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C28E9" w14:textId="77777777" w:rsidR="00740AA6" w:rsidRPr="00387F72" w:rsidRDefault="00E10674" w:rsidP="00740AA6">
      <w:r>
        <w:rPr>
          <w:noProof/>
        </w:rPr>
        <w:drawing>
          <wp:anchor distT="0" distB="0" distL="114300" distR="114300" simplePos="0" relativeHeight="251665408" behindDoc="0" locked="0" layoutInCell="1" allowOverlap="1" wp14:anchorId="4D890462" wp14:editId="1C7A1053">
            <wp:simplePos x="0" y="0"/>
            <wp:positionH relativeFrom="column">
              <wp:posOffset>-22225</wp:posOffset>
            </wp:positionH>
            <wp:positionV relativeFrom="paragraph">
              <wp:posOffset>1165860</wp:posOffset>
            </wp:positionV>
            <wp:extent cx="5731510" cy="3818255"/>
            <wp:effectExtent l="0" t="0" r="889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nolly Hospital Image (2).jpg"/>
                    <pic:cNvPicPr/>
                  </pic:nvPicPr>
                  <pic:blipFill>
                    <a:blip r:embed="rId8">
                      <a:extLst>
                        <a:ext uri="{28A0092B-C50C-407E-A947-70E740481C1C}">
                          <a14:useLocalDpi xmlns:a14="http://schemas.microsoft.com/office/drawing/2010/main" val="0"/>
                        </a:ext>
                      </a:extLst>
                    </a:blip>
                    <a:stretch>
                      <a:fillRect/>
                    </a:stretch>
                  </pic:blipFill>
                  <pic:spPr>
                    <a:xfrm>
                      <a:off x="0" y="0"/>
                      <a:ext cx="5731510" cy="3818255"/>
                    </a:xfrm>
                    <a:prstGeom prst="rect">
                      <a:avLst/>
                    </a:prstGeom>
                  </pic:spPr>
                </pic:pic>
              </a:graphicData>
            </a:graphic>
            <wp14:sizeRelH relativeFrom="page">
              <wp14:pctWidth>0</wp14:pctWidth>
            </wp14:sizeRelH>
            <wp14:sizeRelV relativeFrom="page">
              <wp14:pctHeight>0</wp14:pctHeight>
            </wp14:sizeRelV>
          </wp:anchor>
        </w:drawing>
      </w:r>
      <w:r w:rsidR="00740AA6">
        <w:rPr>
          <w:noProof/>
        </w:rPr>
        <w:drawing>
          <wp:anchor distT="0" distB="0" distL="114300" distR="114300" simplePos="0" relativeHeight="251662336" behindDoc="0" locked="0" layoutInCell="1" allowOverlap="1" wp14:anchorId="11D10923" wp14:editId="1B58340C">
            <wp:simplePos x="0" y="0"/>
            <wp:positionH relativeFrom="column">
              <wp:posOffset>-153478</wp:posOffset>
            </wp:positionH>
            <wp:positionV relativeFrom="paragraph">
              <wp:posOffset>8289986</wp:posOffset>
            </wp:positionV>
            <wp:extent cx="1076241" cy="879894"/>
            <wp:effectExtent l="19050" t="0" r="0" b="0"/>
            <wp:wrapNone/>
            <wp:docPr id="5" name="Picture 4" descr="HS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E logo.jpg"/>
                    <pic:cNvPicPr/>
                  </pic:nvPicPr>
                  <pic:blipFill>
                    <a:blip r:embed="rId9" cstate="print"/>
                    <a:srcRect r="3979"/>
                    <a:stretch>
                      <a:fillRect/>
                    </a:stretch>
                  </pic:blipFill>
                  <pic:spPr>
                    <a:xfrm>
                      <a:off x="0" y="0"/>
                      <a:ext cx="1076241" cy="879894"/>
                    </a:xfrm>
                    <a:prstGeom prst="rect">
                      <a:avLst/>
                    </a:prstGeom>
                    <a:noFill/>
                  </pic:spPr>
                </pic:pic>
              </a:graphicData>
            </a:graphic>
          </wp:anchor>
        </w:drawing>
      </w:r>
      <w:r w:rsidR="00740AA6">
        <w:rPr>
          <w:noProof/>
        </w:rPr>
        <mc:AlternateContent>
          <mc:Choice Requires="wps">
            <w:drawing>
              <wp:anchor distT="0" distB="0" distL="114300" distR="114300" simplePos="0" relativeHeight="251658240" behindDoc="0" locked="0" layoutInCell="1" allowOverlap="1" wp14:anchorId="21D169E8" wp14:editId="79D8AFEF">
                <wp:simplePos x="0" y="0"/>
                <wp:positionH relativeFrom="column">
                  <wp:posOffset>-833755</wp:posOffset>
                </wp:positionH>
                <wp:positionV relativeFrom="paragraph">
                  <wp:posOffset>-767715</wp:posOffset>
                </wp:positionV>
                <wp:extent cx="7334250" cy="1866900"/>
                <wp:effectExtent l="13970" t="13335" r="5080" b="571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0" cy="1866900"/>
                        </a:xfrm>
                        <a:prstGeom prst="rect">
                          <a:avLst/>
                        </a:prstGeom>
                        <a:solidFill>
                          <a:srgbClr val="390660"/>
                        </a:solidFill>
                        <a:ln w="9525">
                          <a:solidFill>
                            <a:srgbClr val="390660"/>
                          </a:solidFill>
                          <a:miter lim="800000"/>
                          <a:headEnd/>
                          <a:tailEnd/>
                        </a:ln>
                      </wps:spPr>
                      <wps:txbx>
                        <w:txbxContent>
                          <w:p w14:paraId="2ABA780A" w14:textId="77777777" w:rsidR="00740AA6" w:rsidRPr="00387F72" w:rsidRDefault="00740AA6" w:rsidP="00740AA6">
                            <w:pPr>
                              <w:jc w:val="center"/>
                              <w:rPr>
                                <w:rFonts w:ascii="Lucida Bright" w:hAnsi="Lucida Bright"/>
                                <w:b/>
                                <w:color w:val="FFFFFF" w:themeColor="background1"/>
                                <w:sz w:val="48"/>
                              </w:rPr>
                            </w:pPr>
                            <w:r w:rsidRPr="00387F72">
                              <w:rPr>
                                <w:rFonts w:ascii="Lucida Bright" w:hAnsi="Lucida Bright"/>
                                <w:b/>
                                <w:color w:val="FFFFFF" w:themeColor="background1"/>
                                <w:sz w:val="36"/>
                              </w:rPr>
                              <w:t>Candidate Information Pack</w:t>
                            </w:r>
                          </w:p>
                          <w:p w14:paraId="4CD9B29A" w14:textId="2C19BF05" w:rsidR="00BA4B08" w:rsidRDefault="00BA4B08" w:rsidP="00BA4B08">
                            <w:pPr>
                              <w:jc w:val="center"/>
                              <w:rPr>
                                <w:rFonts w:ascii="Lucida Bright" w:hAnsi="Lucida Bright"/>
                                <w:b/>
                                <w:color w:val="FFFFFF" w:themeColor="background1"/>
                                <w:sz w:val="36"/>
                                <w:szCs w:val="14"/>
                              </w:rPr>
                            </w:pPr>
                            <w:r w:rsidRPr="00BA4B08">
                              <w:rPr>
                                <w:rFonts w:ascii="Lucida Bright" w:hAnsi="Lucida Bright"/>
                                <w:b/>
                                <w:color w:val="FFFFFF" w:themeColor="background1"/>
                                <w:sz w:val="36"/>
                                <w:szCs w:val="14"/>
                              </w:rPr>
                              <w:t xml:space="preserve">Temporary Consultant </w:t>
                            </w:r>
                            <w:r w:rsidR="00B76958">
                              <w:rPr>
                                <w:rFonts w:ascii="Lucida Bright" w:hAnsi="Lucida Bright"/>
                                <w:b/>
                                <w:color w:val="FFFFFF" w:themeColor="background1"/>
                                <w:sz w:val="36"/>
                                <w:szCs w:val="14"/>
                              </w:rPr>
                              <w:t>Radiologist</w:t>
                            </w:r>
                          </w:p>
                          <w:p w14:paraId="4DFBF29B" w14:textId="7BD0FA74" w:rsidR="00740AA6" w:rsidRPr="00470C65" w:rsidRDefault="00D558CA" w:rsidP="00740AA6">
                            <w:pPr>
                              <w:jc w:val="center"/>
                              <w:rPr>
                                <w:rFonts w:ascii="Lucida Bright" w:hAnsi="Lucida Bright"/>
                                <w:color w:val="FFFFFF" w:themeColor="background1"/>
                                <w:sz w:val="36"/>
                              </w:rPr>
                            </w:pPr>
                            <w:r>
                              <w:rPr>
                                <w:rFonts w:ascii="Lucida Bright" w:hAnsi="Lucida Bright"/>
                                <w:color w:val="FFFFFF" w:themeColor="background1"/>
                                <w:sz w:val="36"/>
                              </w:rPr>
                              <w:t xml:space="preserve">Connolly Hospital </w:t>
                            </w:r>
                            <w:r w:rsidR="00BA4B08">
                              <w:rPr>
                                <w:rFonts w:ascii="Lucida Bright" w:hAnsi="Lucida Bright"/>
                                <w:color w:val="FFFFFF" w:themeColor="background1"/>
                                <w:sz w:val="36"/>
                              </w:rPr>
                              <w:t>(</w:t>
                            </w:r>
                            <w:r w:rsidR="00B76958">
                              <w:rPr>
                                <w:rFonts w:ascii="Lucida Bright" w:hAnsi="Lucida Bright"/>
                                <w:color w:val="FFFFFF" w:themeColor="background1"/>
                                <w:sz w:val="36"/>
                              </w:rPr>
                              <w:t>18.5</w:t>
                            </w:r>
                            <w:r w:rsidR="008F353C">
                              <w:rPr>
                                <w:rFonts w:ascii="Lucida Bright" w:hAnsi="Lucida Bright"/>
                                <w:color w:val="FFFFFF" w:themeColor="background1"/>
                                <w:sz w:val="36"/>
                              </w:rPr>
                              <w:t xml:space="preserve"> hours)</w:t>
                            </w:r>
                            <w:r w:rsidR="00B76958">
                              <w:rPr>
                                <w:rFonts w:ascii="Lucida Bright" w:hAnsi="Lucida Bright"/>
                                <w:color w:val="FFFFFF" w:themeColor="background1"/>
                                <w:sz w:val="36"/>
                              </w:rPr>
                              <w:t xml:space="preserve"> / Rotunda Hospital (18.5 hours)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D169E8" id="Rectangle 2" o:spid="_x0000_s1026" style="position:absolute;margin-left:-65.65pt;margin-top:-60.45pt;width:577.5pt;height:1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" fillcolor="#390660" strokecolor="#390660">
                <v:textbox>
                  <w:txbxContent>
                    <w:p w14:paraId="2ABA780A" w14:textId="77777777" w:rsidR="00740AA6" w:rsidRPr="00387F72" w:rsidRDefault="00740AA6" w:rsidP="00740AA6">
                      <w:pPr>
                        <w:jc w:val="center"/>
                        <w:rPr>
                          <w:rFonts w:ascii="Lucida Bright" w:hAnsi="Lucida Bright"/>
                          <w:b/>
                          <w:color w:val="FFFFFF" w:themeColor="background1"/>
                          <w:sz w:val="48"/>
                        </w:rPr>
                      </w:pPr>
                      <w:r w:rsidRPr="00387F72">
                        <w:rPr>
                          <w:rFonts w:ascii="Lucida Bright" w:hAnsi="Lucida Bright"/>
                          <w:b/>
                          <w:color w:val="FFFFFF" w:themeColor="background1"/>
                          <w:sz w:val="36"/>
                        </w:rPr>
                        <w:t>Candidate Information Pack</w:t>
                      </w:r>
                    </w:p>
                    <w:p w14:paraId="4CD9B29A" w14:textId="2C19BF05" w:rsidR="00BA4B08" w:rsidRDefault="00BA4B08" w:rsidP="00BA4B08">
                      <w:pPr>
                        <w:jc w:val="center"/>
                        <w:rPr>
                          <w:rFonts w:ascii="Lucida Bright" w:hAnsi="Lucida Bright"/>
                          <w:b/>
                          <w:color w:val="FFFFFF" w:themeColor="background1"/>
                          <w:sz w:val="36"/>
                          <w:szCs w:val="14"/>
                        </w:rPr>
                      </w:pPr>
                      <w:r w:rsidRPr="00BA4B08">
                        <w:rPr>
                          <w:rFonts w:ascii="Lucida Bright" w:hAnsi="Lucida Bright"/>
                          <w:b/>
                          <w:color w:val="FFFFFF" w:themeColor="background1"/>
                          <w:sz w:val="36"/>
                          <w:szCs w:val="14"/>
                        </w:rPr>
                        <w:t xml:space="preserve">Temporary Consultant </w:t>
                      </w:r>
                      <w:r w:rsidR="00B76958">
                        <w:rPr>
                          <w:rFonts w:ascii="Lucida Bright" w:hAnsi="Lucida Bright"/>
                          <w:b/>
                          <w:color w:val="FFFFFF" w:themeColor="background1"/>
                          <w:sz w:val="36"/>
                          <w:szCs w:val="14"/>
                        </w:rPr>
                        <w:t>Radiologist</w:t>
                      </w:r>
                    </w:p>
                    <w:p w14:paraId="4DFBF29B" w14:textId="7BD0FA74" w:rsidR="00740AA6" w:rsidRPr="00470C65" w:rsidRDefault="00D558CA" w:rsidP="00740AA6">
                      <w:pPr>
                        <w:jc w:val="center"/>
                        <w:rPr>
                          <w:rFonts w:ascii="Lucida Bright" w:hAnsi="Lucida Bright"/>
                          <w:color w:val="FFFFFF" w:themeColor="background1"/>
                          <w:sz w:val="36"/>
                        </w:rPr>
                      </w:pPr>
                      <w:r>
                        <w:rPr>
                          <w:rFonts w:ascii="Lucida Bright" w:hAnsi="Lucida Bright"/>
                          <w:color w:val="FFFFFF" w:themeColor="background1"/>
                          <w:sz w:val="36"/>
                        </w:rPr>
                        <w:t xml:space="preserve">Connolly Hospital </w:t>
                      </w:r>
                      <w:r w:rsidR="00BA4B08">
                        <w:rPr>
                          <w:rFonts w:ascii="Lucida Bright" w:hAnsi="Lucida Bright"/>
                          <w:color w:val="FFFFFF" w:themeColor="background1"/>
                          <w:sz w:val="36"/>
                        </w:rPr>
                        <w:t>(</w:t>
                      </w:r>
                      <w:r w:rsidR="00B76958">
                        <w:rPr>
                          <w:rFonts w:ascii="Lucida Bright" w:hAnsi="Lucida Bright"/>
                          <w:color w:val="FFFFFF" w:themeColor="background1"/>
                          <w:sz w:val="36"/>
                        </w:rPr>
                        <w:t>18.5</w:t>
                      </w:r>
                      <w:r w:rsidR="008F353C">
                        <w:rPr>
                          <w:rFonts w:ascii="Lucida Bright" w:hAnsi="Lucida Bright"/>
                          <w:color w:val="FFFFFF" w:themeColor="background1"/>
                          <w:sz w:val="36"/>
                        </w:rPr>
                        <w:t xml:space="preserve"> hours)</w:t>
                      </w:r>
                      <w:r w:rsidR="00B76958">
                        <w:rPr>
                          <w:rFonts w:ascii="Lucida Bright" w:hAnsi="Lucida Bright"/>
                          <w:color w:val="FFFFFF" w:themeColor="background1"/>
                          <w:sz w:val="36"/>
                        </w:rPr>
                        <w:t xml:space="preserve"> / Rotunda Hospital (18.5 hours)</w:t>
                      </w:r>
                    </w:p>
                  </w:txbxContent>
                </v:textbox>
              </v:rect>
            </w:pict>
          </mc:Fallback>
        </mc:AlternateContent>
      </w:r>
    </w:p>
    <w:tbl>
      <w:tblPr>
        <w:tblStyle w:val="TableGrid"/>
        <w:tblpPr w:leftFromText="180" w:rightFromText="180" w:vertAnchor="text" w:horzAnchor="margin" w:tblpXSpec="center" w:tblpY="7605"/>
        <w:tblW w:w="11472" w:type="dxa"/>
        <w:tblLook w:val="04A0" w:firstRow="1" w:lastRow="0" w:firstColumn="1" w:lastColumn="0" w:noHBand="0" w:noVBand="1"/>
      </w:tblPr>
      <w:tblGrid>
        <w:gridCol w:w="2843"/>
        <w:gridCol w:w="8629"/>
      </w:tblGrid>
      <w:tr w:rsidR="00740AA6" w14:paraId="4CAC7ED2" w14:textId="77777777" w:rsidTr="00981FA6">
        <w:trPr>
          <w:trHeight w:val="143"/>
        </w:trPr>
        <w:tc>
          <w:tcPr>
            <w:tcW w:w="284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8080" w:themeFill="background1" w:themeFillShade="80"/>
          </w:tcPr>
          <w:p w14:paraId="79EA4C2E" w14:textId="77777777" w:rsidR="00740AA6" w:rsidRPr="00470C65" w:rsidRDefault="00740AA6" w:rsidP="00981FA6">
            <w:pPr>
              <w:tabs>
                <w:tab w:val="left" w:pos="3029"/>
              </w:tabs>
              <w:rPr>
                <w:b/>
                <w:sz w:val="28"/>
              </w:rPr>
            </w:pPr>
            <w:r w:rsidRPr="00470C65">
              <w:rPr>
                <w:b/>
                <w:sz w:val="28"/>
              </w:rPr>
              <w:t>Job Title:</w:t>
            </w:r>
          </w:p>
        </w:tc>
        <w:tc>
          <w:tcPr>
            <w:tcW w:w="862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2C79833D" w14:textId="1F575D19" w:rsidR="00740AA6" w:rsidRPr="0083086A" w:rsidRDefault="00BA4B08" w:rsidP="00BA4B08">
            <w:pPr>
              <w:rPr>
                <w:sz w:val="24"/>
                <w:szCs w:val="24"/>
              </w:rPr>
            </w:pPr>
            <w:r w:rsidRPr="00BA4B08">
              <w:rPr>
                <w:sz w:val="24"/>
                <w:szCs w:val="24"/>
              </w:rPr>
              <w:t xml:space="preserve">Temporary Consultant </w:t>
            </w:r>
            <w:r w:rsidR="00B76958">
              <w:rPr>
                <w:sz w:val="24"/>
                <w:szCs w:val="24"/>
              </w:rPr>
              <w:t>Radiologist</w:t>
            </w:r>
          </w:p>
        </w:tc>
      </w:tr>
      <w:tr w:rsidR="00740AA6" w14:paraId="28B76895" w14:textId="77777777" w:rsidTr="00981FA6">
        <w:trPr>
          <w:trHeight w:val="72"/>
        </w:trPr>
        <w:tc>
          <w:tcPr>
            <w:tcW w:w="284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8080" w:themeFill="background1" w:themeFillShade="80"/>
          </w:tcPr>
          <w:p w14:paraId="108A18F5" w14:textId="77777777" w:rsidR="00740AA6" w:rsidRPr="00470C65" w:rsidRDefault="00740AA6" w:rsidP="00981FA6">
            <w:pPr>
              <w:tabs>
                <w:tab w:val="left" w:pos="3029"/>
              </w:tabs>
              <w:rPr>
                <w:b/>
                <w:sz w:val="28"/>
              </w:rPr>
            </w:pPr>
            <w:r w:rsidRPr="00470C65">
              <w:rPr>
                <w:b/>
                <w:sz w:val="28"/>
              </w:rPr>
              <w:t>Closing date for applications:</w:t>
            </w:r>
          </w:p>
        </w:tc>
        <w:tc>
          <w:tcPr>
            <w:tcW w:w="862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1CEC1A3D" w14:textId="5ADA4E11" w:rsidR="00740AA6" w:rsidRPr="0083086A" w:rsidRDefault="00E005BB" w:rsidP="00EE2556">
            <w:pPr>
              <w:rPr>
                <w:sz w:val="24"/>
                <w:szCs w:val="24"/>
              </w:rPr>
            </w:pPr>
            <w:r>
              <w:rPr>
                <w:sz w:val="24"/>
                <w:szCs w:val="24"/>
              </w:rPr>
              <w:t>20</w:t>
            </w:r>
            <w:r w:rsidRPr="00E005BB">
              <w:rPr>
                <w:sz w:val="24"/>
                <w:szCs w:val="24"/>
                <w:vertAlign w:val="superscript"/>
              </w:rPr>
              <w:t>th</w:t>
            </w:r>
            <w:r>
              <w:rPr>
                <w:sz w:val="24"/>
                <w:szCs w:val="24"/>
              </w:rPr>
              <w:t xml:space="preserve"> March 2026, @ 12:00</w:t>
            </w:r>
          </w:p>
        </w:tc>
      </w:tr>
      <w:tr w:rsidR="00740AA6" w14:paraId="7ABF6786" w14:textId="77777777" w:rsidTr="00981FA6">
        <w:trPr>
          <w:trHeight w:val="297"/>
        </w:trPr>
        <w:tc>
          <w:tcPr>
            <w:tcW w:w="284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8080" w:themeFill="background1" w:themeFillShade="80"/>
          </w:tcPr>
          <w:p w14:paraId="1F33EE7A" w14:textId="77777777" w:rsidR="00740AA6" w:rsidRPr="00470C65" w:rsidRDefault="00740AA6" w:rsidP="00981FA6">
            <w:pPr>
              <w:tabs>
                <w:tab w:val="left" w:pos="3029"/>
              </w:tabs>
              <w:rPr>
                <w:b/>
                <w:sz w:val="28"/>
              </w:rPr>
            </w:pPr>
            <w:r w:rsidRPr="00470C65">
              <w:rPr>
                <w:b/>
                <w:sz w:val="28"/>
              </w:rPr>
              <w:t>Contract duration:</w:t>
            </w:r>
          </w:p>
        </w:tc>
        <w:tc>
          <w:tcPr>
            <w:tcW w:w="862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265089B3" w14:textId="77777777" w:rsidR="00740AA6" w:rsidRPr="0083086A" w:rsidRDefault="00B60B9E" w:rsidP="00981FA6">
            <w:pPr>
              <w:rPr>
                <w:sz w:val="24"/>
                <w:szCs w:val="24"/>
              </w:rPr>
            </w:pPr>
            <w:r>
              <w:rPr>
                <w:sz w:val="24"/>
                <w:szCs w:val="24"/>
              </w:rPr>
              <w:t>Temporary</w:t>
            </w:r>
            <w:r w:rsidR="00BE5D36">
              <w:rPr>
                <w:sz w:val="24"/>
                <w:szCs w:val="24"/>
              </w:rPr>
              <w:t xml:space="preserve"> Contract</w:t>
            </w:r>
          </w:p>
        </w:tc>
      </w:tr>
      <w:tr w:rsidR="00740AA6" w14:paraId="47B6A8F4" w14:textId="77777777" w:rsidTr="00981FA6">
        <w:trPr>
          <w:trHeight w:val="282"/>
        </w:trPr>
        <w:tc>
          <w:tcPr>
            <w:tcW w:w="284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8080" w:themeFill="background1" w:themeFillShade="80"/>
          </w:tcPr>
          <w:p w14:paraId="1BF3752B" w14:textId="77777777" w:rsidR="00740AA6" w:rsidRPr="00470C65" w:rsidRDefault="00740AA6" w:rsidP="00981FA6">
            <w:pPr>
              <w:tabs>
                <w:tab w:val="left" w:pos="3029"/>
              </w:tabs>
              <w:rPr>
                <w:b/>
                <w:sz w:val="28"/>
              </w:rPr>
            </w:pPr>
            <w:r w:rsidRPr="00470C65">
              <w:rPr>
                <w:b/>
                <w:sz w:val="28"/>
              </w:rPr>
              <w:t>Contract Type:</w:t>
            </w:r>
          </w:p>
        </w:tc>
        <w:tc>
          <w:tcPr>
            <w:tcW w:w="862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65E2C544" w14:textId="77777777" w:rsidR="00740AA6" w:rsidRPr="0083086A" w:rsidRDefault="00D558CA" w:rsidP="00981FA6">
            <w:pPr>
              <w:rPr>
                <w:sz w:val="24"/>
                <w:szCs w:val="24"/>
              </w:rPr>
            </w:pPr>
            <w:r>
              <w:rPr>
                <w:sz w:val="24"/>
                <w:szCs w:val="24"/>
              </w:rPr>
              <w:t>Public Only Consultant Contract 2023</w:t>
            </w:r>
          </w:p>
        </w:tc>
      </w:tr>
      <w:tr w:rsidR="00740AA6" w14:paraId="0654CF3B" w14:textId="77777777" w:rsidTr="00981FA6">
        <w:trPr>
          <w:trHeight w:val="297"/>
        </w:trPr>
        <w:tc>
          <w:tcPr>
            <w:tcW w:w="284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8080" w:themeFill="background1" w:themeFillShade="80"/>
          </w:tcPr>
          <w:p w14:paraId="457C7E05" w14:textId="77777777" w:rsidR="00740AA6" w:rsidRPr="00470C65" w:rsidRDefault="00740AA6" w:rsidP="00981FA6">
            <w:pPr>
              <w:tabs>
                <w:tab w:val="left" w:pos="3029"/>
              </w:tabs>
              <w:rPr>
                <w:b/>
                <w:sz w:val="28"/>
              </w:rPr>
            </w:pPr>
            <w:r w:rsidRPr="00470C65">
              <w:rPr>
                <w:b/>
                <w:sz w:val="28"/>
              </w:rPr>
              <w:t>Hours per week:</w:t>
            </w:r>
          </w:p>
          <w:p w14:paraId="53FB5670" w14:textId="77777777" w:rsidR="00740AA6" w:rsidRPr="00470C65" w:rsidRDefault="00740AA6" w:rsidP="00981FA6">
            <w:pPr>
              <w:tabs>
                <w:tab w:val="left" w:pos="3029"/>
              </w:tabs>
              <w:rPr>
                <w:b/>
                <w:sz w:val="28"/>
              </w:rPr>
            </w:pPr>
          </w:p>
        </w:tc>
        <w:tc>
          <w:tcPr>
            <w:tcW w:w="862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6C2FF19C" w14:textId="7B0263C5" w:rsidR="00740AA6" w:rsidRPr="0083086A" w:rsidRDefault="00BA4B08" w:rsidP="00C54720">
            <w:pPr>
              <w:rPr>
                <w:sz w:val="24"/>
                <w:szCs w:val="24"/>
              </w:rPr>
            </w:pPr>
            <w:r>
              <w:rPr>
                <w:sz w:val="24"/>
                <w:szCs w:val="24"/>
              </w:rPr>
              <w:t>37</w:t>
            </w:r>
            <w:r w:rsidR="00A60FF7">
              <w:rPr>
                <w:sz w:val="24"/>
                <w:szCs w:val="24"/>
              </w:rPr>
              <w:t xml:space="preserve"> hours, </w:t>
            </w:r>
            <w:r>
              <w:rPr>
                <w:sz w:val="24"/>
                <w:szCs w:val="24"/>
              </w:rPr>
              <w:t>1</w:t>
            </w:r>
            <w:r w:rsidR="00A60FF7">
              <w:rPr>
                <w:sz w:val="24"/>
                <w:szCs w:val="24"/>
              </w:rPr>
              <w:t xml:space="preserve"> WTE</w:t>
            </w:r>
          </w:p>
        </w:tc>
      </w:tr>
      <w:tr w:rsidR="00BE5D36" w14:paraId="1305ECCE" w14:textId="77777777" w:rsidTr="00981FA6">
        <w:trPr>
          <w:trHeight w:val="297"/>
        </w:trPr>
        <w:tc>
          <w:tcPr>
            <w:tcW w:w="284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8080" w:themeFill="background1" w:themeFillShade="80"/>
          </w:tcPr>
          <w:p w14:paraId="7E9ED116" w14:textId="77777777" w:rsidR="00BE5D36" w:rsidRPr="00470C65" w:rsidRDefault="00BE5D36" w:rsidP="00BE5D36">
            <w:pPr>
              <w:tabs>
                <w:tab w:val="left" w:pos="3029"/>
              </w:tabs>
              <w:rPr>
                <w:b/>
                <w:sz w:val="28"/>
              </w:rPr>
            </w:pPr>
            <w:r w:rsidRPr="00470C65">
              <w:rPr>
                <w:b/>
                <w:sz w:val="28"/>
              </w:rPr>
              <w:t>Contact Details:</w:t>
            </w:r>
          </w:p>
          <w:p w14:paraId="2DC84436" w14:textId="77777777" w:rsidR="00BE5D36" w:rsidRPr="00470C65" w:rsidRDefault="00BE5D36" w:rsidP="00BE5D36">
            <w:pPr>
              <w:tabs>
                <w:tab w:val="left" w:pos="3029"/>
              </w:tabs>
              <w:rPr>
                <w:b/>
                <w:sz w:val="28"/>
              </w:rPr>
            </w:pPr>
          </w:p>
        </w:tc>
        <w:tc>
          <w:tcPr>
            <w:tcW w:w="862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76ED91F9" w14:textId="66B745FE" w:rsidR="00BE5D36" w:rsidRPr="00CE456D" w:rsidRDefault="00DB5FE9" w:rsidP="00C54720">
            <w:pPr>
              <w:rPr>
                <w:rFonts w:ascii="Georgia" w:hAnsi="Georgia"/>
                <w:iCs/>
              </w:rPr>
            </w:pPr>
            <w:r>
              <w:rPr>
                <w:rFonts w:ascii="Georgia" w:hAnsi="Georgia"/>
                <w:iCs/>
              </w:rPr>
              <w:t xml:space="preserve">For informal enquiries, contact </w:t>
            </w:r>
            <w:r w:rsidR="00782B4D">
              <w:rPr>
                <w:rFonts w:ascii="Georgia" w:hAnsi="Georgia"/>
                <w:iCs/>
              </w:rPr>
              <w:t>Dr Paul Foran, Consultant Radiologist, Connolly Hospital (</w:t>
            </w:r>
            <w:hyperlink r:id="rId10" w:history="1">
              <w:r w:rsidR="00782B4D" w:rsidRPr="00037F1D">
                <w:rPr>
                  <w:rStyle w:val="Hyperlink"/>
                  <w:rFonts w:ascii="Georgia" w:hAnsi="Georgia"/>
                  <w:iCs/>
                </w:rPr>
                <w:t>paul.foran@hse.ie</w:t>
              </w:r>
            </w:hyperlink>
            <w:r w:rsidR="00782B4D">
              <w:rPr>
                <w:rFonts w:ascii="Georgia" w:hAnsi="Georgia"/>
                <w:iCs/>
              </w:rPr>
              <w:t>), Dr Kevin Pennycooke, Consultant Radiologist, Connolly and Rotunda Hospitals (</w:t>
            </w:r>
            <w:hyperlink r:id="rId11" w:history="1">
              <w:r w:rsidR="00782B4D" w:rsidRPr="00037F1D">
                <w:rPr>
                  <w:rStyle w:val="Hyperlink"/>
                  <w:rFonts w:ascii="Georgia" w:hAnsi="Georgia"/>
                  <w:iCs/>
                </w:rPr>
                <w:t>kpennycooke@rotunda.ie</w:t>
              </w:r>
            </w:hyperlink>
            <w:r w:rsidR="00782B4D">
              <w:rPr>
                <w:rFonts w:ascii="Georgia" w:hAnsi="Georgia"/>
                <w:iCs/>
              </w:rPr>
              <w:t xml:space="preserve">). </w:t>
            </w:r>
          </w:p>
        </w:tc>
      </w:tr>
    </w:tbl>
    <w:p w14:paraId="655A4B50" w14:textId="77777777" w:rsidR="00740AA6" w:rsidRPr="00387F72" w:rsidRDefault="00740AA6" w:rsidP="00740AA6"/>
    <w:p w14:paraId="540829E8" w14:textId="77777777" w:rsidR="00740AA6" w:rsidRDefault="00740AA6" w:rsidP="00740AA6"/>
    <w:p w14:paraId="583C8E0F" w14:textId="77777777" w:rsidR="00740AA6" w:rsidRDefault="009108D6" w:rsidP="00740AA6">
      <w:r>
        <w:rPr>
          <w:noProof/>
        </w:rPr>
        <mc:AlternateContent>
          <mc:Choice Requires="wpg">
            <w:drawing>
              <wp:anchor distT="0" distB="0" distL="114300" distR="114300" simplePos="0" relativeHeight="251659264" behindDoc="0" locked="0" layoutInCell="1" allowOverlap="1" wp14:anchorId="08E26F0B" wp14:editId="71CABF5A">
                <wp:simplePos x="0" y="0"/>
                <wp:positionH relativeFrom="column">
                  <wp:posOffset>-609600</wp:posOffset>
                </wp:positionH>
                <wp:positionV relativeFrom="paragraph">
                  <wp:posOffset>6755130</wp:posOffset>
                </wp:positionV>
                <wp:extent cx="2038350" cy="1915795"/>
                <wp:effectExtent l="19050" t="19050" r="38100" b="46355"/>
                <wp:wrapNone/>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8350" cy="1915795"/>
                          <a:chOff x="505" y="475"/>
                          <a:chExt cx="3068" cy="3017"/>
                        </a:xfrm>
                      </wpg:grpSpPr>
                      <wps:wsp>
                        <wps:cNvPr id="10" name="Oval 5"/>
                        <wps:cNvSpPr>
                          <a:spLocks noChangeArrowheads="1"/>
                        </wps:cNvSpPr>
                        <wps:spPr bwMode="auto">
                          <a:xfrm>
                            <a:off x="794" y="770"/>
                            <a:ext cx="2467" cy="2381"/>
                          </a:xfrm>
                          <a:prstGeom prst="ellipse">
                            <a:avLst/>
                          </a:prstGeom>
                          <a:solidFill>
                            <a:srgbClr val="FFFFFF"/>
                          </a:solidFill>
                          <a:ln w="9525">
                            <a:solidFill>
                              <a:schemeClr val="bg1">
                                <a:lumMod val="100000"/>
                                <a:lumOff val="0"/>
                              </a:schemeClr>
                            </a:solidFill>
                            <a:round/>
                            <a:headEnd/>
                            <a:tailEnd/>
                          </a:ln>
                        </wps:spPr>
                        <wps:bodyPr rot="0" vert="horz" wrap="square" lIns="91440" tIns="45720" rIns="91440" bIns="45720" anchor="t" anchorCtr="0" upright="1">
                          <a:noAutofit/>
                        </wps:bodyPr>
                      </wps:wsp>
                      <wps:wsp>
                        <wps:cNvPr id="11" name="Oval 6"/>
                        <wps:cNvSpPr>
                          <a:spLocks noChangeArrowheads="1"/>
                        </wps:cNvSpPr>
                        <wps:spPr bwMode="auto">
                          <a:xfrm>
                            <a:off x="505" y="475"/>
                            <a:ext cx="3068" cy="3017"/>
                          </a:xfrm>
                          <a:prstGeom prst="ellipse">
                            <a:avLst/>
                          </a:prstGeom>
                          <a:noFill/>
                          <a:ln w="57150">
                            <a:solidFill>
                              <a:schemeClr val="bg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E9874C" id="Group 4" o:spid="_x0000_s1026" style="position:absolute;margin-left:-48pt;margin-top:531.9pt;width:160.5pt;height:150.85pt;z-index:251659264" coordorigin="505,475" coordsize="3068,3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">
                <v:oval id="Oval 5" o:spid="_x0000_s1027" style="position:absolute;left:794;top:770;width:246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" strokecolor="white [3212]"/>
                <v:oval id="Oval 6" o:spid="_x0000_s1028" style="position:absolute;left:505;top:475;width:3068;height:3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" filled="f" strokecolor="white [3212]" strokeweight="4.5pt"/>
              </v:group>
            </w:pict>
          </mc:Fallback>
        </mc:AlternateContent>
      </w:r>
      <w:r>
        <w:rPr>
          <w:noProof/>
        </w:rPr>
        <mc:AlternateContent>
          <mc:Choice Requires="wps">
            <w:drawing>
              <wp:anchor distT="0" distB="0" distL="114300" distR="114300" simplePos="0" relativeHeight="251656192" behindDoc="0" locked="0" layoutInCell="1" allowOverlap="1" wp14:anchorId="0A1BCF0B" wp14:editId="67E28979">
                <wp:simplePos x="0" y="0"/>
                <wp:positionH relativeFrom="column">
                  <wp:posOffset>-790575</wp:posOffset>
                </wp:positionH>
                <wp:positionV relativeFrom="paragraph">
                  <wp:posOffset>6545580</wp:posOffset>
                </wp:positionV>
                <wp:extent cx="7334250" cy="2125345"/>
                <wp:effectExtent l="0" t="0" r="19050" b="27305"/>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0" cy="2125345"/>
                        </a:xfrm>
                        <a:prstGeom prst="rect">
                          <a:avLst/>
                        </a:prstGeom>
                        <a:solidFill>
                          <a:srgbClr val="390660"/>
                        </a:solidFill>
                        <a:ln w="9525">
                          <a:solidFill>
                            <a:srgbClr val="39066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AE56BE" id="Rectangle 3" o:spid="_x0000_s1026" style="position:absolute;margin-left:-62.25pt;margin-top:515.4pt;width:577.5pt;height:167.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" fillcolor="#390660" strokecolor="#390660"/>
            </w:pict>
          </mc:Fallback>
        </mc:AlternateContent>
      </w:r>
      <w:r w:rsidR="00740AA6">
        <w:rPr>
          <w:noProof/>
        </w:rPr>
        <mc:AlternateContent>
          <mc:Choice Requires="wpg">
            <w:drawing>
              <wp:anchor distT="0" distB="0" distL="114300" distR="114300" simplePos="0" relativeHeight="251654656" behindDoc="0" locked="0" layoutInCell="1" allowOverlap="1" wp14:anchorId="78C0D4CC" wp14:editId="18B0A141">
                <wp:simplePos x="0" y="0"/>
                <wp:positionH relativeFrom="column">
                  <wp:posOffset>4457700</wp:posOffset>
                </wp:positionH>
                <wp:positionV relativeFrom="paragraph">
                  <wp:posOffset>6711153</wp:posOffset>
                </wp:positionV>
                <wp:extent cx="1948180" cy="1915795"/>
                <wp:effectExtent l="19050" t="19050" r="33020" b="46355"/>
                <wp:wrapNone/>
                <wp:docPr id="1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8180" cy="1915795"/>
                          <a:chOff x="505" y="475"/>
                          <a:chExt cx="3068" cy="3017"/>
                        </a:xfrm>
                      </wpg:grpSpPr>
                      <wps:wsp>
                        <wps:cNvPr id="16" name="Oval 8"/>
                        <wps:cNvSpPr>
                          <a:spLocks noChangeArrowheads="1"/>
                        </wps:cNvSpPr>
                        <wps:spPr bwMode="auto">
                          <a:xfrm>
                            <a:off x="836" y="770"/>
                            <a:ext cx="2467" cy="2381"/>
                          </a:xfrm>
                          <a:prstGeom prst="ellipse">
                            <a:avLst/>
                          </a:prstGeom>
                          <a:solidFill>
                            <a:srgbClr val="FFFFFF"/>
                          </a:solidFill>
                          <a:ln w="9525">
                            <a:solidFill>
                              <a:schemeClr val="bg1">
                                <a:lumMod val="100000"/>
                                <a:lumOff val="0"/>
                              </a:schemeClr>
                            </a:solidFill>
                            <a:round/>
                            <a:headEnd/>
                            <a:tailEnd/>
                          </a:ln>
                        </wps:spPr>
                        <wps:bodyPr rot="0" vert="horz" wrap="square" lIns="91440" tIns="45720" rIns="91440" bIns="45720" anchor="t" anchorCtr="0" upright="1">
                          <a:noAutofit/>
                        </wps:bodyPr>
                      </wps:wsp>
                      <wps:wsp>
                        <wps:cNvPr id="17" name="Oval 9"/>
                        <wps:cNvSpPr>
                          <a:spLocks noChangeArrowheads="1"/>
                        </wps:cNvSpPr>
                        <wps:spPr bwMode="auto">
                          <a:xfrm>
                            <a:off x="505" y="475"/>
                            <a:ext cx="3068" cy="3017"/>
                          </a:xfrm>
                          <a:prstGeom prst="ellipse">
                            <a:avLst/>
                          </a:prstGeom>
                          <a:noFill/>
                          <a:ln w="57150">
                            <a:solidFill>
                              <a:schemeClr val="bg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824C91" id="Group 7" o:spid="_x0000_s1026" style="position:absolute;margin-left:351pt;margin-top:528.45pt;width:153.4pt;height:150.85pt;z-index:251654656" coordorigin="505,475" coordsize="3068,3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">
                <v:oval id="Oval 8" o:spid="_x0000_s1027" style="position:absolute;left:836;top:770;width:246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" strokecolor="white [3212]"/>
                <v:oval id="Oval 9" o:spid="_x0000_s1028" style="position:absolute;left:505;top:475;width:3068;height:3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" filled="f" strokecolor="white [3212]" strokeweight="4.5pt"/>
              </v:group>
            </w:pict>
          </mc:Fallback>
        </mc:AlternateContent>
      </w:r>
    </w:p>
    <w:p w14:paraId="2622BB0E" w14:textId="77777777" w:rsidR="00740AA6" w:rsidRDefault="00740AA6" w:rsidP="00740AA6"/>
    <w:p w14:paraId="1D6EC741" w14:textId="77777777" w:rsidR="00740AA6" w:rsidRPr="00387F72" w:rsidRDefault="00D558CA" w:rsidP="00740AA6">
      <w:r>
        <w:rPr>
          <w:noProof/>
        </w:rPr>
        <w:drawing>
          <wp:anchor distT="0" distB="0" distL="114300" distR="114300" simplePos="0" relativeHeight="251663872" behindDoc="0" locked="0" layoutInCell="1" allowOverlap="1" wp14:anchorId="4B26F9ED" wp14:editId="314EE598">
            <wp:simplePos x="0" y="0"/>
            <wp:positionH relativeFrom="column">
              <wp:posOffset>4972050</wp:posOffset>
            </wp:positionH>
            <wp:positionV relativeFrom="page">
              <wp:posOffset>9144000</wp:posOffset>
            </wp:positionV>
            <wp:extent cx="1069340" cy="885825"/>
            <wp:effectExtent l="0" t="0" r="0" b="9525"/>
            <wp:wrapThrough wrapText="bothSides">
              <wp:wrapPolygon edited="0">
                <wp:start x="0" y="0"/>
                <wp:lineTo x="0" y="21368"/>
                <wp:lineTo x="21164" y="21368"/>
                <wp:lineTo x="21164" y="0"/>
                <wp:lineTo x="0" y="0"/>
              </wp:wrapPolygon>
            </wp:wrapThrough>
            <wp:docPr id="12" name="Picture 12" descr="Connolly Hospital Blanchardstown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nolly Hospital Blanchardstown | Linked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9340"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DEC0CF" w14:textId="77777777" w:rsidR="00740AA6" w:rsidRPr="00387F72" w:rsidRDefault="00740AA6" w:rsidP="00740AA6"/>
    <w:p w14:paraId="2597A7E2" w14:textId="77777777" w:rsidR="00D558CA" w:rsidRDefault="00D558CA" w:rsidP="004D4297">
      <w:pPr>
        <w:jc w:val="both"/>
        <w:rPr>
          <w:rFonts w:cstheme="minorHAnsi"/>
          <w:sz w:val="24"/>
          <w:szCs w:val="24"/>
        </w:rPr>
      </w:pPr>
      <w:r w:rsidRPr="00BD0281">
        <w:rPr>
          <w:rFonts w:cstheme="minorHAnsi"/>
          <w:sz w:val="24"/>
          <w:szCs w:val="24"/>
        </w:rPr>
        <w:t xml:space="preserve">The HSE has created six new health regions. Each region is responsible for providing both hospital and community care for the people in that area. </w:t>
      </w:r>
      <w:r w:rsidRPr="00BD0281">
        <w:rPr>
          <w:rFonts w:cstheme="minorHAnsi"/>
          <w:sz w:val="24"/>
          <w:szCs w:val="24"/>
        </w:rPr>
        <w:lastRenderedPageBreak/>
        <w:t>Bringing community health services and hospitals together means we can take a more patient-centred approach to healthcare.</w:t>
      </w:r>
    </w:p>
    <w:p w14:paraId="4610450B" w14:textId="77777777" w:rsidR="00D558CA" w:rsidRDefault="00D558CA" w:rsidP="004D4297">
      <w:pPr>
        <w:jc w:val="both"/>
        <w:rPr>
          <w:rFonts w:cstheme="minorHAnsi"/>
          <w:sz w:val="24"/>
          <w:szCs w:val="24"/>
        </w:rPr>
      </w:pPr>
      <w:r w:rsidRPr="00BD0281">
        <w:rPr>
          <w:rFonts w:cstheme="minorHAnsi"/>
          <w:sz w:val="24"/>
          <w:szCs w:val="24"/>
        </w:rPr>
        <w:t xml:space="preserve">HSE Dublin and North East provides health and social care to North Dublin, Louth, Meath, Monaghan and most areas of Cavan. </w:t>
      </w:r>
    </w:p>
    <w:p w14:paraId="79359CD2" w14:textId="77777777" w:rsidR="00D558CA" w:rsidRDefault="00D558CA" w:rsidP="004D4297">
      <w:pPr>
        <w:jc w:val="both"/>
        <w:rPr>
          <w:rFonts w:cstheme="minorHAnsi"/>
          <w:sz w:val="24"/>
          <w:szCs w:val="24"/>
        </w:rPr>
      </w:pPr>
      <w:r w:rsidRPr="000E0393">
        <w:rPr>
          <w:rFonts w:cstheme="minorHAnsi"/>
          <w:sz w:val="24"/>
          <w:szCs w:val="24"/>
        </w:rPr>
        <w:t xml:space="preserve">HSE Dublin and North East Region includes the following hospitals; </w:t>
      </w:r>
    </w:p>
    <w:p w14:paraId="18CE1EBA" w14:textId="77777777" w:rsidR="00D558CA" w:rsidRPr="000E0393" w:rsidRDefault="00D558CA" w:rsidP="004D4297">
      <w:pPr>
        <w:pStyle w:val="ListParagraph"/>
        <w:numPr>
          <w:ilvl w:val="0"/>
          <w:numId w:val="25"/>
        </w:numPr>
        <w:spacing w:after="0" w:line="240" w:lineRule="auto"/>
        <w:contextualSpacing w:val="0"/>
        <w:jc w:val="both"/>
        <w:rPr>
          <w:rFonts w:cstheme="minorHAnsi"/>
          <w:sz w:val="24"/>
          <w:szCs w:val="24"/>
        </w:rPr>
      </w:pPr>
      <w:r w:rsidRPr="000E0393">
        <w:rPr>
          <w:rFonts w:cstheme="minorHAnsi"/>
          <w:sz w:val="24"/>
          <w:szCs w:val="24"/>
        </w:rPr>
        <w:t xml:space="preserve">Beaumont Hospital </w:t>
      </w:r>
    </w:p>
    <w:p w14:paraId="367D718E" w14:textId="77777777" w:rsidR="00D558CA" w:rsidRPr="000E0393" w:rsidRDefault="00D558CA" w:rsidP="004D4297">
      <w:pPr>
        <w:pStyle w:val="ListParagraph"/>
        <w:numPr>
          <w:ilvl w:val="0"/>
          <w:numId w:val="25"/>
        </w:numPr>
        <w:spacing w:after="0" w:line="240" w:lineRule="auto"/>
        <w:contextualSpacing w:val="0"/>
        <w:jc w:val="both"/>
        <w:rPr>
          <w:rFonts w:cstheme="minorHAnsi"/>
          <w:sz w:val="24"/>
          <w:szCs w:val="24"/>
        </w:rPr>
      </w:pPr>
      <w:r w:rsidRPr="000E0393">
        <w:rPr>
          <w:rFonts w:cstheme="minorHAnsi"/>
          <w:sz w:val="24"/>
          <w:szCs w:val="24"/>
        </w:rPr>
        <w:t xml:space="preserve">Cavan General Hospital </w:t>
      </w:r>
    </w:p>
    <w:p w14:paraId="057A1FF8" w14:textId="77777777" w:rsidR="00D558CA" w:rsidRPr="000E0393" w:rsidRDefault="00D558CA" w:rsidP="004D4297">
      <w:pPr>
        <w:pStyle w:val="ListParagraph"/>
        <w:numPr>
          <w:ilvl w:val="0"/>
          <w:numId w:val="25"/>
        </w:numPr>
        <w:spacing w:after="0" w:line="240" w:lineRule="auto"/>
        <w:contextualSpacing w:val="0"/>
        <w:jc w:val="both"/>
        <w:rPr>
          <w:rFonts w:cstheme="minorHAnsi"/>
          <w:sz w:val="24"/>
          <w:szCs w:val="24"/>
        </w:rPr>
      </w:pPr>
      <w:r w:rsidRPr="000E0393">
        <w:rPr>
          <w:rFonts w:cstheme="minorHAnsi"/>
          <w:sz w:val="24"/>
          <w:szCs w:val="24"/>
        </w:rPr>
        <w:t xml:space="preserve">Connolly Hospital </w:t>
      </w:r>
    </w:p>
    <w:p w14:paraId="3929163B" w14:textId="77777777" w:rsidR="00D558CA" w:rsidRPr="000E0393" w:rsidRDefault="00D558CA" w:rsidP="004D4297">
      <w:pPr>
        <w:pStyle w:val="ListParagraph"/>
        <w:numPr>
          <w:ilvl w:val="0"/>
          <w:numId w:val="25"/>
        </w:numPr>
        <w:spacing w:after="0" w:line="240" w:lineRule="auto"/>
        <w:contextualSpacing w:val="0"/>
        <w:jc w:val="both"/>
        <w:rPr>
          <w:rFonts w:cstheme="minorHAnsi"/>
          <w:sz w:val="24"/>
          <w:szCs w:val="24"/>
        </w:rPr>
      </w:pPr>
      <w:r w:rsidRPr="000E0393">
        <w:rPr>
          <w:rFonts w:cstheme="minorHAnsi"/>
          <w:sz w:val="24"/>
          <w:szCs w:val="24"/>
        </w:rPr>
        <w:t xml:space="preserve">Louth County Hospital </w:t>
      </w:r>
    </w:p>
    <w:p w14:paraId="7846A48E" w14:textId="77777777" w:rsidR="00D558CA" w:rsidRPr="000E0393" w:rsidRDefault="00D558CA" w:rsidP="004D4297">
      <w:pPr>
        <w:pStyle w:val="ListParagraph"/>
        <w:numPr>
          <w:ilvl w:val="0"/>
          <w:numId w:val="25"/>
        </w:numPr>
        <w:spacing w:after="0" w:line="240" w:lineRule="auto"/>
        <w:contextualSpacing w:val="0"/>
        <w:jc w:val="both"/>
        <w:rPr>
          <w:rFonts w:cstheme="minorHAnsi"/>
          <w:sz w:val="24"/>
          <w:szCs w:val="24"/>
        </w:rPr>
      </w:pPr>
      <w:r w:rsidRPr="000E0393">
        <w:rPr>
          <w:rFonts w:cstheme="minorHAnsi"/>
          <w:sz w:val="24"/>
          <w:szCs w:val="24"/>
        </w:rPr>
        <w:t xml:space="preserve">Monaghan General Hospital </w:t>
      </w:r>
    </w:p>
    <w:p w14:paraId="4923D498" w14:textId="77777777" w:rsidR="00D558CA" w:rsidRDefault="00D558CA" w:rsidP="004D4297">
      <w:pPr>
        <w:pStyle w:val="ListParagraph"/>
        <w:numPr>
          <w:ilvl w:val="0"/>
          <w:numId w:val="25"/>
        </w:numPr>
        <w:spacing w:after="0" w:line="240" w:lineRule="auto"/>
        <w:contextualSpacing w:val="0"/>
        <w:jc w:val="both"/>
        <w:rPr>
          <w:rFonts w:cstheme="minorHAnsi"/>
          <w:sz w:val="24"/>
          <w:szCs w:val="24"/>
        </w:rPr>
      </w:pPr>
      <w:r w:rsidRPr="000E0393">
        <w:rPr>
          <w:rFonts w:cstheme="minorHAnsi"/>
          <w:sz w:val="24"/>
          <w:szCs w:val="24"/>
        </w:rPr>
        <w:t xml:space="preserve">Mater Misericordiae University Hospital </w:t>
      </w:r>
    </w:p>
    <w:p w14:paraId="7E9FB28B" w14:textId="77777777" w:rsidR="00D558CA" w:rsidRPr="000E0393" w:rsidRDefault="00D558CA" w:rsidP="004D4297">
      <w:pPr>
        <w:pStyle w:val="ListParagraph"/>
        <w:numPr>
          <w:ilvl w:val="0"/>
          <w:numId w:val="25"/>
        </w:numPr>
        <w:spacing w:after="0" w:line="240" w:lineRule="auto"/>
        <w:contextualSpacing w:val="0"/>
        <w:jc w:val="both"/>
        <w:rPr>
          <w:rFonts w:cstheme="minorHAnsi"/>
          <w:sz w:val="24"/>
          <w:szCs w:val="24"/>
        </w:rPr>
      </w:pPr>
      <w:r w:rsidRPr="000E0393">
        <w:rPr>
          <w:rFonts w:cstheme="minorHAnsi"/>
          <w:sz w:val="24"/>
          <w:szCs w:val="24"/>
        </w:rPr>
        <w:t>National Orthopaedic Hospital Cappagh</w:t>
      </w:r>
    </w:p>
    <w:p w14:paraId="4F916AD7" w14:textId="77777777" w:rsidR="00D558CA" w:rsidRPr="000E0393" w:rsidRDefault="00D558CA" w:rsidP="004D4297">
      <w:pPr>
        <w:pStyle w:val="ListParagraph"/>
        <w:numPr>
          <w:ilvl w:val="0"/>
          <w:numId w:val="25"/>
        </w:numPr>
        <w:spacing w:after="0" w:line="240" w:lineRule="auto"/>
        <w:contextualSpacing w:val="0"/>
        <w:jc w:val="both"/>
        <w:rPr>
          <w:rFonts w:cstheme="minorHAnsi"/>
          <w:sz w:val="24"/>
          <w:szCs w:val="24"/>
        </w:rPr>
      </w:pPr>
      <w:r w:rsidRPr="000E0393">
        <w:rPr>
          <w:rFonts w:cstheme="minorHAnsi"/>
          <w:sz w:val="24"/>
          <w:szCs w:val="24"/>
        </w:rPr>
        <w:t>Our Lady</w:t>
      </w:r>
      <w:r>
        <w:rPr>
          <w:rFonts w:cstheme="minorHAnsi"/>
          <w:sz w:val="24"/>
          <w:szCs w:val="24"/>
        </w:rPr>
        <w:t>’</w:t>
      </w:r>
      <w:r w:rsidRPr="000E0393">
        <w:rPr>
          <w:rFonts w:cstheme="minorHAnsi"/>
          <w:sz w:val="24"/>
          <w:szCs w:val="24"/>
        </w:rPr>
        <w:t xml:space="preserve">s Hospital Navan </w:t>
      </w:r>
    </w:p>
    <w:p w14:paraId="18BCAD20" w14:textId="77777777" w:rsidR="00D558CA" w:rsidRPr="000E0393" w:rsidRDefault="00D558CA" w:rsidP="004D4297">
      <w:pPr>
        <w:pStyle w:val="ListParagraph"/>
        <w:numPr>
          <w:ilvl w:val="0"/>
          <w:numId w:val="25"/>
        </w:numPr>
        <w:spacing w:after="0" w:line="240" w:lineRule="auto"/>
        <w:contextualSpacing w:val="0"/>
        <w:jc w:val="both"/>
        <w:rPr>
          <w:rFonts w:cstheme="minorHAnsi"/>
          <w:sz w:val="24"/>
          <w:szCs w:val="24"/>
        </w:rPr>
      </w:pPr>
      <w:r w:rsidRPr="000E0393">
        <w:rPr>
          <w:rFonts w:cstheme="minorHAnsi"/>
          <w:sz w:val="24"/>
          <w:szCs w:val="24"/>
        </w:rPr>
        <w:t xml:space="preserve">Our Lady of Lourdes Hospital </w:t>
      </w:r>
    </w:p>
    <w:p w14:paraId="194A5123" w14:textId="77777777" w:rsidR="00D558CA" w:rsidRDefault="00D558CA" w:rsidP="004D4297">
      <w:pPr>
        <w:pStyle w:val="ListParagraph"/>
        <w:numPr>
          <w:ilvl w:val="0"/>
          <w:numId w:val="25"/>
        </w:numPr>
        <w:spacing w:after="0" w:line="240" w:lineRule="auto"/>
        <w:contextualSpacing w:val="0"/>
        <w:jc w:val="both"/>
        <w:rPr>
          <w:rFonts w:cstheme="minorHAnsi"/>
          <w:sz w:val="24"/>
          <w:szCs w:val="24"/>
        </w:rPr>
      </w:pPr>
      <w:r w:rsidRPr="000E0393">
        <w:rPr>
          <w:rFonts w:cstheme="minorHAnsi"/>
          <w:sz w:val="24"/>
          <w:szCs w:val="24"/>
        </w:rPr>
        <w:t xml:space="preserve">Rotunda Hospital </w:t>
      </w:r>
    </w:p>
    <w:p w14:paraId="53175B25" w14:textId="77777777" w:rsidR="00BE5D36" w:rsidRPr="000E0393" w:rsidRDefault="00BE5D36" w:rsidP="004D4297">
      <w:pPr>
        <w:pStyle w:val="ListParagraph"/>
        <w:spacing w:after="0" w:line="240" w:lineRule="auto"/>
        <w:ind w:left="1245"/>
        <w:contextualSpacing w:val="0"/>
        <w:jc w:val="both"/>
        <w:rPr>
          <w:rFonts w:cstheme="minorHAnsi"/>
          <w:sz w:val="24"/>
          <w:szCs w:val="24"/>
        </w:rPr>
      </w:pPr>
    </w:p>
    <w:p w14:paraId="42107375" w14:textId="77777777" w:rsidR="00740AA6" w:rsidRDefault="00BE5D36" w:rsidP="004D4297">
      <w:pPr>
        <w:tabs>
          <w:tab w:val="left" w:pos="3029"/>
        </w:tabs>
        <w:spacing w:line="360" w:lineRule="auto"/>
        <w:jc w:val="both"/>
        <w:rPr>
          <w:b/>
          <w:smallCaps/>
          <w:sz w:val="28"/>
        </w:rPr>
      </w:pPr>
      <w:r>
        <w:rPr>
          <w:b/>
          <w:smallCaps/>
          <w:sz w:val="28"/>
        </w:rPr>
        <w:t>C</w:t>
      </w:r>
      <w:r w:rsidR="00740AA6">
        <w:rPr>
          <w:b/>
          <w:smallCaps/>
          <w:sz w:val="28"/>
        </w:rPr>
        <w:t>onnolly Hospital</w:t>
      </w:r>
    </w:p>
    <w:p w14:paraId="0C2A2141" w14:textId="0B255239" w:rsidR="00740AA6" w:rsidRDefault="00740AA6" w:rsidP="004D4297">
      <w:pPr>
        <w:tabs>
          <w:tab w:val="left" w:pos="3029"/>
        </w:tabs>
        <w:spacing w:line="360" w:lineRule="auto"/>
        <w:jc w:val="both"/>
      </w:pPr>
      <w:r w:rsidRPr="00EC38A0">
        <w:t xml:space="preserve">Connolly Hospital is located in the West Dublin Village of Blanchardstown. It services a catchment population of 331,000 in Dublin West (including Finglas West and Lucan), North Kildare and South County Meath, and is one of the fastest growing catchment population areas in the country. Connolly Hospital is a </w:t>
      </w:r>
      <w:r>
        <w:t xml:space="preserve">400 bed </w:t>
      </w:r>
      <w:r w:rsidRPr="00EC38A0">
        <w:t xml:space="preserve">Dublin Academic Teaching Hospital providing a range of acute medical and surgical clinical services, </w:t>
      </w:r>
      <w:r>
        <w:t>national Bowel</w:t>
      </w:r>
      <w:r w:rsidR="007430C1">
        <w:t xml:space="preserve"> </w:t>
      </w:r>
      <w:r>
        <w:t xml:space="preserve">Screen services, </w:t>
      </w:r>
      <w:r w:rsidRPr="00EC38A0">
        <w:t>acute psychiatric services, psychiatry of old age residential and day services designated residential centres for older persons care, older person day care, outpatient services, diagnostic and support services. Emergency acute general clinical services are provided on a 365 day, 24 hour basis</w:t>
      </w:r>
      <w:r w:rsidR="00F66991">
        <w:t>.</w:t>
      </w:r>
    </w:p>
    <w:p w14:paraId="7F193230" w14:textId="43ADC9C7" w:rsidR="00E25691" w:rsidRPr="00E25691" w:rsidRDefault="00E25691" w:rsidP="004D4297">
      <w:pPr>
        <w:tabs>
          <w:tab w:val="left" w:pos="3029"/>
        </w:tabs>
        <w:spacing w:line="360" w:lineRule="auto"/>
        <w:jc w:val="both"/>
        <w:rPr>
          <w:rFonts w:cstheme="minorHAnsi"/>
          <w:b/>
          <w:smallCaps/>
          <w:sz w:val="28"/>
          <w:szCs w:val="28"/>
        </w:rPr>
      </w:pPr>
      <w:r w:rsidRPr="00E25691">
        <w:rPr>
          <w:rFonts w:cstheme="minorHAnsi"/>
          <w:b/>
          <w:smallCaps/>
          <w:sz w:val="28"/>
          <w:szCs w:val="28"/>
        </w:rPr>
        <w:t>R</w:t>
      </w:r>
      <w:r w:rsidRPr="00E25691">
        <w:rPr>
          <w:rFonts w:cstheme="minorHAnsi"/>
          <w:b/>
          <w:smallCaps/>
        </w:rPr>
        <w:t>OTUNDA</w:t>
      </w:r>
      <w:r w:rsidRPr="00E25691">
        <w:rPr>
          <w:rFonts w:cstheme="minorHAnsi"/>
          <w:b/>
          <w:smallCaps/>
          <w:sz w:val="28"/>
          <w:szCs w:val="28"/>
        </w:rPr>
        <w:t xml:space="preserve"> Hospital</w:t>
      </w:r>
    </w:p>
    <w:p w14:paraId="36FB92B0" w14:textId="32EBBA23" w:rsidR="00D34C03" w:rsidRDefault="00F66991" w:rsidP="004D4297">
      <w:pPr>
        <w:spacing w:after="0" w:line="360" w:lineRule="auto"/>
        <w:jc w:val="both"/>
      </w:pPr>
      <w:r w:rsidRPr="00F66991">
        <w:rPr>
          <w:rFonts w:eastAsia="Times New Roman" w:cstheme="minorHAnsi"/>
        </w:rPr>
        <w:t>The Rotunda Hospital, Dublin, founded in 1745, is a national tertiary referral maternity and gynaecology hospital providing comprehensive care across obstetrics, gynaecology, neonatology, fertility medicine, and women’s health. It delivers scheduled and unscheduled services for a large regional population, including high-risk pregnancy care, advanced gynaecological conditions, and neonatal intensive care. Affiliated with the Royal College of Surgeons in Ireland (RCSI), the hospital is a major teaching and training centre and works within multidisciplinary teams to provide safe, evidence-based, patient-centred care, with established links to partner acute hospitals for complementary services.</w:t>
      </w:r>
      <w:r w:rsidR="00E25691" w:rsidRPr="00E25691">
        <w:rPr>
          <w:rFonts w:cstheme="minorHAnsi"/>
          <w:color w:val="333333"/>
          <w:shd w:val="clear" w:color="auto" w:fill="FFFFFF"/>
        </w:rPr>
        <w:t>.</w:t>
      </w:r>
    </w:p>
    <w:p w14:paraId="1C9EFB5E" w14:textId="77777777" w:rsidR="00F77CBA" w:rsidRDefault="00F77CBA" w:rsidP="004D4297">
      <w:pPr>
        <w:tabs>
          <w:tab w:val="left" w:pos="3029"/>
        </w:tabs>
        <w:spacing w:line="360" w:lineRule="auto"/>
        <w:jc w:val="both"/>
      </w:pPr>
    </w:p>
    <w:p w14:paraId="00B2B30B" w14:textId="1A1DFFD2" w:rsidR="00A60FF7" w:rsidRPr="00F77CBA" w:rsidRDefault="00B76958" w:rsidP="004D4297">
      <w:pPr>
        <w:tabs>
          <w:tab w:val="left" w:pos="3029"/>
        </w:tabs>
        <w:spacing w:line="360" w:lineRule="auto"/>
        <w:jc w:val="both"/>
        <w:rPr>
          <w:b/>
          <w:smallCaps/>
          <w:sz w:val="28"/>
        </w:rPr>
      </w:pPr>
      <w:r>
        <w:rPr>
          <w:b/>
          <w:smallCaps/>
          <w:sz w:val="28"/>
        </w:rPr>
        <w:lastRenderedPageBreak/>
        <w:t>Radiology</w:t>
      </w:r>
      <w:r w:rsidR="005F1FE6">
        <w:rPr>
          <w:b/>
          <w:smallCaps/>
          <w:sz w:val="28"/>
        </w:rPr>
        <w:t xml:space="preserve"> </w:t>
      </w:r>
      <w:r w:rsidR="00740AA6" w:rsidRPr="000E16BA">
        <w:rPr>
          <w:b/>
          <w:smallCaps/>
          <w:sz w:val="28"/>
        </w:rPr>
        <w:t>Services</w:t>
      </w:r>
      <w:r w:rsidR="00D558CA">
        <w:rPr>
          <w:b/>
          <w:smallCaps/>
          <w:sz w:val="28"/>
        </w:rPr>
        <w:t xml:space="preserve">  </w:t>
      </w:r>
    </w:p>
    <w:p w14:paraId="19DF3AEC" w14:textId="0948E25A" w:rsidR="00D34C03" w:rsidRDefault="00D34C03" w:rsidP="004D4297">
      <w:pPr>
        <w:pStyle w:val="TableParagraph"/>
        <w:tabs>
          <w:tab w:val="left" w:pos="9026"/>
        </w:tabs>
        <w:spacing w:before="150"/>
        <w:ind w:left="39"/>
        <w:jc w:val="both"/>
        <w:rPr>
          <w:rFonts w:asciiTheme="minorHAnsi" w:hAnsiTheme="minorHAnsi"/>
          <w:b/>
        </w:rPr>
      </w:pPr>
      <w:r>
        <w:rPr>
          <w:rFonts w:asciiTheme="minorHAnsi" w:hAnsiTheme="minorHAnsi"/>
          <w:b/>
        </w:rPr>
        <w:t>CONNOLLY HOSPITAL RADIOLOGY DEPARTMENT</w:t>
      </w:r>
    </w:p>
    <w:p w14:paraId="4C203C62" w14:textId="77777777" w:rsidR="00E25691" w:rsidRPr="00583755" w:rsidRDefault="00E25691" w:rsidP="004D4297">
      <w:pPr>
        <w:pStyle w:val="TableParagraph"/>
        <w:tabs>
          <w:tab w:val="left" w:pos="9026"/>
        </w:tabs>
        <w:spacing w:before="150"/>
        <w:ind w:left="39"/>
        <w:jc w:val="both"/>
        <w:rPr>
          <w:rFonts w:asciiTheme="minorHAnsi" w:hAnsiTheme="minorHAnsi"/>
          <w:b/>
        </w:rPr>
      </w:pPr>
    </w:p>
    <w:p w14:paraId="77B7B931" w14:textId="0E87BA9E" w:rsidR="00C82A5E" w:rsidRPr="001A3476" w:rsidRDefault="00C82A5E" w:rsidP="004D4297">
      <w:pPr>
        <w:shd w:val="clear" w:color="auto" w:fill="FFFFFF"/>
        <w:tabs>
          <w:tab w:val="left" w:pos="9026"/>
        </w:tabs>
        <w:spacing w:after="0" w:line="360" w:lineRule="auto"/>
        <w:jc w:val="both"/>
        <w:rPr>
          <w:rFonts w:cs="Arial"/>
          <w:b/>
          <w:color w:val="FF0000"/>
        </w:rPr>
      </w:pPr>
      <w:r>
        <w:t xml:space="preserve">The radiology department in Connolly Hospital provides acute and elective imaging (including CT, MRI, ultrasound and radiography) as well as image-guided procedures. There are currently 1 CT scanner, 1 MRI scanner, 3 ultrasound scanning rooms and a modern IR suite in the department. A second permanent CT scanner is expected in Q1 2028 with a </w:t>
      </w:r>
      <w:r w:rsidR="00E25691">
        <w:t xml:space="preserve">second </w:t>
      </w:r>
      <w:r>
        <w:t xml:space="preserve">portable </w:t>
      </w:r>
      <w:r w:rsidR="00E25691">
        <w:t xml:space="preserve">CT </w:t>
      </w:r>
      <w:r>
        <w:t xml:space="preserve">scanner currently on-site. A second MRI scanner has also been approved for the department. There are 8.9 WTE Consultant Radiologist posts in Connolly Hospital including two radiologists cross-appointed with the Rotunda Hospital. The </w:t>
      </w:r>
      <w:r w:rsidR="00F66991">
        <w:t>department</w:t>
      </w:r>
      <w:r>
        <w:t xml:space="preserve"> provide</w:t>
      </w:r>
      <w:r w:rsidR="00F66991">
        <w:t>s</w:t>
      </w:r>
      <w:r>
        <w:t xml:space="preserve"> a 24 hour on-call CT reporting service on a 1 in 10 rota; currently all overnight (8pm-8am) CT studies are reported by an external provider. The radiologists deliver multiple clinical-radiology meetings including for the Medicine for the Elderly, Respiratory, GI, Endocrine, Stroke and Orthopaedic services. Radiology SpRs based in other Dublin teaching hospitals rotate to Connolly during their 2</w:t>
      </w:r>
      <w:r w:rsidRPr="00C82A5E">
        <w:rPr>
          <w:vertAlign w:val="superscript"/>
        </w:rPr>
        <w:t>nd</w:t>
      </w:r>
      <w:r>
        <w:t>/3</w:t>
      </w:r>
      <w:r w:rsidRPr="00C82A5E">
        <w:rPr>
          <w:vertAlign w:val="superscript"/>
        </w:rPr>
        <w:t>rd</w:t>
      </w:r>
      <w:r>
        <w:t xml:space="preserve"> year; there are usually two SpRs on-site in Connolly Hospital at any given time. </w:t>
      </w:r>
    </w:p>
    <w:p w14:paraId="5E488D73" w14:textId="7206707C" w:rsidR="00C82A5E" w:rsidRDefault="00C82A5E" w:rsidP="004D4297">
      <w:pPr>
        <w:shd w:val="clear" w:color="auto" w:fill="FFFFFF"/>
        <w:tabs>
          <w:tab w:val="left" w:pos="9026"/>
        </w:tabs>
        <w:spacing w:after="0" w:line="360" w:lineRule="auto"/>
        <w:jc w:val="both"/>
        <w:rPr>
          <w:rFonts w:cs="Arial"/>
          <w:b/>
        </w:rPr>
      </w:pPr>
    </w:p>
    <w:p w14:paraId="598AEF11" w14:textId="63908123" w:rsidR="00D34C03" w:rsidRPr="00D34C03" w:rsidRDefault="00D34C03" w:rsidP="004D4297">
      <w:pPr>
        <w:pStyle w:val="NormalWeb"/>
        <w:jc w:val="both"/>
        <w:rPr>
          <w:rFonts w:asciiTheme="minorHAnsi" w:hAnsiTheme="minorHAnsi" w:cstheme="minorHAnsi"/>
          <w:b/>
          <w:bCs/>
          <w:color w:val="000000"/>
          <w:sz w:val="22"/>
          <w:szCs w:val="22"/>
        </w:rPr>
      </w:pPr>
      <w:r w:rsidRPr="00D34C03">
        <w:rPr>
          <w:rFonts w:asciiTheme="minorHAnsi" w:hAnsiTheme="minorHAnsi" w:cstheme="minorHAnsi"/>
          <w:b/>
          <w:bCs/>
          <w:color w:val="000000"/>
          <w:sz w:val="22"/>
          <w:szCs w:val="22"/>
        </w:rPr>
        <w:t>ROTUNDA HOSPITAL – WOMEN’S HEALTH RADIOLOGY SERVICES</w:t>
      </w:r>
    </w:p>
    <w:p w14:paraId="42024920" w14:textId="77777777" w:rsidR="00D34C03" w:rsidRPr="00D34C03" w:rsidRDefault="00D34C03" w:rsidP="004D4297">
      <w:pPr>
        <w:pStyle w:val="NormalWeb"/>
        <w:spacing w:line="360" w:lineRule="auto"/>
        <w:jc w:val="both"/>
        <w:rPr>
          <w:rFonts w:asciiTheme="minorHAnsi" w:hAnsiTheme="minorHAnsi" w:cstheme="minorHAnsi"/>
          <w:color w:val="000000"/>
          <w:sz w:val="22"/>
          <w:szCs w:val="22"/>
        </w:rPr>
      </w:pPr>
      <w:r w:rsidRPr="00D34C03">
        <w:rPr>
          <w:rFonts w:asciiTheme="minorHAnsi" w:hAnsiTheme="minorHAnsi" w:cstheme="minorHAnsi"/>
          <w:color w:val="000000"/>
          <w:sz w:val="22"/>
          <w:szCs w:val="22"/>
        </w:rPr>
        <w:t>The Radiology Department at the Rotunda Hospital provides diagnostic imaging services in support of acute and elective gynaecology and specialist women’s health services. The department delivers a high-volume non-obstetric adult imaging service across inpatient and outpatient pathways, with a particular emphasis on gynaecological ultrasound and fluoroscopic procedures, including hysterosalpingography (HSG), as well as general radiography.</w:t>
      </w:r>
    </w:p>
    <w:p w14:paraId="6CBC2451" w14:textId="77777777" w:rsidR="00D34C03" w:rsidRPr="00D34C03" w:rsidRDefault="00D34C03" w:rsidP="004D4297">
      <w:pPr>
        <w:pStyle w:val="NormalWeb"/>
        <w:spacing w:line="360" w:lineRule="auto"/>
        <w:jc w:val="both"/>
        <w:rPr>
          <w:rFonts w:asciiTheme="minorHAnsi" w:hAnsiTheme="minorHAnsi" w:cstheme="minorHAnsi"/>
          <w:color w:val="000000"/>
          <w:sz w:val="22"/>
          <w:szCs w:val="22"/>
        </w:rPr>
      </w:pPr>
      <w:r w:rsidRPr="00D34C03">
        <w:rPr>
          <w:rFonts w:asciiTheme="minorHAnsi" w:hAnsiTheme="minorHAnsi" w:cstheme="minorHAnsi"/>
          <w:color w:val="000000"/>
          <w:sz w:val="22"/>
          <w:szCs w:val="22"/>
        </w:rPr>
        <w:t>The department is supported by diagnostic radiographers, sonographers, and administrative staff and maintains established referral pathways to external providers for advanced cross-sectional imaging, including MRI. The post holder will work alongside one other consultant radiologist on site, supporting continuity of service delivery.</w:t>
      </w:r>
    </w:p>
    <w:p w14:paraId="08CA3383" w14:textId="77777777" w:rsidR="00D34C03" w:rsidRPr="00D34C03" w:rsidRDefault="00D34C03" w:rsidP="004D4297">
      <w:pPr>
        <w:pStyle w:val="NormalWeb"/>
        <w:spacing w:line="360" w:lineRule="auto"/>
        <w:jc w:val="both"/>
        <w:rPr>
          <w:rFonts w:asciiTheme="minorHAnsi" w:hAnsiTheme="minorHAnsi" w:cstheme="minorHAnsi"/>
          <w:color w:val="000000"/>
          <w:sz w:val="22"/>
          <w:szCs w:val="22"/>
        </w:rPr>
      </w:pPr>
      <w:r w:rsidRPr="00D34C03">
        <w:rPr>
          <w:rFonts w:asciiTheme="minorHAnsi" w:hAnsiTheme="minorHAnsi" w:cstheme="minorHAnsi"/>
          <w:color w:val="000000"/>
          <w:sz w:val="22"/>
          <w:szCs w:val="22"/>
        </w:rPr>
        <w:t>Consultant Radiologists have a hands-on clinical role, including the performance and supervision of gynaecological ultrasound, troubleshooting complex examinations and providing real-time imaging support. The department delivers multiple dedicated ultrasound lists weekly, with a substantial proportion of examinations performed directly by consultant radiologists. Fluoroscopic services form a core component of the role, with approximately three HSG lists per week constituting a significant procedural workload.</w:t>
      </w:r>
    </w:p>
    <w:p w14:paraId="5026D446" w14:textId="77777777" w:rsidR="00D34C03" w:rsidRPr="00D34C03" w:rsidRDefault="00D34C03" w:rsidP="004D4297">
      <w:pPr>
        <w:pStyle w:val="NormalWeb"/>
        <w:spacing w:line="360" w:lineRule="auto"/>
        <w:jc w:val="both"/>
        <w:rPr>
          <w:rFonts w:asciiTheme="minorHAnsi" w:hAnsiTheme="minorHAnsi" w:cstheme="minorHAnsi"/>
          <w:color w:val="000000"/>
          <w:sz w:val="22"/>
          <w:szCs w:val="22"/>
        </w:rPr>
      </w:pPr>
      <w:r w:rsidRPr="00D34C03">
        <w:rPr>
          <w:rFonts w:asciiTheme="minorHAnsi" w:hAnsiTheme="minorHAnsi" w:cstheme="minorHAnsi"/>
          <w:color w:val="000000"/>
          <w:sz w:val="22"/>
          <w:szCs w:val="22"/>
        </w:rPr>
        <w:lastRenderedPageBreak/>
        <w:t>The service operates within a consultant-led governance framework and in close collaboration with multidisciplinary teams across gynaecology, fertility, oncology and surgical services. Radiologists provide regular input into multimodality imaging decision-making, including CT and MRI second-opinion review, imaging strategy and post-operative assessment (e.g. evaluation of wound complications and collections).</w:t>
      </w:r>
    </w:p>
    <w:p w14:paraId="1BD1E038" w14:textId="0D020EEA" w:rsidR="00D34C03" w:rsidRPr="00D34C03" w:rsidRDefault="00D34C03" w:rsidP="004D4297">
      <w:pPr>
        <w:pStyle w:val="NormalWeb"/>
        <w:spacing w:line="360" w:lineRule="auto"/>
        <w:jc w:val="both"/>
        <w:rPr>
          <w:rFonts w:asciiTheme="minorHAnsi" w:hAnsiTheme="minorHAnsi" w:cstheme="minorHAnsi"/>
          <w:color w:val="000000"/>
          <w:sz w:val="22"/>
          <w:szCs w:val="22"/>
        </w:rPr>
      </w:pPr>
      <w:r w:rsidRPr="00D34C03">
        <w:rPr>
          <w:rFonts w:asciiTheme="minorHAnsi" w:hAnsiTheme="minorHAnsi" w:cstheme="minorHAnsi"/>
          <w:color w:val="000000"/>
          <w:sz w:val="22"/>
          <w:szCs w:val="22"/>
        </w:rPr>
        <w:t>Given the specialist and complex nature of the workload, experience in gynaecological or women’s health imaging, particularly ultrasound and fluoroscopy, is essential. An interest in interventional radiology is desirable but not required. The role involves high-quality clinical service delivery, multidisciplinary participation, and contribution to service development in accordance with the Consultant Contract 2023.</w:t>
      </w:r>
    </w:p>
    <w:p w14:paraId="015697B3" w14:textId="77777777" w:rsidR="00D34C03" w:rsidRPr="00BD4129" w:rsidRDefault="00D34C03" w:rsidP="004D4297">
      <w:pPr>
        <w:shd w:val="clear" w:color="auto" w:fill="FFFFFF"/>
        <w:tabs>
          <w:tab w:val="left" w:pos="9026"/>
        </w:tabs>
        <w:spacing w:after="0" w:line="360" w:lineRule="auto"/>
        <w:jc w:val="both"/>
        <w:rPr>
          <w:rFonts w:cs="Arial"/>
          <w:b/>
        </w:rPr>
      </w:pPr>
    </w:p>
    <w:p w14:paraId="20677056" w14:textId="77777777" w:rsidR="00C82A5E" w:rsidRPr="00BD4129" w:rsidRDefault="00C82A5E" w:rsidP="004D4297">
      <w:pPr>
        <w:shd w:val="clear" w:color="auto" w:fill="FFFFFF"/>
        <w:tabs>
          <w:tab w:val="left" w:pos="9026"/>
        </w:tabs>
        <w:spacing w:after="0" w:line="360" w:lineRule="auto"/>
        <w:jc w:val="both"/>
        <w:rPr>
          <w:rFonts w:cs="Arial"/>
          <w:b/>
        </w:rPr>
      </w:pPr>
      <w:r w:rsidRPr="00BD4129">
        <w:rPr>
          <w:rFonts w:cs="Arial"/>
          <w:b/>
        </w:rPr>
        <w:t>Useful Links</w:t>
      </w:r>
    </w:p>
    <w:tbl>
      <w:tblPr>
        <w:tblStyle w:val="TableGrid"/>
        <w:tblpPr w:leftFromText="180" w:rightFromText="180" w:vertAnchor="text" w:horzAnchor="page" w:tblpX="1549" w:tblpY="242"/>
        <w:tblW w:w="9039" w:type="dxa"/>
        <w:tblLook w:val="04A0" w:firstRow="1" w:lastRow="0" w:firstColumn="1" w:lastColumn="0" w:noHBand="0" w:noVBand="1"/>
      </w:tblPr>
      <w:tblGrid>
        <w:gridCol w:w="2131"/>
        <w:gridCol w:w="6908"/>
      </w:tblGrid>
      <w:tr w:rsidR="00C82A5E" w:rsidRPr="00BD4129" w14:paraId="2DFC2FEF" w14:textId="77777777" w:rsidTr="00FA448B">
        <w:trPr>
          <w:trHeight w:val="135"/>
        </w:trPr>
        <w:tc>
          <w:tcPr>
            <w:tcW w:w="22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8080" w:themeFill="background1" w:themeFillShade="80"/>
          </w:tcPr>
          <w:p w14:paraId="3B4D5AE0" w14:textId="77777777" w:rsidR="00C82A5E" w:rsidRPr="00BD4129" w:rsidRDefault="00C82A5E" w:rsidP="004D4297">
            <w:pPr>
              <w:tabs>
                <w:tab w:val="left" w:pos="3029"/>
                <w:tab w:val="left" w:pos="9026"/>
              </w:tabs>
              <w:spacing w:line="360" w:lineRule="auto"/>
              <w:jc w:val="both"/>
              <w:rPr>
                <w:b/>
              </w:rPr>
            </w:pPr>
            <w:r w:rsidRPr="00BD4129">
              <w:rPr>
                <w:b/>
              </w:rPr>
              <w:t>Websites:</w:t>
            </w:r>
          </w:p>
        </w:tc>
        <w:tc>
          <w:tcPr>
            <w:tcW w:w="680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21A40FBB" w14:textId="77777777" w:rsidR="00C82A5E" w:rsidRPr="00BD4129" w:rsidRDefault="00C82A5E" w:rsidP="004D4297">
            <w:pPr>
              <w:tabs>
                <w:tab w:val="left" w:pos="3029"/>
                <w:tab w:val="left" w:pos="9026"/>
              </w:tabs>
              <w:spacing w:line="360" w:lineRule="auto"/>
              <w:jc w:val="both"/>
            </w:pPr>
            <w:hyperlink r:id="rId13" w:history="1">
              <w:r w:rsidRPr="00BD4129">
                <w:rPr>
                  <w:rStyle w:val="Hyperlink"/>
                </w:rPr>
                <w:t>http://www.rcsihospitals.ie/</w:t>
              </w:r>
            </w:hyperlink>
            <w:r w:rsidRPr="00BD4129">
              <w:t xml:space="preserve"> </w:t>
            </w:r>
          </w:p>
        </w:tc>
      </w:tr>
      <w:tr w:rsidR="00C82A5E" w:rsidRPr="00BD4129" w14:paraId="6059DB2E" w14:textId="77777777" w:rsidTr="00FA448B">
        <w:trPr>
          <w:trHeight w:val="135"/>
        </w:trPr>
        <w:tc>
          <w:tcPr>
            <w:tcW w:w="22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8080" w:themeFill="background1" w:themeFillShade="80"/>
          </w:tcPr>
          <w:p w14:paraId="3EC7A3BD" w14:textId="77777777" w:rsidR="00C82A5E" w:rsidRPr="00BD4129" w:rsidRDefault="00C82A5E" w:rsidP="004D4297">
            <w:pPr>
              <w:tabs>
                <w:tab w:val="left" w:pos="3029"/>
                <w:tab w:val="left" w:pos="9026"/>
              </w:tabs>
              <w:spacing w:line="360" w:lineRule="auto"/>
              <w:jc w:val="both"/>
              <w:rPr>
                <w:b/>
              </w:rPr>
            </w:pPr>
          </w:p>
        </w:tc>
        <w:tc>
          <w:tcPr>
            <w:tcW w:w="680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0BE1612E" w14:textId="77777777" w:rsidR="00C82A5E" w:rsidRPr="00BD4129" w:rsidRDefault="00C82A5E" w:rsidP="004D4297">
            <w:pPr>
              <w:tabs>
                <w:tab w:val="left" w:pos="3029"/>
                <w:tab w:val="left" w:pos="9026"/>
              </w:tabs>
              <w:spacing w:line="360" w:lineRule="auto"/>
              <w:jc w:val="both"/>
            </w:pPr>
            <w:hyperlink r:id="rId14" w:history="1">
              <w:r w:rsidRPr="00BD4129">
                <w:rPr>
                  <w:rStyle w:val="Hyperlink"/>
                </w:rPr>
                <w:t>https://www.hse.ie/eng/services/list/3/acutehospitals/hospitals/connolly/</w:t>
              </w:r>
            </w:hyperlink>
            <w:r w:rsidRPr="00BD4129">
              <w:t xml:space="preserve"> </w:t>
            </w:r>
          </w:p>
        </w:tc>
      </w:tr>
    </w:tbl>
    <w:p w14:paraId="120336AE" w14:textId="77777777" w:rsidR="00BA4B08" w:rsidRDefault="00BA4B08" w:rsidP="004D4297">
      <w:pPr>
        <w:tabs>
          <w:tab w:val="left" w:pos="3029"/>
        </w:tabs>
        <w:spacing w:line="360" w:lineRule="auto"/>
        <w:jc w:val="both"/>
        <w:rPr>
          <w:b/>
          <w:smallCaps/>
          <w:sz w:val="28"/>
        </w:rPr>
      </w:pPr>
    </w:p>
    <w:p w14:paraId="5AD889B7" w14:textId="6635EAD2" w:rsidR="00A60FF7" w:rsidRDefault="00BA4B08" w:rsidP="004D4297">
      <w:pPr>
        <w:tabs>
          <w:tab w:val="left" w:pos="3029"/>
        </w:tabs>
        <w:spacing w:line="360" w:lineRule="auto"/>
        <w:jc w:val="both"/>
        <w:rPr>
          <w:b/>
          <w:smallCaps/>
          <w:sz w:val="28"/>
        </w:rPr>
      </w:pPr>
      <w:r w:rsidRPr="00BA4B08">
        <w:rPr>
          <w:b/>
          <w:smallCaps/>
          <w:sz w:val="28"/>
        </w:rPr>
        <w:t>Principle Duties and Responsibilities</w:t>
      </w:r>
    </w:p>
    <w:p w14:paraId="3F1BA8B7" w14:textId="77777777" w:rsidR="00BA4B08" w:rsidRDefault="00BA4B08" w:rsidP="004D4297">
      <w:pPr>
        <w:autoSpaceDE w:val="0"/>
        <w:autoSpaceDN w:val="0"/>
        <w:adjustRightInd w:val="0"/>
        <w:spacing w:after="0" w:line="240" w:lineRule="auto"/>
        <w:jc w:val="both"/>
      </w:pPr>
    </w:p>
    <w:p w14:paraId="1438772C" w14:textId="62256CBF" w:rsidR="00BA4B08" w:rsidRPr="00550A48" w:rsidRDefault="00BA4B08" w:rsidP="004D4297">
      <w:pPr>
        <w:numPr>
          <w:ilvl w:val="0"/>
          <w:numId w:val="28"/>
        </w:numPr>
        <w:spacing w:after="210" w:line="270" w:lineRule="atLeast"/>
        <w:jc w:val="both"/>
        <w:rPr>
          <w:rFonts w:eastAsia="Calibri" w:cstheme="minorHAnsi"/>
          <w:lang w:eastAsia="en-US"/>
        </w:rPr>
      </w:pPr>
      <w:r w:rsidRPr="00550A48">
        <w:rPr>
          <w:rFonts w:eastAsia="Calibri" w:cstheme="minorHAnsi"/>
          <w:lang w:eastAsia="en-US"/>
        </w:rPr>
        <w:t>The annual Clinical Directorate Service Plan will detail how plans are to be implemented and will be assessed by reference to a series of performance monitoring arrangements. The Employee agrees to complete and submit their plan (i</w:t>
      </w:r>
      <w:r w:rsidR="00F77CBA">
        <w:rPr>
          <w:rFonts w:eastAsia="Calibri" w:cstheme="minorHAnsi"/>
          <w:lang w:eastAsia="en-US"/>
        </w:rPr>
        <w:t>.</w:t>
      </w:r>
      <w:r w:rsidRPr="00550A48">
        <w:rPr>
          <w:rFonts w:eastAsia="Calibri" w:cstheme="minorHAnsi"/>
          <w:lang w:eastAsia="en-US"/>
        </w:rPr>
        <w:t>e</w:t>
      </w:r>
      <w:r w:rsidR="00F77CBA">
        <w:rPr>
          <w:rFonts w:eastAsia="Calibri" w:cstheme="minorHAnsi"/>
          <w:lang w:eastAsia="en-US"/>
        </w:rPr>
        <w:t>.</w:t>
      </w:r>
      <w:r w:rsidRPr="00550A48">
        <w:rPr>
          <w:rFonts w:eastAsia="Calibri" w:cstheme="minorHAnsi"/>
          <w:lang w:eastAsia="en-US"/>
        </w:rPr>
        <w:t xml:space="preserve"> the consultant-level component of the Clinical Directorate Service Plan) on an annual basis or as required contributing to the Clinical Directorate Service Plan.</w:t>
      </w:r>
    </w:p>
    <w:p w14:paraId="554090E0" w14:textId="77777777" w:rsidR="00BA4B08" w:rsidRPr="00550A48" w:rsidRDefault="00BA4B08" w:rsidP="004D4297">
      <w:pPr>
        <w:numPr>
          <w:ilvl w:val="0"/>
          <w:numId w:val="27"/>
        </w:numPr>
        <w:spacing w:after="210" w:line="270" w:lineRule="atLeast"/>
        <w:jc w:val="both"/>
        <w:rPr>
          <w:rFonts w:eastAsia="Calibri" w:cstheme="minorHAnsi"/>
          <w:lang w:eastAsia="en-US"/>
        </w:rPr>
      </w:pPr>
      <w:r w:rsidRPr="00550A48">
        <w:rPr>
          <w:rFonts w:eastAsia="Calibri" w:cstheme="minorHAnsi"/>
          <w:lang w:eastAsia="en-US"/>
        </w:rPr>
        <w:t>The Clinical Directorate Service Plan will set out how regulatory and legislative compliance requirements will be achieved by the Employee and the team in which the Employee works for the time being.</w:t>
      </w:r>
    </w:p>
    <w:p w14:paraId="2902BC91" w14:textId="77777777" w:rsidR="00BA4B08" w:rsidRPr="00550A48" w:rsidRDefault="00BA4B08" w:rsidP="004D4297">
      <w:pPr>
        <w:numPr>
          <w:ilvl w:val="0"/>
          <w:numId w:val="27"/>
        </w:numPr>
        <w:spacing w:after="210" w:line="270" w:lineRule="atLeast"/>
        <w:jc w:val="both"/>
        <w:rPr>
          <w:rFonts w:eastAsia="Calibri" w:cstheme="minorHAnsi"/>
          <w:lang w:eastAsia="en-US"/>
        </w:rPr>
      </w:pPr>
      <w:r w:rsidRPr="00550A48">
        <w:rPr>
          <w:rFonts w:eastAsia="Calibri" w:cstheme="minorHAnsi"/>
          <w:lang w:eastAsia="en-US"/>
        </w:rPr>
        <w:t xml:space="preserve">Certain decision-making functions and commensurate responsibilities may be delegated to the Employee by the Employer. These will be documented in the Clinical Directorate Service Plan. </w:t>
      </w:r>
    </w:p>
    <w:p w14:paraId="6908BC52" w14:textId="77777777" w:rsidR="00BA4B08" w:rsidRPr="00550A48" w:rsidRDefault="00BA4B08" w:rsidP="004D4297">
      <w:pPr>
        <w:numPr>
          <w:ilvl w:val="0"/>
          <w:numId w:val="27"/>
        </w:numPr>
        <w:spacing w:after="210" w:line="270" w:lineRule="atLeast"/>
        <w:jc w:val="both"/>
        <w:rPr>
          <w:rFonts w:eastAsia="Calibri" w:cstheme="minorHAnsi"/>
          <w:lang w:eastAsia="en-US"/>
        </w:rPr>
      </w:pPr>
      <w:r w:rsidRPr="00550A48">
        <w:rPr>
          <w:rFonts w:eastAsia="Calibri" w:cstheme="minorHAnsi"/>
          <w:lang w:eastAsia="en-US"/>
        </w:rPr>
        <w:t xml:space="preserve">In addition to their normal duties, the Employee may be required to undertake other duties appropriate to their position as may be assigned to them, including deputising as appropriate. </w:t>
      </w:r>
    </w:p>
    <w:p w14:paraId="0F2D9818" w14:textId="77777777" w:rsidR="00BA4B08" w:rsidRPr="00550A48" w:rsidRDefault="00BA4B08" w:rsidP="004D4297">
      <w:pPr>
        <w:numPr>
          <w:ilvl w:val="0"/>
          <w:numId w:val="27"/>
        </w:numPr>
        <w:spacing w:after="210" w:line="270" w:lineRule="atLeast"/>
        <w:jc w:val="both"/>
        <w:rPr>
          <w:rFonts w:eastAsia="Calibri" w:cstheme="minorHAnsi"/>
          <w:lang w:eastAsia="en-US"/>
        </w:rPr>
      </w:pPr>
      <w:r w:rsidRPr="00550A48">
        <w:rPr>
          <w:rFonts w:eastAsia="Calibri" w:cstheme="minorHAnsi"/>
          <w:lang w:eastAsia="en-US"/>
        </w:rPr>
        <w:t xml:space="preserve">The Employer is required to comply with Government policy in respect of the future provision of healthcare. The Employee is required to cooperate and engage proactively with the implementation of such policy including by cooperating with any changes in the </w:t>
      </w:r>
      <w:r w:rsidRPr="00550A48">
        <w:rPr>
          <w:rFonts w:eastAsia="Calibri" w:cstheme="minorHAnsi"/>
          <w:lang w:eastAsia="en-US"/>
        </w:rPr>
        <w:lastRenderedPageBreak/>
        <w:t>organisation of healthcare services (and any consequential changes in reporting relationships), arising from such policy. Subject to the compliance by the Employer with its legal obligations, any significant changes in the organisation of healthcare services implemented by the Employer further to its compliance with Government policy will, prior to implementation, be the subject of consultation by the Employer through established consultation processes.</w:t>
      </w:r>
    </w:p>
    <w:p w14:paraId="63307F53" w14:textId="77777777" w:rsidR="00BA4B08" w:rsidRPr="00550A48" w:rsidRDefault="00BA4B08" w:rsidP="004D4297">
      <w:pPr>
        <w:numPr>
          <w:ilvl w:val="0"/>
          <w:numId w:val="27"/>
        </w:numPr>
        <w:spacing w:after="210" w:line="270" w:lineRule="atLeast"/>
        <w:jc w:val="both"/>
        <w:rPr>
          <w:rFonts w:eastAsia="Calibri" w:cstheme="minorHAnsi"/>
          <w:lang w:eastAsia="en-US"/>
        </w:rPr>
      </w:pPr>
      <w:r w:rsidRPr="00550A48">
        <w:rPr>
          <w:rFonts w:eastAsia="Calibri" w:cstheme="minorHAnsi"/>
          <w:lang w:eastAsia="en-US"/>
        </w:rPr>
        <w:t xml:space="preserve">The Employee will have line management responsibilities for NCHDs on their team. </w:t>
      </w:r>
    </w:p>
    <w:p w14:paraId="56916C3E" w14:textId="77777777" w:rsidR="00BA4B08" w:rsidRPr="00550A48" w:rsidRDefault="00BA4B08" w:rsidP="004D4297">
      <w:pPr>
        <w:numPr>
          <w:ilvl w:val="0"/>
          <w:numId w:val="27"/>
        </w:numPr>
        <w:spacing w:after="210" w:line="270" w:lineRule="atLeast"/>
        <w:jc w:val="both"/>
        <w:rPr>
          <w:rFonts w:eastAsia="Calibri" w:cstheme="minorHAnsi"/>
          <w:lang w:eastAsia="en-US"/>
        </w:rPr>
      </w:pPr>
      <w:r w:rsidRPr="00550A48">
        <w:rPr>
          <w:rFonts w:eastAsia="Calibri" w:cstheme="minorHAnsi"/>
          <w:lang w:eastAsia="en-US"/>
        </w:rPr>
        <w:t>The Employee is required to work to the Employee’s job description which may be amended during the course of the Employee’s employment. The Employee’s obligations will include the following.</w:t>
      </w:r>
    </w:p>
    <w:p w14:paraId="23F25F3E" w14:textId="77777777" w:rsidR="00BA4B08" w:rsidRPr="00550A48" w:rsidRDefault="00BA4B08" w:rsidP="004D4297">
      <w:pPr>
        <w:numPr>
          <w:ilvl w:val="3"/>
          <w:numId w:val="27"/>
        </w:numPr>
        <w:spacing w:after="210" w:line="270" w:lineRule="atLeast"/>
        <w:jc w:val="both"/>
        <w:rPr>
          <w:rFonts w:eastAsia="Calibri" w:cstheme="minorHAnsi"/>
          <w:lang w:eastAsia="en-US"/>
        </w:rPr>
      </w:pPr>
      <w:r w:rsidRPr="00550A48">
        <w:rPr>
          <w:rFonts w:eastAsia="Calibri" w:cstheme="minorHAnsi"/>
          <w:lang w:eastAsia="en-US"/>
        </w:rPr>
        <w:t xml:space="preserve">To participate in the development of and undertake all duties and functions pertinent to the Employee’s specialty, as set out within the applicable Clinical Directorate Service Plan or alternative Plan for community-based services and in line with policies as specified by the Employer. </w:t>
      </w:r>
    </w:p>
    <w:p w14:paraId="243C8366" w14:textId="77777777" w:rsidR="00BA4B08" w:rsidRPr="00550A48" w:rsidRDefault="00BA4B08" w:rsidP="004D4297">
      <w:pPr>
        <w:numPr>
          <w:ilvl w:val="3"/>
          <w:numId w:val="27"/>
        </w:numPr>
        <w:spacing w:after="210" w:line="270" w:lineRule="atLeast"/>
        <w:jc w:val="both"/>
        <w:rPr>
          <w:rFonts w:eastAsia="Calibri" w:cstheme="minorHAnsi"/>
          <w:lang w:eastAsia="en-US"/>
        </w:rPr>
      </w:pPr>
      <w:r w:rsidRPr="00550A48">
        <w:rPr>
          <w:rFonts w:eastAsia="Calibri" w:cstheme="minorHAnsi"/>
          <w:lang w:eastAsia="en-US"/>
        </w:rPr>
        <w:t xml:space="preserve">To discharge any statutory obligations attaching to any particular consultant role held (e.g. the clinical director role under the </w:t>
      </w:r>
      <w:r w:rsidRPr="00550A48">
        <w:rPr>
          <w:rFonts w:eastAsia="Calibri" w:cstheme="minorHAnsi"/>
          <w:i/>
          <w:lang w:eastAsia="en-US"/>
        </w:rPr>
        <w:t>Mental Health Acts 2001 and 2018,</w:t>
      </w:r>
      <w:r w:rsidRPr="00550A48">
        <w:rPr>
          <w:rFonts w:eastAsia="Calibri" w:cstheme="minorHAnsi"/>
          <w:lang w:eastAsia="en-US"/>
        </w:rPr>
        <w:t xml:space="preserve"> or the medical officer of health role under the </w:t>
      </w:r>
      <w:r w:rsidRPr="00550A48">
        <w:rPr>
          <w:rFonts w:eastAsia="Calibri" w:cstheme="minorHAnsi"/>
          <w:i/>
          <w:lang w:eastAsia="en-US"/>
        </w:rPr>
        <w:t>Health Acts 1947 to 2020</w:t>
      </w:r>
      <w:r w:rsidRPr="00550A48">
        <w:rPr>
          <w:rFonts w:eastAsia="Calibri" w:cstheme="minorHAnsi"/>
          <w:lang w:eastAsia="en-US"/>
        </w:rPr>
        <w:t xml:space="preserve">). </w:t>
      </w:r>
    </w:p>
    <w:p w14:paraId="4089AA89" w14:textId="77777777" w:rsidR="00BA4B08" w:rsidRPr="00550A48" w:rsidRDefault="00BA4B08" w:rsidP="004D4297">
      <w:pPr>
        <w:numPr>
          <w:ilvl w:val="3"/>
          <w:numId w:val="27"/>
        </w:numPr>
        <w:spacing w:after="210" w:line="270" w:lineRule="atLeast"/>
        <w:jc w:val="both"/>
        <w:rPr>
          <w:rFonts w:eastAsia="Calibri" w:cstheme="minorHAnsi"/>
          <w:lang w:eastAsia="en-US"/>
        </w:rPr>
      </w:pPr>
      <w:r w:rsidRPr="00550A48">
        <w:rPr>
          <w:rFonts w:eastAsia="Calibri" w:cstheme="minorHAnsi"/>
          <w:lang w:eastAsia="en-US"/>
        </w:rPr>
        <w:t xml:space="preserve">To ensure that duties and functions are undertaken in a manner that minimises delays for patients and possible disruption of services. </w:t>
      </w:r>
    </w:p>
    <w:p w14:paraId="7C60125F" w14:textId="77777777" w:rsidR="00BA4B08" w:rsidRPr="00550A48" w:rsidRDefault="00BA4B08" w:rsidP="004D4297">
      <w:pPr>
        <w:numPr>
          <w:ilvl w:val="3"/>
          <w:numId w:val="27"/>
        </w:numPr>
        <w:spacing w:after="210" w:line="270" w:lineRule="atLeast"/>
        <w:jc w:val="both"/>
        <w:rPr>
          <w:rFonts w:eastAsia="Calibri" w:cstheme="minorHAnsi"/>
          <w:lang w:eastAsia="en-US"/>
        </w:rPr>
      </w:pPr>
      <w:r w:rsidRPr="00550A48">
        <w:rPr>
          <w:rFonts w:eastAsia="Calibri" w:cstheme="minorHAnsi"/>
          <w:lang w:eastAsia="en-US"/>
        </w:rPr>
        <w:t xml:space="preserve">To work within the framework of the hospital/agency’s service plan and/or levels of service (volume, types etc.) as determined by the Employer. Service planning for individual clinical services will be progressed through the Clinical Directorate structure or other arrangements as apply. </w:t>
      </w:r>
    </w:p>
    <w:p w14:paraId="0CADC718" w14:textId="77777777" w:rsidR="00BA4B08" w:rsidRPr="00550A48" w:rsidRDefault="00BA4B08" w:rsidP="004D4297">
      <w:pPr>
        <w:numPr>
          <w:ilvl w:val="3"/>
          <w:numId w:val="27"/>
        </w:numPr>
        <w:spacing w:after="210" w:line="270" w:lineRule="atLeast"/>
        <w:jc w:val="both"/>
        <w:rPr>
          <w:rFonts w:eastAsia="Calibri" w:cstheme="minorHAnsi"/>
          <w:lang w:eastAsia="en-US"/>
        </w:rPr>
      </w:pPr>
      <w:r w:rsidRPr="00550A48">
        <w:rPr>
          <w:rFonts w:eastAsia="Calibri" w:cstheme="minorHAnsi"/>
          <w:lang w:eastAsia="en-US"/>
        </w:rPr>
        <w:t xml:space="preserve">To be subject to the HSE’s </w:t>
      </w:r>
      <w:r w:rsidRPr="00550A48">
        <w:rPr>
          <w:rFonts w:eastAsia="Calibri" w:cstheme="minorHAnsi"/>
          <w:i/>
          <w:lang w:eastAsia="en-US"/>
        </w:rPr>
        <w:t>Performance Achievement Policy</w:t>
      </w:r>
      <w:r w:rsidRPr="00550A48">
        <w:rPr>
          <w:rFonts w:eastAsia="Calibri" w:cstheme="minorHAnsi"/>
          <w:lang w:eastAsia="en-US"/>
        </w:rPr>
        <w:t xml:space="preserve"> which will be structured to take account of the particular needs of consultants and ensure regular review/appraisal of performance and individual needs for effective service delivery. The Clinical Director will be responsible for the implementation of the Performance Achievement Policy with the Employee. </w:t>
      </w:r>
    </w:p>
    <w:p w14:paraId="01BB8B83" w14:textId="77777777" w:rsidR="00BA4B08" w:rsidRPr="00550A48" w:rsidRDefault="00BA4B08" w:rsidP="004D4297">
      <w:pPr>
        <w:numPr>
          <w:ilvl w:val="3"/>
          <w:numId w:val="27"/>
        </w:numPr>
        <w:spacing w:after="210" w:line="270" w:lineRule="atLeast"/>
        <w:jc w:val="both"/>
        <w:rPr>
          <w:rFonts w:eastAsia="Calibri" w:cstheme="minorHAnsi"/>
          <w:lang w:eastAsia="en-US"/>
        </w:rPr>
      </w:pPr>
      <w:r w:rsidRPr="00550A48">
        <w:rPr>
          <w:rFonts w:eastAsia="Calibri" w:cstheme="minorHAnsi"/>
          <w:lang w:eastAsia="en-US"/>
        </w:rPr>
        <w:t xml:space="preserve">To co-operate with individual and team-based performance review processes as outlined by the Employer, the focus of which will be on quality, patient safety and supporting individual and/or team performance. </w:t>
      </w:r>
    </w:p>
    <w:p w14:paraId="12E3BF04" w14:textId="77777777" w:rsidR="00BA4B08" w:rsidRPr="00550A48" w:rsidRDefault="00BA4B08" w:rsidP="004D4297">
      <w:pPr>
        <w:numPr>
          <w:ilvl w:val="3"/>
          <w:numId w:val="27"/>
        </w:numPr>
        <w:spacing w:after="210" w:line="270" w:lineRule="atLeast"/>
        <w:jc w:val="both"/>
        <w:rPr>
          <w:rFonts w:eastAsia="Calibri" w:cstheme="minorHAnsi"/>
          <w:lang w:eastAsia="en-US"/>
        </w:rPr>
      </w:pPr>
      <w:r w:rsidRPr="00550A48">
        <w:rPr>
          <w:rFonts w:eastAsia="Calibri" w:cstheme="minorHAnsi"/>
          <w:lang w:eastAsia="en-US"/>
        </w:rPr>
        <w:t xml:space="preserve">To deliver a quantity and quality of care that is evidence-based and included in the Clinical Directorate Service Plan and appraised at performance meetings which is aimed at addressing patient care needs and supporting individual professional practice. </w:t>
      </w:r>
    </w:p>
    <w:p w14:paraId="4623A631" w14:textId="77777777" w:rsidR="00BA4B08" w:rsidRPr="00550A48" w:rsidRDefault="00BA4B08" w:rsidP="004D4297">
      <w:pPr>
        <w:numPr>
          <w:ilvl w:val="3"/>
          <w:numId w:val="27"/>
        </w:numPr>
        <w:spacing w:after="210" w:line="270" w:lineRule="atLeast"/>
        <w:jc w:val="both"/>
        <w:rPr>
          <w:rFonts w:eastAsia="Calibri" w:cstheme="minorHAnsi"/>
          <w:lang w:eastAsia="en-US"/>
        </w:rPr>
      </w:pPr>
      <w:r w:rsidRPr="00550A48">
        <w:rPr>
          <w:rFonts w:eastAsia="Calibri" w:cstheme="minorHAnsi"/>
          <w:lang w:eastAsia="en-US"/>
        </w:rPr>
        <w:t xml:space="preserve">To carry out the duties of the post in such a way as to achieve high standards of clinical care, conduct and performance of work. In the event that the Employee fails to achieve these standards the Employer’s disciplinary procedure that (for the time being) applies to the Employee will be invoked. </w:t>
      </w:r>
    </w:p>
    <w:p w14:paraId="60AB76F2" w14:textId="77777777" w:rsidR="00BA4B08" w:rsidRPr="00550A48" w:rsidRDefault="00BA4B08" w:rsidP="004D4297">
      <w:pPr>
        <w:numPr>
          <w:ilvl w:val="3"/>
          <w:numId w:val="27"/>
        </w:numPr>
        <w:spacing w:after="210" w:line="270" w:lineRule="atLeast"/>
        <w:jc w:val="both"/>
        <w:rPr>
          <w:rFonts w:eastAsia="Calibri" w:cstheme="minorHAnsi"/>
          <w:lang w:eastAsia="en-US"/>
        </w:rPr>
      </w:pPr>
      <w:r w:rsidRPr="00550A48">
        <w:rPr>
          <w:rFonts w:eastAsia="Calibri" w:cstheme="minorHAnsi"/>
          <w:lang w:eastAsia="en-US"/>
        </w:rPr>
        <w:t xml:space="preserve">To co-operate with the expeditious implementation of the Employer’s disciplinary procedure that (for the time being) applies to the Employee. Any update to the disciplinary policy will apply to the holder of this contract. </w:t>
      </w:r>
    </w:p>
    <w:p w14:paraId="2CFF1741" w14:textId="77777777" w:rsidR="00BA4B08" w:rsidRPr="00550A48" w:rsidRDefault="00BA4B08" w:rsidP="004D4297">
      <w:pPr>
        <w:numPr>
          <w:ilvl w:val="3"/>
          <w:numId w:val="27"/>
        </w:numPr>
        <w:spacing w:after="210" w:line="270" w:lineRule="atLeast"/>
        <w:jc w:val="both"/>
        <w:rPr>
          <w:rFonts w:eastAsia="Calibri" w:cstheme="minorHAnsi"/>
          <w:lang w:eastAsia="en-US"/>
        </w:rPr>
      </w:pPr>
      <w:r w:rsidRPr="00550A48">
        <w:rPr>
          <w:rFonts w:eastAsia="Calibri" w:cstheme="minorHAnsi"/>
          <w:lang w:eastAsia="en-US"/>
        </w:rPr>
        <w:lastRenderedPageBreak/>
        <w:t xml:space="preserve">To lead in clinical programmes of work which include quality improvement, education, both intra and inter-disciplinary, promotion of excellence, and information technology. </w:t>
      </w:r>
    </w:p>
    <w:p w14:paraId="512BDD52" w14:textId="77777777" w:rsidR="00BA4B08" w:rsidRPr="00550A48" w:rsidRDefault="00BA4B08" w:rsidP="004D4297">
      <w:pPr>
        <w:numPr>
          <w:ilvl w:val="3"/>
          <w:numId w:val="27"/>
        </w:numPr>
        <w:spacing w:after="210" w:line="270" w:lineRule="atLeast"/>
        <w:jc w:val="both"/>
        <w:rPr>
          <w:rFonts w:eastAsia="Calibri" w:cstheme="minorHAnsi"/>
          <w:lang w:eastAsia="en-US"/>
        </w:rPr>
      </w:pPr>
      <w:r w:rsidRPr="00550A48">
        <w:rPr>
          <w:rFonts w:eastAsia="Calibri" w:cstheme="minorHAnsi"/>
          <w:lang w:eastAsia="en-US"/>
        </w:rPr>
        <w:t xml:space="preserve">To formally review the execution of the Clinical Directorate Service Plan with the Clinical Director periodically. The Clinical Directorate Service Plan will be reviewed periodically at the request of the Employee or Clinical Director. The Employee may initially seek internal review of the determinations of the Clinical Director regarding the Clinical Directorate Service Plan as it relates to the Employee’s commitment. </w:t>
      </w:r>
    </w:p>
    <w:p w14:paraId="1AD68249" w14:textId="77777777" w:rsidR="00BA4B08" w:rsidRPr="00550A48" w:rsidRDefault="00BA4B08" w:rsidP="004D4297">
      <w:pPr>
        <w:numPr>
          <w:ilvl w:val="3"/>
          <w:numId w:val="27"/>
        </w:numPr>
        <w:spacing w:after="210" w:line="270" w:lineRule="atLeast"/>
        <w:jc w:val="both"/>
        <w:rPr>
          <w:rFonts w:eastAsia="Calibri" w:cstheme="minorHAnsi"/>
          <w:lang w:eastAsia="en-US"/>
        </w:rPr>
      </w:pPr>
      <w:r w:rsidRPr="00550A48">
        <w:rPr>
          <w:rFonts w:eastAsia="Calibri" w:cstheme="minorHAnsi"/>
          <w:lang w:eastAsia="en-US"/>
        </w:rPr>
        <w:t>To participate in the development and operation of the Clinical Directorate structure and in such management or representative structures as are in place or being developed. The Employee will receive training and support to enable the Employee to participate fully in such structures.</w:t>
      </w:r>
    </w:p>
    <w:p w14:paraId="3250E8C9" w14:textId="77777777" w:rsidR="00BA4B08" w:rsidRPr="00550A48" w:rsidRDefault="00BA4B08" w:rsidP="004D4297">
      <w:pPr>
        <w:numPr>
          <w:ilvl w:val="3"/>
          <w:numId w:val="27"/>
        </w:numPr>
        <w:spacing w:after="210" w:line="270" w:lineRule="atLeast"/>
        <w:jc w:val="both"/>
        <w:rPr>
          <w:rFonts w:eastAsia="Calibri" w:cstheme="minorHAnsi"/>
          <w:lang w:eastAsia="en-US"/>
        </w:rPr>
      </w:pPr>
      <w:r w:rsidRPr="00550A48">
        <w:rPr>
          <w:rFonts w:eastAsia="Calibri" w:cstheme="minorHAnsi"/>
          <w:lang w:eastAsia="en-US"/>
        </w:rPr>
        <w:t xml:space="preserve">To lead and manage the professional development of staff, including establishing and maintaining a positive team culture and enhancing staff engagement. </w:t>
      </w:r>
    </w:p>
    <w:p w14:paraId="64FF3EAF" w14:textId="77777777" w:rsidR="00BA4B08" w:rsidRPr="00550A48" w:rsidRDefault="00BA4B08" w:rsidP="004D4297">
      <w:pPr>
        <w:numPr>
          <w:ilvl w:val="3"/>
          <w:numId w:val="27"/>
        </w:numPr>
        <w:spacing w:after="210" w:line="270" w:lineRule="atLeast"/>
        <w:jc w:val="both"/>
        <w:rPr>
          <w:rFonts w:eastAsia="Calibri" w:cstheme="minorHAnsi"/>
          <w:lang w:eastAsia="en-US"/>
        </w:rPr>
      </w:pPr>
      <w:r w:rsidRPr="00550A48">
        <w:rPr>
          <w:rFonts w:eastAsia="Calibri" w:cstheme="minorHAnsi"/>
          <w:lang w:eastAsia="en-US"/>
        </w:rPr>
        <w:t xml:space="preserve">To lead and manage the performance of the consultant team in which the Employee works for the time being to ensure the standards expected by the Employee and the Employer are met. </w:t>
      </w:r>
    </w:p>
    <w:p w14:paraId="2F14AD58" w14:textId="77777777" w:rsidR="00BA4B08" w:rsidRPr="00550A48" w:rsidRDefault="00BA4B08" w:rsidP="004D4297">
      <w:pPr>
        <w:numPr>
          <w:ilvl w:val="3"/>
          <w:numId w:val="27"/>
        </w:numPr>
        <w:spacing w:after="210" w:line="270" w:lineRule="atLeast"/>
        <w:jc w:val="both"/>
        <w:rPr>
          <w:rFonts w:eastAsia="Calibri" w:cstheme="minorHAnsi"/>
          <w:lang w:eastAsia="en-US"/>
        </w:rPr>
      </w:pPr>
      <w:r w:rsidRPr="00550A48">
        <w:rPr>
          <w:rFonts w:eastAsia="Calibri" w:cstheme="minorHAnsi"/>
          <w:lang w:eastAsia="en-US"/>
        </w:rPr>
        <w:t xml:space="preserve">To provide, as appropriate, clinical consultation in their area of designated expertise in respect of patients of other consultants at the request of such persons. </w:t>
      </w:r>
    </w:p>
    <w:p w14:paraId="474AE6C7" w14:textId="77777777" w:rsidR="00BA4B08" w:rsidRPr="00550A48" w:rsidRDefault="00BA4B08" w:rsidP="004D4297">
      <w:pPr>
        <w:numPr>
          <w:ilvl w:val="3"/>
          <w:numId w:val="27"/>
        </w:numPr>
        <w:spacing w:after="210" w:line="270" w:lineRule="atLeast"/>
        <w:jc w:val="both"/>
        <w:rPr>
          <w:rFonts w:eastAsia="Calibri" w:cstheme="minorHAnsi"/>
          <w:lang w:eastAsia="en-US"/>
        </w:rPr>
      </w:pPr>
      <w:r w:rsidRPr="00550A48">
        <w:rPr>
          <w:rFonts w:eastAsia="Calibri" w:cstheme="minorHAnsi"/>
          <w:lang w:eastAsia="en-US"/>
        </w:rPr>
        <w:t xml:space="preserve">To ensure in consultation with the Clinical Director that appropriate senior clinical decision makers cover is available at all times having due regard to the </w:t>
      </w:r>
      <w:r w:rsidRPr="00550A48">
        <w:rPr>
          <w:rFonts w:eastAsia="Calibri" w:cstheme="minorHAnsi"/>
          <w:i/>
          <w:lang w:eastAsia="en-US"/>
        </w:rPr>
        <w:t>Organisation of Working Time Act 1997</w:t>
      </w:r>
      <w:r w:rsidRPr="00550A48">
        <w:rPr>
          <w:rFonts w:eastAsia="Calibri" w:cstheme="minorHAnsi"/>
          <w:lang w:eastAsia="en-US"/>
        </w:rPr>
        <w:t>.</w:t>
      </w:r>
    </w:p>
    <w:p w14:paraId="1F844A05" w14:textId="77777777" w:rsidR="00BA4B08" w:rsidRPr="00550A48" w:rsidRDefault="00BA4B08" w:rsidP="004D4297">
      <w:pPr>
        <w:numPr>
          <w:ilvl w:val="3"/>
          <w:numId w:val="27"/>
        </w:numPr>
        <w:spacing w:after="210" w:line="270" w:lineRule="atLeast"/>
        <w:jc w:val="both"/>
        <w:rPr>
          <w:rFonts w:eastAsia="Calibri" w:cstheme="minorHAnsi"/>
          <w:lang w:eastAsia="en-US"/>
        </w:rPr>
      </w:pPr>
      <w:r w:rsidRPr="00550A48">
        <w:rPr>
          <w:rFonts w:eastAsia="Calibri" w:cstheme="minorHAnsi"/>
          <w:lang w:eastAsia="en-US"/>
        </w:rPr>
        <w:t xml:space="preserve">To supervise and be responsible for diagnosis, treatment and care provided by NCHDs treating patients under the Employee’s care. </w:t>
      </w:r>
    </w:p>
    <w:p w14:paraId="4A7C0217" w14:textId="77777777" w:rsidR="00C82A5E" w:rsidRDefault="00BA4B08" w:rsidP="004D4297">
      <w:pPr>
        <w:numPr>
          <w:ilvl w:val="3"/>
          <w:numId w:val="27"/>
        </w:numPr>
        <w:spacing w:after="210" w:line="270" w:lineRule="atLeast"/>
        <w:jc w:val="both"/>
        <w:rPr>
          <w:rFonts w:eastAsia="Calibri" w:cstheme="minorHAnsi"/>
          <w:lang w:eastAsia="en-US"/>
        </w:rPr>
      </w:pPr>
      <w:r w:rsidRPr="00550A48">
        <w:rPr>
          <w:rFonts w:eastAsia="Calibri" w:cstheme="minorHAnsi"/>
          <w:lang w:eastAsia="en-US"/>
        </w:rPr>
        <w:t xml:space="preserve">To participate as an obligation in selection processes for NCHDs and other staff as appropriate. The Employer will provide training as required. Where practicable the Employer will ensure that a consultant representative of the relevant speciality/sub-speciality is involved in the selection process. </w:t>
      </w:r>
    </w:p>
    <w:p w14:paraId="60332ABB" w14:textId="416E95F7" w:rsidR="00C82A5E" w:rsidRPr="00C82A5E" w:rsidRDefault="00C82A5E" w:rsidP="004D4297">
      <w:pPr>
        <w:numPr>
          <w:ilvl w:val="3"/>
          <w:numId w:val="27"/>
        </w:numPr>
        <w:spacing w:after="210" w:line="270" w:lineRule="atLeast"/>
        <w:jc w:val="both"/>
        <w:rPr>
          <w:rFonts w:eastAsia="Calibri" w:cstheme="minorHAnsi"/>
          <w:lang w:eastAsia="en-US"/>
        </w:rPr>
      </w:pPr>
      <w:r w:rsidRPr="00C82A5E">
        <w:t>The</w:t>
      </w:r>
      <w:r w:rsidRPr="00C82A5E">
        <w:rPr>
          <w:spacing w:val="1"/>
        </w:rPr>
        <w:t xml:space="preserve"> </w:t>
      </w:r>
      <w:r w:rsidRPr="00C82A5E">
        <w:t>key</w:t>
      </w:r>
      <w:r w:rsidRPr="00C82A5E">
        <w:rPr>
          <w:spacing w:val="2"/>
        </w:rPr>
        <w:t xml:space="preserve"> </w:t>
      </w:r>
      <w:r w:rsidRPr="00C82A5E">
        <w:t>responsibilities</w:t>
      </w:r>
      <w:r w:rsidRPr="00C82A5E">
        <w:rPr>
          <w:spacing w:val="2"/>
        </w:rPr>
        <w:t xml:space="preserve"> </w:t>
      </w:r>
      <w:r w:rsidRPr="00C82A5E">
        <w:t>are:</w:t>
      </w:r>
    </w:p>
    <w:p w14:paraId="25FB2C6A" w14:textId="416CB03D" w:rsidR="00C82A5E" w:rsidRPr="00A70201" w:rsidRDefault="008E1642" w:rsidP="004D4297">
      <w:pPr>
        <w:pStyle w:val="TableParagraph"/>
        <w:spacing w:before="10" w:line="276" w:lineRule="auto"/>
        <w:ind w:left="1210"/>
        <w:jc w:val="both"/>
        <w:rPr>
          <w:rFonts w:asciiTheme="minorHAnsi" w:hAnsiTheme="minorHAnsi"/>
          <w:b/>
        </w:rPr>
      </w:pPr>
      <w:r>
        <w:rPr>
          <w:rFonts w:asciiTheme="minorHAnsi" w:hAnsiTheme="minorHAnsi"/>
          <w:b/>
        </w:rPr>
        <w:t>Connolly Hospital</w:t>
      </w:r>
    </w:p>
    <w:p w14:paraId="5A4A0404" w14:textId="77777777" w:rsidR="008E1642" w:rsidRDefault="00C82A5E" w:rsidP="004D4297">
      <w:pPr>
        <w:numPr>
          <w:ilvl w:val="0"/>
          <w:numId w:val="33"/>
        </w:numPr>
        <w:spacing w:after="0"/>
        <w:jc w:val="both"/>
        <w:rPr>
          <w:rFonts w:cs="Arial"/>
          <w:bCs/>
        </w:rPr>
      </w:pPr>
      <w:r w:rsidRPr="00112C12">
        <w:rPr>
          <w:rFonts w:cs="Arial"/>
          <w:bCs/>
        </w:rPr>
        <w:t xml:space="preserve">To </w:t>
      </w:r>
      <w:r>
        <w:rPr>
          <w:rFonts w:cs="Arial"/>
          <w:bCs/>
        </w:rPr>
        <w:t>report imaging studies including CT, MRI, Ultrasound, Radiographs and fluoroscopy</w:t>
      </w:r>
      <w:r w:rsidR="008E1642">
        <w:rPr>
          <w:rFonts w:cs="Arial"/>
          <w:bCs/>
        </w:rPr>
        <w:t xml:space="preserve"> in Conolly Hospital.</w:t>
      </w:r>
    </w:p>
    <w:p w14:paraId="38FE1143" w14:textId="76B9938A" w:rsidR="00C82A5E" w:rsidRPr="008E1642" w:rsidRDefault="00C82A5E" w:rsidP="004D4297">
      <w:pPr>
        <w:numPr>
          <w:ilvl w:val="0"/>
          <w:numId w:val="33"/>
        </w:numPr>
        <w:spacing w:after="0"/>
        <w:jc w:val="both"/>
        <w:rPr>
          <w:rFonts w:cs="Arial"/>
          <w:bCs/>
        </w:rPr>
      </w:pPr>
      <w:r w:rsidRPr="008E1642">
        <w:rPr>
          <w:rFonts w:cs="Arial"/>
          <w:bCs/>
        </w:rPr>
        <w:t>To perform image-guided procedures (optional).</w:t>
      </w:r>
    </w:p>
    <w:p w14:paraId="6B7E4F4D" w14:textId="77777777" w:rsidR="00C82A5E" w:rsidRDefault="00C82A5E" w:rsidP="004D4297">
      <w:pPr>
        <w:numPr>
          <w:ilvl w:val="0"/>
          <w:numId w:val="33"/>
        </w:numPr>
        <w:spacing w:after="0"/>
        <w:jc w:val="both"/>
        <w:rPr>
          <w:rFonts w:cs="Arial"/>
          <w:bCs/>
        </w:rPr>
      </w:pPr>
      <w:r>
        <w:t>To participate</w:t>
      </w:r>
      <w:r w:rsidRPr="00A70201">
        <w:rPr>
          <w:spacing w:val="1"/>
        </w:rPr>
        <w:t xml:space="preserve"> </w:t>
      </w:r>
      <w:r w:rsidRPr="00A70201">
        <w:t>in</w:t>
      </w:r>
      <w:r w:rsidRPr="00A70201">
        <w:rPr>
          <w:spacing w:val="2"/>
        </w:rPr>
        <w:t xml:space="preserve"> </w:t>
      </w:r>
      <w:r w:rsidRPr="00A70201">
        <w:t>undergraduate</w:t>
      </w:r>
      <w:r w:rsidRPr="00A70201">
        <w:rPr>
          <w:spacing w:val="2"/>
        </w:rPr>
        <w:t xml:space="preserve"> </w:t>
      </w:r>
      <w:r w:rsidRPr="00A70201">
        <w:t>and</w:t>
      </w:r>
      <w:r w:rsidRPr="00A70201">
        <w:rPr>
          <w:spacing w:val="2"/>
        </w:rPr>
        <w:t xml:space="preserve"> </w:t>
      </w:r>
      <w:r w:rsidRPr="00A70201">
        <w:t>postgraduate</w:t>
      </w:r>
      <w:r w:rsidRPr="00A70201">
        <w:rPr>
          <w:spacing w:val="2"/>
        </w:rPr>
        <w:t xml:space="preserve"> </w:t>
      </w:r>
      <w:r w:rsidRPr="00A70201">
        <w:t>teaching</w:t>
      </w:r>
      <w:r>
        <w:t xml:space="preserve"> including Radiology SpR training.</w:t>
      </w:r>
      <w:r w:rsidRPr="00C82A5E">
        <w:rPr>
          <w:rFonts w:cs="Arial"/>
          <w:bCs/>
        </w:rPr>
        <w:t xml:space="preserve"> </w:t>
      </w:r>
    </w:p>
    <w:p w14:paraId="34F96A2A" w14:textId="1F6F8B7F" w:rsidR="008E1642" w:rsidRPr="008E1642" w:rsidRDefault="00C82A5E" w:rsidP="004D4297">
      <w:pPr>
        <w:numPr>
          <w:ilvl w:val="0"/>
          <w:numId w:val="33"/>
        </w:numPr>
        <w:spacing w:after="0"/>
        <w:jc w:val="both"/>
        <w:rPr>
          <w:rFonts w:cs="Arial"/>
          <w:bCs/>
        </w:rPr>
      </w:pPr>
      <w:r w:rsidRPr="00112C12">
        <w:rPr>
          <w:rFonts w:cs="Arial"/>
          <w:bCs/>
        </w:rPr>
        <w:t xml:space="preserve">To </w:t>
      </w:r>
      <w:r>
        <w:rPr>
          <w:rFonts w:cs="Arial"/>
          <w:bCs/>
        </w:rPr>
        <w:t>participate in the on-call rota</w:t>
      </w:r>
      <w:r w:rsidR="008E1642">
        <w:rPr>
          <w:rFonts w:cs="Arial"/>
          <w:bCs/>
        </w:rPr>
        <w:t xml:space="preserve"> (1 in 10)</w:t>
      </w:r>
      <w:r>
        <w:rPr>
          <w:rFonts w:cs="Arial"/>
          <w:bCs/>
        </w:rPr>
        <w:t>.</w:t>
      </w:r>
      <w:r w:rsidR="008E1642" w:rsidRPr="008E1642">
        <w:rPr>
          <w:sz w:val="20"/>
        </w:rPr>
        <w:t xml:space="preserve"> </w:t>
      </w:r>
    </w:p>
    <w:p w14:paraId="186E4935" w14:textId="59FB2FDF" w:rsidR="008E1642" w:rsidRDefault="008E1642" w:rsidP="004D4297">
      <w:pPr>
        <w:spacing w:after="0"/>
        <w:jc w:val="both"/>
        <w:rPr>
          <w:rFonts w:cs="Arial"/>
          <w:bCs/>
        </w:rPr>
      </w:pPr>
    </w:p>
    <w:p w14:paraId="3B8224C1" w14:textId="7892E9D6" w:rsidR="00D34C03" w:rsidRPr="00D34C03" w:rsidRDefault="008E1642" w:rsidP="004D4297">
      <w:pPr>
        <w:pStyle w:val="TableParagraph"/>
        <w:spacing w:before="10" w:line="276" w:lineRule="auto"/>
        <w:ind w:left="1210"/>
        <w:jc w:val="both"/>
        <w:rPr>
          <w:rFonts w:asciiTheme="minorHAnsi" w:hAnsiTheme="minorHAnsi" w:cstheme="minorHAnsi"/>
          <w:b/>
        </w:rPr>
      </w:pPr>
      <w:r w:rsidRPr="00D34C03">
        <w:rPr>
          <w:rFonts w:asciiTheme="minorHAnsi" w:hAnsiTheme="minorHAnsi" w:cstheme="minorHAnsi"/>
          <w:b/>
        </w:rPr>
        <w:t>Rotunda Hospital</w:t>
      </w:r>
      <w:r w:rsidR="00D34C03" w:rsidRPr="00D34C03">
        <w:rPr>
          <w:rFonts w:asciiTheme="minorHAnsi" w:hAnsiTheme="minorHAnsi" w:cstheme="minorHAnsi"/>
          <w:b/>
        </w:rPr>
        <w:t xml:space="preserve"> </w:t>
      </w:r>
    </w:p>
    <w:p w14:paraId="36E59CFB" w14:textId="415ED272" w:rsidR="00D34C03" w:rsidRDefault="00D34C03" w:rsidP="004D4297">
      <w:pPr>
        <w:numPr>
          <w:ilvl w:val="0"/>
          <w:numId w:val="33"/>
        </w:numPr>
        <w:spacing w:after="0"/>
        <w:jc w:val="both"/>
        <w:rPr>
          <w:rFonts w:cs="Arial"/>
          <w:bCs/>
        </w:rPr>
      </w:pPr>
      <w:r>
        <w:rPr>
          <w:rFonts w:cstheme="minorHAnsi"/>
          <w:color w:val="000000"/>
        </w:rPr>
        <w:t>To perform</w:t>
      </w:r>
      <w:r w:rsidRPr="00D34C03">
        <w:rPr>
          <w:rFonts w:cstheme="minorHAnsi"/>
          <w:color w:val="000000"/>
        </w:rPr>
        <w:t xml:space="preserve"> and report gynaecological ultrasound, including management of complex examinations</w:t>
      </w:r>
      <w:r>
        <w:rPr>
          <w:rFonts w:cstheme="minorHAnsi"/>
          <w:color w:val="000000"/>
        </w:rPr>
        <w:t xml:space="preserve">; </w:t>
      </w:r>
      <w:r w:rsidRPr="00D34C03">
        <w:rPr>
          <w:rFonts w:cstheme="minorHAnsi"/>
          <w:color w:val="000000"/>
        </w:rPr>
        <w:t>demonstrable experience in adult gynaecological imaging</w:t>
      </w:r>
      <w:r w:rsidRPr="00112C12">
        <w:rPr>
          <w:rFonts w:cs="Arial"/>
          <w:bCs/>
        </w:rPr>
        <w:t xml:space="preserve"> </w:t>
      </w:r>
      <w:r>
        <w:rPr>
          <w:rFonts w:cs="Arial"/>
          <w:bCs/>
        </w:rPr>
        <w:t>required</w:t>
      </w:r>
    </w:p>
    <w:p w14:paraId="061DC9C8" w14:textId="77777777" w:rsidR="00D34C03" w:rsidRPr="00D34C03" w:rsidRDefault="00D34C03" w:rsidP="004D4297">
      <w:pPr>
        <w:numPr>
          <w:ilvl w:val="0"/>
          <w:numId w:val="33"/>
        </w:numPr>
        <w:spacing w:after="0"/>
        <w:jc w:val="both"/>
        <w:rPr>
          <w:rFonts w:cs="Arial"/>
          <w:bCs/>
        </w:rPr>
      </w:pPr>
      <w:r>
        <w:rPr>
          <w:rFonts w:cs="Arial"/>
          <w:bCs/>
        </w:rPr>
        <w:lastRenderedPageBreak/>
        <w:t xml:space="preserve">To perform </w:t>
      </w:r>
      <w:r w:rsidRPr="00D34C03">
        <w:rPr>
          <w:rFonts w:cstheme="minorHAnsi"/>
          <w:color w:val="000000"/>
        </w:rPr>
        <w:t>fluoroscopic procedures, including hysterosalpingography (HSG) or equivalent women’s health fluoroscopy</w:t>
      </w:r>
    </w:p>
    <w:p w14:paraId="7DA2D2B4" w14:textId="3D1DEA56" w:rsidR="00D34C03" w:rsidRPr="00D34C03" w:rsidRDefault="00D34C03" w:rsidP="004D4297">
      <w:pPr>
        <w:numPr>
          <w:ilvl w:val="0"/>
          <w:numId w:val="33"/>
        </w:numPr>
        <w:spacing w:after="0"/>
        <w:jc w:val="both"/>
        <w:rPr>
          <w:rFonts w:cs="Arial"/>
          <w:bCs/>
        </w:rPr>
      </w:pPr>
      <w:r>
        <w:rPr>
          <w:rFonts w:cstheme="minorHAnsi"/>
          <w:color w:val="000000"/>
        </w:rPr>
        <w:t>T</w:t>
      </w:r>
      <w:r w:rsidRPr="00D34C03">
        <w:rPr>
          <w:rFonts w:cstheme="minorHAnsi"/>
          <w:color w:val="000000"/>
        </w:rPr>
        <w:t>o contribute to multimodality imaging decision-making, including CT and MRI second-opinion review</w:t>
      </w:r>
      <w:r>
        <w:rPr>
          <w:rFonts w:cstheme="minorHAnsi"/>
          <w:color w:val="000000"/>
        </w:rPr>
        <w:t>; e</w:t>
      </w:r>
      <w:r w:rsidRPr="00D34C03">
        <w:rPr>
          <w:rFonts w:cstheme="minorHAnsi"/>
          <w:color w:val="000000"/>
        </w:rPr>
        <w:t xml:space="preserve">xperience working within multidisciplinary clinical teams, particularly gynaecology, fertility, oncology or surgical services </w:t>
      </w:r>
      <w:r>
        <w:rPr>
          <w:rFonts w:cs="Arial"/>
          <w:bCs/>
        </w:rPr>
        <w:t>required</w:t>
      </w:r>
    </w:p>
    <w:p w14:paraId="062ACA85" w14:textId="0A4BE533" w:rsidR="00C82A5E" w:rsidRPr="00A70201" w:rsidRDefault="00D34C03" w:rsidP="004D4297">
      <w:pPr>
        <w:numPr>
          <w:ilvl w:val="0"/>
          <w:numId w:val="33"/>
        </w:numPr>
        <w:spacing w:after="0"/>
        <w:jc w:val="both"/>
      </w:pPr>
      <w:r>
        <w:rPr>
          <w:rFonts w:cstheme="minorHAnsi"/>
          <w:color w:val="000000"/>
        </w:rPr>
        <w:t>To</w:t>
      </w:r>
      <w:r w:rsidRPr="00D34C03">
        <w:rPr>
          <w:rFonts w:cstheme="minorHAnsi"/>
          <w:color w:val="000000"/>
        </w:rPr>
        <w:t xml:space="preserve"> manage a high-volume clinical workload within a consultant-led service model</w:t>
      </w:r>
    </w:p>
    <w:p w14:paraId="32A7F7BB" w14:textId="77777777" w:rsidR="00C82A5E" w:rsidRPr="00A70201" w:rsidRDefault="00C82A5E" w:rsidP="004D4297">
      <w:pPr>
        <w:pStyle w:val="TableParagraph"/>
        <w:spacing w:before="5" w:line="276" w:lineRule="auto"/>
        <w:ind w:left="0"/>
        <w:jc w:val="both"/>
        <w:rPr>
          <w:rFonts w:asciiTheme="minorHAnsi" w:hAnsiTheme="minorHAnsi"/>
          <w:b/>
        </w:rPr>
      </w:pPr>
    </w:p>
    <w:p w14:paraId="70D7893D" w14:textId="4999771A" w:rsidR="00C82A5E" w:rsidRDefault="00C82A5E" w:rsidP="004D4297">
      <w:pPr>
        <w:pStyle w:val="TableParagraph"/>
        <w:spacing w:line="276" w:lineRule="auto"/>
        <w:ind w:left="39" w:right="62"/>
        <w:jc w:val="both"/>
        <w:rPr>
          <w:rFonts w:asciiTheme="minorHAnsi" w:hAnsiTheme="minorHAnsi"/>
          <w:spacing w:val="1"/>
        </w:rPr>
      </w:pPr>
      <w:r w:rsidRPr="00A70201">
        <w:rPr>
          <w:rFonts w:asciiTheme="minorHAnsi" w:hAnsiTheme="minorHAnsi"/>
        </w:rPr>
        <w:t>The Consultant</w:t>
      </w:r>
      <w:r w:rsidRPr="00A70201">
        <w:rPr>
          <w:rFonts w:asciiTheme="minorHAnsi" w:hAnsiTheme="minorHAnsi"/>
          <w:spacing w:val="1"/>
        </w:rPr>
        <w:t xml:space="preserve"> </w:t>
      </w:r>
      <w:r w:rsidRPr="00A70201">
        <w:rPr>
          <w:rFonts w:asciiTheme="minorHAnsi" w:hAnsiTheme="minorHAnsi"/>
        </w:rPr>
        <w:t>will have</w:t>
      </w:r>
      <w:r w:rsidRPr="00A70201">
        <w:rPr>
          <w:rFonts w:asciiTheme="minorHAnsi" w:hAnsiTheme="minorHAnsi"/>
          <w:spacing w:val="1"/>
        </w:rPr>
        <w:t xml:space="preserve"> </w:t>
      </w:r>
      <w:r w:rsidRPr="00A70201">
        <w:rPr>
          <w:rFonts w:asciiTheme="minorHAnsi" w:hAnsiTheme="minorHAnsi"/>
        </w:rPr>
        <w:t>responsibility</w:t>
      </w:r>
      <w:r w:rsidRPr="00A70201">
        <w:rPr>
          <w:rFonts w:asciiTheme="minorHAnsi" w:hAnsiTheme="minorHAnsi"/>
          <w:spacing w:val="1"/>
        </w:rPr>
        <w:t xml:space="preserve"> </w:t>
      </w:r>
      <w:r w:rsidRPr="00A70201">
        <w:rPr>
          <w:rFonts w:asciiTheme="minorHAnsi" w:hAnsiTheme="minorHAnsi"/>
        </w:rPr>
        <w:t>for service</w:t>
      </w:r>
      <w:r w:rsidRPr="00A70201">
        <w:rPr>
          <w:rFonts w:asciiTheme="minorHAnsi" w:hAnsiTheme="minorHAnsi"/>
          <w:spacing w:val="1"/>
        </w:rPr>
        <w:t xml:space="preserve"> </w:t>
      </w:r>
      <w:r w:rsidRPr="00A70201">
        <w:rPr>
          <w:rFonts w:asciiTheme="minorHAnsi" w:hAnsiTheme="minorHAnsi"/>
        </w:rPr>
        <w:t>provision,</w:t>
      </w:r>
      <w:r w:rsidRPr="00A70201">
        <w:rPr>
          <w:rFonts w:asciiTheme="minorHAnsi" w:hAnsiTheme="minorHAnsi"/>
          <w:spacing w:val="1"/>
        </w:rPr>
        <w:t xml:space="preserve"> </w:t>
      </w:r>
      <w:r w:rsidRPr="00A70201">
        <w:rPr>
          <w:rFonts w:asciiTheme="minorHAnsi" w:hAnsiTheme="minorHAnsi"/>
        </w:rPr>
        <w:t>education and</w:t>
      </w:r>
      <w:r w:rsidRPr="00A70201">
        <w:rPr>
          <w:rFonts w:asciiTheme="minorHAnsi" w:hAnsiTheme="minorHAnsi"/>
          <w:spacing w:val="1"/>
        </w:rPr>
        <w:t xml:space="preserve"> </w:t>
      </w:r>
      <w:r w:rsidRPr="00A70201">
        <w:rPr>
          <w:rFonts w:asciiTheme="minorHAnsi" w:hAnsiTheme="minorHAnsi"/>
        </w:rPr>
        <w:t>training,</w:t>
      </w:r>
      <w:r w:rsidRPr="00A70201">
        <w:rPr>
          <w:rFonts w:asciiTheme="minorHAnsi" w:hAnsiTheme="minorHAnsi"/>
          <w:spacing w:val="1"/>
        </w:rPr>
        <w:t xml:space="preserve"> </w:t>
      </w:r>
      <w:r w:rsidRPr="00A70201">
        <w:rPr>
          <w:rFonts w:asciiTheme="minorHAnsi" w:hAnsiTheme="minorHAnsi"/>
        </w:rPr>
        <w:t>service development</w:t>
      </w:r>
      <w:r w:rsidRPr="00A70201">
        <w:rPr>
          <w:rFonts w:asciiTheme="minorHAnsi" w:hAnsiTheme="minorHAnsi"/>
          <w:spacing w:val="1"/>
        </w:rPr>
        <w:t xml:space="preserve"> </w:t>
      </w:r>
      <w:r w:rsidRPr="00A70201">
        <w:rPr>
          <w:rFonts w:asciiTheme="minorHAnsi" w:hAnsiTheme="minorHAnsi"/>
        </w:rPr>
        <w:t>and</w:t>
      </w:r>
      <w:r w:rsidR="00E25691">
        <w:rPr>
          <w:rFonts w:asciiTheme="minorHAnsi" w:hAnsiTheme="minorHAnsi"/>
        </w:rPr>
        <w:t xml:space="preserve"> </w:t>
      </w:r>
      <w:r w:rsidRPr="00A70201">
        <w:rPr>
          <w:rFonts w:asciiTheme="minorHAnsi" w:hAnsiTheme="minorHAnsi"/>
          <w:spacing w:val="-50"/>
        </w:rPr>
        <w:t xml:space="preserve"> </w:t>
      </w:r>
      <w:r>
        <w:rPr>
          <w:rFonts w:asciiTheme="minorHAnsi" w:hAnsiTheme="minorHAnsi"/>
          <w:spacing w:val="-50"/>
        </w:rPr>
        <w:t xml:space="preserve">    </w:t>
      </w:r>
      <w:r w:rsidRPr="00A70201">
        <w:rPr>
          <w:rFonts w:asciiTheme="minorHAnsi" w:hAnsiTheme="minorHAnsi"/>
        </w:rPr>
        <w:t>quality</w:t>
      </w:r>
      <w:r w:rsidRPr="00A70201">
        <w:rPr>
          <w:rFonts w:asciiTheme="minorHAnsi" w:hAnsiTheme="minorHAnsi"/>
          <w:spacing w:val="1"/>
        </w:rPr>
        <w:t xml:space="preserve"> </w:t>
      </w:r>
      <w:r w:rsidRPr="00A70201">
        <w:rPr>
          <w:rFonts w:asciiTheme="minorHAnsi" w:hAnsiTheme="minorHAnsi"/>
        </w:rPr>
        <w:t>improvement.</w:t>
      </w:r>
      <w:r w:rsidRPr="00A70201">
        <w:rPr>
          <w:rFonts w:asciiTheme="minorHAnsi" w:hAnsiTheme="minorHAnsi"/>
          <w:spacing w:val="1"/>
        </w:rPr>
        <w:t xml:space="preserve"> </w:t>
      </w:r>
      <w:r w:rsidRPr="00A70201">
        <w:rPr>
          <w:rFonts w:asciiTheme="minorHAnsi" w:hAnsiTheme="minorHAnsi"/>
        </w:rPr>
        <w:t>The</w:t>
      </w:r>
      <w:r w:rsidRPr="00A70201">
        <w:rPr>
          <w:rFonts w:asciiTheme="minorHAnsi" w:hAnsiTheme="minorHAnsi"/>
          <w:spacing w:val="1"/>
        </w:rPr>
        <w:t xml:space="preserve"> </w:t>
      </w:r>
      <w:r w:rsidRPr="00A70201">
        <w:rPr>
          <w:rFonts w:asciiTheme="minorHAnsi" w:hAnsiTheme="minorHAnsi"/>
        </w:rPr>
        <w:t>post</w:t>
      </w:r>
      <w:r w:rsidRPr="00A70201">
        <w:rPr>
          <w:rFonts w:asciiTheme="minorHAnsi" w:hAnsiTheme="minorHAnsi"/>
          <w:spacing w:val="1"/>
        </w:rPr>
        <w:t xml:space="preserve"> </w:t>
      </w:r>
      <w:r w:rsidRPr="00A70201">
        <w:rPr>
          <w:rFonts w:asciiTheme="minorHAnsi" w:hAnsiTheme="minorHAnsi"/>
        </w:rPr>
        <w:t>includes</w:t>
      </w:r>
      <w:r w:rsidRPr="00A70201">
        <w:rPr>
          <w:rFonts w:asciiTheme="minorHAnsi" w:hAnsiTheme="minorHAnsi"/>
          <w:spacing w:val="1"/>
        </w:rPr>
        <w:t xml:space="preserve"> </w:t>
      </w:r>
      <w:r w:rsidRPr="00A70201">
        <w:rPr>
          <w:rFonts w:asciiTheme="minorHAnsi" w:hAnsiTheme="minorHAnsi"/>
        </w:rPr>
        <w:t>a</w:t>
      </w:r>
      <w:r w:rsidRPr="00A70201">
        <w:rPr>
          <w:rFonts w:asciiTheme="minorHAnsi" w:hAnsiTheme="minorHAnsi"/>
          <w:spacing w:val="1"/>
        </w:rPr>
        <w:t xml:space="preserve"> </w:t>
      </w:r>
      <w:r w:rsidRPr="00A70201">
        <w:rPr>
          <w:rFonts w:asciiTheme="minorHAnsi" w:hAnsiTheme="minorHAnsi"/>
        </w:rPr>
        <w:t>commitment</w:t>
      </w:r>
      <w:r w:rsidRPr="00A70201">
        <w:rPr>
          <w:rFonts w:asciiTheme="minorHAnsi" w:hAnsiTheme="minorHAnsi"/>
          <w:spacing w:val="1"/>
        </w:rPr>
        <w:t xml:space="preserve"> </w:t>
      </w:r>
      <w:r w:rsidRPr="00A70201">
        <w:rPr>
          <w:rFonts w:asciiTheme="minorHAnsi" w:hAnsiTheme="minorHAnsi"/>
        </w:rPr>
        <w:t>to</w:t>
      </w:r>
      <w:r w:rsidRPr="00A70201">
        <w:rPr>
          <w:rFonts w:asciiTheme="minorHAnsi" w:hAnsiTheme="minorHAnsi"/>
          <w:spacing w:val="1"/>
        </w:rPr>
        <w:t xml:space="preserve"> </w:t>
      </w:r>
      <w:r w:rsidRPr="00A70201">
        <w:rPr>
          <w:rFonts w:asciiTheme="minorHAnsi" w:hAnsiTheme="minorHAnsi"/>
        </w:rPr>
        <w:t>on-call</w:t>
      </w:r>
      <w:r w:rsidRPr="00A70201">
        <w:rPr>
          <w:rFonts w:asciiTheme="minorHAnsi" w:hAnsiTheme="minorHAnsi"/>
          <w:spacing w:val="1"/>
        </w:rPr>
        <w:t xml:space="preserve"> </w:t>
      </w:r>
      <w:r>
        <w:rPr>
          <w:rFonts w:asciiTheme="minorHAnsi" w:hAnsiTheme="minorHAnsi"/>
        </w:rPr>
        <w:t xml:space="preserve">radiology </w:t>
      </w:r>
      <w:r w:rsidRPr="00A70201">
        <w:rPr>
          <w:rFonts w:asciiTheme="minorHAnsi" w:hAnsiTheme="minorHAnsi"/>
        </w:rPr>
        <w:t>serv</w:t>
      </w:r>
      <w:r w:rsidR="00E25691">
        <w:rPr>
          <w:rFonts w:asciiTheme="minorHAnsi" w:hAnsiTheme="minorHAnsi"/>
        </w:rPr>
        <w:t>ices in Connolly H</w:t>
      </w:r>
      <w:r w:rsidRPr="00A70201">
        <w:rPr>
          <w:rFonts w:asciiTheme="minorHAnsi" w:hAnsiTheme="minorHAnsi"/>
        </w:rPr>
        <w:t>ospital.</w:t>
      </w:r>
      <w:r w:rsidRPr="00A70201">
        <w:rPr>
          <w:rFonts w:asciiTheme="minorHAnsi" w:hAnsiTheme="minorHAnsi"/>
          <w:spacing w:val="1"/>
        </w:rPr>
        <w:t xml:space="preserve"> </w:t>
      </w:r>
      <w:r w:rsidRPr="00A70201">
        <w:rPr>
          <w:rFonts w:asciiTheme="minorHAnsi" w:hAnsiTheme="minorHAnsi"/>
        </w:rPr>
        <w:t>This</w:t>
      </w:r>
      <w:r w:rsidRPr="00A70201">
        <w:rPr>
          <w:rFonts w:asciiTheme="minorHAnsi" w:hAnsiTheme="minorHAnsi"/>
          <w:spacing w:val="1"/>
        </w:rPr>
        <w:t xml:space="preserve"> </w:t>
      </w:r>
      <w:r w:rsidRPr="00A70201">
        <w:rPr>
          <w:rFonts w:asciiTheme="minorHAnsi" w:hAnsiTheme="minorHAnsi"/>
        </w:rPr>
        <w:t>consultant</w:t>
      </w:r>
      <w:r w:rsidRPr="00A70201">
        <w:rPr>
          <w:rFonts w:asciiTheme="minorHAnsi" w:hAnsiTheme="minorHAnsi"/>
          <w:spacing w:val="2"/>
        </w:rPr>
        <w:t xml:space="preserve"> </w:t>
      </w:r>
      <w:r w:rsidRPr="00A70201">
        <w:rPr>
          <w:rFonts w:asciiTheme="minorHAnsi" w:hAnsiTheme="minorHAnsi"/>
        </w:rPr>
        <w:t>presence</w:t>
      </w:r>
      <w:r w:rsidRPr="00A70201">
        <w:rPr>
          <w:rFonts w:asciiTheme="minorHAnsi" w:hAnsiTheme="minorHAnsi"/>
          <w:spacing w:val="1"/>
        </w:rPr>
        <w:t xml:space="preserve"> </w:t>
      </w:r>
      <w:r w:rsidR="00E25691">
        <w:rPr>
          <w:rFonts w:asciiTheme="minorHAnsi" w:hAnsiTheme="minorHAnsi"/>
        </w:rPr>
        <w:t>may extend</w:t>
      </w:r>
      <w:r w:rsidRPr="00A70201">
        <w:rPr>
          <w:rFonts w:asciiTheme="minorHAnsi" w:hAnsiTheme="minorHAnsi"/>
          <w:spacing w:val="2"/>
        </w:rPr>
        <w:t xml:space="preserve"> </w:t>
      </w:r>
      <w:r w:rsidRPr="00A70201">
        <w:rPr>
          <w:rFonts w:asciiTheme="minorHAnsi" w:hAnsiTheme="minorHAnsi"/>
        </w:rPr>
        <w:t>across</w:t>
      </w:r>
      <w:r w:rsidRPr="00A70201">
        <w:rPr>
          <w:rFonts w:asciiTheme="minorHAnsi" w:hAnsiTheme="minorHAnsi"/>
          <w:spacing w:val="2"/>
        </w:rPr>
        <w:t xml:space="preserve"> </w:t>
      </w:r>
      <w:r w:rsidRPr="00A70201">
        <w:rPr>
          <w:rFonts w:asciiTheme="minorHAnsi" w:hAnsiTheme="minorHAnsi"/>
        </w:rPr>
        <w:t>the</w:t>
      </w:r>
      <w:r w:rsidRPr="00A70201">
        <w:rPr>
          <w:rFonts w:asciiTheme="minorHAnsi" w:hAnsiTheme="minorHAnsi"/>
          <w:spacing w:val="1"/>
        </w:rPr>
        <w:t xml:space="preserve"> </w:t>
      </w:r>
      <w:r w:rsidRPr="00A70201">
        <w:rPr>
          <w:rFonts w:asciiTheme="minorHAnsi" w:hAnsiTheme="minorHAnsi"/>
        </w:rPr>
        <w:t>enhanced</w:t>
      </w:r>
      <w:r w:rsidRPr="00A70201">
        <w:rPr>
          <w:rFonts w:asciiTheme="minorHAnsi" w:hAnsiTheme="minorHAnsi"/>
          <w:spacing w:val="2"/>
        </w:rPr>
        <w:t xml:space="preserve"> </w:t>
      </w:r>
      <w:r w:rsidRPr="00A70201">
        <w:rPr>
          <w:rFonts w:asciiTheme="minorHAnsi" w:hAnsiTheme="minorHAnsi"/>
        </w:rPr>
        <w:t>working</w:t>
      </w:r>
      <w:r w:rsidRPr="00A70201">
        <w:rPr>
          <w:rFonts w:asciiTheme="minorHAnsi" w:hAnsiTheme="minorHAnsi"/>
          <w:spacing w:val="2"/>
        </w:rPr>
        <w:t xml:space="preserve"> </w:t>
      </w:r>
      <w:r w:rsidRPr="00A70201">
        <w:rPr>
          <w:rFonts w:asciiTheme="minorHAnsi" w:hAnsiTheme="minorHAnsi"/>
        </w:rPr>
        <w:t>week</w:t>
      </w:r>
      <w:r w:rsidRPr="00A70201">
        <w:rPr>
          <w:rFonts w:asciiTheme="minorHAnsi" w:hAnsiTheme="minorHAnsi"/>
          <w:spacing w:val="1"/>
        </w:rPr>
        <w:t xml:space="preserve"> </w:t>
      </w:r>
      <w:r w:rsidRPr="00A70201">
        <w:rPr>
          <w:rFonts w:asciiTheme="minorHAnsi" w:hAnsiTheme="minorHAnsi"/>
        </w:rPr>
        <w:t>and</w:t>
      </w:r>
      <w:r w:rsidRPr="00A70201">
        <w:rPr>
          <w:rFonts w:asciiTheme="minorHAnsi" w:hAnsiTheme="minorHAnsi"/>
          <w:spacing w:val="2"/>
        </w:rPr>
        <w:t xml:space="preserve"> </w:t>
      </w:r>
      <w:r w:rsidRPr="00A70201">
        <w:rPr>
          <w:rFonts w:asciiTheme="minorHAnsi" w:hAnsiTheme="minorHAnsi"/>
        </w:rPr>
        <w:t>provides</w:t>
      </w:r>
      <w:r w:rsidRPr="00A70201">
        <w:rPr>
          <w:rFonts w:asciiTheme="minorHAnsi" w:hAnsiTheme="minorHAnsi"/>
          <w:spacing w:val="2"/>
        </w:rPr>
        <w:t xml:space="preserve"> </w:t>
      </w:r>
      <w:r w:rsidRPr="00A70201">
        <w:rPr>
          <w:rFonts w:asciiTheme="minorHAnsi" w:hAnsiTheme="minorHAnsi"/>
        </w:rPr>
        <w:t>cover</w:t>
      </w:r>
      <w:r w:rsidRPr="00A70201">
        <w:rPr>
          <w:rFonts w:asciiTheme="minorHAnsi" w:hAnsiTheme="minorHAnsi"/>
          <w:spacing w:val="1"/>
        </w:rPr>
        <w:t xml:space="preserve"> </w:t>
      </w:r>
      <w:r w:rsidRPr="00A70201">
        <w:rPr>
          <w:rFonts w:asciiTheme="minorHAnsi" w:hAnsiTheme="minorHAnsi"/>
        </w:rPr>
        <w:t>during</w:t>
      </w:r>
      <w:r w:rsidRPr="00A70201">
        <w:rPr>
          <w:rFonts w:asciiTheme="minorHAnsi" w:hAnsiTheme="minorHAnsi"/>
          <w:spacing w:val="2"/>
        </w:rPr>
        <w:t xml:space="preserve"> </w:t>
      </w:r>
      <w:r w:rsidRPr="00A70201">
        <w:rPr>
          <w:rFonts w:asciiTheme="minorHAnsi" w:hAnsiTheme="minorHAnsi"/>
        </w:rPr>
        <w:t>out</w:t>
      </w:r>
      <w:r w:rsidRPr="00A70201">
        <w:rPr>
          <w:rFonts w:asciiTheme="minorHAnsi" w:hAnsiTheme="minorHAnsi"/>
          <w:spacing w:val="1"/>
        </w:rPr>
        <w:t xml:space="preserve"> </w:t>
      </w:r>
      <w:r w:rsidRPr="00A70201">
        <w:rPr>
          <w:rFonts w:asciiTheme="minorHAnsi" w:hAnsiTheme="minorHAnsi"/>
        </w:rPr>
        <w:t>of</w:t>
      </w:r>
      <w:r w:rsidRPr="00A70201">
        <w:rPr>
          <w:rFonts w:asciiTheme="minorHAnsi" w:hAnsiTheme="minorHAnsi"/>
          <w:spacing w:val="2"/>
        </w:rPr>
        <w:t xml:space="preserve"> </w:t>
      </w:r>
      <w:r w:rsidRPr="00A70201">
        <w:rPr>
          <w:rFonts w:asciiTheme="minorHAnsi" w:hAnsiTheme="minorHAnsi"/>
        </w:rPr>
        <w:t>hours</w:t>
      </w:r>
      <w:r w:rsidRPr="00A70201">
        <w:rPr>
          <w:rFonts w:asciiTheme="minorHAnsi" w:hAnsiTheme="minorHAnsi"/>
          <w:spacing w:val="1"/>
        </w:rPr>
        <w:t xml:space="preserve"> </w:t>
      </w:r>
      <w:r w:rsidRPr="00A70201">
        <w:rPr>
          <w:rFonts w:asciiTheme="minorHAnsi" w:hAnsiTheme="minorHAnsi"/>
        </w:rPr>
        <w:t>or</w:t>
      </w:r>
      <w:r w:rsidRPr="00A70201">
        <w:rPr>
          <w:rFonts w:asciiTheme="minorHAnsi" w:hAnsiTheme="minorHAnsi"/>
          <w:spacing w:val="1"/>
        </w:rPr>
        <w:t xml:space="preserve"> </w:t>
      </w:r>
      <w:r w:rsidRPr="00A70201">
        <w:rPr>
          <w:rFonts w:asciiTheme="minorHAnsi" w:hAnsiTheme="minorHAnsi"/>
        </w:rPr>
        <w:t>off</w:t>
      </w:r>
      <w:r w:rsidR="00F77CBA">
        <w:rPr>
          <w:rFonts w:asciiTheme="minorHAnsi" w:hAnsiTheme="minorHAnsi"/>
          <w:spacing w:val="1"/>
        </w:rPr>
        <w:t>-</w:t>
      </w:r>
      <w:r w:rsidRPr="00A70201">
        <w:rPr>
          <w:rFonts w:asciiTheme="minorHAnsi" w:hAnsiTheme="minorHAnsi"/>
        </w:rPr>
        <w:t>peak</w:t>
      </w:r>
      <w:r w:rsidRPr="00A70201">
        <w:rPr>
          <w:rFonts w:asciiTheme="minorHAnsi" w:hAnsiTheme="minorHAnsi"/>
          <w:spacing w:val="1"/>
        </w:rPr>
        <w:t xml:space="preserve"> </w:t>
      </w:r>
      <w:r w:rsidRPr="00A70201">
        <w:rPr>
          <w:rFonts w:asciiTheme="minorHAnsi" w:hAnsiTheme="minorHAnsi"/>
        </w:rPr>
        <w:t>periods</w:t>
      </w:r>
      <w:r w:rsidRPr="00A70201">
        <w:rPr>
          <w:rFonts w:asciiTheme="minorHAnsi" w:hAnsiTheme="minorHAnsi"/>
          <w:spacing w:val="2"/>
        </w:rPr>
        <w:t xml:space="preserve"> </w:t>
      </w:r>
      <w:r w:rsidRPr="00A70201">
        <w:rPr>
          <w:rFonts w:asciiTheme="minorHAnsi" w:hAnsiTheme="minorHAnsi"/>
        </w:rPr>
        <w:t>across</w:t>
      </w:r>
      <w:r w:rsidRPr="00A70201">
        <w:rPr>
          <w:rFonts w:asciiTheme="minorHAnsi" w:hAnsiTheme="minorHAnsi"/>
          <w:spacing w:val="1"/>
        </w:rPr>
        <w:t xml:space="preserve"> </w:t>
      </w:r>
      <w:r w:rsidRPr="00A70201">
        <w:rPr>
          <w:rFonts w:asciiTheme="minorHAnsi" w:hAnsiTheme="minorHAnsi"/>
        </w:rPr>
        <w:t>the</w:t>
      </w:r>
      <w:r w:rsidRPr="00A70201">
        <w:rPr>
          <w:rFonts w:asciiTheme="minorHAnsi" w:hAnsiTheme="minorHAnsi"/>
          <w:spacing w:val="1"/>
        </w:rPr>
        <w:t xml:space="preserve"> </w:t>
      </w:r>
      <w:r w:rsidRPr="00A70201">
        <w:rPr>
          <w:rFonts w:asciiTheme="minorHAnsi" w:hAnsiTheme="minorHAnsi"/>
        </w:rPr>
        <w:t>entire</w:t>
      </w:r>
      <w:r w:rsidRPr="00A70201">
        <w:rPr>
          <w:rFonts w:asciiTheme="minorHAnsi" w:hAnsiTheme="minorHAnsi"/>
          <w:spacing w:val="2"/>
        </w:rPr>
        <w:t xml:space="preserve"> </w:t>
      </w:r>
      <w:r w:rsidRPr="00A70201">
        <w:rPr>
          <w:rFonts w:asciiTheme="minorHAnsi" w:hAnsiTheme="minorHAnsi"/>
        </w:rPr>
        <w:t>week</w:t>
      </w:r>
      <w:r w:rsidRPr="00A70201">
        <w:rPr>
          <w:rFonts w:asciiTheme="minorHAnsi" w:hAnsiTheme="minorHAnsi"/>
          <w:spacing w:val="1"/>
        </w:rPr>
        <w:t xml:space="preserve"> </w:t>
      </w:r>
      <w:r w:rsidRPr="00A70201">
        <w:rPr>
          <w:rFonts w:asciiTheme="minorHAnsi" w:hAnsiTheme="minorHAnsi"/>
        </w:rPr>
        <w:t>including</w:t>
      </w:r>
      <w:r w:rsidRPr="00A70201">
        <w:rPr>
          <w:rFonts w:asciiTheme="minorHAnsi" w:hAnsiTheme="minorHAnsi"/>
          <w:spacing w:val="1"/>
        </w:rPr>
        <w:t xml:space="preserve"> </w:t>
      </w:r>
      <w:r w:rsidRPr="00A70201">
        <w:rPr>
          <w:rFonts w:asciiTheme="minorHAnsi" w:hAnsiTheme="minorHAnsi"/>
        </w:rPr>
        <w:t>weekends.</w:t>
      </w:r>
      <w:r w:rsidRPr="00A70201">
        <w:rPr>
          <w:rFonts w:asciiTheme="minorHAnsi" w:hAnsiTheme="minorHAnsi"/>
          <w:spacing w:val="1"/>
        </w:rPr>
        <w:t xml:space="preserve"> </w:t>
      </w:r>
    </w:p>
    <w:p w14:paraId="3ED9016C" w14:textId="77777777" w:rsidR="00C82A5E" w:rsidRDefault="00C82A5E" w:rsidP="004D4297">
      <w:pPr>
        <w:spacing w:after="210" w:line="270" w:lineRule="atLeast"/>
        <w:jc w:val="both"/>
        <w:rPr>
          <w:rFonts w:eastAsia="Calibri" w:cstheme="minorHAnsi"/>
          <w:lang w:eastAsia="en-US"/>
        </w:rPr>
      </w:pPr>
    </w:p>
    <w:p w14:paraId="649F3FFA" w14:textId="111DCCB0" w:rsidR="00BA4B08" w:rsidRDefault="00BA4B08" w:rsidP="004D4297">
      <w:pPr>
        <w:autoSpaceDE w:val="0"/>
        <w:autoSpaceDN w:val="0"/>
        <w:adjustRightInd w:val="0"/>
        <w:spacing w:after="0" w:line="240" w:lineRule="auto"/>
        <w:jc w:val="both"/>
        <w:rPr>
          <w:rFonts w:cstheme="minorHAnsi"/>
          <w:b/>
          <w:iCs/>
        </w:rPr>
      </w:pPr>
      <w:r w:rsidRPr="00BA24A7">
        <w:rPr>
          <w:rFonts w:cstheme="minorHAnsi"/>
          <w:b/>
          <w:iCs/>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p w14:paraId="129E4E19" w14:textId="77777777" w:rsidR="00BA4B08" w:rsidRDefault="00BA4B08" w:rsidP="004D4297">
      <w:pPr>
        <w:autoSpaceDE w:val="0"/>
        <w:autoSpaceDN w:val="0"/>
        <w:adjustRightInd w:val="0"/>
        <w:spacing w:after="0" w:line="240" w:lineRule="auto"/>
        <w:jc w:val="both"/>
        <w:rPr>
          <w:rFonts w:cstheme="minorHAnsi"/>
          <w:b/>
          <w:iCs/>
        </w:rPr>
      </w:pPr>
    </w:p>
    <w:p w14:paraId="1A6D9DD9" w14:textId="77777777" w:rsidR="00F77CBA" w:rsidRDefault="00F77CBA" w:rsidP="004D4297">
      <w:pPr>
        <w:jc w:val="both"/>
        <w:rPr>
          <w:b/>
          <w:smallCaps/>
          <w:sz w:val="28"/>
        </w:rPr>
      </w:pPr>
      <w:r>
        <w:rPr>
          <w:b/>
          <w:smallCaps/>
          <w:sz w:val="28"/>
        </w:rPr>
        <w:br w:type="page"/>
      </w:r>
    </w:p>
    <w:p w14:paraId="119B1F9B" w14:textId="4246350A" w:rsidR="00BA4B08" w:rsidRPr="00BA4B08" w:rsidRDefault="00BA4B08" w:rsidP="004D4297">
      <w:pPr>
        <w:tabs>
          <w:tab w:val="left" w:pos="3029"/>
        </w:tabs>
        <w:spacing w:line="360" w:lineRule="auto"/>
        <w:jc w:val="both"/>
        <w:rPr>
          <w:b/>
          <w:smallCaps/>
          <w:sz w:val="28"/>
        </w:rPr>
      </w:pPr>
      <w:r w:rsidRPr="00BA4B08">
        <w:rPr>
          <w:b/>
          <w:smallCaps/>
          <w:sz w:val="28"/>
        </w:rPr>
        <w:lastRenderedPageBreak/>
        <w:t>Skill, Competencies and / or Knowledge</w:t>
      </w:r>
    </w:p>
    <w:p w14:paraId="0F5FA4E7" w14:textId="77777777" w:rsidR="00BA4B08" w:rsidRDefault="00BA4B08" w:rsidP="004D4297">
      <w:pPr>
        <w:autoSpaceDE w:val="0"/>
        <w:autoSpaceDN w:val="0"/>
        <w:adjustRightInd w:val="0"/>
        <w:spacing w:after="0" w:line="240" w:lineRule="auto"/>
        <w:jc w:val="both"/>
      </w:pPr>
    </w:p>
    <w:p w14:paraId="135186FB" w14:textId="77777777" w:rsidR="00BA4B08" w:rsidRPr="00880FA4" w:rsidRDefault="00BA4B08" w:rsidP="004D4297">
      <w:pPr>
        <w:numPr>
          <w:ilvl w:val="0"/>
          <w:numId w:val="30"/>
        </w:numPr>
        <w:spacing w:after="0" w:line="240" w:lineRule="auto"/>
        <w:jc w:val="both"/>
        <w:rPr>
          <w:rFonts w:cstheme="minorHAnsi"/>
          <w:iCs/>
        </w:rPr>
      </w:pPr>
      <w:r w:rsidRPr="00880FA4">
        <w:rPr>
          <w:rFonts w:cstheme="minorHAnsi"/>
          <w:iCs/>
        </w:rPr>
        <w:t>Demonstrate evidence of effective planning and organising skills including awareness of resource management and importance of value for money</w:t>
      </w:r>
    </w:p>
    <w:p w14:paraId="39B3F837" w14:textId="77777777" w:rsidR="00BA4B08" w:rsidRPr="00880FA4" w:rsidRDefault="00BA4B08" w:rsidP="004D4297">
      <w:pPr>
        <w:numPr>
          <w:ilvl w:val="0"/>
          <w:numId w:val="30"/>
        </w:numPr>
        <w:spacing w:after="0" w:line="240" w:lineRule="auto"/>
        <w:jc w:val="both"/>
        <w:rPr>
          <w:rFonts w:cstheme="minorHAnsi"/>
          <w:iCs/>
        </w:rPr>
      </w:pPr>
      <w:r w:rsidRPr="00880FA4">
        <w:rPr>
          <w:rFonts w:cstheme="minorHAnsi"/>
          <w:iCs/>
        </w:rPr>
        <w:t>Demonstrate ability to manage deadlines and effectively handle multiple tasks</w:t>
      </w:r>
    </w:p>
    <w:p w14:paraId="48463630" w14:textId="77777777" w:rsidR="00BA4B08" w:rsidRPr="00880FA4" w:rsidRDefault="00BA4B08" w:rsidP="004D4297">
      <w:pPr>
        <w:numPr>
          <w:ilvl w:val="0"/>
          <w:numId w:val="30"/>
        </w:numPr>
        <w:spacing w:after="0" w:line="240" w:lineRule="auto"/>
        <w:jc w:val="both"/>
        <w:rPr>
          <w:rFonts w:cstheme="minorHAnsi"/>
          <w:iCs/>
        </w:rPr>
      </w:pPr>
      <w:r w:rsidRPr="00880FA4">
        <w:rPr>
          <w:rFonts w:cstheme="minorHAnsi"/>
          <w:iCs/>
        </w:rPr>
        <w:t xml:space="preserve">Demonstrate effective communication skills including: the ability to present information in a clear and concise manner; the ability to facilitate and manage groups through the learning process; the ability to give constructive feedback to encourage learning </w:t>
      </w:r>
    </w:p>
    <w:p w14:paraId="4899B1F8" w14:textId="77777777" w:rsidR="00BA4B08" w:rsidRPr="00880FA4" w:rsidRDefault="00BA4B08" w:rsidP="004D4297">
      <w:pPr>
        <w:numPr>
          <w:ilvl w:val="0"/>
          <w:numId w:val="30"/>
        </w:numPr>
        <w:spacing w:after="0" w:line="240" w:lineRule="auto"/>
        <w:jc w:val="both"/>
        <w:rPr>
          <w:rFonts w:cstheme="minorHAnsi"/>
          <w:iCs/>
        </w:rPr>
      </w:pPr>
      <w:r w:rsidRPr="00880FA4">
        <w:rPr>
          <w:rFonts w:cstheme="minorHAnsi"/>
          <w:iCs/>
        </w:rPr>
        <w:t>Demonstrate awareness and appreciation of the service user</w:t>
      </w:r>
    </w:p>
    <w:p w14:paraId="4B4D4B76" w14:textId="77777777" w:rsidR="00BA4B08" w:rsidRPr="00880FA4" w:rsidRDefault="00BA4B08" w:rsidP="004D4297">
      <w:pPr>
        <w:numPr>
          <w:ilvl w:val="0"/>
          <w:numId w:val="30"/>
        </w:numPr>
        <w:spacing w:after="0" w:line="240" w:lineRule="auto"/>
        <w:jc w:val="both"/>
        <w:rPr>
          <w:rFonts w:cstheme="minorHAnsi"/>
          <w:iCs/>
        </w:rPr>
      </w:pPr>
      <w:r w:rsidRPr="00880FA4">
        <w:rPr>
          <w:rFonts w:cstheme="minorHAnsi"/>
          <w:iCs/>
        </w:rPr>
        <w:t xml:space="preserve">Demonstrate leadership and team management skills including the ability to work with multi-disciplinary team members </w:t>
      </w:r>
    </w:p>
    <w:p w14:paraId="6F54DBEF" w14:textId="77777777" w:rsidR="00BA4B08" w:rsidRPr="00880FA4" w:rsidRDefault="00BA4B08" w:rsidP="004D4297">
      <w:pPr>
        <w:numPr>
          <w:ilvl w:val="0"/>
          <w:numId w:val="30"/>
        </w:numPr>
        <w:spacing w:after="0" w:line="240" w:lineRule="auto"/>
        <w:jc w:val="both"/>
        <w:rPr>
          <w:rFonts w:cstheme="minorHAnsi"/>
          <w:iCs/>
        </w:rPr>
      </w:pPr>
      <w:r w:rsidRPr="00880FA4">
        <w:rPr>
          <w:rFonts w:cstheme="minorHAnsi"/>
          <w:iCs/>
        </w:rPr>
        <w:t>Demonstrate evidence of ability to empathise with and treat patients, relatives and colleagues with dignity and respect.</w:t>
      </w:r>
    </w:p>
    <w:p w14:paraId="6D8E9E08" w14:textId="77777777" w:rsidR="00BA4B08" w:rsidRDefault="00BA4B08" w:rsidP="004D4297">
      <w:pPr>
        <w:autoSpaceDE w:val="0"/>
        <w:autoSpaceDN w:val="0"/>
        <w:adjustRightInd w:val="0"/>
        <w:spacing w:after="0" w:line="240" w:lineRule="auto"/>
        <w:jc w:val="both"/>
      </w:pPr>
    </w:p>
    <w:p w14:paraId="17910D06" w14:textId="77777777" w:rsidR="00A60FF7" w:rsidRDefault="00A60FF7" w:rsidP="004D4297">
      <w:pPr>
        <w:autoSpaceDE w:val="0"/>
        <w:autoSpaceDN w:val="0"/>
        <w:adjustRightInd w:val="0"/>
        <w:spacing w:after="0" w:line="240" w:lineRule="auto"/>
        <w:jc w:val="both"/>
      </w:pPr>
    </w:p>
    <w:p w14:paraId="7D6CA193" w14:textId="54A6A191" w:rsidR="0027742D" w:rsidRPr="0027742D" w:rsidRDefault="0027742D" w:rsidP="004D4297">
      <w:pPr>
        <w:autoSpaceDE w:val="0"/>
        <w:autoSpaceDN w:val="0"/>
        <w:adjustRightInd w:val="0"/>
        <w:spacing w:after="0" w:line="240" w:lineRule="auto"/>
        <w:jc w:val="both"/>
        <w:rPr>
          <w:rFonts w:eastAsiaTheme="minorHAnsi" w:cs="Calibri-Bold"/>
          <w:b/>
          <w:bCs/>
          <w:lang w:eastAsia="en-US"/>
        </w:rPr>
      </w:pPr>
      <w:r w:rsidRPr="0027742D">
        <w:rPr>
          <w:rFonts w:eastAsiaTheme="minorHAnsi" w:cs="Calibri-Bold"/>
          <w:b/>
          <w:bCs/>
          <w:lang w:eastAsia="en-US"/>
        </w:rPr>
        <w:t>The following qualifications shall apply to this appointment:-</w:t>
      </w:r>
    </w:p>
    <w:p w14:paraId="4B7F8128" w14:textId="77777777" w:rsidR="0027742D" w:rsidRPr="0027742D" w:rsidRDefault="0027742D" w:rsidP="004D4297">
      <w:pPr>
        <w:autoSpaceDE w:val="0"/>
        <w:autoSpaceDN w:val="0"/>
        <w:adjustRightInd w:val="0"/>
        <w:spacing w:after="0" w:line="240" w:lineRule="auto"/>
        <w:jc w:val="both"/>
        <w:rPr>
          <w:rFonts w:eastAsiaTheme="minorHAnsi" w:cs="Calibri-Bold"/>
          <w:b/>
          <w:bCs/>
          <w:lang w:eastAsia="en-US"/>
        </w:rPr>
      </w:pPr>
    </w:p>
    <w:p w14:paraId="758AC600" w14:textId="77777777" w:rsidR="0027742D" w:rsidRPr="0027742D" w:rsidRDefault="0027742D" w:rsidP="004D4297">
      <w:pPr>
        <w:autoSpaceDE w:val="0"/>
        <w:autoSpaceDN w:val="0"/>
        <w:adjustRightInd w:val="0"/>
        <w:spacing w:after="0" w:line="240" w:lineRule="auto"/>
        <w:jc w:val="both"/>
        <w:rPr>
          <w:rFonts w:eastAsiaTheme="minorHAnsi" w:cs="Calibri-Bold"/>
          <w:b/>
          <w:bCs/>
          <w:lang w:eastAsia="en-US"/>
        </w:rPr>
      </w:pPr>
      <w:r w:rsidRPr="0027742D">
        <w:rPr>
          <w:rFonts w:eastAsiaTheme="minorHAnsi" w:cs="Calibri-Bold"/>
          <w:b/>
          <w:bCs/>
          <w:lang w:eastAsia="en-US"/>
        </w:rPr>
        <w:t>Professional Qualifications</w:t>
      </w:r>
    </w:p>
    <w:p w14:paraId="67DAF279" w14:textId="77777777" w:rsidR="0027742D" w:rsidRPr="0027742D" w:rsidRDefault="0027742D" w:rsidP="004D4297">
      <w:pPr>
        <w:autoSpaceDE w:val="0"/>
        <w:autoSpaceDN w:val="0"/>
        <w:adjustRightInd w:val="0"/>
        <w:spacing w:after="0" w:line="240" w:lineRule="auto"/>
        <w:jc w:val="both"/>
        <w:rPr>
          <w:rFonts w:eastAsiaTheme="minorHAnsi" w:cs="Calibri-Bold"/>
          <w:b/>
          <w:bCs/>
          <w:lang w:eastAsia="en-US"/>
        </w:rPr>
      </w:pPr>
    </w:p>
    <w:p w14:paraId="5594EB31" w14:textId="40C16EC7" w:rsidR="0027742D" w:rsidRPr="0027742D" w:rsidRDefault="0027742D" w:rsidP="004D4297">
      <w:pPr>
        <w:autoSpaceDE w:val="0"/>
        <w:autoSpaceDN w:val="0"/>
        <w:adjustRightInd w:val="0"/>
        <w:spacing w:after="0" w:line="240" w:lineRule="auto"/>
        <w:jc w:val="both"/>
        <w:rPr>
          <w:rFonts w:eastAsiaTheme="minorHAnsi" w:cs="Calibri"/>
          <w:lang w:eastAsia="en-US"/>
        </w:rPr>
      </w:pPr>
      <w:r w:rsidRPr="0027742D">
        <w:rPr>
          <w:rFonts w:eastAsiaTheme="minorHAnsi" w:cs="Calibri"/>
          <w:lang w:eastAsia="en-US"/>
        </w:rPr>
        <w:t>Registration as a specialist in the Specialist Division of the Register of Medical Practitioners maintained by the Medical Council in Ireland</w:t>
      </w:r>
      <w:r w:rsidR="00BA4B08">
        <w:rPr>
          <w:rFonts w:eastAsiaTheme="minorHAnsi" w:cs="Calibri"/>
          <w:lang w:eastAsia="en-US"/>
        </w:rPr>
        <w:t xml:space="preserve"> in the speciality of medicine</w:t>
      </w:r>
      <w:r w:rsidRPr="0027742D">
        <w:rPr>
          <w:rFonts w:eastAsiaTheme="minorHAnsi" w:cs="Calibri"/>
          <w:lang w:eastAsia="en-US"/>
        </w:rPr>
        <w:t>.</w:t>
      </w:r>
      <w:r w:rsidR="00F77CBA">
        <w:rPr>
          <w:rFonts w:eastAsiaTheme="minorHAnsi" w:cs="Calibri"/>
          <w:lang w:eastAsia="en-US"/>
        </w:rPr>
        <w:t xml:space="preserve"> The candidate must have a medical degree and FFR(RCSI) or equivalent and have excellent all-round experience in diagnostic radiology. The candidate must be able to take full and independent responsibility for clinical work and delivering service without direct supervision.</w:t>
      </w:r>
    </w:p>
    <w:p w14:paraId="4D0F8B78" w14:textId="77777777" w:rsidR="0027742D" w:rsidRPr="0027742D" w:rsidRDefault="0027742D" w:rsidP="004D4297">
      <w:pPr>
        <w:autoSpaceDE w:val="0"/>
        <w:autoSpaceDN w:val="0"/>
        <w:adjustRightInd w:val="0"/>
        <w:spacing w:after="0" w:line="240" w:lineRule="auto"/>
        <w:jc w:val="both"/>
        <w:rPr>
          <w:rFonts w:eastAsiaTheme="minorHAnsi" w:cs="Calibri"/>
          <w:lang w:eastAsia="en-US"/>
        </w:rPr>
      </w:pPr>
    </w:p>
    <w:p w14:paraId="6BC8878B" w14:textId="77777777" w:rsidR="00BA4B08" w:rsidRPr="0033012D" w:rsidRDefault="00BA4B08" w:rsidP="004D4297">
      <w:pPr>
        <w:jc w:val="both"/>
        <w:rPr>
          <w:rFonts w:cstheme="minorHAnsi"/>
          <w:b/>
        </w:rPr>
      </w:pPr>
      <w:r w:rsidRPr="0033012D">
        <w:rPr>
          <w:rFonts w:cstheme="minorHAnsi"/>
          <w:b/>
        </w:rPr>
        <w:t>Age</w:t>
      </w:r>
    </w:p>
    <w:p w14:paraId="0704CEC5" w14:textId="77777777" w:rsidR="00BA4B08" w:rsidRDefault="00BA4B08" w:rsidP="004D4297">
      <w:pPr>
        <w:autoSpaceDE w:val="0"/>
        <w:autoSpaceDN w:val="0"/>
        <w:adjustRightInd w:val="0"/>
        <w:spacing w:line="240" w:lineRule="atLeast"/>
        <w:jc w:val="both"/>
        <w:rPr>
          <w:rFonts w:cstheme="minorHAnsi"/>
          <w:bCs/>
        </w:rPr>
      </w:pPr>
      <w:r w:rsidRPr="0033012D">
        <w:rPr>
          <w:rFonts w:cstheme="minorHAnsi"/>
          <w:bCs/>
        </w:rPr>
        <w:t>Age restriction shall only apply to a candidate where he/she is not classified as a new entrant (within the meaning of the Public Service Superannuation (Miscellaneous Provisions) Act, 2004). A candidate who is not classified as a new entrant must be under 65 years of age on the first day of the month in which the latest date for receiving completed application forms for the office occurs.</w:t>
      </w:r>
    </w:p>
    <w:p w14:paraId="7D35BBFF" w14:textId="77777777" w:rsidR="00BA4B08" w:rsidRPr="0033012D" w:rsidRDefault="00BA4B08" w:rsidP="004D4297">
      <w:pPr>
        <w:tabs>
          <w:tab w:val="left" w:pos="720"/>
        </w:tabs>
        <w:autoSpaceDE w:val="0"/>
        <w:autoSpaceDN w:val="0"/>
        <w:adjustRightInd w:val="0"/>
        <w:spacing w:line="240" w:lineRule="atLeast"/>
        <w:ind w:left="480" w:hanging="480"/>
        <w:jc w:val="both"/>
        <w:rPr>
          <w:rFonts w:cstheme="minorHAnsi"/>
          <w:b/>
        </w:rPr>
      </w:pPr>
      <w:r w:rsidRPr="0033012D">
        <w:rPr>
          <w:rFonts w:cstheme="minorHAnsi"/>
          <w:b/>
        </w:rPr>
        <w:t>Health</w:t>
      </w:r>
    </w:p>
    <w:p w14:paraId="117A0E2A" w14:textId="77777777" w:rsidR="00BA4B08" w:rsidRDefault="00BA4B08" w:rsidP="004D4297">
      <w:pPr>
        <w:autoSpaceDE w:val="0"/>
        <w:autoSpaceDN w:val="0"/>
        <w:adjustRightInd w:val="0"/>
        <w:spacing w:line="240" w:lineRule="atLeast"/>
        <w:jc w:val="both"/>
        <w:rPr>
          <w:rFonts w:cstheme="minorHAnsi"/>
          <w:bCs/>
        </w:rPr>
      </w:pPr>
      <w:r w:rsidRPr="0033012D">
        <w:rPr>
          <w:rFonts w:cstheme="minorHAnsi"/>
          <w:bCs/>
        </w:rPr>
        <w:t>A candidate for and any person holding the post must be fully competent and capable of undertaking the duties attached to the post and be in a state of health such as would indicate a reasonable prospect of ability to render regular and efficient service.</w:t>
      </w:r>
    </w:p>
    <w:p w14:paraId="0C2D281B" w14:textId="77777777" w:rsidR="00BA4B08" w:rsidRDefault="00BA4B08" w:rsidP="004D4297">
      <w:pPr>
        <w:pStyle w:val="DefaultText"/>
        <w:ind w:left="480" w:hanging="480"/>
        <w:jc w:val="both"/>
        <w:rPr>
          <w:rFonts w:asciiTheme="minorHAnsi" w:hAnsiTheme="minorHAnsi" w:cstheme="minorHAnsi"/>
          <w:b/>
          <w:sz w:val="22"/>
          <w:szCs w:val="22"/>
          <w:lang w:eastAsia="en-GB"/>
        </w:rPr>
      </w:pPr>
      <w:r w:rsidRPr="0033012D">
        <w:rPr>
          <w:rFonts w:asciiTheme="minorHAnsi" w:hAnsiTheme="minorHAnsi" w:cstheme="minorHAnsi"/>
          <w:b/>
          <w:sz w:val="22"/>
          <w:szCs w:val="22"/>
          <w:lang w:eastAsia="en-GB"/>
        </w:rPr>
        <w:t>Character</w:t>
      </w:r>
    </w:p>
    <w:p w14:paraId="0D8EDCB2" w14:textId="77777777" w:rsidR="00BA4B08" w:rsidRPr="0033012D" w:rsidRDefault="00BA4B08" w:rsidP="004D4297">
      <w:pPr>
        <w:pStyle w:val="DefaultText"/>
        <w:ind w:left="480" w:hanging="480"/>
        <w:jc w:val="both"/>
        <w:rPr>
          <w:rFonts w:asciiTheme="minorHAnsi" w:hAnsiTheme="minorHAnsi" w:cstheme="minorHAnsi"/>
          <w:b/>
          <w:sz w:val="22"/>
          <w:szCs w:val="22"/>
          <w:lang w:eastAsia="en-GB"/>
        </w:rPr>
      </w:pPr>
    </w:p>
    <w:p w14:paraId="437D2AAA" w14:textId="261869AC" w:rsidR="00BE5D36" w:rsidRDefault="00BA4B08" w:rsidP="004D4297">
      <w:pPr>
        <w:autoSpaceDE w:val="0"/>
        <w:autoSpaceDN w:val="0"/>
        <w:adjustRightInd w:val="0"/>
        <w:spacing w:after="0" w:line="240" w:lineRule="auto"/>
        <w:jc w:val="both"/>
        <w:rPr>
          <w:rFonts w:cstheme="minorHAnsi"/>
          <w:bCs/>
        </w:rPr>
      </w:pPr>
      <w:r w:rsidRPr="0033012D">
        <w:rPr>
          <w:rFonts w:cstheme="minorHAnsi"/>
          <w:bCs/>
        </w:rPr>
        <w:t>A candidate for and any person holding the post must be of good character.</w:t>
      </w:r>
    </w:p>
    <w:p w14:paraId="119AB25F" w14:textId="77777777" w:rsidR="00C82A5E" w:rsidRDefault="00C82A5E" w:rsidP="004D4297">
      <w:pPr>
        <w:autoSpaceDE w:val="0"/>
        <w:autoSpaceDN w:val="0"/>
        <w:adjustRightInd w:val="0"/>
        <w:spacing w:after="0" w:line="240" w:lineRule="auto"/>
        <w:jc w:val="both"/>
        <w:rPr>
          <w:rFonts w:eastAsiaTheme="minorHAnsi" w:cs="Calibri"/>
          <w:lang w:eastAsia="en-US"/>
        </w:rPr>
      </w:pPr>
    </w:p>
    <w:p w14:paraId="5F16214F" w14:textId="77777777" w:rsidR="00BA4B08" w:rsidRPr="00470CE4" w:rsidRDefault="00BA4B08" w:rsidP="004D4297">
      <w:pPr>
        <w:jc w:val="both"/>
        <w:rPr>
          <w:rFonts w:ascii="Georgia" w:hAnsi="Georgia"/>
          <w:b/>
        </w:rPr>
      </w:pPr>
      <w:r w:rsidRPr="00470CE4">
        <w:rPr>
          <w:rFonts w:ascii="Georgia" w:hAnsi="Georgia"/>
          <w:b/>
        </w:rPr>
        <w:t>Terms and Conditions of Employment</w:t>
      </w:r>
    </w:p>
    <w:p w14:paraId="6F08BBC6" w14:textId="77777777" w:rsidR="00BA4B08" w:rsidRPr="00470CE4" w:rsidRDefault="00BA4B08" w:rsidP="004D4297">
      <w:pPr>
        <w:jc w:val="both"/>
        <w:rPr>
          <w:rFonts w:ascii="Georgia" w:hAnsi="Georgia"/>
          <w:b/>
        </w:rPr>
      </w:pPr>
    </w:p>
    <w:tbl>
      <w:tblPr>
        <w:tblW w:w="0" w:type="auto"/>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7683"/>
      </w:tblGrid>
      <w:tr w:rsidR="00BA4B08" w:rsidRPr="00470CE4" w14:paraId="3C4DF5D2" w14:textId="77777777" w:rsidTr="00F55B8B">
        <w:tc>
          <w:tcPr>
            <w:tcW w:w="2520" w:type="dxa"/>
          </w:tcPr>
          <w:p w14:paraId="3D18803C" w14:textId="77777777" w:rsidR="00BA4B08" w:rsidRPr="00470CE4" w:rsidRDefault="00BA4B08" w:rsidP="004D4297">
            <w:pPr>
              <w:jc w:val="both"/>
              <w:rPr>
                <w:rFonts w:ascii="Georgia" w:hAnsi="Georgia"/>
                <w:b/>
                <w:bCs/>
              </w:rPr>
            </w:pPr>
            <w:r w:rsidRPr="00470CE4">
              <w:rPr>
                <w:rFonts w:ascii="Georgia" w:hAnsi="Georgia"/>
                <w:b/>
                <w:bCs/>
              </w:rPr>
              <w:t xml:space="preserve">Tenure </w:t>
            </w:r>
          </w:p>
        </w:tc>
        <w:tc>
          <w:tcPr>
            <w:tcW w:w="8100" w:type="dxa"/>
          </w:tcPr>
          <w:p w14:paraId="6FFC4773" w14:textId="1DBE7EA8" w:rsidR="00BA4B08" w:rsidRPr="00470CE4" w:rsidRDefault="00BA4B08" w:rsidP="004D4297">
            <w:pPr>
              <w:tabs>
                <w:tab w:val="left" w:pos="-720"/>
                <w:tab w:val="left" w:pos="0"/>
                <w:tab w:val="left" w:pos="720"/>
              </w:tabs>
              <w:suppressAutoHyphens/>
              <w:jc w:val="both"/>
              <w:rPr>
                <w:rFonts w:ascii="Georgia" w:hAnsi="Georgia"/>
                <w:spacing w:val="-3"/>
              </w:rPr>
            </w:pPr>
            <w:r>
              <w:rPr>
                <w:rFonts w:ascii="Georgia" w:hAnsi="Georgia"/>
                <w:spacing w:val="-3"/>
              </w:rPr>
              <w:t xml:space="preserve">This is a Temporary </w:t>
            </w:r>
            <w:r w:rsidRPr="00470CE4">
              <w:rPr>
                <w:rFonts w:ascii="Georgia" w:hAnsi="Georgia"/>
                <w:spacing w:val="-3"/>
              </w:rPr>
              <w:t xml:space="preserve">post </w:t>
            </w:r>
          </w:p>
        </w:tc>
      </w:tr>
      <w:tr w:rsidR="00BA4B08" w:rsidRPr="00470CE4" w14:paraId="4E49BA6C" w14:textId="77777777" w:rsidTr="00F55B8B">
        <w:tc>
          <w:tcPr>
            <w:tcW w:w="2520" w:type="dxa"/>
          </w:tcPr>
          <w:p w14:paraId="15DC5AA0" w14:textId="77777777" w:rsidR="00BA4B08" w:rsidRPr="00470CE4" w:rsidRDefault="00BA4B08" w:rsidP="004D4297">
            <w:pPr>
              <w:jc w:val="both"/>
              <w:rPr>
                <w:rFonts w:ascii="Georgia" w:hAnsi="Georgia"/>
                <w:b/>
                <w:bCs/>
              </w:rPr>
            </w:pPr>
            <w:r w:rsidRPr="00470CE4">
              <w:rPr>
                <w:rFonts w:ascii="Georgia" w:hAnsi="Georgia"/>
                <w:b/>
                <w:bCs/>
              </w:rPr>
              <w:t xml:space="preserve">Remuneration </w:t>
            </w:r>
          </w:p>
        </w:tc>
        <w:tc>
          <w:tcPr>
            <w:tcW w:w="8100" w:type="dxa"/>
          </w:tcPr>
          <w:p w14:paraId="418D5DBA" w14:textId="77777777" w:rsidR="00BA4B08" w:rsidRDefault="00BA4B08" w:rsidP="004D4297">
            <w:pPr>
              <w:jc w:val="both"/>
              <w:rPr>
                <w:rFonts w:ascii="Georgia" w:hAnsi="Georgia"/>
              </w:rPr>
            </w:pPr>
          </w:p>
          <w:p w14:paraId="67518BD9" w14:textId="77777777" w:rsidR="00BA4B08" w:rsidRDefault="00BA4B08" w:rsidP="004D4297">
            <w:pPr>
              <w:jc w:val="both"/>
              <w:rPr>
                <w:rFonts w:ascii="Georgia" w:hAnsi="Georgia"/>
              </w:rPr>
            </w:pPr>
            <w:r>
              <w:rPr>
                <w:rFonts w:ascii="Georgia" w:hAnsi="Georgia"/>
              </w:rPr>
              <w:t>Public Consultant Contract Only.</w:t>
            </w:r>
          </w:p>
          <w:p w14:paraId="3E6EF786" w14:textId="77777777" w:rsidR="00BA4B08" w:rsidRDefault="00BA4B08" w:rsidP="004D4297">
            <w:pPr>
              <w:jc w:val="both"/>
              <w:rPr>
                <w:rFonts w:ascii="Georgia" w:hAnsi="Georgia"/>
              </w:rPr>
            </w:pPr>
            <w:r>
              <w:rPr>
                <w:rFonts w:ascii="Georgia" w:hAnsi="Georgia"/>
              </w:rPr>
              <w:lastRenderedPageBreak/>
              <w:t xml:space="preserve">Consultant Contract 2023 Salary Scales </w:t>
            </w:r>
          </w:p>
          <w:p w14:paraId="421A948A" w14:textId="77777777" w:rsidR="00BA4B08" w:rsidRDefault="00BA4B08" w:rsidP="004D4297">
            <w:pPr>
              <w:jc w:val="both"/>
              <w:rPr>
                <w:rFonts w:ascii="Georgia" w:hAnsi="Georgia"/>
                <w:sz w:val="24"/>
                <w:szCs w:val="24"/>
              </w:rPr>
            </w:pPr>
            <w:r>
              <w:rPr>
                <w:rFonts w:ascii="Georgia" w:hAnsi="Georgia"/>
                <w:sz w:val="24"/>
                <w:szCs w:val="24"/>
              </w:rPr>
              <w:t>Clinician Consultant Salary Scales from 1</w:t>
            </w:r>
            <w:r w:rsidRPr="00782435">
              <w:rPr>
                <w:rFonts w:ascii="Georgia" w:hAnsi="Georgia"/>
                <w:sz w:val="24"/>
                <w:szCs w:val="24"/>
                <w:vertAlign w:val="superscript"/>
              </w:rPr>
              <w:t>st</w:t>
            </w:r>
            <w:r>
              <w:rPr>
                <w:rFonts w:ascii="Georgia" w:hAnsi="Georgia"/>
                <w:sz w:val="24"/>
                <w:szCs w:val="24"/>
              </w:rPr>
              <w:t xml:space="preserve"> March 2023:</w:t>
            </w:r>
          </w:p>
          <w:p w14:paraId="10C14934" w14:textId="77777777" w:rsidR="00BA4B08" w:rsidRPr="00782435" w:rsidRDefault="00BA4B08" w:rsidP="004D4297">
            <w:pPr>
              <w:jc w:val="both"/>
              <w:rPr>
                <w:rFonts w:ascii="Georgia" w:hAnsi="Georgia"/>
                <w:b/>
                <w:sz w:val="24"/>
                <w:szCs w:val="24"/>
              </w:rPr>
            </w:pPr>
            <w:r w:rsidRPr="00782435">
              <w:rPr>
                <w:rFonts w:ascii="Georgia" w:hAnsi="Georgia"/>
                <w:b/>
                <w:sz w:val="24"/>
                <w:szCs w:val="24"/>
              </w:rPr>
              <w:t>€214,113, €225,686, €237,904, €244,334, €250,763, €257,193</w:t>
            </w:r>
          </w:p>
          <w:p w14:paraId="622205EA" w14:textId="77777777" w:rsidR="00BA4B08" w:rsidRPr="00470CE4" w:rsidRDefault="00BA4B08" w:rsidP="004D4297">
            <w:pPr>
              <w:jc w:val="both"/>
              <w:rPr>
                <w:rFonts w:ascii="Georgia" w:hAnsi="Georgia"/>
                <w:b/>
              </w:rPr>
            </w:pPr>
          </w:p>
        </w:tc>
      </w:tr>
      <w:tr w:rsidR="00BA4B08" w:rsidRPr="00470CE4" w14:paraId="76D0BDA9" w14:textId="77777777" w:rsidTr="00F55B8B">
        <w:tc>
          <w:tcPr>
            <w:tcW w:w="2520" w:type="dxa"/>
          </w:tcPr>
          <w:p w14:paraId="7D81A7F5" w14:textId="77777777" w:rsidR="00BA4B08" w:rsidRPr="00470CE4" w:rsidRDefault="00BA4B08" w:rsidP="004D4297">
            <w:pPr>
              <w:jc w:val="both"/>
              <w:rPr>
                <w:rFonts w:ascii="Georgia" w:hAnsi="Georgia"/>
                <w:b/>
                <w:bCs/>
              </w:rPr>
            </w:pPr>
            <w:r w:rsidRPr="00470CE4">
              <w:rPr>
                <w:rFonts w:ascii="Georgia" w:hAnsi="Georgia"/>
                <w:b/>
                <w:bCs/>
              </w:rPr>
              <w:lastRenderedPageBreak/>
              <w:t>Working Week</w:t>
            </w:r>
          </w:p>
          <w:p w14:paraId="72156354" w14:textId="77777777" w:rsidR="00BA4B08" w:rsidRPr="00470CE4" w:rsidRDefault="00BA4B08" w:rsidP="004D4297">
            <w:pPr>
              <w:jc w:val="both"/>
              <w:rPr>
                <w:rFonts w:ascii="Georgia" w:hAnsi="Georgia"/>
                <w:b/>
                <w:bCs/>
              </w:rPr>
            </w:pPr>
          </w:p>
        </w:tc>
        <w:tc>
          <w:tcPr>
            <w:tcW w:w="8100" w:type="dxa"/>
          </w:tcPr>
          <w:p w14:paraId="39907B23" w14:textId="77777777" w:rsidR="00BA4B08" w:rsidRPr="00470CE4" w:rsidRDefault="00BA4B08" w:rsidP="004D4297">
            <w:pPr>
              <w:jc w:val="both"/>
              <w:rPr>
                <w:rFonts w:ascii="Georgia" w:hAnsi="Georgia"/>
              </w:rPr>
            </w:pPr>
            <w:r w:rsidRPr="00470CE4">
              <w:rPr>
                <w:rFonts w:ascii="Georgia" w:hAnsi="Georgia"/>
              </w:rPr>
              <w:t xml:space="preserve">The standard working </w:t>
            </w:r>
            <w:r>
              <w:rPr>
                <w:rFonts w:ascii="Georgia" w:hAnsi="Georgia"/>
              </w:rPr>
              <w:t>week applying to the post is: 37</w:t>
            </w:r>
            <w:r w:rsidRPr="00470CE4">
              <w:rPr>
                <w:rFonts w:ascii="Georgia" w:hAnsi="Georgia"/>
              </w:rPr>
              <w:t xml:space="preserve"> hours per week</w:t>
            </w:r>
            <w:r w:rsidRPr="00470CE4">
              <w:rPr>
                <w:rFonts w:ascii="Georgia" w:hAnsi="Georgia"/>
                <w:bCs/>
                <w:iCs/>
              </w:rPr>
              <w:t xml:space="preserve">  </w:t>
            </w:r>
          </w:p>
        </w:tc>
      </w:tr>
      <w:tr w:rsidR="00BA4B08" w:rsidRPr="00470CE4" w14:paraId="32DE765A" w14:textId="77777777" w:rsidTr="00F55B8B">
        <w:tc>
          <w:tcPr>
            <w:tcW w:w="2520" w:type="dxa"/>
          </w:tcPr>
          <w:p w14:paraId="4108F554" w14:textId="77777777" w:rsidR="00BA4B08" w:rsidRPr="00470CE4" w:rsidRDefault="00BA4B08" w:rsidP="004D4297">
            <w:pPr>
              <w:jc w:val="both"/>
              <w:rPr>
                <w:rFonts w:ascii="Georgia" w:hAnsi="Georgia"/>
                <w:b/>
                <w:bCs/>
              </w:rPr>
            </w:pPr>
            <w:r w:rsidRPr="00470CE4">
              <w:rPr>
                <w:rFonts w:ascii="Georgia" w:hAnsi="Georgia"/>
                <w:b/>
                <w:bCs/>
              </w:rPr>
              <w:t>Annual Leave</w:t>
            </w:r>
          </w:p>
        </w:tc>
        <w:tc>
          <w:tcPr>
            <w:tcW w:w="8100" w:type="dxa"/>
          </w:tcPr>
          <w:p w14:paraId="0FB877F4" w14:textId="77777777" w:rsidR="00BA4B08" w:rsidRPr="00470CE4" w:rsidRDefault="00BA4B08" w:rsidP="004D4297">
            <w:pPr>
              <w:jc w:val="both"/>
              <w:rPr>
                <w:rFonts w:ascii="Georgia" w:hAnsi="Georgia"/>
              </w:rPr>
            </w:pPr>
            <w:r w:rsidRPr="00470CE4">
              <w:rPr>
                <w:rFonts w:ascii="Georgia" w:hAnsi="Georgia"/>
              </w:rPr>
              <w:t xml:space="preserve">The annual leave associated with the post is: 30 Working Days per annum and as determined by the Organisation of Working Time Act 1997.  </w:t>
            </w:r>
          </w:p>
        </w:tc>
      </w:tr>
      <w:tr w:rsidR="00BA4B08" w:rsidRPr="00470CE4" w14:paraId="1CF0001B" w14:textId="77777777" w:rsidTr="00F55B8B">
        <w:tc>
          <w:tcPr>
            <w:tcW w:w="2520" w:type="dxa"/>
          </w:tcPr>
          <w:p w14:paraId="1B6F22B4" w14:textId="77777777" w:rsidR="00BA4B08" w:rsidRPr="00470CE4" w:rsidRDefault="00BA4B08" w:rsidP="004D4297">
            <w:pPr>
              <w:jc w:val="both"/>
              <w:rPr>
                <w:rFonts w:ascii="Georgia" w:hAnsi="Georgia"/>
                <w:b/>
                <w:bCs/>
              </w:rPr>
            </w:pPr>
            <w:r w:rsidRPr="00470CE4">
              <w:rPr>
                <w:rFonts w:ascii="Georgia" w:hAnsi="Georgia"/>
                <w:b/>
                <w:bCs/>
              </w:rPr>
              <w:t>Superannuation</w:t>
            </w:r>
          </w:p>
          <w:p w14:paraId="11931C39" w14:textId="77777777" w:rsidR="00BA4B08" w:rsidRPr="00470CE4" w:rsidRDefault="00BA4B08" w:rsidP="004D4297">
            <w:pPr>
              <w:jc w:val="both"/>
              <w:rPr>
                <w:rFonts w:ascii="Georgia" w:hAnsi="Georgia"/>
                <w:b/>
                <w:bCs/>
              </w:rPr>
            </w:pPr>
          </w:p>
          <w:p w14:paraId="53AE7F76" w14:textId="77777777" w:rsidR="00BA4B08" w:rsidRPr="00470CE4" w:rsidRDefault="00BA4B08" w:rsidP="004D4297">
            <w:pPr>
              <w:jc w:val="both"/>
              <w:rPr>
                <w:rFonts w:ascii="Georgia" w:hAnsi="Georgia"/>
                <w:b/>
                <w:bCs/>
              </w:rPr>
            </w:pPr>
          </w:p>
        </w:tc>
        <w:tc>
          <w:tcPr>
            <w:tcW w:w="8100" w:type="dxa"/>
          </w:tcPr>
          <w:p w14:paraId="685CBA04" w14:textId="77777777" w:rsidR="00BA4B08" w:rsidRPr="00470CE4" w:rsidRDefault="00BA4B08" w:rsidP="004D4297">
            <w:pPr>
              <w:autoSpaceDE w:val="0"/>
              <w:autoSpaceDN w:val="0"/>
              <w:adjustRightInd w:val="0"/>
              <w:spacing w:line="240" w:lineRule="atLeast"/>
              <w:jc w:val="both"/>
              <w:rPr>
                <w:rFonts w:ascii="Georgia" w:hAnsi="Georgia"/>
              </w:rPr>
            </w:pPr>
            <w:r w:rsidRPr="00470CE4">
              <w:rPr>
                <w:rFonts w:ascii="Georgia" w:hAnsi="Georgia"/>
              </w:rPr>
              <w:t xml:space="preserve">This is a pensionable position within the </w:t>
            </w:r>
            <w:smartTag w:uri="urn:schemas-microsoft-com:office:smarttags" w:element="stockticker">
              <w:r w:rsidRPr="00470CE4">
                <w:rPr>
                  <w:rFonts w:ascii="Georgia" w:hAnsi="Georgia"/>
                </w:rPr>
                <w:t>HSE</w:t>
              </w:r>
            </w:smartTag>
            <w:r w:rsidRPr="00470CE4">
              <w:rPr>
                <w:rFonts w:ascii="Georgia" w:hAnsi="Georgia"/>
              </w:rPr>
              <w:t>. The successful candidate will upon appointment become a member of the appropriate pension scheme. Please be advised that pension scheme membership will be notified within the contract of employment.</w:t>
            </w:r>
          </w:p>
          <w:p w14:paraId="485917B9" w14:textId="77777777" w:rsidR="00BA4B08" w:rsidRPr="00470CE4" w:rsidRDefault="00BA4B08" w:rsidP="004D4297">
            <w:pPr>
              <w:autoSpaceDE w:val="0"/>
              <w:autoSpaceDN w:val="0"/>
              <w:adjustRightInd w:val="0"/>
              <w:spacing w:line="240" w:lineRule="atLeast"/>
              <w:jc w:val="both"/>
              <w:rPr>
                <w:rFonts w:ascii="Georgia" w:hAnsi="Georgia"/>
              </w:rPr>
            </w:pPr>
          </w:p>
        </w:tc>
      </w:tr>
      <w:tr w:rsidR="00BA4B08" w:rsidRPr="00470CE4" w14:paraId="3791C2B4" w14:textId="77777777" w:rsidTr="00F55B8B">
        <w:trPr>
          <w:trHeight w:val="2034"/>
        </w:trPr>
        <w:tc>
          <w:tcPr>
            <w:tcW w:w="2520" w:type="dxa"/>
          </w:tcPr>
          <w:p w14:paraId="3E40D4DD" w14:textId="77777777" w:rsidR="00BA4B08" w:rsidRPr="00470CE4" w:rsidRDefault="00BA4B08" w:rsidP="004D4297">
            <w:pPr>
              <w:jc w:val="both"/>
              <w:rPr>
                <w:rFonts w:ascii="Georgia" w:hAnsi="Georgia"/>
                <w:b/>
                <w:bCs/>
              </w:rPr>
            </w:pPr>
            <w:r w:rsidRPr="00470CE4">
              <w:rPr>
                <w:rFonts w:ascii="Georgia" w:hAnsi="Georgia"/>
                <w:b/>
                <w:bCs/>
              </w:rPr>
              <w:t>Protection of Persons Reporting Child Abuse Act 1998</w:t>
            </w:r>
          </w:p>
        </w:tc>
        <w:tc>
          <w:tcPr>
            <w:tcW w:w="8100" w:type="dxa"/>
          </w:tcPr>
          <w:p w14:paraId="5832FFF2" w14:textId="77777777" w:rsidR="00BA4B08" w:rsidRPr="00470CE4" w:rsidRDefault="00BA4B08" w:rsidP="004D4297">
            <w:pPr>
              <w:jc w:val="both"/>
              <w:rPr>
                <w:rFonts w:ascii="Georgia" w:hAnsi="Georgia"/>
                <w:b/>
                <w:bCs/>
              </w:rPr>
            </w:pPr>
            <w:r w:rsidRPr="00470CE4">
              <w:rPr>
                <w:rFonts w:ascii="Georgia" w:hAnsi="Georgia"/>
              </w:rPr>
              <w:t>As this post is one of those designated under the Protection of Persons Reporting Child Abuse Act 1998, appointment to this post appoints one as a designated officer in accordance with Section 2 of the Act.  You will remain a designated officer for the duration of your appointment to your current post or for the duration of your appointment to such other post as is included in the categories specified in the Ministerial Direction. You will receive full information on your responsibilities under the Act on appointment.</w:t>
            </w:r>
          </w:p>
        </w:tc>
      </w:tr>
      <w:tr w:rsidR="00BA4B08" w:rsidRPr="00470CE4" w14:paraId="0B6FECB8" w14:textId="77777777" w:rsidTr="00F55B8B">
        <w:trPr>
          <w:trHeight w:val="1144"/>
        </w:trPr>
        <w:tc>
          <w:tcPr>
            <w:tcW w:w="2520" w:type="dxa"/>
          </w:tcPr>
          <w:p w14:paraId="6DE73A6C" w14:textId="77777777" w:rsidR="00BA4B08" w:rsidRPr="00470CE4" w:rsidRDefault="00BA4B08" w:rsidP="004D4297">
            <w:pPr>
              <w:jc w:val="both"/>
              <w:rPr>
                <w:rFonts w:ascii="Georgia" w:hAnsi="Georgia"/>
                <w:b/>
                <w:bCs/>
              </w:rPr>
            </w:pPr>
            <w:r w:rsidRPr="00470CE4">
              <w:rPr>
                <w:rFonts w:ascii="Georgia" w:hAnsi="Georgia"/>
                <w:b/>
                <w:bCs/>
              </w:rPr>
              <w:t>Infection Control</w:t>
            </w:r>
          </w:p>
        </w:tc>
        <w:tc>
          <w:tcPr>
            <w:tcW w:w="8100" w:type="dxa"/>
          </w:tcPr>
          <w:p w14:paraId="5AB92291" w14:textId="77777777" w:rsidR="00BA4B08" w:rsidRPr="00470CE4" w:rsidRDefault="00BA4B08" w:rsidP="004D4297">
            <w:pPr>
              <w:jc w:val="both"/>
              <w:rPr>
                <w:rFonts w:ascii="Georgia" w:hAnsi="Georgia"/>
              </w:rPr>
            </w:pPr>
            <w:r w:rsidRPr="00470CE4">
              <w:rPr>
                <w:rFonts w:ascii="Georgia" w:hAnsi="Georgia"/>
              </w:rPr>
              <w:t xml:space="preserve">All </w:t>
            </w:r>
            <w:smartTag w:uri="urn:schemas-microsoft-com:office:smarttags" w:element="stockticker">
              <w:r w:rsidRPr="00470CE4">
                <w:rPr>
                  <w:rFonts w:ascii="Georgia" w:hAnsi="Georgia"/>
                </w:rPr>
                <w:t>HSE</w:t>
              </w:r>
            </w:smartTag>
            <w:r w:rsidRPr="00470CE4">
              <w:rPr>
                <w:rFonts w:ascii="Georgia" w:hAnsi="Georgia"/>
              </w:rPr>
              <w:t xml:space="preserve"> Employees must have a working knowledge of HIQA Standards as they apply to the role for example, Standards for Healthcare, National Standards for the Prevention and Control of Healthcare Associated Infections, Hygiene Standards etc.</w:t>
            </w:r>
          </w:p>
        </w:tc>
      </w:tr>
      <w:tr w:rsidR="00BA4B08" w:rsidRPr="00470CE4" w14:paraId="3DEA7524" w14:textId="77777777" w:rsidTr="00F55B8B">
        <w:trPr>
          <w:trHeight w:val="2693"/>
        </w:trPr>
        <w:tc>
          <w:tcPr>
            <w:tcW w:w="2520" w:type="dxa"/>
          </w:tcPr>
          <w:p w14:paraId="5FD912BA" w14:textId="77777777" w:rsidR="00BA4B08" w:rsidRPr="00470CE4" w:rsidRDefault="00BA4B08" w:rsidP="004D4297">
            <w:pPr>
              <w:jc w:val="both"/>
              <w:rPr>
                <w:rFonts w:ascii="Georgia" w:hAnsi="Georgia"/>
                <w:b/>
              </w:rPr>
            </w:pPr>
            <w:r w:rsidRPr="00470CE4">
              <w:rPr>
                <w:rFonts w:ascii="Georgia" w:hAnsi="Georgia"/>
                <w:b/>
              </w:rPr>
              <w:t>Ethics in Public Office 1995 and 2001</w:t>
            </w:r>
          </w:p>
          <w:p w14:paraId="25B05924" w14:textId="77777777" w:rsidR="00BA4B08" w:rsidRPr="00470CE4" w:rsidRDefault="00BA4B08" w:rsidP="004D4297">
            <w:pPr>
              <w:jc w:val="both"/>
              <w:rPr>
                <w:rFonts w:ascii="Georgia" w:hAnsi="Georgia"/>
                <w:b/>
              </w:rPr>
            </w:pPr>
          </w:p>
          <w:p w14:paraId="79587F4F" w14:textId="77777777" w:rsidR="00BA4B08" w:rsidRPr="00470CE4" w:rsidRDefault="00BA4B08" w:rsidP="004D4297">
            <w:pPr>
              <w:jc w:val="both"/>
              <w:rPr>
                <w:rFonts w:ascii="Georgia" w:hAnsi="Georgia"/>
                <w:b/>
              </w:rPr>
            </w:pPr>
          </w:p>
          <w:p w14:paraId="5318F39B" w14:textId="77777777" w:rsidR="00BA4B08" w:rsidRPr="00470CE4" w:rsidRDefault="00BA4B08" w:rsidP="004D4297">
            <w:pPr>
              <w:jc w:val="both"/>
              <w:rPr>
                <w:rFonts w:ascii="Georgia" w:hAnsi="Georgia"/>
                <w:b/>
              </w:rPr>
            </w:pPr>
            <w:r w:rsidRPr="00470CE4">
              <w:rPr>
                <w:rFonts w:ascii="Georgia" w:hAnsi="Georgia"/>
                <w:b/>
              </w:rPr>
              <w:t xml:space="preserve">Positions remunerated at or above the minimum point of the Grade VIII salary scale </w:t>
            </w:r>
          </w:p>
          <w:p w14:paraId="7F466F86" w14:textId="77777777" w:rsidR="00BA4B08" w:rsidRPr="00470CE4" w:rsidRDefault="00BA4B08" w:rsidP="004D4297">
            <w:pPr>
              <w:jc w:val="both"/>
              <w:rPr>
                <w:rFonts w:ascii="Georgia" w:hAnsi="Georgia"/>
                <w:b/>
                <w:bCs/>
              </w:rPr>
            </w:pPr>
            <w:r w:rsidRPr="00470CE4">
              <w:rPr>
                <w:rFonts w:ascii="Georgia" w:hAnsi="Georgia"/>
                <w:b/>
              </w:rPr>
              <w:t>(€64,812 as at 01.01.10)</w:t>
            </w:r>
          </w:p>
          <w:p w14:paraId="4C316F4D" w14:textId="77777777" w:rsidR="00BA4B08" w:rsidRPr="00470CE4" w:rsidRDefault="00BA4B08" w:rsidP="004D4297">
            <w:pPr>
              <w:jc w:val="both"/>
              <w:rPr>
                <w:rFonts w:ascii="Georgia" w:hAnsi="Georgia"/>
                <w:b/>
                <w:bCs/>
              </w:rPr>
            </w:pPr>
          </w:p>
          <w:p w14:paraId="1F87AE1F" w14:textId="77777777" w:rsidR="00BA4B08" w:rsidRPr="00470CE4" w:rsidRDefault="00BA4B08" w:rsidP="004D4297">
            <w:pPr>
              <w:jc w:val="both"/>
              <w:rPr>
                <w:rFonts w:ascii="Georgia" w:hAnsi="Georgia"/>
              </w:rPr>
            </w:pPr>
          </w:p>
          <w:p w14:paraId="332FAA3D" w14:textId="77777777" w:rsidR="00BA4B08" w:rsidRPr="00470CE4" w:rsidRDefault="00BA4B08" w:rsidP="004D4297">
            <w:pPr>
              <w:jc w:val="both"/>
              <w:rPr>
                <w:rFonts w:ascii="Georgia" w:hAnsi="Georgia"/>
              </w:rPr>
            </w:pPr>
          </w:p>
          <w:p w14:paraId="46A2AADF" w14:textId="77777777" w:rsidR="00BA4B08" w:rsidRPr="00470CE4" w:rsidRDefault="00BA4B08" w:rsidP="004D4297">
            <w:pPr>
              <w:jc w:val="both"/>
              <w:rPr>
                <w:rFonts w:ascii="Georgia" w:hAnsi="Georgia"/>
              </w:rPr>
            </w:pPr>
          </w:p>
          <w:p w14:paraId="6981F624" w14:textId="77777777" w:rsidR="00BA4B08" w:rsidRPr="00470CE4" w:rsidRDefault="00BA4B08" w:rsidP="004D4297">
            <w:pPr>
              <w:jc w:val="both"/>
              <w:rPr>
                <w:rFonts w:ascii="Georgia" w:hAnsi="Georgia"/>
              </w:rPr>
            </w:pPr>
          </w:p>
          <w:p w14:paraId="39CCA7B5" w14:textId="77777777" w:rsidR="00BA4B08" w:rsidRPr="00470CE4" w:rsidRDefault="00BA4B08" w:rsidP="004D4297">
            <w:pPr>
              <w:jc w:val="both"/>
              <w:rPr>
                <w:rFonts w:ascii="Georgia" w:hAnsi="Georgia"/>
              </w:rPr>
            </w:pPr>
          </w:p>
          <w:p w14:paraId="7B4AA26B" w14:textId="77777777" w:rsidR="00BA4B08" w:rsidRPr="00470CE4" w:rsidRDefault="00BA4B08" w:rsidP="004D4297">
            <w:pPr>
              <w:jc w:val="both"/>
              <w:rPr>
                <w:rFonts w:ascii="Georgia" w:hAnsi="Georgia"/>
              </w:rPr>
            </w:pPr>
          </w:p>
          <w:p w14:paraId="7945D0A3" w14:textId="77777777" w:rsidR="00BA4B08" w:rsidRPr="00470CE4" w:rsidRDefault="00BA4B08" w:rsidP="004D4297">
            <w:pPr>
              <w:jc w:val="both"/>
              <w:rPr>
                <w:rFonts w:ascii="Georgia" w:hAnsi="Georgia"/>
              </w:rPr>
            </w:pPr>
          </w:p>
          <w:p w14:paraId="06620178" w14:textId="77777777" w:rsidR="00BA4B08" w:rsidRPr="00470CE4" w:rsidRDefault="00BA4B08" w:rsidP="004D4297">
            <w:pPr>
              <w:jc w:val="both"/>
              <w:rPr>
                <w:rFonts w:ascii="Georgia" w:hAnsi="Georgia"/>
              </w:rPr>
            </w:pPr>
          </w:p>
          <w:p w14:paraId="78DEFCA2" w14:textId="77777777" w:rsidR="00BA4B08" w:rsidRPr="00470CE4" w:rsidRDefault="00BA4B08" w:rsidP="004D4297">
            <w:pPr>
              <w:jc w:val="both"/>
              <w:rPr>
                <w:rFonts w:ascii="Georgia" w:hAnsi="Georgia"/>
              </w:rPr>
            </w:pPr>
          </w:p>
          <w:p w14:paraId="1D8EBADB" w14:textId="77777777" w:rsidR="00BA4B08" w:rsidRPr="00470CE4" w:rsidRDefault="00BA4B08" w:rsidP="004D4297">
            <w:pPr>
              <w:jc w:val="both"/>
              <w:rPr>
                <w:rFonts w:ascii="Georgia" w:hAnsi="Georgia"/>
              </w:rPr>
            </w:pPr>
          </w:p>
          <w:p w14:paraId="07A31B89" w14:textId="77777777" w:rsidR="00BA4B08" w:rsidRPr="00470CE4" w:rsidRDefault="00BA4B08" w:rsidP="004D4297">
            <w:pPr>
              <w:jc w:val="both"/>
              <w:rPr>
                <w:rFonts w:ascii="Georgia" w:hAnsi="Georgia"/>
              </w:rPr>
            </w:pPr>
          </w:p>
          <w:p w14:paraId="1763FE2F" w14:textId="77777777" w:rsidR="00BA4B08" w:rsidRPr="00470CE4" w:rsidRDefault="00BA4B08" w:rsidP="004D4297">
            <w:pPr>
              <w:jc w:val="both"/>
              <w:rPr>
                <w:rFonts w:ascii="Georgia" w:hAnsi="Georgia"/>
              </w:rPr>
            </w:pPr>
          </w:p>
          <w:p w14:paraId="721B1961" w14:textId="77777777" w:rsidR="00BA4B08" w:rsidRPr="00470CE4" w:rsidRDefault="00BA4B08" w:rsidP="004D4297">
            <w:pPr>
              <w:jc w:val="both"/>
              <w:rPr>
                <w:rFonts w:ascii="Georgia" w:hAnsi="Georgia"/>
              </w:rPr>
            </w:pPr>
          </w:p>
          <w:p w14:paraId="14A982F2" w14:textId="77777777" w:rsidR="00BA4B08" w:rsidRPr="00470CE4" w:rsidRDefault="00BA4B08" w:rsidP="004D4297">
            <w:pPr>
              <w:jc w:val="both"/>
              <w:rPr>
                <w:rFonts w:ascii="Georgia" w:hAnsi="Georgia"/>
              </w:rPr>
            </w:pPr>
          </w:p>
          <w:p w14:paraId="4611362F" w14:textId="77777777" w:rsidR="00BA4B08" w:rsidRPr="00470CE4" w:rsidRDefault="00BA4B08" w:rsidP="004D4297">
            <w:pPr>
              <w:jc w:val="both"/>
              <w:rPr>
                <w:rFonts w:ascii="Georgia" w:hAnsi="Georgia"/>
              </w:rPr>
            </w:pPr>
          </w:p>
          <w:p w14:paraId="1D5892BA" w14:textId="77777777" w:rsidR="00BA4B08" w:rsidRPr="00470CE4" w:rsidRDefault="00BA4B08" w:rsidP="004D4297">
            <w:pPr>
              <w:jc w:val="both"/>
              <w:rPr>
                <w:rFonts w:ascii="Georgia" w:hAnsi="Georgia"/>
              </w:rPr>
            </w:pPr>
          </w:p>
          <w:p w14:paraId="6A01A164" w14:textId="77777777" w:rsidR="00BA4B08" w:rsidRPr="00470CE4" w:rsidRDefault="00BA4B08" w:rsidP="004D4297">
            <w:pPr>
              <w:tabs>
                <w:tab w:val="left" w:pos="8730"/>
              </w:tabs>
              <w:autoSpaceDE w:val="0"/>
              <w:autoSpaceDN w:val="0"/>
              <w:adjustRightInd w:val="0"/>
              <w:spacing w:line="240" w:lineRule="atLeast"/>
              <w:jc w:val="both"/>
              <w:rPr>
                <w:rFonts w:ascii="Georgia" w:hAnsi="Georgia"/>
                <w:b/>
                <w:bCs/>
                <w:iCs/>
                <w:lang w:val="en-US"/>
              </w:rPr>
            </w:pPr>
            <w:r w:rsidRPr="00470CE4">
              <w:rPr>
                <w:rFonts w:ascii="Georgia" w:hAnsi="Georgia"/>
                <w:b/>
              </w:rPr>
              <w:t xml:space="preserve">Positions remunerated at or above </w:t>
            </w:r>
            <w:r w:rsidRPr="00470CE4">
              <w:rPr>
                <w:rFonts w:ascii="Georgia" w:hAnsi="Georgia"/>
                <w:b/>
                <w:bCs/>
                <w:iCs/>
                <w:lang w:val="en-US"/>
              </w:rPr>
              <w:t>€156,380 at 1 July 2013.</w:t>
            </w:r>
          </w:p>
          <w:p w14:paraId="5B995F87" w14:textId="77777777" w:rsidR="00BA4B08" w:rsidRPr="00470CE4" w:rsidRDefault="00BA4B08" w:rsidP="004D4297">
            <w:pPr>
              <w:jc w:val="both"/>
              <w:rPr>
                <w:rFonts w:ascii="Georgia" w:hAnsi="Georgia"/>
              </w:rPr>
            </w:pPr>
          </w:p>
          <w:p w14:paraId="25F2B4F5" w14:textId="77777777" w:rsidR="00BA4B08" w:rsidRPr="00470CE4" w:rsidRDefault="00BA4B08" w:rsidP="004D4297">
            <w:pPr>
              <w:jc w:val="both"/>
              <w:rPr>
                <w:rFonts w:ascii="Georgia" w:hAnsi="Georgia"/>
              </w:rPr>
            </w:pPr>
          </w:p>
          <w:p w14:paraId="6B14D898" w14:textId="77777777" w:rsidR="00BA4B08" w:rsidRPr="00470CE4" w:rsidRDefault="00BA4B08" w:rsidP="004D4297">
            <w:pPr>
              <w:jc w:val="both"/>
              <w:rPr>
                <w:rFonts w:ascii="Georgia" w:hAnsi="Georgia"/>
              </w:rPr>
            </w:pPr>
          </w:p>
        </w:tc>
        <w:tc>
          <w:tcPr>
            <w:tcW w:w="8100" w:type="dxa"/>
          </w:tcPr>
          <w:p w14:paraId="19C624E6" w14:textId="77777777" w:rsidR="00BA4B08" w:rsidRPr="00470CE4" w:rsidRDefault="00BA4B08" w:rsidP="004D4297">
            <w:pPr>
              <w:jc w:val="both"/>
              <w:rPr>
                <w:rFonts w:ascii="Georgia" w:hAnsi="Georgia"/>
              </w:rPr>
            </w:pPr>
            <w:r w:rsidRPr="00470CE4">
              <w:rPr>
                <w:rFonts w:ascii="Georgia" w:hAnsi="Georgia"/>
              </w:rPr>
              <w:lastRenderedPageBreak/>
              <w:t>Positions remunerated at or above the minimum point of the Grade VIII salary scale (€ 64,812</w:t>
            </w:r>
            <w:r w:rsidRPr="00470CE4">
              <w:rPr>
                <w:rFonts w:ascii="Georgia" w:hAnsi="Georgia"/>
                <w:b/>
              </w:rPr>
              <w:t xml:space="preserve"> </w:t>
            </w:r>
            <w:r w:rsidRPr="00470CE4">
              <w:rPr>
                <w:rFonts w:ascii="Georgia" w:hAnsi="Georgia"/>
              </w:rPr>
              <w:t>as at 01.01.2010) are designated positions under Section 18 of the Ethics in Public Office Act 1995.  Any person appointed to a designated position must comply with the requirements of the Ethics in Public Office Acts 1995 and 2001 as outlined below;</w:t>
            </w:r>
          </w:p>
          <w:p w14:paraId="618251C3" w14:textId="77777777" w:rsidR="00BA4B08" w:rsidRPr="00470CE4" w:rsidRDefault="00BA4B08" w:rsidP="004D4297">
            <w:pPr>
              <w:jc w:val="both"/>
              <w:rPr>
                <w:rFonts w:ascii="Georgia" w:hAnsi="Georgia"/>
              </w:rPr>
            </w:pPr>
          </w:p>
          <w:p w14:paraId="5F87873F" w14:textId="77777777" w:rsidR="00BA4B08" w:rsidRPr="00470CE4" w:rsidRDefault="00BA4B08" w:rsidP="004D4297">
            <w:pPr>
              <w:jc w:val="both"/>
              <w:rPr>
                <w:rFonts w:ascii="Georgia" w:hAnsi="Georgia"/>
              </w:rPr>
            </w:pPr>
            <w:r w:rsidRPr="00470CE4">
              <w:rPr>
                <w:rFonts w:ascii="Georgia" w:hAnsi="Georgia"/>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31st January in the following year.</w:t>
            </w:r>
          </w:p>
          <w:p w14:paraId="6D5C5AD2" w14:textId="77777777" w:rsidR="00BA4B08" w:rsidRPr="00470CE4" w:rsidRDefault="00BA4B08" w:rsidP="004D4297">
            <w:pPr>
              <w:jc w:val="both"/>
              <w:rPr>
                <w:rFonts w:ascii="Georgia" w:hAnsi="Georgia"/>
              </w:rPr>
            </w:pPr>
          </w:p>
          <w:p w14:paraId="0B150974" w14:textId="77777777" w:rsidR="00BA4B08" w:rsidRPr="00470CE4" w:rsidRDefault="00BA4B08" w:rsidP="004D4297">
            <w:pPr>
              <w:pStyle w:val="BodyText"/>
              <w:jc w:val="both"/>
              <w:rPr>
                <w:rFonts w:ascii="Georgia" w:hAnsi="Georgia" w:cs="Times New Roman"/>
                <w:sz w:val="22"/>
                <w:szCs w:val="22"/>
              </w:rPr>
            </w:pPr>
            <w:r w:rsidRPr="00470CE4">
              <w:rPr>
                <w:rFonts w:ascii="Georgia" w:hAnsi="Georgia" w:cs="Times New Roman"/>
                <w:sz w:val="22"/>
                <w:szCs w:val="22"/>
              </w:rPr>
              <w:lastRenderedPageBreak/>
              <w:t xml:space="preserve">B) In addition to the annual statement, a person holding such a post is required, whenever they are performing a function as an employee of the </w:t>
            </w:r>
            <w:smartTag w:uri="urn:schemas-microsoft-com:office:smarttags" w:element="stockticker">
              <w:r w:rsidRPr="00470CE4">
                <w:rPr>
                  <w:rFonts w:ascii="Georgia" w:hAnsi="Georgia" w:cs="Times New Roman"/>
                  <w:sz w:val="22"/>
                  <w:szCs w:val="22"/>
                </w:rPr>
                <w:t>HSE</w:t>
              </w:r>
            </w:smartTag>
            <w:r w:rsidRPr="00470CE4">
              <w:rPr>
                <w:rFonts w:ascii="Georgia" w:hAnsi="Georgia" w:cs="Times New Roman"/>
                <w:sz w:val="22"/>
                <w:szCs w:val="22"/>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41184EA1" w14:textId="77777777" w:rsidR="00BA4B08" w:rsidRPr="00470CE4" w:rsidRDefault="00BA4B08" w:rsidP="004D4297">
            <w:pPr>
              <w:jc w:val="both"/>
              <w:rPr>
                <w:rFonts w:ascii="Georgia" w:hAnsi="Georgia"/>
              </w:rPr>
            </w:pPr>
          </w:p>
          <w:p w14:paraId="5C8D45C3" w14:textId="77777777" w:rsidR="00BA4B08" w:rsidRPr="00470CE4" w:rsidRDefault="00BA4B08" w:rsidP="004D4297">
            <w:pPr>
              <w:jc w:val="both"/>
              <w:rPr>
                <w:rFonts w:ascii="Georgia" w:hAnsi="Georgia"/>
              </w:rPr>
            </w:pPr>
            <w:r w:rsidRPr="00470CE4">
              <w:rPr>
                <w:rFonts w:ascii="Georgia" w:hAnsi="Georgia"/>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5" w:history="1">
              <w:r w:rsidRPr="00470CE4">
                <w:rPr>
                  <w:rFonts w:ascii="Georgia" w:hAnsi="Georgia"/>
                </w:rPr>
                <w:t>http://www.sipo.gov.ie/</w:t>
              </w:r>
            </w:hyperlink>
          </w:p>
          <w:p w14:paraId="32BA2A6C" w14:textId="77777777" w:rsidR="00BA4B08" w:rsidRPr="00470CE4" w:rsidRDefault="00BA4B08" w:rsidP="004D4297">
            <w:pPr>
              <w:jc w:val="both"/>
              <w:rPr>
                <w:rFonts w:ascii="Georgia" w:hAnsi="Georgia"/>
              </w:rPr>
            </w:pPr>
          </w:p>
          <w:p w14:paraId="2AFA503F" w14:textId="77777777" w:rsidR="00BA4B08" w:rsidRPr="00470CE4" w:rsidRDefault="00BA4B08" w:rsidP="004D4297">
            <w:pPr>
              <w:jc w:val="both"/>
              <w:rPr>
                <w:rFonts w:ascii="Georgia" w:hAnsi="Georgia"/>
              </w:rPr>
            </w:pPr>
            <w:r w:rsidRPr="00470CE4">
              <w:rPr>
                <w:rFonts w:ascii="Georgia" w:hAnsi="Georgia"/>
              </w:rPr>
              <w:t xml:space="preserve">Positions remunerated at or above €156,380 as at 1st July 2013 are designated positions under the Ethics in Public Office Acts 1995 and 2001. </w:t>
            </w:r>
          </w:p>
          <w:p w14:paraId="5FE540A6" w14:textId="77777777" w:rsidR="00BA4B08" w:rsidRPr="00470CE4" w:rsidRDefault="00BA4B08" w:rsidP="004D4297">
            <w:pPr>
              <w:jc w:val="both"/>
              <w:rPr>
                <w:rFonts w:ascii="Georgia" w:hAnsi="Georgia"/>
              </w:rPr>
            </w:pPr>
          </w:p>
          <w:p w14:paraId="78EE103F" w14:textId="77777777" w:rsidR="00BA4B08" w:rsidRPr="00470CE4" w:rsidRDefault="00BA4B08" w:rsidP="004D4297">
            <w:pPr>
              <w:jc w:val="both"/>
              <w:rPr>
                <w:rFonts w:ascii="Georgia" w:hAnsi="Georgia"/>
              </w:rPr>
            </w:pPr>
            <w:r w:rsidRPr="00470CE4">
              <w:rPr>
                <w:rFonts w:ascii="Georgia" w:hAnsi="Georgia"/>
              </w:rPr>
              <w:t>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31st January in the following year.</w:t>
            </w:r>
          </w:p>
          <w:p w14:paraId="5FF228F6" w14:textId="77777777" w:rsidR="00BA4B08" w:rsidRPr="00470CE4" w:rsidRDefault="00BA4B08" w:rsidP="004D4297">
            <w:pPr>
              <w:pStyle w:val="BodyText"/>
              <w:jc w:val="both"/>
              <w:rPr>
                <w:rFonts w:ascii="Georgia" w:hAnsi="Georgia" w:cs="Times New Roman"/>
                <w:sz w:val="22"/>
                <w:szCs w:val="22"/>
              </w:rPr>
            </w:pPr>
            <w:r w:rsidRPr="00470CE4">
              <w:rPr>
                <w:rFonts w:ascii="Georgia" w:hAnsi="Georgia" w:cs="Times New Roman"/>
                <w:sz w:val="22"/>
                <w:szCs w:val="22"/>
              </w:rPr>
              <w:t xml:space="preserve">In addition to the annual statement, a person holding such a post is required, whenever they are performing a function as an employee of the </w:t>
            </w:r>
            <w:smartTag w:uri="urn:schemas-microsoft-com:office:smarttags" w:element="stockticker">
              <w:r w:rsidRPr="00470CE4">
                <w:rPr>
                  <w:rFonts w:ascii="Georgia" w:hAnsi="Georgia" w:cs="Times New Roman"/>
                  <w:sz w:val="22"/>
                  <w:szCs w:val="22"/>
                </w:rPr>
                <w:t>HSE</w:t>
              </w:r>
            </w:smartTag>
            <w:r w:rsidRPr="00470CE4">
              <w:rPr>
                <w:rFonts w:ascii="Georgia" w:hAnsi="Georgia" w:cs="Times New Roman"/>
                <w:sz w:val="22"/>
                <w:szCs w:val="22"/>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681A4ABE" w14:textId="77777777" w:rsidR="00BA4B08" w:rsidRPr="00470CE4" w:rsidRDefault="00BA4B08" w:rsidP="004D4297">
            <w:pPr>
              <w:jc w:val="both"/>
              <w:rPr>
                <w:rFonts w:ascii="Georgia" w:hAnsi="Georgia"/>
              </w:rPr>
            </w:pPr>
          </w:p>
          <w:p w14:paraId="53B25202" w14:textId="77777777" w:rsidR="00BA4B08" w:rsidRPr="00470CE4" w:rsidRDefault="00BA4B08" w:rsidP="004D4297">
            <w:pPr>
              <w:jc w:val="both"/>
              <w:rPr>
                <w:rFonts w:ascii="Georgia" w:hAnsi="Georgia"/>
              </w:rPr>
            </w:pPr>
            <w:r w:rsidRPr="00470CE4">
              <w:rPr>
                <w:rFonts w:ascii="Georgia" w:hAnsi="Georgia"/>
              </w:rPr>
              <w:t>Under the Standards in Public Office Act 2001, the post holder must within nine months of the date of appointment provide the following documents to the Standards in Public Office Commission at 18 Lower Lesson Street, Dublin 2:</w:t>
            </w:r>
          </w:p>
          <w:p w14:paraId="7B0101A5" w14:textId="77777777" w:rsidR="00BA4B08" w:rsidRPr="00470CE4" w:rsidRDefault="00BA4B08" w:rsidP="004D4297">
            <w:pPr>
              <w:jc w:val="both"/>
              <w:rPr>
                <w:rFonts w:ascii="Georgia" w:hAnsi="Georgia"/>
              </w:rPr>
            </w:pPr>
          </w:p>
          <w:p w14:paraId="70A91EDC" w14:textId="77777777" w:rsidR="00BA4B08" w:rsidRPr="00470CE4" w:rsidRDefault="00BA4B08" w:rsidP="004D4297">
            <w:pPr>
              <w:pStyle w:val="BodyTextIndent"/>
              <w:numPr>
                <w:ilvl w:val="0"/>
                <w:numId w:val="32"/>
              </w:numPr>
              <w:jc w:val="both"/>
              <w:rPr>
                <w:rFonts w:ascii="Georgia" w:hAnsi="Georgia" w:cs="Times New Roman"/>
                <w:sz w:val="22"/>
                <w:szCs w:val="22"/>
                <w:lang w:val="en-GB"/>
              </w:rPr>
            </w:pPr>
            <w:r w:rsidRPr="00470CE4">
              <w:rPr>
                <w:rFonts w:ascii="Georgia" w:hAnsi="Georgia" w:cs="Times New Roman"/>
                <w:sz w:val="22"/>
                <w:szCs w:val="22"/>
                <w:lang w:val="en-GB"/>
              </w:rPr>
              <w:t xml:space="preserve">A Statutory Declaration, which has been made by the post holder not more than one month before or after the date of the appointment, attesting to compliance with the tax obligations set out in section 25(1) of the Standards in Public Office Act and declaring that nothing in </w:t>
            </w:r>
            <w:r w:rsidRPr="00470CE4">
              <w:rPr>
                <w:rFonts w:ascii="Georgia" w:hAnsi="Georgia" w:cs="Times New Roman"/>
                <w:sz w:val="22"/>
                <w:szCs w:val="22"/>
                <w:lang w:val="en-GB"/>
              </w:rPr>
              <w:lastRenderedPageBreak/>
              <w:t xml:space="preserve">section 25(2) prevents the issue to the post holder of a tax clearance certificate </w:t>
            </w:r>
          </w:p>
          <w:p w14:paraId="2311CAF2" w14:textId="77777777" w:rsidR="00BA4B08" w:rsidRPr="00470CE4" w:rsidRDefault="00BA4B08" w:rsidP="004D4297">
            <w:pPr>
              <w:pStyle w:val="BodyTextIndent"/>
              <w:jc w:val="both"/>
              <w:rPr>
                <w:rFonts w:ascii="Georgia" w:hAnsi="Georgia" w:cs="Times New Roman"/>
                <w:sz w:val="22"/>
                <w:szCs w:val="22"/>
                <w:lang w:val="en-GB"/>
              </w:rPr>
            </w:pPr>
          </w:p>
          <w:p w14:paraId="7CA3647A" w14:textId="77777777" w:rsidR="00BA4B08" w:rsidRPr="00470CE4" w:rsidRDefault="00BA4B08" w:rsidP="004D4297">
            <w:pPr>
              <w:pStyle w:val="BodyTextIndent"/>
              <w:numPr>
                <w:ilvl w:val="0"/>
                <w:numId w:val="32"/>
              </w:numPr>
              <w:jc w:val="both"/>
              <w:rPr>
                <w:rFonts w:ascii="Georgia" w:hAnsi="Georgia" w:cs="Times New Roman"/>
                <w:sz w:val="22"/>
                <w:szCs w:val="22"/>
                <w:lang w:val="en-GB"/>
              </w:rPr>
            </w:pPr>
            <w:r w:rsidRPr="00470CE4">
              <w:rPr>
                <w:rFonts w:ascii="Georgia" w:hAnsi="Georgia" w:cs="Times New Roman"/>
                <w:sz w:val="22"/>
                <w:szCs w:val="22"/>
                <w:lang w:val="en-GB"/>
              </w:rPr>
              <w:t>and either</w:t>
            </w:r>
          </w:p>
          <w:p w14:paraId="23528FDD" w14:textId="77777777" w:rsidR="00BA4B08" w:rsidRPr="00470CE4" w:rsidRDefault="00BA4B08" w:rsidP="004D4297">
            <w:pPr>
              <w:pStyle w:val="BodyTextIndent"/>
              <w:numPr>
                <w:ilvl w:val="0"/>
                <w:numId w:val="31"/>
              </w:numPr>
              <w:jc w:val="both"/>
              <w:rPr>
                <w:rFonts w:ascii="Georgia" w:hAnsi="Georgia" w:cs="Times New Roman"/>
                <w:sz w:val="22"/>
                <w:szCs w:val="22"/>
                <w:lang w:val="en-GB"/>
              </w:rPr>
            </w:pPr>
            <w:r w:rsidRPr="00470CE4">
              <w:rPr>
                <w:rFonts w:ascii="Georgia" w:hAnsi="Georgia" w:cs="Times New Roman"/>
                <w:sz w:val="22"/>
                <w:szCs w:val="22"/>
                <w:lang w:val="en-GB"/>
              </w:rPr>
              <w:t>a Tax Clearance Certificate issued by the Collector-General not more than 9 months before or after the date of the appointment or</w:t>
            </w:r>
          </w:p>
          <w:p w14:paraId="3165C85C" w14:textId="77777777" w:rsidR="00BA4B08" w:rsidRPr="00470CE4" w:rsidRDefault="00BA4B08" w:rsidP="004D4297">
            <w:pPr>
              <w:pStyle w:val="BodyTextIndent"/>
              <w:numPr>
                <w:ilvl w:val="0"/>
                <w:numId w:val="31"/>
              </w:numPr>
              <w:jc w:val="both"/>
              <w:rPr>
                <w:rFonts w:ascii="Georgia" w:hAnsi="Georgia" w:cs="Times New Roman"/>
                <w:sz w:val="22"/>
                <w:szCs w:val="22"/>
                <w:lang w:val="en-GB"/>
              </w:rPr>
            </w:pPr>
            <w:r w:rsidRPr="00470CE4">
              <w:rPr>
                <w:rFonts w:ascii="Georgia" w:hAnsi="Georgia" w:cs="Times New Roman"/>
                <w:sz w:val="22"/>
                <w:szCs w:val="22"/>
                <w:lang w:val="en-GB"/>
              </w:rPr>
              <w:t>an Application Statement issued by the Collector-General not more than 9 months before or after the date of the appointment.</w:t>
            </w:r>
          </w:p>
          <w:p w14:paraId="28C4384E" w14:textId="77777777" w:rsidR="00BA4B08" w:rsidRPr="00470CE4" w:rsidRDefault="00BA4B08" w:rsidP="004D4297">
            <w:pPr>
              <w:pStyle w:val="BodyTextIndent"/>
              <w:ind w:left="0"/>
              <w:jc w:val="both"/>
              <w:rPr>
                <w:rFonts w:ascii="Georgia" w:hAnsi="Georgia" w:cs="Times New Roman"/>
                <w:sz w:val="22"/>
                <w:szCs w:val="22"/>
                <w:lang w:val="en-GB"/>
              </w:rPr>
            </w:pPr>
          </w:p>
          <w:p w14:paraId="0AB0DBBC" w14:textId="77777777" w:rsidR="00BA4B08" w:rsidRPr="00470CE4" w:rsidRDefault="00BA4B08" w:rsidP="004D4297">
            <w:pPr>
              <w:jc w:val="both"/>
              <w:rPr>
                <w:rFonts w:ascii="Georgia" w:hAnsi="Georgia"/>
              </w:rPr>
            </w:pPr>
            <w:r w:rsidRPr="00470CE4">
              <w:rPr>
                <w:rFonts w:ascii="Georgia" w:hAnsi="Georgia"/>
              </w:rPr>
              <w:t>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http://www.sipo.gov.ie/</w:t>
            </w:r>
          </w:p>
        </w:tc>
      </w:tr>
    </w:tbl>
    <w:p w14:paraId="669CC89B" w14:textId="77777777" w:rsidR="00BA4B08" w:rsidRPr="00470CE4" w:rsidRDefault="00BA4B08" w:rsidP="004D4297">
      <w:pPr>
        <w:jc w:val="both"/>
        <w:rPr>
          <w:rFonts w:ascii="Georgia" w:hAnsi="Georgia"/>
        </w:rPr>
      </w:pPr>
    </w:p>
    <w:p w14:paraId="27C8DD0B" w14:textId="77777777" w:rsidR="00BA4B08" w:rsidRPr="00470CE4" w:rsidRDefault="00BA4B08" w:rsidP="004D4297">
      <w:pPr>
        <w:jc w:val="both"/>
        <w:rPr>
          <w:rFonts w:ascii="Georgia" w:hAnsi="Georgia"/>
        </w:rPr>
      </w:pPr>
    </w:p>
    <w:p w14:paraId="5FD4B6B3" w14:textId="77777777" w:rsidR="00BA4B08" w:rsidRPr="00470CE4" w:rsidRDefault="00BA4B08" w:rsidP="004D4297">
      <w:pPr>
        <w:jc w:val="both"/>
        <w:rPr>
          <w:rFonts w:ascii="Georgia" w:hAnsi="Georgia"/>
        </w:rPr>
      </w:pPr>
    </w:p>
    <w:p w14:paraId="7E71EAB5" w14:textId="77777777" w:rsidR="00BA4B08" w:rsidRPr="00470CE4" w:rsidRDefault="00BA4B08" w:rsidP="004D4297">
      <w:pPr>
        <w:jc w:val="both"/>
        <w:rPr>
          <w:rFonts w:ascii="Georgia" w:hAnsi="Georgia"/>
          <w:i/>
          <w:iCs/>
        </w:rPr>
      </w:pPr>
      <w:r w:rsidRPr="00470CE4">
        <w:rPr>
          <w:rFonts w:ascii="Georgia" w:hAnsi="Georgia"/>
          <w:i/>
          <w:iCs/>
        </w:rPr>
        <w:t xml:space="preserve">Smoking tobacco or electronic cigarettes is not permitted on the hospital campus including the grounds. If you want help quitting visit </w:t>
      </w:r>
      <w:hyperlink r:id="rId16" w:history="1">
        <w:r w:rsidRPr="00470CE4">
          <w:rPr>
            <w:rStyle w:val="Hyperlink"/>
            <w:rFonts w:ascii="Georgia" w:hAnsi="Georgia"/>
            <w:i/>
            <w:iCs/>
          </w:rPr>
          <w:t>www.quit.ie</w:t>
        </w:r>
      </w:hyperlink>
      <w:r w:rsidRPr="00470CE4">
        <w:rPr>
          <w:rFonts w:ascii="Georgia" w:hAnsi="Georgia"/>
          <w:i/>
          <w:iCs/>
        </w:rPr>
        <w:t xml:space="preserve"> or call the National Smokers' Quitline 1800 201 203 which is open 8.00am - 10pm Monday to Saturday</w:t>
      </w:r>
    </w:p>
    <w:p w14:paraId="5ABA0A91" w14:textId="77777777" w:rsidR="00DB5FE9" w:rsidRDefault="00DB5FE9" w:rsidP="004D4297">
      <w:pPr>
        <w:autoSpaceDE w:val="0"/>
        <w:autoSpaceDN w:val="0"/>
        <w:adjustRightInd w:val="0"/>
        <w:spacing w:after="0" w:line="240" w:lineRule="auto"/>
        <w:jc w:val="both"/>
        <w:rPr>
          <w:rFonts w:eastAsiaTheme="minorHAnsi" w:cs="Calibri"/>
          <w:lang w:eastAsia="en-US"/>
        </w:rPr>
      </w:pPr>
    </w:p>
    <w:p w14:paraId="33DA917A" w14:textId="77777777" w:rsidR="00BE5D36" w:rsidRDefault="00BE5D36" w:rsidP="004D4297">
      <w:pPr>
        <w:autoSpaceDE w:val="0"/>
        <w:autoSpaceDN w:val="0"/>
        <w:adjustRightInd w:val="0"/>
        <w:spacing w:after="0" w:line="240" w:lineRule="auto"/>
        <w:jc w:val="both"/>
        <w:rPr>
          <w:b/>
          <w:smallCaps/>
        </w:rPr>
      </w:pPr>
    </w:p>
    <w:p w14:paraId="08B8F3A3" w14:textId="77777777" w:rsidR="00C06928" w:rsidRDefault="00C06928" w:rsidP="004D4297">
      <w:pPr>
        <w:autoSpaceDE w:val="0"/>
        <w:autoSpaceDN w:val="0"/>
        <w:adjustRightInd w:val="0"/>
        <w:spacing w:after="0" w:line="240" w:lineRule="auto"/>
        <w:jc w:val="both"/>
        <w:rPr>
          <w:b/>
          <w:smallCaps/>
        </w:rPr>
      </w:pPr>
    </w:p>
    <w:p w14:paraId="0112131A" w14:textId="77777777" w:rsidR="00C06928" w:rsidRDefault="00C06928" w:rsidP="004D4297">
      <w:pPr>
        <w:autoSpaceDE w:val="0"/>
        <w:autoSpaceDN w:val="0"/>
        <w:adjustRightInd w:val="0"/>
        <w:spacing w:after="0" w:line="240" w:lineRule="auto"/>
        <w:jc w:val="both"/>
        <w:rPr>
          <w:b/>
          <w:smallCaps/>
        </w:rPr>
      </w:pPr>
    </w:p>
    <w:p w14:paraId="053914B6" w14:textId="77777777" w:rsidR="00C06928" w:rsidRDefault="00C06928" w:rsidP="004D4297">
      <w:pPr>
        <w:autoSpaceDE w:val="0"/>
        <w:autoSpaceDN w:val="0"/>
        <w:adjustRightInd w:val="0"/>
        <w:spacing w:after="0" w:line="240" w:lineRule="auto"/>
        <w:jc w:val="both"/>
        <w:rPr>
          <w:b/>
          <w:smallCaps/>
        </w:rPr>
      </w:pPr>
    </w:p>
    <w:p w14:paraId="1A0A39CD" w14:textId="77777777" w:rsidR="00C06928" w:rsidRDefault="00C06928" w:rsidP="004D4297">
      <w:pPr>
        <w:autoSpaceDE w:val="0"/>
        <w:autoSpaceDN w:val="0"/>
        <w:adjustRightInd w:val="0"/>
        <w:spacing w:after="0" w:line="240" w:lineRule="auto"/>
        <w:jc w:val="both"/>
        <w:rPr>
          <w:b/>
          <w:smallCaps/>
        </w:rPr>
      </w:pPr>
    </w:p>
    <w:p w14:paraId="63194C03" w14:textId="77777777" w:rsidR="00C06928" w:rsidRPr="0027742D" w:rsidRDefault="00C06928" w:rsidP="004D4297">
      <w:pPr>
        <w:autoSpaceDE w:val="0"/>
        <w:autoSpaceDN w:val="0"/>
        <w:adjustRightInd w:val="0"/>
        <w:spacing w:after="0" w:line="240" w:lineRule="auto"/>
        <w:jc w:val="both"/>
        <w:rPr>
          <w:b/>
          <w:smallCaps/>
        </w:rPr>
      </w:pPr>
    </w:p>
    <w:p w14:paraId="0CDE7707" w14:textId="22538867" w:rsidR="003819C7" w:rsidRPr="004921C3" w:rsidRDefault="003819C7" w:rsidP="004D4297">
      <w:pPr>
        <w:pStyle w:val="NoSpacing"/>
        <w:spacing w:line="276" w:lineRule="auto"/>
        <w:jc w:val="both"/>
        <w:rPr>
          <w:rFonts w:eastAsiaTheme="minorHAnsi"/>
          <w:lang w:eastAsia="en-US"/>
        </w:rPr>
      </w:pPr>
    </w:p>
    <w:sectPr w:rsidR="003819C7" w:rsidRPr="004921C3" w:rsidSect="00C0603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014CF" w14:textId="77777777" w:rsidR="00F426C7" w:rsidRDefault="00F426C7" w:rsidP="00195484">
      <w:pPr>
        <w:spacing w:after="0" w:line="240" w:lineRule="auto"/>
      </w:pPr>
      <w:r>
        <w:separator/>
      </w:r>
    </w:p>
  </w:endnote>
  <w:endnote w:type="continuationSeparator" w:id="0">
    <w:p w14:paraId="64FECD38" w14:textId="77777777" w:rsidR="00F426C7" w:rsidRDefault="00F426C7" w:rsidP="00195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2BDFC" w14:textId="77777777" w:rsidR="00F426C7" w:rsidRDefault="00F426C7" w:rsidP="00195484">
      <w:pPr>
        <w:spacing w:after="0" w:line="240" w:lineRule="auto"/>
      </w:pPr>
      <w:r>
        <w:separator/>
      </w:r>
    </w:p>
  </w:footnote>
  <w:footnote w:type="continuationSeparator" w:id="0">
    <w:p w14:paraId="02C69637" w14:textId="77777777" w:rsidR="00F426C7" w:rsidRDefault="00F426C7" w:rsidP="001954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801CE"/>
    <w:multiLevelType w:val="hybridMultilevel"/>
    <w:tmpl w:val="E12025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B253AB2"/>
    <w:multiLevelType w:val="hybridMultilevel"/>
    <w:tmpl w:val="E9F856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6F07C51"/>
    <w:multiLevelType w:val="hybridMultilevel"/>
    <w:tmpl w:val="2C08B9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7C26C7B"/>
    <w:multiLevelType w:val="hybridMultilevel"/>
    <w:tmpl w:val="DF3A3E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9874E58"/>
    <w:multiLevelType w:val="hybridMultilevel"/>
    <w:tmpl w:val="5F6C123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74340CE"/>
    <w:multiLevelType w:val="hybridMultilevel"/>
    <w:tmpl w:val="A4A82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A97C9D"/>
    <w:multiLevelType w:val="hybridMultilevel"/>
    <w:tmpl w:val="0CAECF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96D56AB"/>
    <w:multiLevelType w:val="hybridMultilevel"/>
    <w:tmpl w:val="8C52D0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D2025B2"/>
    <w:multiLevelType w:val="hybridMultilevel"/>
    <w:tmpl w:val="A2A2C5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D4D6338"/>
    <w:multiLevelType w:val="hybridMultilevel"/>
    <w:tmpl w:val="4E00E644"/>
    <w:lvl w:ilvl="0" w:tplc="08090001">
      <w:start w:val="1"/>
      <w:numFmt w:val="bullet"/>
      <w:lvlText w:val=""/>
      <w:lvlJc w:val="left"/>
      <w:pPr>
        <w:tabs>
          <w:tab w:val="num" w:pos="643"/>
        </w:tabs>
        <w:ind w:left="643" w:hanging="360"/>
      </w:pPr>
      <w:rPr>
        <w:rFonts w:ascii="Symbol" w:hAnsi="Symbol" w:hint="default"/>
        <w:sz w:val="16"/>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2B31CCF"/>
    <w:multiLevelType w:val="multilevel"/>
    <w:tmpl w:val="32F2C696"/>
    <w:name w:val="Main Numbering"/>
    <w:styleLink w:val="MainNumbering"/>
    <w:lvl w:ilvl="0">
      <w:start w:val="1"/>
      <w:numFmt w:val="decimal"/>
      <w:pStyle w:val="Level1"/>
      <w:lvlText w:val="%1."/>
      <w:lvlJc w:val="left"/>
      <w:pPr>
        <w:ind w:left="850" w:hanging="850"/>
      </w:pPr>
      <w:rPr>
        <w:color w:val="auto"/>
      </w:rPr>
    </w:lvl>
    <w:lvl w:ilvl="1">
      <w:start w:val="1"/>
      <w:numFmt w:val="decimal"/>
      <w:pStyle w:val="Level2"/>
      <w:lvlText w:val="%1.%2"/>
      <w:lvlJc w:val="left"/>
      <w:pPr>
        <w:ind w:left="850" w:hanging="850"/>
      </w:pPr>
      <w:rPr>
        <w:color w:val="auto"/>
      </w:rPr>
    </w:lvl>
    <w:lvl w:ilvl="2">
      <w:start w:val="1"/>
      <w:numFmt w:val="decimal"/>
      <w:pStyle w:val="Level3"/>
      <w:lvlText w:val="%1.%2.%3"/>
      <w:lvlJc w:val="left"/>
      <w:pPr>
        <w:ind w:left="850" w:hanging="850"/>
      </w:pPr>
      <w:rPr>
        <w:color w:val="auto"/>
      </w:rPr>
    </w:lvl>
    <w:lvl w:ilvl="3">
      <w:start w:val="1"/>
      <w:numFmt w:val="lowerLetter"/>
      <w:pStyle w:val="Level4"/>
      <w:lvlText w:val="(%4)"/>
      <w:lvlJc w:val="left"/>
      <w:pPr>
        <w:ind w:left="1417" w:hanging="567"/>
      </w:pPr>
      <w:rPr>
        <w:color w:val="auto"/>
      </w:rPr>
    </w:lvl>
    <w:lvl w:ilvl="4">
      <w:start w:val="1"/>
      <w:numFmt w:val="lowerRoman"/>
      <w:pStyle w:val="Level5"/>
      <w:lvlText w:val="(%5)"/>
      <w:lvlJc w:val="left"/>
      <w:pPr>
        <w:ind w:left="1843" w:hanging="426"/>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47FD6BBF"/>
    <w:multiLevelType w:val="singleLevel"/>
    <w:tmpl w:val="08090019"/>
    <w:lvl w:ilvl="0">
      <w:start w:val="1"/>
      <w:numFmt w:val="lowerLetter"/>
      <w:lvlText w:val="(%1)"/>
      <w:lvlJc w:val="left"/>
      <w:pPr>
        <w:tabs>
          <w:tab w:val="num" w:pos="360"/>
        </w:tabs>
        <w:ind w:left="360" w:hanging="360"/>
      </w:pPr>
    </w:lvl>
  </w:abstractNum>
  <w:abstractNum w:abstractNumId="13" w15:restartNumberingAfterBreak="0">
    <w:nsid w:val="4D7005AE"/>
    <w:multiLevelType w:val="hybridMultilevel"/>
    <w:tmpl w:val="407C3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A72D45"/>
    <w:multiLevelType w:val="hybridMultilevel"/>
    <w:tmpl w:val="D632C5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9235C5A"/>
    <w:multiLevelType w:val="hybridMultilevel"/>
    <w:tmpl w:val="701C4FB6"/>
    <w:lvl w:ilvl="0" w:tplc="18090001">
      <w:start w:val="1"/>
      <w:numFmt w:val="bullet"/>
      <w:lvlText w:val=""/>
      <w:lvlJc w:val="left"/>
      <w:pPr>
        <w:ind w:left="1570" w:hanging="360"/>
      </w:pPr>
      <w:rPr>
        <w:rFonts w:ascii="Symbol" w:hAnsi="Symbol" w:hint="default"/>
      </w:rPr>
    </w:lvl>
    <w:lvl w:ilvl="1" w:tplc="18090003" w:tentative="1">
      <w:start w:val="1"/>
      <w:numFmt w:val="bullet"/>
      <w:lvlText w:val="o"/>
      <w:lvlJc w:val="left"/>
      <w:pPr>
        <w:ind w:left="2290" w:hanging="360"/>
      </w:pPr>
      <w:rPr>
        <w:rFonts w:ascii="Courier New" w:hAnsi="Courier New" w:cs="Courier New" w:hint="default"/>
      </w:rPr>
    </w:lvl>
    <w:lvl w:ilvl="2" w:tplc="18090005" w:tentative="1">
      <w:start w:val="1"/>
      <w:numFmt w:val="bullet"/>
      <w:lvlText w:val=""/>
      <w:lvlJc w:val="left"/>
      <w:pPr>
        <w:ind w:left="3010" w:hanging="360"/>
      </w:pPr>
      <w:rPr>
        <w:rFonts w:ascii="Wingdings" w:hAnsi="Wingdings" w:hint="default"/>
      </w:rPr>
    </w:lvl>
    <w:lvl w:ilvl="3" w:tplc="18090001" w:tentative="1">
      <w:start w:val="1"/>
      <w:numFmt w:val="bullet"/>
      <w:lvlText w:val=""/>
      <w:lvlJc w:val="left"/>
      <w:pPr>
        <w:ind w:left="3730" w:hanging="360"/>
      </w:pPr>
      <w:rPr>
        <w:rFonts w:ascii="Symbol" w:hAnsi="Symbol" w:hint="default"/>
      </w:rPr>
    </w:lvl>
    <w:lvl w:ilvl="4" w:tplc="18090003" w:tentative="1">
      <w:start w:val="1"/>
      <w:numFmt w:val="bullet"/>
      <w:lvlText w:val="o"/>
      <w:lvlJc w:val="left"/>
      <w:pPr>
        <w:ind w:left="4450" w:hanging="360"/>
      </w:pPr>
      <w:rPr>
        <w:rFonts w:ascii="Courier New" w:hAnsi="Courier New" w:cs="Courier New" w:hint="default"/>
      </w:rPr>
    </w:lvl>
    <w:lvl w:ilvl="5" w:tplc="18090005" w:tentative="1">
      <w:start w:val="1"/>
      <w:numFmt w:val="bullet"/>
      <w:lvlText w:val=""/>
      <w:lvlJc w:val="left"/>
      <w:pPr>
        <w:ind w:left="5170" w:hanging="360"/>
      </w:pPr>
      <w:rPr>
        <w:rFonts w:ascii="Wingdings" w:hAnsi="Wingdings" w:hint="default"/>
      </w:rPr>
    </w:lvl>
    <w:lvl w:ilvl="6" w:tplc="18090001" w:tentative="1">
      <w:start w:val="1"/>
      <w:numFmt w:val="bullet"/>
      <w:lvlText w:val=""/>
      <w:lvlJc w:val="left"/>
      <w:pPr>
        <w:ind w:left="5890" w:hanging="360"/>
      </w:pPr>
      <w:rPr>
        <w:rFonts w:ascii="Symbol" w:hAnsi="Symbol" w:hint="default"/>
      </w:rPr>
    </w:lvl>
    <w:lvl w:ilvl="7" w:tplc="18090003" w:tentative="1">
      <w:start w:val="1"/>
      <w:numFmt w:val="bullet"/>
      <w:lvlText w:val="o"/>
      <w:lvlJc w:val="left"/>
      <w:pPr>
        <w:ind w:left="6610" w:hanging="360"/>
      </w:pPr>
      <w:rPr>
        <w:rFonts w:ascii="Courier New" w:hAnsi="Courier New" w:cs="Courier New" w:hint="default"/>
      </w:rPr>
    </w:lvl>
    <w:lvl w:ilvl="8" w:tplc="18090005" w:tentative="1">
      <w:start w:val="1"/>
      <w:numFmt w:val="bullet"/>
      <w:lvlText w:val=""/>
      <w:lvlJc w:val="left"/>
      <w:pPr>
        <w:ind w:left="7330" w:hanging="360"/>
      </w:pPr>
      <w:rPr>
        <w:rFonts w:ascii="Wingdings" w:hAnsi="Wingdings" w:hint="default"/>
      </w:rPr>
    </w:lvl>
  </w:abstractNum>
  <w:abstractNum w:abstractNumId="16" w15:restartNumberingAfterBreak="0">
    <w:nsid w:val="59BC4742"/>
    <w:multiLevelType w:val="hybridMultilevel"/>
    <w:tmpl w:val="93A4A346"/>
    <w:lvl w:ilvl="0" w:tplc="0204CE00">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9DB709F"/>
    <w:multiLevelType w:val="hybridMultilevel"/>
    <w:tmpl w:val="09D8007E"/>
    <w:lvl w:ilvl="0" w:tplc="49E0863C">
      <w:numFmt w:val="bullet"/>
      <w:lvlText w:val="•"/>
      <w:lvlJc w:val="left"/>
      <w:pPr>
        <w:ind w:left="1245" w:hanging="885"/>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B965442"/>
    <w:multiLevelType w:val="hybridMultilevel"/>
    <w:tmpl w:val="3B1646D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F481AD8"/>
    <w:multiLevelType w:val="hybridMultilevel"/>
    <w:tmpl w:val="0A666E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2FF2198"/>
    <w:multiLevelType w:val="hybridMultilevel"/>
    <w:tmpl w:val="F8545D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34054EC"/>
    <w:multiLevelType w:val="hybridMultilevel"/>
    <w:tmpl w:val="C8B2D2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62573AD"/>
    <w:multiLevelType w:val="hybridMultilevel"/>
    <w:tmpl w:val="2494B9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6C01959"/>
    <w:multiLevelType w:val="hybridMultilevel"/>
    <w:tmpl w:val="F13E72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9CB53B8"/>
    <w:multiLevelType w:val="hybridMultilevel"/>
    <w:tmpl w:val="6E4256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CFA02E1"/>
    <w:multiLevelType w:val="hybridMultilevel"/>
    <w:tmpl w:val="518858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D651346"/>
    <w:multiLevelType w:val="hybridMultilevel"/>
    <w:tmpl w:val="546050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75FF1C59"/>
    <w:multiLevelType w:val="hybridMultilevel"/>
    <w:tmpl w:val="5336C8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73576BD"/>
    <w:multiLevelType w:val="hybridMultilevel"/>
    <w:tmpl w:val="FABA76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E961D27"/>
    <w:multiLevelType w:val="hybridMultilevel"/>
    <w:tmpl w:val="471A35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50022868">
    <w:abstractNumId w:val="26"/>
  </w:num>
  <w:num w:numId="2" w16cid:durableId="831340116">
    <w:abstractNumId w:val="19"/>
  </w:num>
  <w:num w:numId="3" w16cid:durableId="1754862536">
    <w:abstractNumId w:val="18"/>
  </w:num>
  <w:num w:numId="4" w16cid:durableId="2006279564">
    <w:abstractNumId w:val="7"/>
  </w:num>
  <w:num w:numId="5" w16cid:durableId="874273536">
    <w:abstractNumId w:val="21"/>
  </w:num>
  <w:num w:numId="6" w16cid:durableId="402218075">
    <w:abstractNumId w:val="3"/>
  </w:num>
  <w:num w:numId="7" w16cid:durableId="928972867">
    <w:abstractNumId w:val="24"/>
  </w:num>
  <w:num w:numId="8" w16cid:durableId="1435126787">
    <w:abstractNumId w:val="8"/>
  </w:num>
  <w:num w:numId="9" w16cid:durableId="6560475">
    <w:abstractNumId w:val="12"/>
  </w:num>
  <w:num w:numId="10" w16cid:durableId="1562715876">
    <w:abstractNumId w:val="13"/>
  </w:num>
  <w:num w:numId="11" w16cid:durableId="2003963968">
    <w:abstractNumId w:val="6"/>
  </w:num>
  <w:num w:numId="12" w16cid:durableId="798256323">
    <w:abstractNumId w:val="23"/>
  </w:num>
  <w:num w:numId="13" w16cid:durableId="143476268">
    <w:abstractNumId w:val="14"/>
  </w:num>
  <w:num w:numId="14" w16cid:durableId="1317102598">
    <w:abstractNumId w:val="4"/>
  </w:num>
  <w:num w:numId="15" w16cid:durableId="1310792639">
    <w:abstractNumId w:val="27"/>
  </w:num>
  <w:num w:numId="16" w16cid:durableId="1361587311">
    <w:abstractNumId w:val="5"/>
  </w:num>
  <w:num w:numId="17" w16cid:durableId="1244221694">
    <w:abstractNumId w:val="22"/>
  </w:num>
  <w:num w:numId="18" w16cid:durableId="1044864994">
    <w:abstractNumId w:val="1"/>
  </w:num>
  <w:num w:numId="19" w16cid:durableId="1709604518">
    <w:abstractNumId w:val="25"/>
  </w:num>
  <w:num w:numId="20" w16cid:durableId="978538148">
    <w:abstractNumId w:val="20"/>
  </w:num>
  <w:num w:numId="21" w16cid:durableId="1016809363">
    <w:abstractNumId w:val="29"/>
  </w:num>
  <w:num w:numId="22" w16cid:durableId="694384204">
    <w:abstractNumId w:val="0"/>
  </w:num>
  <w:num w:numId="23" w16cid:durableId="388001189">
    <w:abstractNumId w:val="28"/>
  </w:num>
  <w:num w:numId="24" w16cid:durableId="687098750">
    <w:abstractNumId w:val="9"/>
  </w:num>
  <w:num w:numId="25" w16cid:durableId="318774351">
    <w:abstractNumId w:val="17"/>
  </w:num>
  <w:num w:numId="26" w16cid:durableId="534806339">
    <w:abstractNumId w:val="11"/>
    <w:lvlOverride w:ilvl="0">
      <w:lvl w:ilvl="0">
        <w:start w:val="1"/>
        <w:numFmt w:val="decimal"/>
        <w:pStyle w:val="Level1"/>
        <w:lvlText w:val="%1."/>
        <w:lvlJc w:val="left"/>
        <w:pPr>
          <w:ind w:left="850" w:hanging="850"/>
        </w:pPr>
        <w:rPr>
          <w:b/>
          <w:color w:val="auto"/>
        </w:rPr>
      </w:lvl>
    </w:lvlOverride>
    <w:lvlOverride w:ilvl="1">
      <w:lvl w:ilvl="1">
        <w:start w:val="1"/>
        <w:numFmt w:val="decimal"/>
        <w:pStyle w:val="Level2"/>
        <w:lvlText w:val="%1.%2"/>
        <w:lvlJc w:val="left"/>
        <w:pPr>
          <w:ind w:left="850" w:hanging="850"/>
        </w:pPr>
        <w:rPr>
          <w:color w:val="auto"/>
        </w:rPr>
      </w:lvl>
    </w:lvlOverride>
    <w:lvlOverride w:ilvl="2">
      <w:lvl w:ilvl="2">
        <w:start w:val="1"/>
        <w:numFmt w:val="decimal"/>
        <w:pStyle w:val="Level3"/>
        <w:lvlText w:val="%1.%2.%3"/>
        <w:lvlJc w:val="left"/>
        <w:pPr>
          <w:ind w:left="850" w:hanging="850"/>
        </w:pPr>
        <w:rPr>
          <w:color w:val="auto"/>
        </w:rPr>
      </w:lvl>
    </w:lvlOverride>
    <w:lvlOverride w:ilvl="3">
      <w:lvl w:ilvl="3">
        <w:start w:val="1"/>
        <w:numFmt w:val="lowerLetter"/>
        <w:pStyle w:val="Level4"/>
        <w:lvlText w:val="(%4)"/>
        <w:lvlJc w:val="left"/>
        <w:pPr>
          <w:ind w:left="1417" w:hanging="567"/>
        </w:pPr>
        <w:rPr>
          <w:color w:val="auto"/>
        </w:rPr>
      </w:lvl>
    </w:lvlOverride>
    <w:lvlOverride w:ilvl="4">
      <w:lvl w:ilvl="4">
        <w:start w:val="1"/>
        <w:numFmt w:val="lowerRoman"/>
        <w:pStyle w:val="Level5"/>
        <w:lvlText w:val="(%5)"/>
        <w:lvlJc w:val="left"/>
        <w:pPr>
          <w:ind w:left="1843" w:hanging="426"/>
        </w:pPr>
        <w:rPr>
          <w:color w:val="auto"/>
        </w:rPr>
      </w:lvl>
    </w:lvlOverride>
    <w:lvlOverride w:ilvl="5">
      <w:lvl w:ilvl="5">
        <w:start w:val="1"/>
        <w:numFmt w:val="none"/>
        <w:suff w:val="nothing"/>
        <w:lvlText w:val=""/>
        <w:lvlJc w:val="left"/>
        <w:pPr>
          <w:ind w:left="0" w:firstLine="0"/>
        </w:pPr>
      </w:lvl>
    </w:lvlOverride>
    <w:lvlOverride w:ilvl="6">
      <w:lvl w:ilvl="6">
        <w:start w:val="1"/>
        <w:numFmt w:val="none"/>
        <w:suff w:val="nothing"/>
        <w:lvlText w:val=""/>
        <w:lvlJc w:val="left"/>
        <w:pPr>
          <w:ind w:left="0" w:firstLine="0"/>
        </w:pPr>
      </w:lvl>
    </w:lvlOverride>
    <w:lvlOverride w:ilvl="7">
      <w:lvl w:ilvl="7">
        <w:start w:val="1"/>
        <w:numFmt w:val="none"/>
        <w:suff w:val="nothing"/>
        <w:lvlText w:val=""/>
        <w:lvlJc w:val="left"/>
        <w:pPr>
          <w:ind w:left="0" w:firstLine="0"/>
        </w:pPr>
      </w:lvl>
    </w:lvlOverride>
    <w:lvlOverride w:ilvl="8">
      <w:lvl w:ilvl="8">
        <w:start w:val="1"/>
        <w:numFmt w:val="none"/>
        <w:suff w:val="nothing"/>
        <w:lvlText w:val=""/>
        <w:lvlJc w:val="left"/>
        <w:pPr>
          <w:ind w:left="0" w:firstLine="0"/>
        </w:pPr>
      </w:lvl>
    </w:lvlOverride>
  </w:num>
  <w:num w:numId="27" w16cid:durableId="1109396249">
    <w:abstractNumId w:val="11"/>
    <w:lvlOverride w:ilvl="0">
      <w:lvl w:ilvl="0">
        <w:start w:val="1"/>
        <w:numFmt w:val="decimal"/>
        <w:pStyle w:val="Level1"/>
        <w:lvlText w:val="%1."/>
        <w:lvlJc w:val="left"/>
        <w:pPr>
          <w:ind w:left="850" w:hanging="850"/>
        </w:pPr>
        <w:rPr>
          <w:color w:val="auto"/>
        </w:rPr>
      </w:lvl>
    </w:lvlOverride>
    <w:lvlOverride w:ilvl="1">
      <w:lvl w:ilvl="1">
        <w:start w:val="1"/>
        <w:numFmt w:val="decimal"/>
        <w:pStyle w:val="Level2"/>
        <w:lvlText w:val="%1.%2"/>
        <w:lvlJc w:val="left"/>
        <w:pPr>
          <w:ind w:left="850" w:hanging="850"/>
        </w:pPr>
        <w:rPr>
          <w:color w:val="auto"/>
        </w:rPr>
      </w:lvl>
    </w:lvlOverride>
    <w:lvlOverride w:ilvl="2">
      <w:lvl w:ilvl="2">
        <w:start w:val="1"/>
        <w:numFmt w:val="decimal"/>
        <w:pStyle w:val="Level3"/>
        <w:lvlText w:val="%1.%2.%3"/>
        <w:lvlJc w:val="left"/>
        <w:pPr>
          <w:ind w:left="850" w:hanging="850"/>
        </w:pPr>
        <w:rPr>
          <w:color w:val="auto"/>
        </w:rPr>
      </w:lvl>
    </w:lvlOverride>
    <w:lvlOverride w:ilvl="3">
      <w:lvl w:ilvl="3">
        <w:start w:val="1"/>
        <w:numFmt w:val="lowerLetter"/>
        <w:pStyle w:val="Level4"/>
        <w:lvlText w:val="(%4)"/>
        <w:lvlJc w:val="left"/>
        <w:pPr>
          <w:ind w:left="1417" w:hanging="567"/>
        </w:pPr>
        <w:rPr>
          <w:color w:val="auto"/>
        </w:rPr>
      </w:lvl>
    </w:lvlOverride>
    <w:lvlOverride w:ilvl="4">
      <w:lvl w:ilvl="4">
        <w:start w:val="1"/>
        <w:numFmt w:val="lowerRoman"/>
        <w:pStyle w:val="Level5"/>
        <w:lvlText w:val="(%5)"/>
        <w:lvlJc w:val="left"/>
        <w:pPr>
          <w:ind w:left="1843" w:hanging="426"/>
        </w:pPr>
        <w:rPr>
          <w:color w:val="auto"/>
        </w:rPr>
      </w:lvl>
    </w:lvlOverride>
    <w:lvlOverride w:ilvl="5">
      <w:lvl w:ilvl="5">
        <w:start w:val="1"/>
        <w:numFmt w:val="none"/>
        <w:suff w:val="nothing"/>
        <w:lvlText w:val=""/>
        <w:lvlJc w:val="left"/>
        <w:pPr>
          <w:ind w:left="0" w:firstLine="0"/>
        </w:pPr>
      </w:lvl>
    </w:lvlOverride>
    <w:lvlOverride w:ilvl="6">
      <w:lvl w:ilvl="6">
        <w:start w:val="1"/>
        <w:numFmt w:val="none"/>
        <w:suff w:val="nothing"/>
        <w:lvlText w:val=""/>
        <w:lvlJc w:val="left"/>
        <w:pPr>
          <w:ind w:left="0" w:firstLine="0"/>
        </w:pPr>
      </w:lvl>
    </w:lvlOverride>
    <w:lvlOverride w:ilvl="7">
      <w:lvl w:ilvl="7">
        <w:start w:val="1"/>
        <w:numFmt w:val="none"/>
        <w:suff w:val="nothing"/>
        <w:lvlText w:val=""/>
        <w:lvlJc w:val="left"/>
        <w:pPr>
          <w:ind w:left="0" w:firstLine="0"/>
        </w:pPr>
      </w:lvl>
    </w:lvlOverride>
    <w:lvlOverride w:ilvl="8">
      <w:lvl w:ilvl="8">
        <w:start w:val="1"/>
        <w:numFmt w:val="none"/>
        <w:suff w:val="nothing"/>
        <w:lvlText w:val=""/>
        <w:lvlJc w:val="left"/>
        <w:pPr>
          <w:ind w:left="0" w:firstLine="0"/>
        </w:pPr>
      </w:lvl>
    </w:lvlOverride>
  </w:num>
  <w:num w:numId="28" w16cid:durableId="148981558">
    <w:abstractNumId w:val="11"/>
    <w:lvlOverride w:ilvl="0">
      <w:startOverride w:val="1"/>
      <w:lvl w:ilvl="0">
        <w:start w:val="1"/>
        <w:numFmt w:val="decimal"/>
        <w:pStyle w:val="Level1"/>
        <w:lvlText w:val="%1."/>
        <w:lvlJc w:val="left"/>
        <w:pPr>
          <w:ind w:left="850" w:hanging="850"/>
        </w:pPr>
        <w:rPr>
          <w:b/>
          <w:color w:val="auto"/>
        </w:rPr>
      </w:lvl>
    </w:lvlOverride>
    <w:lvlOverride w:ilvl="1">
      <w:startOverride w:val="1"/>
      <w:lvl w:ilvl="1">
        <w:start w:val="1"/>
        <w:numFmt w:val="decimal"/>
        <w:pStyle w:val="Level2"/>
        <w:lvlText w:val="%1.%2"/>
        <w:lvlJc w:val="left"/>
        <w:pPr>
          <w:ind w:left="850" w:hanging="850"/>
        </w:pPr>
        <w:rPr>
          <w:color w:val="auto"/>
        </w:rPr>
      </w:lvl>
    </w:lvlOverride>
    <w:lvlOverride w:ilvl="2">
      <w:startOverride w:val="1"/>
      <w:lvl w:ilvl="2">
        <w:start w:val="1"/>
        <w:numFmt w:val="decimal"/>
        <w:pStyle w:val="Level3"/>
        <w:lvlText w:val="%1.%2.%3"/>
        <w:lvlJc w:val="left"/>
        <w:pPr>
          <w:ind w:left="850" w:hanging="850"/>
        </w:pPr>
        <w:rPr>
          <w:color w:val="auto"/>
        </w:rPr>
      </w:lvl>
    </w:lvlOverride>
    <w:lvlOverride w:ilvl="3">
      <w:startOverride w:val="1"/>
      <w:lvl w:ilvl="3">
        <w:start w:val="1"/>
        <w:numFmt w:val="lowerLetter"/>
        <w:pStyle w:val="Level4"/>
        <w:lvlText w:val="(%4)"/>
        <w:lvlJc w:val="left"/>
        <w:pPr>
          <w:ind w:left="1417" w:hanging="567"/>
        </w:pPr>
        <w:rPr>
          <w:color w:val="auto"/>
        </w:rPr>
      </w:lvl>
    </w:lvlOverride>
    <w:lvlOverride w:ilvl="4">
      <w:startOverride w:val="1"/>
      <w:lvl w:ilvl="4">
        <w:start w:val="1"/>
        <w:numFmt w:val="lowerRoman"/>
        <w:pStyle w:val="Level5"/>
        <w:lvlText w:val="(%5)"/>
        <w:lvlJc w:val="left"/>
        <w:pPr>
          <w:ind w:left="1843" w:hanging="426"/>
        </w:pPr>
        <w:rPr>
          <w:color w:val="auto"/>
        </w:rPr>
      </w:lvl>
    </w:lvlOverride>
    <w:lvlOverride w:ilvl="5">
      <w:startOverride w:val="1"/>
      <w:lvl w:ilvl="5">
        <w:start w:val="1"/>
        <w:numFmt w:val="none"/>
        <w:suff w:val="nothing"/>
        <w:lvlText w:val=""/>
        <w:lvlJc w:val="left"/>
        <w:pPr>
          <w:ind w:left="0" w:firstLine="0"/>
        </w:pPr>
      </w:lvl>
    </w:lvlOverride>
    <w:lvlOverride w:ilvl="6">
      <w:startOverride w:val="1"/>
      <w:lvl w:ilvl="6">
        <w:start w:val="1"/>
        <w:numFmt w:val="none"/>
        <w:suff w:val="nothing"/>
        <w:lvlText w:val=""/>
        <w:lvlJc w:val="left"/>
        <w:pPr>
          <w:ind w:left="0" w:firstLine="0"/>
        </w:pPr>
      </w:lvl>
    </w:lvlOverride>
    <w:lvlOverride w:ilvl="7">
      <w:startOverride w:val="1"/>
      <w:lvl w:ilvl="7">
        <w:start w:val="1"/>
        <w:numFmt w:val="none"/>
        <w:suff w:val="nothing"/>
        <w:lvlText w:val=""/>
        <w:lvlJc w:val="left"/>
        <w:pPr>
          <w:ind w:left="0" w:firstLine="0"/>
        </w:pPr>
      </w:lvl>
    </w:lvlOverride>
    <w:lvlOverride w:ilvl="8">
      <w:startOverride w:val="1"/>
      <w:lvl w:ilvl="8">
        <w:start w:val="1"/>
        <w:numFmt w:val="none"/>
        <w:suff w:val="nothing"/>
        <w:lvlText w:val=""/>
        <w:lvlJc w:val="left"/>
        <w:pPr>
          <w:ind w:left="0" w:firstLine="0"/>
        </w:pPr>
      </w:lvl>
    </w:lvlOverride>
  </w:num>
  <w:num w:numId="29" w16cid:durableId="1772970678">
    <w:abstractNumId w:val="11"/>
  </w:num>
  <w:num w:numId="30" w16cid:durableId="840506813">
    <w:abstractNumId w:val="10"/>
  </w:num>
  <w:num w:numId="31" w16cid:durableId="410857841">
    <w:abstractNumId w:val="16"/>
  </w:num>
  <w:num w:numId="32" w16cid:durableId="50664313">
    <w:abstractNumId w:val="2"/>
  </w:num>
  <w:num w:numId="33" w16cid:durableId="17076822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4D8"/>
    <w:rsid w:val="00035889"/>
    <w:rsid w:val="000B5572"/>
    <w:rsid w:val="000B5C4F"/>
    <w:rsid w:val="000D3A5C"/>
    <w:rsid w:val="001020DC"/>
    <w:rsid w:val="00110B79"/>
    <w:rsid w:val="00167D02"/>
    <w:rsid w:val="00195484"/>
    <w:rsid w:val="001A5FE9"/>
    <w:rsid w:val="00200218"/>
    <w:rsid w:val="0027742D"/>
    <w:rsid w:val="002F6F38"/>
    <w:rsid w:val="003819C7"/>
    <w:rsid w:val="00390C28"/>
    <w:rsid w:val="003A3B2D"/>
    <w:rsid w:val="003C23F2"/>
    <w:rsid w:val="00420C2D"/>
    <w:rsid w:val="004921C3"/>
    <w:rsid w:val="004C1A70"/>
    <w:rsid w:val="004D4297"/>
    <w:rsid w:val="004F2046"/>
    <w:rsid w:val="00582826"/>
    <w:rsid w:val="005C06DE"/>
    <w:rsid w:val="005F1FE6"/>
    <w:rsid w:val="00600EEC"/>
    <w:rsid w:val="00611ECE"/>
    <w:rsid w:val="006269BD"/>
    <w:rsid w:val="0064137D"/>
    <w:rsid w:val="00647C8B"/>
    <w:rsid w:val="0067435C"/>
    <w:rsid w:val="00697EE5"/>
    <w:rsid w:val="00713DB2"/>
    <w:rsid w:val="00714443"/>
    <w:rsid w:val="00740AA6"/>
    <w:rsid w:val="007430C1"/>
    <w:rsid w:val="00782B4D"/>
    <w:rsid w:val="00787029"/>
    <w:rsid w:val="008247CE"/>
    <w:rsid w:val="008344D8"/>
    <w:rsid w:val="008552E1"/>
    <w:rsid w:val="00856647"/>
    <w:rsid w:val="00896A6A"/>
    <w:rsid w:val="008A4C81"/>
    <w:rsid w:val="008C10E0"/>
    <w:rsid w:val="008E1642"/>
    <w:rsid w:val="008E41BC"/>
    <w:rsid w:val="008F353C"/>
    <w:rsid w:val="009108D6"/>
    <w:rsid w:val="00985D62"/>
    <w:rsid w:val="009B15FB"/>
    <w:rsid w:val="009E4867"/>
    <w:rsid w:val="00A06FEB"/>
    <w:rsid w:val="00A10305"/>
    <w:rsid w:val="00A17AB5"/>
    <w:rsid w:val="00A229FE"/>
    <w:rsid w:val="00A344BE"/>
    <w:rsid w:val="00A4000E"/>
    <w:rsid w:val="00A60FF7"/>
    <w:rsid w:val="00A64777"/>
    <w:rsid w:val="00AE1C30"/>
    <w:rsid w:val="00B027EF"/>
    <w:rsid w:val="00B15ED7"/>
    <w:rsid w:val="00B30EEA"/>
    <w:rsid w:val="00B54476"/>
    <w:rsid w:val="00B60B9E"/>
    <w:rsid w:val="00B76958"/>
    <w:rsid w:val="00B94C5F"/>
    <w:rsid w:val="00BA077A"/>
    <w:rsid w:val="00BA4B08"/>
    <w:rsid w:val="00BD6FCE"/>
    <w:rsid w:val="00BE159C"/>
    <w:rsid w:val="00BE5D36"/>
    <w:rsid w:val="00BF46F6"/>
    <w:rsid w:val="00BF58B2"/>
    <w:rsid w:val="00C06928"/>
    <w:rsid w:val="00C54720"/>
    <w:rsid w:val="00C82A5E"/>
    <w:rsid w:val="00C96348"/>
    <w:rsid w:val="00CB0B49"/>
    <w:rsid w:val="00CE4766"/>
    <w:rsid w:val="00D34C03"/>
    <w:rsid w:val="00D558CA"/>
    <w:rsid w:val="00D851D8"/>
    <w:rsid w:val="00D872AA"/>
    <w:rsid w:val="00DA5FC3"/>
    <w:rsid w:val="00DB5FE9"/>
    <w:rsid w:val="00E005BB"/>
    <w:rsid w:val="00E03504"/>
    <w:rsid w:val="00E10674"/>
    <w:rsid w:val="00E25691"/>
    <w:rsid w:val="00E40902"/>
    <w:rsid w:val="00E41482"/>
    <w:rsid w:val="00E50717"/>
    <w:rsid w:val="00E71508"/>
    <w:rsid w:val="00EA29E0"/>
    <w:rsid w:val="00EE2556"/>
    <w:rsid w:val="00F426C7"/>
    <w:rsid w:val="00F55FB4"/>
    <w:rsid w:val="00F66991"/>
    <w:rsid w:val="00F77CBA"/>
    <w:rsid w:val="00F83F39"/>
    <w:rsid w:val="00F927FB"/>
    <w:rsid w:val="00FC2FEC"/>
    <w:rsid w:val="00FC53C5"/>
    <w:rsid w:val="00FD0FE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32C70A08"/>
  <w15:docId w15:val="{9319C343-E599-43DD-92DB-42B075F3D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4D8"/>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44D8"/>
    <w:pPr>
      <w:spacing w:after="0" w:line="240" w:lineRule="auto"/>
    </w:pPr>
    <w:rPr>
      <w:rFonts w:eastAsiaTheme="minorEastAsia"/>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344D8"/>
    <w:rPr>
      <w:color w:val="0000FF" w:themeColor="hyperlink"/>
      <w:u w:val="single"/>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Normal numbered,L"/>
    <w:basedOn w:val="Normal"/>
    <w:link w:val="ListParagraphChar"/>
    <w:uiPriority w:val="34"/>
    <w:qFormat/>
    <w:rsid w:val="008344D8"/>
    <w:pPr>
      <w:ind w:left="720"/>
      <w:contextualSpacing/>
    </w:pPr>
  </w:style>
  <w:style w:type="paragraph" w:styleId="BalloonText">
    <w:name w:val="Balloon Text"/>
    <w:basedOn w:val="Normal"/>
    <w:link w:val="BalloonTextChar"/>
    <w:uiPriority w:val="99"/>
    <w:semiHidden/>
    <w:unhideWhenUsed/>
    <w:rsid w:val="007144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443"/>
    <w:rPr>
      <w:rFonts w:ascii="Tahoma" w:eastAsiaTheme="minorEastAsia" w:hAnsi="Tahoma" w:cs="Tahoma"/>
      <w:sz w:val="16"/>
      <w:szCs w:val="16"/>
      <w:lang w:eastAsia="en-IE"/>
    </w:rPr>
  </w:style>
  <w:style w:type="paragraph" w:styleId="NoSpacing">
    <w:name w:val="No Spacing"/>
    <w:uiPriority w:val="1"/>
    <w:qFormat/>
    <w:rsid w:val="00697EE5"/>
    <w:pPr>
      <w:spacing w:after="0" w:line="240" w:lineRule="auto"/>
    </w:pPr>
    <w:rPr>
      <w:rFonts w:eastAsiaTheme="minorEastAsia"/>
      <w:lang w:eastAsia="en-IE"/>
    </w:rPr>
  </w:style>
  <w:style w:type="character" w:styleId="Strong">
    <w:name w:val="Strong"/>
    <w:basedOn w:val="DefaultParagraphFont"/>
    <w:uiPriority w:val="22"/>
    <w:qFormat/>
    <w:rsid w:val="003A3B2D"/>
    <w:rPr>
      <w:b/>
      <w:bCs/>
    </w:rPr>
  </w:style>
  <w:style w:type="paragraph" w:customStyle="1" w:styleId="Standard">
    <w:name w:val="Standard"/>
    <w:rsid w:val="005F1FE6"/>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link w:val="ListParagraph"/>
    <w:uiPriority w:val="34"/>
    <w:qFormat/>
    <w:locked/>
    <w:rsid w:val="00D558CA"/>
    <w:rPr>
      <w:rFonts w:eastAsiaTheme="minorEastAsia"/>
      <w:lang w:eastAsia="en-IE"/>
    </w:rPr>
  </w:style>
  <w:style w:type="character" w:styleId="CommentReference">
    <w:name w:val="annotation reference"/>
    <w:basedOn w:val="DefaultParagraphFont"/>
    <w:uiPriority w:val="99"/>
    <w:semiHidden/>
    <w:unhideWhenUsed/>
    <w:rsid w:val="00C54720"/>
    <w:rPr>
      <w:sz w:val="16"/>
      <w:szCs w:val="16"/>
    </w:rPr>
  </w:style>
  <w:style w:type="paragraph" w:styleId="CommentText">
    <w:name w:val="annotation text"/>
    <w:basedOn w:val="Normal"/>
    <w:link w:val="CommentTextChar"/>
    <w:uiPriority w:val="99"/>
    <w:unhideWhenUsed/>
    <w:rsid w:val="00C54720"/>
    <w:pPr>
      <w:spacing w:after="160" w:line="240" w:lineRule="auto"/>
    </w:pPr>
    <w:rPr>
      <w:rFonts w:eastAsiaTheme="minorHAns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C54720"/>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C54720"/>
    <w:pPr>
      <w:spacing w:after="200"/>
    </w:pPr>
    <w:rPr>
      <w:rFonts w:eastAsiaTheme="minorEastAsia"/>
      <w:b/>
      <w:bCs/>
      <w:kern w:val="0"/>
      <w:lang w:eastAsia="en-IE"/>
      <w14:ligatures w14:val="none"/>
    </w:rPr>
  </w:style>
  <w:style w:type="character" w:customStyle="1" w:styleId="CommentSubjectChar">
    <w:name w:val="Comment Subject Char"/>
    <w:basedOn w:val="CommentTextChar"/>
    <w:link w:val="CommentSubject"/>
    <w:uiPriority w:val="99"/>
    <w:semiHidden/>
    <w:rsid w:val="00C54720"/>
    <w:rPr>
      <w:rFonts w:eastAsiaTheme="minorEastAsia"/>
      <w:b/>
      <w:bCs/>
      <w:kern w:val="2"/>
      <w:sz w:val="20"/>
      <w:szCs w:val="20"/>
      <w:lang w:eastAsia="en-IE"/>
      <w14:ligatures w14:val="standardContextual"/>
    </w:rPr>
  </w:style>
  <w:style w:type="paragraph" w:styleId="Revision">
    <w:name w:val="Revision"/>
    <w:hidden/>
    <w:uiPriority w:val="99"/>
    <w:semiHidden/>
    <w:rsid w:val="00A229FE"/>
    <w:pPr>
      <w:spacing w:after="0" w:line="240" w:lineRule="auto"/>
    </w:pPr>
    <w:rPr>
      <w:rFonts w:eastAsiaTheme="minorEastAsia"/>
      <w:lang w:eastAsia="en-IE"/>
    </w:rPr>
  </w:style>
  <w:style w:type="numbering" w:customStyle="1" w:styleId="MainNumbering">
    <w:name w:val="Main Numbering"/>
    <w:basedOn w:val="NoList"/>
    <w:rsid w:val="00BA4B08"/>
    <w:pPr>
      <w:numPr>
        <w:numId w:val="29"/>
      </w:numPr>
    </w:pPr>
  </w:style>
  <w:style w:type="paragraph" w:customStyle="1" w:styleId="Level1">
    <w:name w:val="Level 1"/>
    <w:basedOn w:val="Normal"/>
    <w:uiPriority w:val="1"/>
    <w:qFormat/>
    <w:rsid w:val="00BA4B08"/>
    <w:pPr>
      <w:numPr>
        <w:numId w:val="26"/>
      </w:numPr>
      <w:spacing w:after="210" w:line="270" w:lineRule="atLeast"/>
      <w:jc w:val="both"/>
    </w:pPr>
    <w:rPr>
      <w:rFonts w:ascii="Calibri" w:eastAsiaTheme="minorHAnsi" w:hAnsi="Calibri" w:cs="Calibri"/>
      <w:sz w:val="21"/>
      <w:lang w:val="en-GB" w:eastAsia="en-US"/>
    </w:rPr>
  </w:style>
  <w:style w:type="paragraph" w:customStyle="1" w:styleId="Level2">
    <w:name w:val="Level 2"/>
    <w:basedOn w:val="Normal"/>
    <w:uiPriority w:val="1"/>
    <w:qFormat/>
    <w:rsid w:val="00BA4B08"/>
    <w:pPr>
      <w:numPr>
        <w:ilvl w:val="1"/>
        <w:numId w:val="26"/>
      </w:numPr>
      <w:spacing w:after="0" w:line="270" w:lineRule="atLeast"/>
      <w:ind w:left="0" w:firstLine="0"/>
      <w:jc w:val="both"/>
    </w:pPr>
    <w:rPr>
      <w:rFonts w:ascii="Calibri" w:eastAsiaTheme="minorHAnsi" w:hAnsi="Calibri" w:cs="Calibri"/>
      <w:sz w:val="21"/>
      <w:lang w:val="en-GB" w:eastAsia="en-US"/>
    </w:rPr>
  </w:style>
  <w:style w:type="paragraph" w:customStyle="1" w:styleId="Level3">
    <w:name w:val="Level 3"/>
    <w:basedOn w:val="Normal"/>
    <w:uiPriority w:val="1"/>
    <w:qFormat/>
    <w:rsid w:val="00BA4B08"/>
    <w:pPr>
      <w:numPr>
        <w:ilvl w:val="2"/>
        <w:numId w:val="26"/>
      </w:numPr>
      <w:spacing w:after="210" w:line="270" w:lineRule="atLeast"/>
      <w:jc w:val="both"/>
    </w:pPr>
    <w:rPr>
      <w:rFonts w:ascii="Calibri" w:eastAsiaTheme="minorHAnsi" w:hAnsi="Calibri" w:cs="Calibri"/>
      <w:sz w:val="21"/>
      <w:lang w:val="en-GB" w:eastAsia="en-US"/>
    </w:rPr>
  </w:style>
  <w:style w:type="paragraph" w:customStyle="1" w:styleId="Level4">
    <w:name w:val="Level 4"/>
    <w:basedOn w:val="Normal"/>
    <w:uiPriority w:val="1"/>
    <w:qFormat/>
    <w:rsid w:val="00BA4B08"/>
    <w:pPr>
      <w:numPr>
        <w:ilvl w:val="3"/>
        <w:numId w:val="26"/>
      </w:numPr>
      <w:spacing w:after="0" w:line="270" w:lineRule="atLeast"/>
      <w:ind w:left="0" w:firstLine="0"/>
      <w:jc w:val="both"/>
    </w:pPr>
    <w:rPr>
      <w:rFonts w:ascii="Calibri" w:eastAsiaTheme="minorHAnsi" w:hAnsi="Calibri" w:cs="Calibri"/>
      <w:sz w:val="21"/>
      <w:lang w:val="en-GB" w:eastAsia="en-US"/>
    </w:rPr>
  </w:style>
  <w:style w:type="paragraph" w:customStyle="1" w:styleId="Level5">
    <w:name w:val="Level 5"/>
    <w:basedOn w:val="Normal"/>
    <w:uiPriority w:val="1"/>
    <w:qFormat/>
    <w:rsid w:val="00BA4B08"/>
    <w:pPr>
      <w:numPr>
        <w:ilvl w:val="4"/>
        <w:numId w:val="26"/>
      </w:numPr>
      <w:spacing w:after="210" w:line="270" w:lineRule="atLeast"/>
      <w:jc w:val="both"/>
    </w:pPr>
    <w:rPr>
      <w:rFonts w:ascii="Calibri" w:eastAsiaTheme="minorHAnsi" w:hAnsi="Calibri" w:cs="Calibri"/>
      <w:sz w:val="21"/>
      <w:lang w:val="en-GB" w:eastAsia="en-US"/>
    </w:rPr>
  </w:style>
  <w:style w:type="paragraph" w:customStyle="1" w:styleId="DefaultText">
    <w:name w:val="Default Text"/>
    <w:basedOn w:val="Normal"/>
    <w:rsid w:val="00BA4B08"/>
    <w:pPr>
      <w:spacing w:after="0" w:line="240" w:lineRule="auto"/>
    </w:pPr>
    <w:rPr>
      <w:rFonts w:ascii="Times New Roman" w:eastAsia="Times New Roman" w:hAnsi="Times New Roman" w:cs="Times New Roman"/>
      <w:sz w:val="24"/>
      <w:szCs w:val="20"/>
      <w:lang w:val="en-GB" w:eastAsia="en-US"/>
    </w:rPr>
  </w:style>
  <w:style w:type="paragraph" w:styleId="BodyTextIndent">
    <w:name w:val="Body Text Indent"/>
    <w:basedOn w:val="Normal"/>
    <w:link w:val="BodyTextIndentChar"/>
    <w:rsid w:val="00BA4B08"/>
    <w:pPr>
      <w:spacing w:after="0" w:line="240" w:lineRule="auto"/>
      <w:ind w:left="360"/>
    </w:pPr>
    <w:rPr>
      <w:rFonts w:ascii="Arial" w:eastAsia="Times New Roman" w:hAnsi="Arial" w:cs="Arial"/>
      <w:sz w:val="24"/>
      <w:szCs w:val="20"/>
      <w:lang w:eastAsia="en-GB"/>
    </w:rPr>
  </w:style>
  <w:style w:type="character" w:customStyle="1" w:styleId="BodyTextIndentChar">
    <w:name w:val="Body Text Indent Char"/>
    <w:basedOn w:val="DefaultParagraphFont"/>
    <w:link w:val="BodyTextIndent"/>
    <w:rsid w:val="00BA4B08"/>
    <w:rPr>
      <w:rFonts w:ascii="Arial" w:eastAsia="Times New Roman" w:hAnsi="Arial" w:cs="Arial"/>
      <w:sz w:val="24"/>
      <w:szCs w:val="20"/>
      <w:lang w:eastAsia="en-GB"/>
    </w:rPr>
  </w:style>
  <w:style w:type="paragraph" w:styleId="BodyText">
    <w:name w:val="Body Text"/>
    <w:basedOn w:val="Normal"/>
    <w:link w:val="BodyTextChar"/>
    <w:rsid w:val="00BA4B08"/>
    <w:pPr>
      <w:spacing w:after="0" w:line="240" w:lineRule="auto"/>
    </w:pPr>
    <w:rPr>
      <w:rFonts w:ascii="Arial" w:eastAsia="Times New Roman" w:hAnsi="Arial" w:cs="Arial"/>
      <w:sz w:val="24"/>
      <w:szCs w:val="20"/>
      <w:lang w:val="en-GB" w:eastAsia="en-GB"/>
    </w:rPr>
  </w:style>
  <w:style w:type="character" w:customStyle="1" w:styleId="BodyTextChar">
    <w:name w:val="Body Text Char"/>
    <w:basedOn w:val="DefaultParagraphFont"/>
    <w:link w:val="BodyText"/>
    <w:rsid w:val="00BA4B08"/>
    <w:rPr>
      <w:rFonts w:ascii="Arial" w:eastAsia="Times New Roman" w:hAnsi="Arial" w:cs="Arial"/>
      <w:sz w:val="24"/>
      <w:szCs w:val="20"/>
      <w:lang w:val="en-GB" w:eastAsia="en-GB"/>
    </w:rPr>
  </w:style>
  <w:style w:type="paragraph" w:customStyle="1" w:styleId="TableParagraph">
    <w:name w:val="Table Paragraph"/>
    <w:basedOn w:val="Normal"/>
    <w:uiPriority w:val="1"/>
    <w:qFormat/>
    <w:rsid w:val="00C82A5E"/>
    <w:pPr>
      <w:widowControl w:val="0"/>
      <w:autoSpaceDE w:val="0"/>
      <w:autoSpaceDN w:val="0"/>
      <w:spacing w:after="0" w:line="240" w:lineRule="auto"/>
      <w:ind w:left="37"/>
    </w:pPr>
    <w:rPr>
      <w:rFonts w:ascii="Microsoft Sans Serif" w:eastAsia="Microsoft Sans Serif" w:hAnsi="Microsoft Sans Serif" w:cs="Microsoft Sans Serif"/>
      <w:lang w:val="en-US" w:eastAsia="en-US"/>
    </w:rPr>
  </w:style>
  <w:style w:type="character" w:styleId="UnresolvedMention">
    <w:name w:val="Unresolved Mention"/>
    <w:basedOn w:val="DefaultParagraphFont"/>
    <w:uiPriority w:val="99"/>
    <w:semiHidden/>
    <w:unhideWhenUsed/>
    <w:rsid w:val="00782B4D"/>
    <w:rPr>
      <w:color w:val="605E5C"/>
      <w:shd w:val="clear" w:color="auto" w:fill="E1DFDD"/>
    </w:rPr>
  </w:style>
  <w:style w:type="paragraph" w:styleId="NormalWeb">
    <w:name w:val="Normal (Web)"/>
    <w:basedOn w:val="Normal"/>
    <w:uiPriority w:val="99"/>
    <w:unhideWhenUsed/>
    <w:rsid w:val="00D34C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99556">
      <w:bodyDiv w:val="1"/>
      <w:marLeft w:val="0"/>
      <w:marRight w:val="0"/>
      <w:marTop w:val="0"/>
      <w:marBottom w:val="0"/>
      <w:divBdr>
        <w:top w:val="none" w:sz="0" w:space="0" w:color="auto"/>
        <w:left w:val="none" w:sz="0" w:space="0" w:color="auto"/>
        <w:bottom w:val="none" w:sz="0" w:space="0" w:color="auto"/>
        <w:right w:val="none" w:sz="0" w:space="0" w:color="auto"/>
      </w:divBdr>
    </w:div>
    <w:div w:id="222642147">
      <w:bodyDiv w:val="1"/>
      <w:marLeft w:val="0"/>
      <w:marRight w:val="0"/>
      <w:marTop w:val="0"/>
      <w:marBottom w:val="0"/>
      <w:divBdr>
        <w:top w:val="none" w:sz="0" w:space="0" w:color="auto"/>
        <w:left w:val="none" w:sz="0" w:space="0" w:color="auto"/>
        <w:bottom w:val="none" w:sz="0" w:space="0" w:color="auto"/>
        <w:right w:val="none" w:sz="0" w:space="0" w:color="auto"/>
      </w:divBdr>
    </w:div>
    <w:div w:id="213918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rcsihospitals.i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canner.topsec.com/?u=http%3A%2F%2Fwww.quit.ie&amp;d=1820&amp;t=46de10867ec245d87e5101999000d14c600290e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pennycooke@rotunda.ie" TargetMode="External"/><Relationship Id="rId5" Type="http://schemas.openxmlformats.org/officeDocument/2006/relationships/webSettings" Target="webSettings.xml"/><Relationship Id="rId15" Type="http://schemas.openxmlformats.org/officeDocument/2006/relationships/hyperlink" Target="http://www.sipo.gov.ie/" TargetMode="External"/><Relationship Id="rId10" Type="http://schemas.openxmlformats.org/officeDocument/2006/relationships/hyperlink" Target="mailto:paul.foran@hse.i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hse.ie/eng/services/list/3/acutehospitals/hospitals/connol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448DD-9DEB-4C97-855E-DFD824C2D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3426</Words>
  <Characters>19532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Beaumont Hospital</Company>
  <LinksUpToDate>false</LinksUpToDate>
  <CharactersWithSpaces>22913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Justine Wilson</dc:creator>
  <cp:lastModifiedBy>Allyson Lynch</cp:lastModifiedBy>
  <cp:revision>3</cp:revision>
  <dcterms:created xsi:type="dcterms:W3CDTF">2026-03-05T12:13:00Z</dcterms:created>
  <dcterms:modified xsi:type="dcterms:W3CDTF">2026-03-05T12:23:00Z</dcterms:modified>
</cp:coreProperties>
</file>