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9F645" w14:textId="41010C27" w:rsidR="00C1293A" w:rsidRDefault="00527CE8" w:rsidP="00AF24E6">
      <w:pPr>
        <w:pStyle w:val="NoSpacing"/>
        <w:spacing w:line="276" w:lineRule="auto"/>
        <w:jc w:val="center"/>
        <w:rPr>
          <w:b/>
          <w:color w:val="2F5496" w:themeColor="accent1" w:themeShade="BF"/>
          <w:sz w:val="28"/>
          <w:szCs w:val="28"/>
        </w:rPr>
      </w:pPr>
      <w:r>
        <w:rPr>
          <w:noProof/>
          <w:lang w:eastAsia="en-IE"/>
        </w:rPr>
        <w:drawing>
          <wp:inline distT="0" distB="0" distL="0" distR="0" wp14:anchorId="55BBFB80" wp14:editId="43377144">
            <wp:extent cx="3028950" cy="12287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8950" cy="1228725"/>
                    </a:xfrm>
                    <a:prstGeom prst="rect">
                      <a:avLst/>
                    </a:prstGeom>
                    <a:noFill/>
                    <a:ln>
                      <a:noFill/>
                    </a:ln>
                  </pic:spPr>
                </pic:pic>
              </a:graphicData>
            </a:graphic>
          </wp:inline>
        </w:drawing>
      </w:r>
    </w:p>
    <w:p w14:paraId="5BB0F36B" w14:textId="58B84242" w:rsidR="00D8411B" w:rsidRPr="001B4976" w:rsidRDefault="005D2492" w:rsidP="00AF24E6">
      <w:pPr>
        <w:pStyle w:val="NoSpacing"/>
        <w:spacing w:line="276" w:lineRule="auto"/>
        <w:jc w:val="center"/>
        <w:rPr>
          <w:rFonts w:cstheme="minorHAnsi"/>
          <w:b/>
          <w:color w:val="4472C4" w:themeColor="accent1"/>
          <w:sz w:val="24"/>
          <w:szCs w:val="24"/>
        </w:rPr>
      </w:pPr>
      <w:r>
        <w:rPr>
          <w:rFonts w:cstheme="minorHAnsi"/>
          <w:b/>
          <w:color w:val="4472C4" w:themeColor="accent1"/>
          <w:sz w:val="24"/>
          <w:szCs w:val="24"/>
        </w:rPr>
        <w:t xml:space="preserve">Chief Pharmaceutical Officer </w:t>
      </w:r>
      <w:r w:rsidR="00B72AAA" w:rsidRPr="001B4976">
        <w:rPr>
          <w:rFonts w:cstheme="minorHAnsi"/>
          <w:b/>
          <w:color w:val="4472C4" w:themeColor="accent1"/>
          <w:sz w:val="24"/>
          <w:szCs w:val="24"/>
        </w:rPr>
        <w:t xml:space="preserve">Seconded </w:t>
      </w:r>
      <w:r w:rsidR="00D8411B" w:rsidRPr="001B4976">
        <w:rPr>
          <w:rFonts w:cstheme="minorHAnsi"/>
          <w:b/>
          <w:color w:val="4472C4" w:themeColor="accent1"/>
          <w:sz w:val="24"/>
          <w:szCs w:val="24"/>
        </w:rPr>
        <w:t>in the Department of Health</w:t>
      </w:r>
    </w:p>
    <w:p w14:paraId="07AE2F9A" w14:textId="77777777" w:rsidR="00A70600" w:rsidRPr="001B4976" w:rsidRDefault="00A70600" w:rsidP="00AF24E6">
      <w:pPr>
        <w:pStyle w:val="NoSpacing"/>
        <w:spacing w:line="276" w:lineRule="auto"/>
        <w:jc w:val="center"/>
        <w:rPr>
          <w:rFonts w:cstheme="minorHAnsi"/>
          <w:b/>
          <w:color w:val="4472C4" w:themeColor="accent1"/>
          <w:sz w:val="24"/>
          <w:szCs w:val="24"/>
        </w:rPr>
      </w:pPr>
    </w:p>
    <w:p w14:paraId="514EEEF9" w14:textId="6062528D" w:rsidR="002A0858" w:rsidRPr="001B4976" w:rsidRDefault="00D8411B" w:rsidP="00AF24E6">
      <w:pPr>
        <w:pStyle w:val="NoSpacing"/>
        <w:spacing w:line="276" w:lineRule="auto"/>
        <w:jc w:val="center"/>
        <w:rPr>
          <w:rFonts w:cstheme="minorHAnsi"/>
          <w:b/>
          <w:color w:val="4472C4" w:themeColor="accent1"/>
          <w:sz w:val="24"/>
          <w:szCs w:val="24"/>
        </w:rPr>
      </w:pPr>
      <w:r w:rsidRPr="001B4976">
        <w:rPr>
          <w:rFonts w:cstheme="minorHAnsi"/>
          <w:b/>
          <w:color w:val="4472C4" w:themeColor="accent1"/>
          <w:sz w:val="24"/>
          <w:szCs w:val="24"/>
        </w:rPr>
        <w:t xml:space="preserve">Expressions of Interest are invited for </w:t>
      </w:r>
      <w:r w:rsidR="000E55C3" w:rsidRPr="001B4976">
        <w:rPr>
          <w:rFonts w:cstheme="minorHAnsi"/>
          <w:b/>
          <w:color w:val="4472C4" w:themeColor="accent1"/>
          <w:sz w:val="24"/>
          <w:szCs w:val="24"/>
        </w:rPr>
        <w:t>secondment</w:t>
      </w:r>
      <w:r w:rsidR="00A70600" w:rsidRPr="001B4976">
        <w:rPr>
          <w:rFonts w:cstheme="minorHAnsi"/>
          <w:b/>
          <w:color w:val="4472C4" w:themeColor="accent1"/>
          <w:sz w:val="24"/>
          <w:szCs w:val="24"/>
        </w:rPr>
        <w:t xml:space="preserve"> for an initial </w:t>
      </w:r>
      <w:r w:rsidR="005D2492">
        <w:rPr>
          <w:rFonts w:cstheme="minorHAnsi"/>
          <w:b/>
          <w:color w:val="4472C4" w:themeColor="accent1"/>
          <w:sz w:val="24"/>
          <w:szCs w:val="24"/>
        </w:rPr>
        <w:t>36</w:t>
      </w:r>
      <w:r w:rsidR="00AA5449" w:rsidRPr="001B4976">
        <w:rPr>
          <w:rFonts w:cstheme="minorHAnsi"/>
          <w:b/>
          <w:color w:val="4472C4" w:themeColor="accent1"/>
          <w:sz w:val="24"/>
          <w:szCs w:val="24"/>
        </w:rPr>
        <w:t>-month</w:t>
      </w:r>
      <w:r w:rsidR="00A70600" w:rsidRPr="001B4976">
        <w:rPr>
          <w:rFonts w:cstheme="minorHAnsi"/>
          <w:b/>
          <w:color w:val="4472C4" w:themeColor="accent1"/>
          <w:sz w:val="24"/>
          <w:szCs w:val="24"/>
        </w:rPr>
        <w:t xml:space="preserve"> period</w:t>
      </w:r>
      <w:r w:rsidR="000E55C3" w:rsidRPr="001B4976">
        <w:rPr>
          <w:rFonts w:cstheme="minorHAnsi"/>
          <w:b/>
          <w:color w:val="4472C4" w:themeColor="accent1"/>
          <w:sz w:val="24"/>
          <w:szCs w:val="24"/>
        </w:rPr>
        <w:t xml:space="preserve"> </w:t>
      </w:r>
      <w:r w:rsidR="001E594B" w:rsidRPr="001B4976">
        <w:rPr>
          <w:rFonts w:cstheme="minorHAnsi"/>
          <w:b/>
          <w:color w:val="4472C4" w:themeColor="accent1"/>
          <w:sz w:val="24"/>
          <w:szCs w:val="24"/>
        </w:rPr>
        <w:t xml:space="preserve">to the </w:t>
      </w:r>
      <w:r w:rsidR="005D2492">
        <w:rPr>
          <w:rFonts w:cstheme="minorHAnsi"/>
          <w:b/>
          <w:color w:val="4472C4" w:themeColor="accent1"/>
          <w:sz w:val="24"/>
          <w:szCs w:val="24"/>
        </w:rPr>
        <w:t>Pharmacy Reform, Oversight and Controlled Substances</w:t>
      </w:r>
      <w:r w:rsidR="00B72AAA" w:rsidRPr="001B4976">
        <w:rPr>
          <w:rFonts w:cstheme="minorHAnsi"/>
          <w:b/>
          <w:color w:val="4472C4" w:themeColor="accent1"/>
          <w:sz w:val="24"/>
          <w:szCs w:val="24"/>
        </w:rPr>
        <w:t xml:space="preserve"> Unit</w:t>
      </w:r>
    </w:p>
    <w:p w14:paraId="4EBB3BFE" w14:textId="77777777" w:rsidR="00B72AAA" w:rsidRPr="001B4976" w:rsidRDefault="00B72AAA" w:rsidP="00AF24E6">
      <w:pPr>
        <w:pStyle w:val="NoSpacing"/>
        <w:spacing w:line="276" w:lineRule="auto"/>
        <w:jc w:val="center"/>
        <w:rPr>
          <w:rFonts w:cstheme="minorHAnsi"/>
          <w:b/>
          <w:color w:val="4472C4" w:themeColor="accent1"/>
          <w:sz w:val="24"/>
          <w:szCs w:val="24"/>
        </w:rPr>
      </w:pPr>
    </w:p>
    <w:tbl>
      <w:tblPr>
        <w:tblStyle w:val="TableGrid"/>
        <w:tblW w:w="0" w:type="auto"/>
        <w:tblLook w:val="04A0" w:firstRow="1" w:lastRow="0" w:firstColumn="1" w:lastColumn="0" w:noHBand="0" w:noVBand="1"/>
      </w:tblPr>
      <w:tblGrid>
        <w:gridCol w:w="8781"/>
      </w:tblGrid>
      <w:tr w:rsidR="00326E13" w:rsidRPr="001B4976" w14:paraId="1996C5B3" w14:textId="77777777" w:rsidTr="00D42DD1">
        <w:tc>
          <w:tcPr>
            <w:tcW w:w="8781" w:type="dxa"/>
          </w:tcPr>
          <w:p w14:paraId="1978D11B" w14:textId="2FF90DEE" w:rsidR="00326E13" w:rsidRPr="001B4976" w:rsidRDefault="00326E13" w:rsidP="00AF24E6">
            <w:pPr>
              <w:spacing w:line="276" w:lineRule="auto"/>
              <w:rPr>
                <w:rFonts w:cstheme="minorHAnsi"/>
                <w:b/>
                <w:color w:val="000000"/>
                <w:sz w:val="24"/>
                <w:szCs w:val="24"/>
              </w:rPr>
            </w:pPr>
            <w:r w:rsidRPr="001B4976">
              <w:rPr>
                <w:rFonts w:cstheme="minorHAnsi"/>
                <w:b/>
                <w:color w:val="000000"/>
                <w:sz w:val="24"/>
                <w:szCs w:val="24"/>
              </w:rPr>
              <w:t xml:space="preserve">TO ALL </w:t>
            </w:r>
            <w:r w:rsidR="00236078" w:rsidRPr="001B4976">
              <w:rPr>
                <w:rFonts w:cstheme="minorHAnsi"/>
                <w:b/>
                <w:color w:val="000000"/>
                <w:sz w:val="24"/>
                <w:szCs w:val="24"/>
              </w:rPr>
              <w:t>HR MANAGERS</w:t>
            </w:r>
          </w:p>
          <w:p w14:paraId="1F0DA46F" w14:textId="77777777" w:rsidR="006F1CE5" w:rsidRPr="001B4976" w:rsidRDefault="006F1CE5" w:rsidP="00AF24E6">
            <w:pPr>
              <w:spacing w:line="276" w:lineRule="auto"/>
              <w:rPr>
                <w:rFonts w:cstheme="minorHAnsi"/>
                <w:b/>
                <w:color w:val="000000"/>
                <w:sz w:val="24"/>
                <w:szCs w:val="24"/>
              </w:rPr>
            </w:pPr>
          </w:p>
          <w:p w14:paraId="5C19B183" w14:textId="6D5E6178" w:rsidR="00D8411B" w:rsidRPr="001B4976" w:rsidRDefault="00236078" w:rsidP="00AF24E6">
            <w:pPr>
              <w:spacing w:line="276" w:lineRule="auto"/>
              <w:rPr>
                <w:rFonts w:cstheme="minorHAnsi"/>
                <w:b/>
                <w:color w:val="000000"/>
                <w:sz w:val="24"/>
                <w:szCs w:val="24"/>
                <w:u w:val="single"/>
              </w:rPr>
            </w:pPr>
            <w:r w:rsidRPr="001B4976">
              <w:rPr>
                <w:rFonts w:cstheme="minorHAnsi"/>
                <w:b/>
                <w:color w:val="000000"/>
                <w:sz w:val="24"/>
                <w:szCs w:val="24"/>
              </w:rPr>
              <w:t>HR Managers</w:t>
            </w:r>
            <w:r w:rsidR="00D8411B" w:rsidRPr="001B4976">
              <w:rPr>
                <w:rFonts w:cstheme="minorHAnsi"/>
                <w:b/>
                <w:color w:val="000000"/>
                <w:sz w:val="24"/>
                <w:szCs w:val="24"/>
              </w:rPr>
              <w:t xml:space="preserve"> are requested to bring this notice to the attention of all eligible staff within their </w:t>
            </w:r>
            <w:r w:rsidR="00AD6455" w:rsidRPr="001B4976">
              <w:rPr>
                <w:rFonts w:cstheme="minorHAnsi"/>
                <w:b/>
                <w:color w:val="000000"/>
                <w:sz w:val="24"/>
                <w:szCs w:val="24"/>
              </w:rPr>
              <w:t xml:space="preserve">Organisation. </w:t>
            </w:r>
            <w:r w:rsidR="00D8411B" w:rsidRPr="001B4976">
              <w:rPr>
                <w:rFonts w:cstheme="minorHAnsi"/>
                <w:b/>
                <w:color w:val="000000"/>
                <w:sz w:val="24"/>
                <w:szCs w:val="24"/>
              </w:rPr>
              <w:t xml:space="preserve">Please note that the closing date for receipt of applications </w:t>
            </w:r>
            <w:r w:rsidR="00D8411B" w:rsidRPr="0076605C">
              <w:rPr>
                <w:rFonts w:cstheme="minorHAnsi"/>
                <w:b/>
                <w:color w:val="000000"/>
                <w:sz w:val="24"/>
                <w:szCs w:val="24"/>
              </w:rPr>
              <w:t>is</w:t>
            </w:r>
            <w:r w:rsidR="00B72AAA" w:rsidRPr="0076605C">
              <w:rPr>
                <w:rFonts w:cstheme="minorHAnsi"/>
                <w:b/>
                <w:color w:val="000000"/>
                <w:sz w:val="24"/>
                <w:szCs w:val="24"/>
              </w:rPr>
              <w:t xml:space="preserve"> </w:t>
            </w:r>
            <w:r w:rsidR="005D2492" w:rsidRPr="0076605C">
              <w:rPr>
                <w:rFonts w:cstheme="minorHAnsi"/>
                <w:b/>
                <w:color w:val="000000"/>
                <w:sz w:val="24"/>
                <w:szCs w:val="24"/>
              </w:rPr>
              <w:t>n</w:t>
            </w:r>
            <w:r w:rsidR="00B72AAA" w:rsidRPr="0076605C">
              <w:rPr>
                <w:rFonts w:cstheme="minorHAnsi"/>
                <w:b/>
                <w:color w:val="000000"/>
                <w:sz w:val="24"/>
                <w:szCs w:val="24"/>
              </w:rPr>
              <w:t>oon</w:t>
            </w:r>
            <w:r w:rsidR="00CC6837" w:rsidRPr="0076605C">
              <w:rPr>
                <w:rFonts w:cstheme="minorHAnsi"/>
                <w:b/>
                <w:color w:val="000000"/>
                <w:sz w:val="24"/>
                <w:szCs w:val="24"/>
                <w:u w:val="single"/>
              </w:rPr>
              <w:t xml:space="preserve"> on </w:t>
            </w:r>
            <w:r w:rsidR="00382C88" w:rsidRPr="0076605C">
              <w:rPr>
                <w:rFonts w:cstheme="minorHAnsi"/>
                <w:b/>
                <w:color w:val="000000"/>
                <w:sz w:val="24"/>
                <w:szCs w:val="24"/>
                <w:u w:val="single"/>
              </w:rPr>
              <w:t>Thursday 9</w:t>
            </w:r>
            <w:r w:rsidR="00382C88" w:rsidRPr="0076605C">
              <w:rPr>
                <w:rFonts w:cstheme="minorHAnsi"/>
                <w:b/>
                <w:color w:val="000000"/>
                <w:sz w:val="24"/>
                <w:szCs w:val="24"/>
                <w:u w:val="single"/>
                <w:vertAlign w:val="superscript"/>
              </w:rPr>
              <w:t>th</w:t>
            </w:r>
            <w:r w:rsidR="00382C88" w:rsidRPr="0076605C">
              <w:rPr>
                <w:rFonts w:cstheme="minorHAnsi"/>
                <w:b/>
                <w:color w:val="000000"/>
                <w:sz w:val="24"/>
                <w:szCs w:val="24"/>
                <w:u w:val="single"/>
              </w:rPr>
              <w:t xml:space="preserve"> July 2026</w:t>
            </w:r>
          </w:p>
          <w:p w14:paraId="00C17AF5" w14:textId="13A90C1F" w:rsidR="00326E13" w:rsidRPr="001B4976" w:rsidRDefault="00326E13" w:rsidP="00AF24E6">
            <w:pPr>
              <w:spacing w:line="276" w:lineRule="auto"/>
              <w:rPr>
                <w:rFonts w:cstheme="minorHAnsi"/>
                <w:b/>
                <w:color w:val="000000"/>
                <w:sz w:val="24"/>
                <w:szCs w:val="24"/>
              </w:rPr>
            </w:pPr>
          </w:p>
        </w:tc>
      </w:tr>
    </w:tbl>
    <w:p w14:paraId="2F5832E1" w14:textId="77777777" w:rsidR="00506323" w:rsidRPr="001B4976" w:rsidRDefault="00506323" w:rsidP="00AF24E6">
      <w:pPr>
        <w:pStyle w:val="ListParagraph"/>
        <w:spacing w:before="0" w:after="0"/>
        <w:ind w:left="714"/>
        <w:jc w:val="both"/>
        <w:rPr>
          <w:rFonts w:eastAsiaTheme="majorEastAsia" w:cstheme="minorHAnsi"/>
          <w:b/>
          <w:color w:val="4472C4" w:themeColor="accent1"/>
          <w:sz w:val="24"/>
          <w:szCs w:val="24"/>
        </w:rPr>
      </w:pPr>
    </w:p>
    <w:p w14:paraId="043A188D" w14:textId="429D8084" w:rsidR="00DA194F" w:rsidRPr="001B4976" w:rsidRDefault="00BB359A" w:rsidP="00AF24E6">
      <w:pPr>
        <w:pStyle w:val="ListParagraph"/>
        <w:numPr>
          <w:ilvl w:val="0"/>
          <w:numId w:val="9"/>
        </w:numPr>
        <w:spacing w:before="0" w:after="0"/>
        <w:ind w:left="714" w:hanging="357"/>
        <w:jc w:val="both"/>
        <w:rPr>
          <w:rFonts w:eastAsiaTheme="majorEastAsia" w:cstheme="minorHAnsi"/>
          <w:b/>
          <w:color w:val="4472C4" w:themeColor="accent1"/>
          <w:sz w:val="24"/>
          <w:szCs w:val="24"/>
        </w:rPr>
      </w:pPr>
      <w:r w:rsidRPr="001B4976">
        <w:rPr>
          <w:rFonts w:eastAsiaTheme="majorEastAsia" w:cstheme="minorHAnsi"/>
          <w:b/>
          <w:color w:val="4472C4" w:themeColor="accent1"/>
          <w:sz w:val="24"/>
          <w:szCs w:val="24"/>
        </w:rPr>
        <w:t>Background</w:t>
      </w:r>
    </w:p>
    <w:p w14:paraId="4DBF0CFD" w14:textId="77777777" w:rsidR="005D2492" w:rsidRPr="005D2492" w:rsidRDefault="005D2492" w:rsidP="00AF24E6">
      <w:pPr>
        <w:jc w:val="both"/>
        <w:rPr>
          <w:rFonts w:cstheme="minorHAnsi"/>
          <w:sz w:val="24"/>
          <w:szCs w:val="24"/>
        </w:rPr>
      </w:pPr>
      <w:r w:rsidRPr="005D2492">
        <w:rPr>
          <w:rFonts w:cstheme="minorHAnsi"/>
          <w:sz w:val="24"/>
          <w:szCs w:val="24"/>
        </w:rPr>
        <w:t>Reporting to the Principal Officer with responsibility for Pharmacy Reform, Oversight and Controlled Substances Unit, the secondee will provide evidence-based expert advice and take a lead role in developing and overseeing the implementation of national pharmacy and pharmaceutical care policy, and legislation.</w:t>
      </w:r>
    </w:p>
    <w:p w14:paraId="4280F13F" w14:textId="19E18BAF" w:rsidR="005D2492" w:rsidRDefault="005D2492" w:rsidP="00AF24E6">
      <w:pPr>
        <w:jc w:val="both"/>
        <w:rPr>
          <w:rFonts w:cstheme="minorHAnsi"/>
          <w:sz w:val="24"/>
          <w:szCs w:val="24"/>
        </w:rPr>
      </w:pPr>
      <w:r w:rsidRPr="005D2492">
        <w:rPr>
          <w:rFonts w:cstheme="minorHAnsi"/>
          <w:sz w:val="24"/>
          <w:szCs w:val="24"/>
        </w:rPr>
        <w:t>The secondee will also provide expert advice to, and support the work of, other Units within the Department of Health as well as of other Departments, where appropriate. In addition, they will maintain effective working relationships with the Health Service Executive, the Pharmaceutical Society of Ireland, other regulatory authorities (e.g. NMBI, the Medical Council</w:t>
      </w:r>
      <w:r>
        <w:rPr>
          <w:rFonts w:cstheme="minorHAnsi"/>
          <w:sz w:val="24"/>
          <w:szCs w:val="24"/>
        </w:rPr>
        <w:t>, the Health Products Regulatory Authority</w:t>
      </w:r>
      <w:r w:rsidRPr="005D2492">
        <w:rPr>
          <w:rFonts w:cstheme="minorHAnsi"/>
          <w:sz w:val="24"/>
          <w:szCs w:val="24"/>
        </w:rPr>
        <w:t xml:space="preserve">), </w:t>
      </w:r>
      <w:r>
        <w:rPr>
          <w:rFonts w:cstheme="minorHAnsi"/>
          <w:sz w:val="24"/>
          <w:szCs w:val="24"/>
        </w:rPr>
        <w:t xml:space="preserve">the Irish Pharmacy Union, </w:t>
      </w:r>
      <w:r w:rsidRPr="005D2492">
        <w:rPr>
          <w:rFonts w:cstheme="minorHAnsi"/>
          <w:sz w:val="24"/>
          <w:szCs w:val="24"/>
        </w:rPr>
        <w:t xml:space="preserve">and other Government Departments and agencies, </w:t>
      </w:r>
      <w:r>
        <w:rPr>
          <w:rFonts w:cstheme="minorHAnsi"/>
          <w:sz w:val="24"/>
          <w:szCs w:val="24"/>
        </w:rPr>
        <w:t xml:space="preserve">as required. </w:t>
      </w:r>
    </w:p>
    <w:p w14:paraId="0D6912A2" w14:textId="77777777" w:rsidR="00172C27" w:rsidRPr="001B4976" w:rsidRDefault="00172C27" w:rsidP="00AF24E6">
      <w:pPr>
        <w:spacing w:before="0" w:after="0"/>
        <w:jc w:val="both"/>
        <w:rPr>
          <w:rFonts w:eastAsiaTheme="majorEastAsia" w:cstheme="minorHAnsi"/>
          <w:b/>
          <w:color w:val="4472C4" w:themeColor="accent1"/>
          <w:sz w:val="24"/>
          <w:szCs w:val="24"/>
        </w:rPr>
      </w:pPr>
    </w:p>
    <w:p w14:paraId="14534A42" w14:textId="1B18438D" w:rsidR="005D2492" w:rsidRPr="005D2492" w:rsidRDefault="002A0858" w:rsidP="00AF24E6">
      <w:pPr>
        <w:pStyle w:val="ListParagraph"/>
        <w:numPr>
          <w:ilvl w:val="0"/>
          <w:numId w:val="9"/>
        </w:numPr>
        <w:spacing w:before="0" w:after="0"/>
        <w:jc w:val="both"/>
        <w:rPr>
          <w:rFonts w:cstheme="minorHAnsi"/>
          <w:color w:val="4472C4" w:themeColor="accent1"/>
          <w:sz w:val="24"/>
          <w:szCs w:val="24"/>
        </w:rPr>
      </w:pPr>
      <w:r w:rsidRPr="001B4976">
        <w:rPr>
          <w:rFonts w:eastAsiaTheme="majorEastAsia" w:cstheme="minorHAnsi"/>
          <w:b/>
          <w:color w:val="4472C4" w:themeColor="accent1"/>
          <w:sz w:val="24"/>
          <w:szCs w:val="24"/>
        </w:rPr>
        <w:t>Key Responsibilities and Deliverables</w:t>
      </w:r>
      <w:r w:rsidR="006E0599" w:rsidRPr="001B4976">
        <w:rPr>
          <w:rFonts w:eastAsiaTheme="majorEastAsia" w:cstheme="minorHAnsi"/>
          <w:b/>
          <w:color w:val="4472C4" w:themeColor="accent1"/>
          <w:sz w:val="24"/>
          <w:szCs w:val="24"/>
        </w:rPr>
        <w:t xml:space="preserve"> of the Post</w:t>
      </w:r>
    </w:p>
    <w:p w14:paraId="28813C40" w14:textId="5A1A5414" w:rsidR="005D2492" w:rsidRPr="005D2492" w:rsidRDefault="005D2492" w:rsidP="00AF24E6">
      <w:pPr>
        <w:pStyle w:val="NoSpacing"/>
        <w:spacing w:line="276" w:lineRule="auto"/>
        <w:rPr>
          <w:rFonts w:cstheme="minorHAnsi"/>
          <w:sz w:val="24"/>
          <w:szCs w:val="24"/>
        </w:rPr>
      </w:pPr>
      <w:r w:rsidRPr="005D2492">
        <w:rPr>
          <w:rFonts w:cstheme="minorHAnsi"/>
          <w:sz w:val="24"/>
          <w:szCs w:val="24"/>
        </w:rPr>
        <w:t>As envisaged in the 2025 Programme for Government and 2025 Community Pharmacy Agreement, the Chief Pharmaceutical Officer (CPO) will have a</w:t>
      </w:r>
      <w:r w:rsidR="00736526">
        <w:rPr>
          <w:rFonts w:cstheme="minorHAnsi"/>
          <w:sz w:val="24"/>
          <w:szCs w:val="24"/>
        </w:rPr>
        <w:t xml:space="preserve"> key</w:t>
      </w:r>
      <w:r w:rsidRPr="005D2492">
        <w:rPr>
          <w:rFonts w:cstheme="minorHAnsi"/>
          <w:sz w:val="24"/>
          <w:szCs w:val="24"/>
        </w:rPr>
        <w:t xml:space="preserve"> strategic role that will provide leadership on policy direction and evidence-based expert advice for pharmacy and pharmaceutical care policy. This will include </w:t>
      </w:r>
      <w:r w:rsidR="00736526">
        <w:rPr>
          <w:rFonts w:cstheme="minorHAnsi"/>
          <w:sz w:val="24"/>
          <w:szCs w:val="24"/>
        </w:rPr>
        <w:t>important c</w:t>
      </w:r>
      <w:r w:rsidRPr="005D2492">
        <w:rPr>
          <w:rFonts w:cstheme="minorHAnsi"/>
          <w:sz w:val="24"/>
          <w:szCs w:val="24"/>
        </w:rPr>
        <w:t>onsiderations relating to the future role of pharmacy, workforce planning and education.</w:t>
      </w:r>
    </w:p>
    <w:p w14:paraId="3CBFF229" w14:textId="4F35FBAD" w:rsidR="005D2492" w:rsidRPr="005D2492" w:rsidRDefault="005D2492" w:rsidP="00AF24E6">
      <w:pPr>
        <w:pStyle w:val="NoSpacing"/>
        <w:spacing w:line="276" w:lineRule="auto"/>
        <w:rPr>
          <w:rFonts w:cstheme="minorHAnsi"/>
          <w:sz w:val="24"/>
          <w:szCs w:val="24"/>
        </w:rPr>
      </w:pPr>
      <w:r>
        <w:rPr>
          <w:rFonts w:cstheme="minorHAnsi"/>
          <w:sz w:val="24"/>
          <w:szCs w:val="24"/>
          <w:u w:val="single"/>
        </w:rPr>
        <w:lastRenderedPageBreak/>
        <w:t xml:space="preserve">Specific </w:t>
      </w:r>
      <w:r w:rsidRPr="005D2492">
        <w:rPr>
          <w:rFonts w:cstheme="minorHAnsi"/>
          <w:sz w:val="24"/>
          <w:szCs w:val="24"/>
          <w:u w:val="single"/>
        </w:rPr>
        <w:t>Deliverables of the Chief Pharmaceutical Officer:</w:t>
      </w:r>
    </w:p>
    <w:p w14:paraId="316904C2" w14:textId="14FD124E" w:rsidR="005D2492" w:rsidRDefault="005D2492" w:rsidP="00AF24E6">
      <w:pPr>
        <w:pStyle w:val="NoSpacing"/>
        <w:spacing w:line="276" w:lineRule="auto"/>
        <w:rPr>
          <w:rFonts w:cstheme="minorHAnsi"/>
          <w:sz w:val="24"/>
          <w:szCs w:val="24"/>
        </w:rPr>
      </w:pPr>
      <w:r w:rsidRPr="005D2492">
        <w:rPr>
          <w:rFonts w:cstheme="minorHAnsi"/>
          <w:sz w:val="24"/>
          <w:szCs w:val="24"/>
        </w:rPr>
        <w:t xml:space="preserve">The overarching objective of the CPO is to lead on the development of </w:t>
      </w:r>
      <w:bookmarkStart w:id="0" w:name="_Hlk222475687"/>
      <w:r w:rsidR="00AF24E6">
        <w:rPr>
          <w:rFonts w:cstheme="minorHAnsi"/>
          <w:sz w:val="24"/>
          <w:szCs w:val="24"/>
        </w:rPr>
        <w:t xml:space="preserve">a </w:t>
      </w:r>
      <w:r w:rsidRPr="005D2492">
        <w:rPr>
          <w:rFonts w:cstheme="minorHAnsi"/>
          <w:sz w:val="24"/>
          <w:szCs w:val="24"/>
        </w:rPr>
        <w:t>strategic plan for pharmaceutical care in Ireland</w:t>
      </w:r>
      <w:bookmarkEnd w:id="0"/>
      <w:r w:rsidRPr="005D2492">
        <w:rPr>
          <w:rFonts w:cstheme="minorHAnsi"/>
          <w:sz w:val="24"/>
          <w:szCs w:val="24"/>
        </w:rPr>
        <w:t xml:space="preserve">, in line with broader healthcare objectives and policies, </w:t>
      </w:r>
      <w:r>
        <w:rPr>
          <w:rFonts w:cstheme="minorHAnsi"/>
          <w:sz w:val="24"/>
          <w:szCs w:val="24"/>
        </w:rPr>
        <w:t>including</w:t>
      </w:r>
      <w:r w:rsidRPr="005D2492">
        <w:rPr>
          <w:rFonts w:cstheme="minorHAnsi"/>
          <w:sz w:val="24"/>
          <w:szCs w:val="24"/>
        </w:rPr>
        <w:t xml:space="preserve"> those outlined in 2017 Sláintecare report</w:t>
      </w:r>
      <w:r w:rsidR="00AF24E6">
        <w:rPr>
          <w:rFonts w:cstheme="minorHAnsi"/>
          <w:sz w:val="24"/>
          <w:szCs w:val="24"/>
        </w:rPr>
        <w:t>.</w:t>
      </w:r>
    </w:p>
    <w:p w14:paraId="2AB9D0E8" w14:textId="24E8512F" w:rsidR="005D2492" w:rsidRPr="005D2492" w:rsidRDefault="005D2492" w:rsidP="00AF24E6">
      <w:pPr>
        <w:pStyle w:val="NoSpacing"/>
        <w:spacing w:line="276" w:lineRule="auto"/>
        <w:rPr>
          <w:rFonts w:cstheme="minorHAnsi"/>
          <w:sz w:val="24"/>
          <w:szCs w:val="24"/>
        </w:rPr>
      </w:pPr>
      <w:r w:rsidRPr="005D2492">
        <w:rPr>
          <w:rFonts w:cstheme="minorHAnsi"/>
          <w:sz w:val="24"/>
          <w:szCs w:val="24"/>
        </w:rPr>
        <w:t>As part of this role the CPO will:</w:t>
      </w:r>
    </w:p>
    <w:p w14:paraId="35902F18" w14:textId="77777777" w:rsidR="005D2492" w:rsidRPr="005D2492" w:rsidRDefault="005D2492" w:rsidP="00AF24E6">
      <w:pPr>
        <w:pStyle w:val="NoSpacing"/>
        <w:spacing w:line="276" w:lineRule="auto"/>
        <w:rPr>
          <w:rFonts w:cstheme="minorHAnsi"/>
          <w:b/>
          <w:bCs/>
          <w:sz w:val="24"/>
          <w:szCs w:val="24"/>
        </w:rPr>
      </w:pPr>
      <w:r w:rsidRPr="005D2492">
        <w:rPr>
          <w:rFonts w:cstheme="minorHAnsi"/>
          <w:b/>
          <w:bCs/>
          <w:sz w:val="24"/>
          <w:szCs w:val="24"/>
          <w:u w:val="single"/>
        </w:rPr>
        <w:t>a) Deliver strategic leadership:</w:t>
      </w:r>
    </w:p>
    <w:p w14:paraId="776B8B40" w14:textId="77777777" w:rsidR="005D2492" w:rsidRPr="005D2492" w:rsidRDefault="005D2492" w:rsidP="00AF24E6">
      <w:pPr>
        <w:pStyle w:val="NoSpacing"/>
        <w:numPr>
          <w:ilvl w:val="0"/>
          <w:numId w:val="32"/>
        </w:numPr>
        <w:spacing w:line="276" w:lineRule="auto"/>
        <w:rPr>
          <w:rFonts w:cstheme="minorHAnsi"/>
          <w:sz w:val="24"/>
          <w:szCs w:val="24"/>
        </w:rPr>
      </w:pPr>
      <w:r w:rsidRPr="005D2492">
        <w:rPr>
          <w:rFonts w:cstheme="minorHAnsi"/>
          <w:sz w:val="24"/>
          <w:szCs w:val="24"/>
        </w:rPr>
        <w:t>Act as a professional lead to work with colleagues across the Department of Health to contribute to the wider policy and strategic planning responsibilities of the Department.</w:t>
      </w:r>
    </w:p>
    <w:p w14:paraId="73CA06CA" w14:textId="14E1F4C5" w:rsidR="005D2492" w:rsidRPr="005D2492" w:rsidRDefault="005D2492" w:rsidP="00AF24E6">
      <w:pPr>
        <w:pStyle w:val="NoSpacing"/>
        <w:numPr>
          <w:ilvl w:val="0"/>
          <w:numId w:val="32"/>
        </w:numPr>
        <w:spacing w:line="276" w:lineRule="auto"/>
        <w:rPr>
          <w:rFonts w:cstheme="minorHAnsi"/>
          <w:sz w:val="24"/>
          <w:szCs w:val="24"/>
        </w:rPr>
      </w:pPr>
      <w:r w:rsidRPr="005D2492">
        <w:rPr>
          <w:rFonts w:cstheme="minorHAnsi"/>
          <w:sz w:val="24"/>
          <w:szCs w:val="24"/>
        </w:rPr>
        <w:t xml:space="preserve">Provide timely and expert professional contributions and advice on all matters relating to the practice of pharmacy and </w:t>
      </w:r>
      <w:r w:rsidR="00C40277">
        <w:rPr>
          <w:rFonts w:cstheme="minorHAnsi"/>
          <w:sz w:val="24"/>
          <w:szCs w:val="24"/>
        </w:rPr>
        <w:t xml:space="preserve">expert pharmaceutical advice to </w:t>
      </w:r>
      <w:r w:rsidRPr="005D2492">
        <w:rPr>
          <w:rFonts w:cstheme="minorHAnsi"/>
          <w:sz w:val="24"/>
          <w:szCs w:val="24"/>
        </w:rPr>
        <w:t xml:space="preserve">the Minister </w:t>
      </w:r>
      <w:r>
        <w:rPr>
          <w:rFonts w:cstheme="minorHAnsi"/>
          <w:sz w:val="24"/>
          <w:szCs w:val="24"/>
        </w:rPr>
        <w:t xml:space="preserve">for Health </w:t>
      </w:r>
      <w:r w:rsidRPr="005D2492">
        <w:rPr>
          <w:rFonts w:cstheme="minorHAnsi"/>
          <w:sz w:val="24"/>
          <w:szCs w:val="24"/>
        </w:rPr>
        <w:t>and Department of Health.</w:t>
      </w:r>
    </w:p>
    <w:p w14:paraId="28736CFE" w14:textId="77777777" w:rsidR="005D2492" w:rsidRPr="005D2492" w:rsidRDefault="005D2492" w:rsidP="00AF24E6">
      <w:pPr>
        <w:pStyle w:val="NoSpacing"/>
        <w:numPr>
          <w:ilvl w:val="0"/>
          <w:numId w:val="32"/>
        </w:numPr>
        <w:spacing w:line="276" w:lineRule="auto"/>
        <w:rPr>
          <w:rFonts w:cstheme="minorHAnsi"/>
          <w:sz w:val="24"/>
          <w:szCs w:val="24"/>
        </w:rPr>
      </w:pPr>
      <w:r w:rsidRPr="005D2492">
        <w:rPr>
          <w:rFonts w:cstheme="minorHAnsi"/>
          <w:sz w:val="24"/>
          <w:szCs w:val="24"/>
        </w:rPr>
        <w:t>Ensure that his/her specialist knowledge in medicines is utilised to the best effect within the ongoing digital healthcare reforms.</w:t>
      </w:r>
    </w:p>
    <w:p w14:paraId="6F291E9E" w14:textId="77777777" w:rsidR="005D2492" w:rsidRPr="005D2492" w:rsidRDefault="005D2492" w:rsidP="00AF24E6">
      <w:pPr>
        <w:pStyle w:val="NoSpacing"/>
        <w:spacing w:line="276" w:lineRule="auto"/>
        <w:rPr>
          <w:rFonts w:cstheme="minorHAnsi"/>
          <w:b/>
          <w:bCs/>
          <w:sz w:val="24"/>
          <w:szCs w:val="24"/>
        </w:rPr>
      </w:pPr>
      <w:r w:rsidRPr="005D2492">
        <w:rPr>
          <w:rFonts w:cstheme="minorHAnsi"/>
          <w:b/>
          <w:bCs/>
          <w:sz w:val="24"/>
          <w:szCs w:val="24"/>
        </w:rPr>
        <w:t>b)  </w:t>
      </w:r>
      <w:r w:rsidRPr="005D2492">
        <w:rPr>
          <w:rFonts w:cstheme="minorHAnsi"/>
          <w:b/>
          <w:bCs/>
          <w:sz w:val="24"/>
          <w:szCs w:val="24"/>
          <w:u w:val="single"/>
        </w:rPr>
        <w:t>Implement recommendations from the Expert Taskforce:</w:t>
      </w:r>
    </w:p>
    <w:p w14:paraId="17888524" w14:textId="075FBCC3" w:rsidR="005D2492" w:rsidRPr="005D2492" w:rsidRDefault="005D2492" w:rsidP="00AF24E6">
      <w:pPr>
        <w:pStyle w:val="NoSpacing"/>
        <w:numPr>
          <w:ilvl w:val="0"/>
          <w:numId w:val="33"/>
        </w:numPr>
        <w:spacing w:line="276" w:lineRule="auto"/>
        <w:rPr>
          <w:rFonts w:cstheme="minorHAnsi"/>
          <w:sz w:val="24"/>
          <w:szCs w:val="24"/>
        </w:rPr>
      </w:pPr>
      <w:r w:rsidRPr="005D2492">
        <w:rPr>
          <w:rFonts w:cstheme="minorHAnsi"/>
          <w:sz w:val="24"/>
          <w:szCs w:val="24"/>
        </w:rPr>
        <w:t xml:space="preserve">Drive </w:t>
      </w:r>
      <w:r>
        <w:rPr>
          <w:rFonts w:cstheme="minorHAnsi"/>
          <w:sz w:val="24"/>
          <w:szCs w:val="24"/>
        </w:rPr>
        <w:t xml:space="preserve">future </w:t>
      </w:r>
      <w:r w:rsidRPr="005D2492">
        <w:rPr>
          <w:rFonts w:cstheme="minorHAnsi"/>
          <w:sz w:val="24"/>
          <w:szCs w:val="24"/>
        </w:rPr>
        <w:t>pharmacy expansion and reform</w:t>
      </w:r>
      <w:r>
        <w:rPr>
          <w:rFonts w:cstheme="minorHAnsi"/>
          <w:sz w:val="24"/>
          <w:szCs w:val="24"/>
        </w:rPr>
        <w:t xml:space="preserve"> including implementation pathways</w:t>
      </w:r>
      <w:r w:rsidRPr="005D2492">
        <w:rPr>
          <w:rFonts w:cstheme="minorHAnsi"/>
          <w:sz w:val="24"/>
          <w:szCs w:val="24"/>
        </w:rPr>
        <w:t>.</w:t>
      </w:r>
    </w:p>
    <w:p w14:paraId="6B6885B9" w14:textId="10C12EC7" w:rsidR="005D2492" w:rsidRPr="005D2492" w:rsidRDefault="005D2492" w:rsidP="00AF24E6">
      <w:pPr>
        <w:pStyle w:val="NoSpacing"/>
        <w:numPr>
          <w:ilvl w:val="0"/>
          <w:numId w:val="33"/>
        </w:numPr>
        <w:spacing w:line="276" w:lineRule="auto"/>
        <w:rPr>
          <w:rFonts w:cstheme="minorHAnsi"/>
          <w:sz w:val="24"/>
          <w:szCs w:val="24"/>
        </w:rPr>
      </w:pPr>
      <w:r>
        <w:rPr>
          <w:rFonts w:cstheme="minorHAnsi"/>
          <w:sz w:val="24"/>
          <w:szCs w:val="24"/>
        </w:rPr>
        <w:t>Full</w:t>
      </w:r>
      <w:r w:rsidRPr="005D2492">
        <w:rPr>
          <w:rFonts w:cstheme="minorHAnsi"/>
          <w:sz w:val="24"/>
          <w:szCs w:val="24"/>
        </w:rPr>
        <w:t xml:space="preserve"> implementation of the Expert Taskforce recommendations to support the expansion of the role of pharmacists, including pharmacist prescribing.</w:t>
      </w:r>
    </w:p>
    <w:p w14:paraId="3F1ACA68" w14:textId="77777777" w:rsidR="005D2492" w:rsidRPr="005D2492" w:rsidRDefault="005D2492" w:rsidP="00AF24E6">
      <w:pPr>
        <w:pStyle w:val="NoSpacing"/>
        <w:numPr>
          <w:ilvl w:val="0"/>
          <w:numId w:val="33"/>
        </w:numPr>
        <w:spacing w:line="276" w:lineRule="auto"/>
        <w:rPr>
          <w:rFonts w:cstheme="minorHAnsi"/>
          <w:sz w:val="24"/>
          <w:szCs w:val="24"/>
        </w:rPr>
      </w:pPr>
      <w:r w:rsidRPr="005D2492">
        <w:rPr>
          <w:rFonts w:cstheme="minorHAnsi"/>
          <w:sz w:val="24"/>
          <w:szCs w:val="24"/>
        </w:rPr>
        <w:t>Help to enhance the overall capacity of and responsiveness of the healthcare system, making it more adaptable and person-centred.</w:t>
      </w:r>
    </w:p>
    <w:p w14:paraId="01D3C75C" w14:textId="0C0DABE9" w:rsidR="005D2492" w:rsidRPr="005D2492" w:rsidRDefault="005D2492" w:rsidP="00AF24E6">
      <w:pPr>
        <w:pStyle w:val="NoSpacing"/>
        <w:spacing w:line="276" w:lineRule="auto"/>
        <w:rPr>
          <w:rFonts w:cstheme="minorHAnsi"/>
          <w:b/>
          <w:bCs/>
          <w:sz w:val="24"/>
          <w:szCs w:val="24"/>
        </w:rPr>
      </w:pPr>
      <w:r w:rsidRPr="005D2492">
        <w:rPr>
          <w:rFonts w:cstheme="minorHAnsi"/>
          <w:b/>
          <w:bCs/>
          <w:sz w:val="24"/>
          <w:szCs w:val="24"/>
        </w:rPr>
        <w:t>c</w:t>
      </w:r>
      <w:r w:rsidRPr="005D2492">
        <w:rPr>
          <w:rFonts w:cstheme="minorHAnsi"/>
          <w:b/>
          <w:bCs/>
          <w:sz w:val="24"/>
          <w:szCs w:val="24"/>
          <w:u w:val="single"/>
        </w:rPr>
        <w:t>)</w:t>
      </w:r>
      <w:r w:rsidRPr="005D2492">
        <w:rPr>
          <w:rFonts w:cstheme="minorHAnsi"/>
          <w:b/>
          <w:bCs/>
          <w:sz w:val="24"/>
          <w:szCs w:val="24"/>
        </w:rPr>
        <w:t>  </w:t>
      </w:r>
      <w:r w:rsidRPr="005D2492">
        <w:rPr>
          <w:rFonts w:cstheme="minorHAnsi"/>
          <w:b/>
          <w:bCs/>
          <w:sz w:val="24"/>
          <w:szCs w:val="24"/>
          <w:u w:val="single"/>
        </w:rPr>
        <w:t xml:space="preserve">Provide strategic vision </w:t>
      </w:r>
      <w:r>
        <w:rPr>
          <w:rFonts w:cstheme="minorHAnsi"/>
          <w:b/>
          <w:bCs/>
          <w:sz w:val="24"/>
          <w:szCs w:val="24"/>
          <w:u w:val="single"/>
        </w:rPr>
        <w:t>for</w:t>
      </w:r>
      <w:r w:rsidRPr="005D2492">
        <w:rPr>
          <w:rFonts w:cstheme="minorHAnsi"/>
          <w:b/>
          <w:bCs/>
          <w:sz w:val="24"/>
          <w:szCs w:val="24"/>
          <w:u w:val="single"/>
        </w:rPr>
        <w:t xml:space="preserve"> pharmacy and medicines policy:</w:t>
      </w:r>
    </w:p>
    <w:p w14:paraId="3493C427" w14:textId="13345414" w:rsidR="005D2492" w:rsidRPr="005D2492" w:rsidRDefault="005D2492" w:rsidP="00AF24E6">
      <w:pPr>
        <w:pStyle w:val="NoSpacing"/>
        <w:numPr>
          <w:ilvl w:val="0"/>
          <w:numId w:val="34"/>
        </w:numPr>
        <w:spacing w:line="276" w:lineRule="auto"/>
        <w:rPr>
          <w:rFonts w:cstheme="minorHAnsi"/>
          <w:sz w:val="24"/>
          <w:szCs w:val="24"/>
        </w:rPr>
      </w:pPr>
      <w:r w:rsidRPr="005D2492">
        <w:rPr>
          <w:rFonts w:cstheme="minorHAnsi"/>
          <w:sz w:val="24"/>
          <w:szCs w:val="24"/>
        </w:rPr>
        <w:t>Lead on developing a</w:t>
      </w:r>
      <w:r w:rsidR="00C40277">
        <w:rPr>
          <w:rFonts w:cstheme="minorHAnsi"/>
          <w:sz w:val="24"/>
          <w:szCs w:val="24"/>
        </w:rPr>
        <w:t>n evidence informed</w:t>
      </w:r>
      <w:r w:rsidRPr="005D2492">
        <w:rPr>
          <w:rFonts w:cstheme="minorHAnsi"/>
          <w:sz w:val="24"/>
          <w:szCs w:val="24"/>
        </w:rPr>
        <w:t xml:space="preserve"> strategy for pharmaceutical care in Ireland which aligns with broader healthcare objectives and policies, including the expanding role of the pharmacist.</w:t>
      </w:r>
    </w:p>
    <w:p w14:paraId="23D8DAB2" w14:textId="7C150B69" w:rsidR="005D2492" w:rsidRPr="005D2492" w:rsidRDefault="005D2492" w:rsidP="00AF24E6">
      <w:pPr>
        <w:pStyle w:val="NoSpacing"/>
        <w:numPr>
          <w:ilvl w:val="0"/>
          <w:numId w:val="34"/>
        </w:numPr>
        <w:spacing w:line="276" w:lineRule="auto"/>
        <w:rPr>
          <w:rFonts w:cstheme="minorHAnsi"/>
          <w:sz w:val="24"/>
          <w:szCs w:val="24"/>
        </w:rPr>
      </w:pPr>
      <w:r w:rsidRPr="005D2492">
        <w:rPr>
          <w:rFonts w:cstheme="minorHAnsi"/>
          <w:sz w:val="24"/>
          <w:szCs w:val="24"/>
        </w:rPr>
        <w:t xml:space="preserve">Collaborate with stakeholders across the health sector to develop </w:t>
      </w:r>
      <w:r>
        <w:rPr>
          <w:rFonts w:cstheme="minorHAnsi"/>
          <w:sz w:val="24"/>
          <w:szCs w:val="24"/>
        </w:rPr>
        <w:t xml:space="preserve">and implement </w:t>
      </w:r>
      <w:r w:rsidRPr="005D2492">
        <w:rPr>
          <w:rFonts w:cstheme="minorHAnsi"/>
          <w:sz w:val="24"/>
          <w:szCs w:val="24"/>
        </w:rPr>
        <w:t>this strategy.</w:t>
      </w:r>
    </w:p>
    <w:p w14:paraId="514AB6EE" w14:textId="77777777" w:rsidR="005D2492" w:rsidRPr="005D2492" w:rsidRDefault="005D2492" w:rsidP="00AF24E6">
      <w:pPr>
        <w:pStyle w:val="NoSpacing"/>
        <w:numPr>
          <w:ilvl w:val="0"/>
          <w:numId w:val="34"/>
        </w:numPr>
        <w:spacing w:line="276" w:lineRule="auto"/>
        <w:rPr>
          <w:rFonts w:cstheme="minorHAnsi"/>
          <w:sz w:val="24"/>
          <w:szCs w:val="24"/>
        </w:rPr>
      </w:pPr>
      <w:r w:rsidRPr="005D2492">
        <w:rPr>
          <w:rFonts w:cstheme="minorHAnsi"/>
          <w:sz w:val="24"/>
          <w:szCs w:val="24"/>
        </w:rPr>
        <w:t>Work with key stakeholders to modernise the Pharmacy Act, aligning evolving practice with proportionate legislative structures.</w:t>
      </w:r>
    </w:p>
    <w:p w14:paraId="752EF774" w14:textId="77777777" w:rsidR="005D2492" w:rsidRPr="005D2492" w:rsidRDefault="005D2492" w:rsidP="00AF24E6">
      <w:pPr>
        <w:pStyle w:val="NoSpacing"/>
        <w:numPr>
          <w:ilvl w:val="0"/>
          <w:numId w:val="34"/>
        </w:numPr>
        <w:spacing w:line="276" w:lineRule="auto"/>
        <w:rPr>
          <w:rFonts w:cstheme="minorHAnsi"/>
          <w:sz w:val="24"/>
          <w:szCs w:val="24"/>
        </w:rPr>
      </w:pPr>
      <w:r w:rsidRPr="005D2492">
        <w:rPr>
          <w:rFonts w:cstheme="minorHAnsi"/>
          <w:sz w:val="24"/>
          <w:szCs w:val="24"/>
        </w:rPr>
        <w:t xml:space="preserve">Develop </w:t>
      </w:r>
      <w:proofErr w:type="spellStart"/>
      <w:r w:rsidRPr="005D2492">
        <w:rPr>
          <w:rFonts w:cstheme="minorHAnsi"/>
          <w:sz w:val="24"/>
          <w:szCs w:val="24"/>
        </w:rPr>
        <w:t>ePharmacy</w:t>
      </w:r>
      <w:proofErr w:type="spellEnd"/>
      <w:r w:rsidRPr="005D2492">
        <w:rPr>
          <w:rFonts w:cstheme="minorHAnsi"/>
          <w:sz w:val="24"/>
          <w:szCs w:val="24"/>
        </w:rPr>
        <w:t xml:space="preserve"> through the identification and maximisation of opportunities presented by the eHealth and </w:t>
      </w:r>
      <w:proofErr w:type="spellStart"/>
      <w:r w:rsidRPr="005D2492">
        <w:rPr>
          <w:rFonts w:cstheme="minorHAnsi"/>
          <w:sz w:val="24"/>
          <w:szCs w:val="24"/>
        </w:rPr>
        <w:t>ePharmacy</w:t>
      </w:r>
      <w:proofErr w:type="spellEnd"/>
      <w:r w:rsidRPr="005D2492">
        <w:rPr>
          <w:rFonts w:cstheme="minorHAnsi"/>
          <w:sz w:val="24"/>
          <w:szCs w:val="24"/>
        </w:rPr>
        <w:t xml:space="preserve"> initiatives.</w:t>
      </w:r>
    </w:p>
    <w:p w14:paraId="25D809DD" w14:textId="7329CF37" w:rsidR="005D2492" w:rsidRDefault="005D2492" w:rsidP="00AF24E6">
      <w:pPr>
        <w:pStyle w:val="NoSpacing"/>
        <w:numPr>
          <w:ilvl w:val="0"/>
          <w:numId w:val="34"/>
        </w:numPr>
        <w:spacing w:line="276" w:lineRule="auto"/>
        <w:rPr>
          <w:rFonts w:cstheme="minorHAnsi"/>
          <w:sz w:val="24"/>
          <w:szCs w:val="24"/>
        </w:rPr>
      </w:pPr>
      <w:r w:rsidRPr="005D2492">
        <w:rPr>
          <w:rFonts w:cstheme="minorHAnsi"/>
          <w:sz w:val="24"/>
          <w:szCs w:val="24"/>
        </w:rPr>
        <w:t xml:space="preserve">Maximise the professional value of pharmacists’ contribution to the delivery of health services in a manner that aligns with the policy objectives of </w:t>
      </w:r>
      <w:r w:rsidR="00DD1382" w:rsidRPr="005D2492">
        <w:rPr>
          <w:rFonts w:cstheme="minorHAnsi"/>
          <w:sz w:val="24"/>
          <w:szCs w:val="24"/>
        </w:rPr>
        <w:t>Sláintecare</w:t>
      </w:r>
      <w:r w:rsidRPr="005D2492">
        <w:rPr>
          <w:rFonts w:cstheme="minorHAnsi"/>
          <w:sz w:val="24"/>
          <w:szCs w:val="24"/>
        </w:rPr>
        <w:t>, thereby ensuring the best possible health outcomes for patients.</w:t>
      </w:r>
    </w:p>
    <w:p w14:paraId="7CE01AF1" w14:textId="77777777" w:rsidR="00AF24E6" w:rsidRDefault="00AF24E6" w:rsidP="00AF24E6">
      <w:pPr>
        <w:pStyle w:val="NoSpacing"/>
        <w:spacing w:line="276" w:lineRule="auto"/>
        <w:rPr>
          <w:rFonts w:cstheme="minorHAnsi"/>
          <w:sz w:val="24"/>
          <w:szCs w:val="24"/>
        </w:rPr>
      </w:pPr>
    </w:p>
    <w:p w14:paraId="2BB20E12" w14:textId="77777777" w:rsidR="00AF24E6" w:rsidRPr="005D2492" w:rsidRDefault="00AF24E6" w:rsidP="00AF24E6">
      <w:pPr>
        <w:pStyle w:val="NoSpacing"/>
        <w:spacing w:line="276" w:lineRule="auto"/>
        <w:rPr>
          <w:rFonts w:cstheme="minorHAnsi"/>
          <w:sz w:val="24"/>
          <w:szCs w:val="24"/>
        </w:rPr>
      </w:pPr>
    </w:p>
    <w:p w14:paraId="6BFF2C56" w14:textId="77777777" w:rsidR="005D2492" w:rsidRPr="005D2492" w:rsidRDefault="005D2492" w:rsidP="00AF24E6">
      <w:pPr>
        <w:pStyle w:val="NoSpacing"/>
        <w:spacing w:line="276" w:lineRule="auto"/>
        <w:rPr>
          <w:rFonts w:cstheme="minorHAnsi"/>
          <w:b/>
          <w:bCs/>
          <w:sz w:val="24"/>
          <w:szCs w:val="24"/>
        </w:rPr>
      </w:pPr>
      <w:r w:rsidRPr="005D2492">
        <w:rPr>
          <w:rFonts w:cstheme="minorHAnsi"/>
          <w:b/>
          <w:bCs/>
          <w:sz w:val="24"/>
          <w:szCs w:val="24"/>
        </w:rPr>
        <w:lastRenderedPageBreak/>
        <w:t>d)</w:t>
      </w:r>
      <w:r w:rsidRPr="005D2492">
        <w:rPr>
          <w:rFonts w:cstheme="minorHAnsi"/>
          <w:b/>
          <w:bCs/>
          <w:sz w:val="24"/>
          <w:szCs w:val="24"/>
          <w:u w:val="single"/>
        </w:rPr>
        <w:t> Provide leadership on national public health initiatives:</w:t>
      </w:r>
    </w:p>
    <w:p w14:paraId="2F1E2EF9" w14:textId="25FF54A3" w:rsidR="005D2492" w:rsidRPr="005D2492" w:rsidRDefault="005D2492" w:rsidP="00AF24E6">
      <w:pPr>
        <w:pStyle w:val="NoSpacing"/>
        <w:numPr>
          <w:ilvl w:val="0"/>
          <w:numId w:val="35"/>
        </w:numPr>
        <w:spacing w:line="276" w:lineRule="auto"/>
        <w:rPr>
          <w:rFonts w:cstheme="minorHAnsi"/>
          <w:sz w:val="24"/>
          <w:szCs w:val="24"/>
        </w:rPr>
      </w:pPr>
      <w:r>
        <w:rPr>
          <w:rFonts w:cstheme="minorHAnsi"/>
          <w:sz w:val="24"/>
          <w:szCs w:val="24"/>
        </w:rPr>
        <w:t>Contribute to, and influence the s</w:t>
      </w:r>
      <w:r w:rsidRPr="005D2492">
        <w:rPr>
          <w:rFonts w:cstheme="minorHAnsi"/>
          <w:sz w:val="24"/>
          <w:szCs w:val="24"/>
        </w:rPr>
        <w:t xml:space="preserve">hape </w:t>
      </w:r>
      <w:r>
        <w:rPr>
          <w:rFonts w:cstheme="minorHAnsi"/>
          <w:sz w:val="24"/>
          <w:szCs w:val="24"/>
        </w:rPr>
        <w:t xml:space="preserve">of future </w:t>
      </w:r>
      <w:r w:rsidRPr="005D2492">
        <w:rPr>
          <w:rFonts w:cstheme="minorHAnsi"/>
          <w:sz w:val="24"/>
          <w:szCs w:val="24"/>
        </w:rPr>
        <w:t>national healthcare polices, ensuring that pharmaceutical considerations are integrated into all aspects of healthcare planning and delivery</w:t>
      </w:r>
      <w:r w:rsidR="00DD1382">
        <w:rPr>
          <w:rFonts w:cstheme="minorHAnsi"/>
          <w:sz w:val="24"/>
          <w:szCs w:val="24"/>
        </w:rPr>
        <w:t>.</w:t>
      </w:r>
    </w:p>
    <w:p w14:paraId="3754E344" w14:textId="77777777" w:rsidR="005D2492" w:rsidRPr="005D2492" w:rsidRDefault="005D2492" w:rsidP="00AF24E6">
      <w:pPr>
        <w:pStyle w:val="NoSpacing"/>
        <w:numPr>
          <w:ilvl w:val="0"/>
          <w:numId w:val="35"/>
        </w:numPr>
        <w:spacing w:line="276" w:lineRule="auto"/>
        <w:rPr>
          <w:rFonts w:cstheme="minorHAnsi"/>
          <w:sz w:val="24"/>
          <w:szCs w:val="24"/>
        </w:rPr>
      </w:pPr>
      <w:r w:rsidRPr="005D2492">
        <w:rPr>
          <w:rFonts w:cstheme="minorHAnsi"/>
          <w:sz w:val="24"/>
          <w:szCs w:val="24"/>
        </w:rPr>
        <w:t>Strengthen antimicrobial stewardship initiatives by promoting the rational use of medicines to help control antimicrobial resistance.</w:t>
      </w:r>
    </w:p>
    <w:p w14:paraId="4E9F83A4" w14:textId="77777777" w:rsidR="005D2492" w:rsidRDefault="005D2492" w:rsidP="00AF24E6">
      <w:pPr>
        <w:pStyle w:val="NoSpacing"/>
        <w:numPr>
          <w:ilvl w:val="0"/>
          <w:numId w:val="35"/>
        </w:numPr>
        <w:spacing w:line="276" w:lineRule="auto"/>
        <w:rPr>
          <w:rFonts w:cstheme="minorHAnsi"/>
          <w:sz w:val="24"/>
          <w:szCs w:val="24"/>
        </w:rPr>
      </w:pPr>
      <w:r w:rsidRPr="005D2492">
        <w:rPr>
          <w:rFonts w:cstheme="minorHAnsi"/>
          <w:sz w:val="24"/>
          <w:szCs w:val="24"/>
        </w:rPr>
        <w:t>Contribute to public health campaigns to increase vaccination uptake, leveraging the expertise of pharmacists to address vaccine hesitancy and improve immunisation rates.</w:t>
      </w:r>
    </w:p>
    <w:p w14:paraId="6D1C6936" w14:textId="64D92B4B" w:rsidR="002D0173" w:rsidRPr="005D2492" w:rsidRDefault="002D0173" w:rsidP="00AF24E6">
      <w:pPr>
        <w:pStyle w:val="NoSpacing"/>
        <w:numPr>
          <w:ilvl w:val="0"/>
          <w:numId w:val="35"/>
        </w:numPr>
        <w:spacing w:line="276" w:lineRule="auto"/>
        <w:rPr>
          <w:rFonts w:cstheme="minorHAnsi"/>
          <w:sz w:val="24"/>
          <w:szCs w:val="24"/>
        </w:rPr>
      </w:pPr>
      <w:r>
        <w:rPr>
          <w:rFonts w:cstheme="minorHAnsi"/>
          <w:sz w:val="24"/>
          <w:szCs w:val="24"/>
        </w:rPr>
        <w:t>Contribute to cross-Departmental clinical advisory groups as required.</w:t>
      </w:r>
    </w:p>
    <w:p w14:paraId="5889FF8C" w14:textId="77777777" w:rsidR="005D2492" w:rsidRDefault="005D2492" w:rsidP="00AF24E6">
      <w:pPr>
        <w:pStyle w:val="NoSpacing"/>
        <w:numPr>
          <w:ilvl w:val="0"/>
          <w:numId w:val="35"/>
        </w:numPr>
        <w:spacing w:line="276" w:lineRule="auto"/>
        <w:rPr>
          <w:rFonts w:cstheme="minorHAnsi"/>
          <w:sz w:val="24"/>
          <w:szCs w:val="24"/>
        </w:rPr>
      </w:pPr>
      <w:r w:rsidRPr="005D2492">
        <w:rPr>
          <w:rFonts w:cstheme="minorHAnsi"/>
          <w:sz w:val="24"/>
          <w:szCs w:val="24"/>
        </w:rPr>
        <w:t>Ensure pharmacy policies are cognisant of evidence-based health promotion strategies.</w:t>
      </w:r>
    </w:p>
    <w:p w14:paraId="75C237B6" w14:textId="4BB3FFCB" w:rsidR="00506323" w:rsidRPr="00AF24E6" w:rsidRDefault="005D2492" w:rsidP="00AF24E6">
      <w:pPr>
        <w:pStyle w:val="NoSpacing"/>
        <w:spacing w:line="276" w:lineRule="auto"/>
        <w:rPr>
          <w:rFonts w:cstheme="minorHAnsi"/>
          <w:sz w:val="24"/>
          <w:szCs w:val="24"/>
          <w:lang w:val="en-US"/>
        </w:rPr>
      </w:pPr>
      <w:r w:rsidRPr="001B4976">
        <w:rPr>
          <w:rFonts w:cstheme="minorHAnsi"/>
          <w:sz w:val="24"/>
          <w:szCs w:val="24"/>
          <w:lang w:val="en-US"/>
        </w:rPr>
        <w:t>This general range of duties is intended to be neither definitive nor restrictive.  It will be subject to periodic review with the post holder. Additional tasks may be added from time to time.</w:t>
      </w:r>
    </w:p>
    <w:p w14:paraId="3CDD4C5C" w14:textId="77777777" w:rsidR="004A7E92" w:rsidRPr="001B4976" w:rsidRDefault="004A7E92" w:rsidP="00AF24E6">
      <w:pPr>
        <w:pStyle w:val="ListParagraph"/>
        <w:numPr>
          <w:ilvl w:val="0"/>
          <w:numId w:val="9"/>
        </w:numPr>
        <w:jc w:val="both"/>
        <w:rPr>
          <w:rFonts w:eastAsiaTheme="majorEastAsia" w:cstheme="minorHAnsi"/>
          <w:b/>
          <w:color w:val="4472C4" w:themeColor="accent1"/>
          <w:sz w:val="24"/>
          <w:szCs w:val="24"/>
        </w:rPr>
      </w:pPr>
      <w:r w:rsidRPr="001B4976">
        <w:rPr>
          <w:rFonts w:eastAsiaTheme="majorEastAsia" w:cstheme="minorHAnsi"/>
          <w:b/>
          <w:color w:val="4472C4" w:themeColor="accent1"/>
          <w:sz w:val="24"/>
          <w:szCs w:val="24"/>
        </w:rPr>
        <w:t>Qualifications/Experience Required</w:t>
      </w:r>
    </w:p>
    <w:p w14:paraId="54C2AB3B" w14:textId="77777777" w:rsidR="00DD1382" w:rsidRPr="00DD1382" w:rsidRDefault="00DD1382" w:rsidP="00AF24E6">
      <w:pPr>
        <w:autoSpaceDE w:val="0"/>
        <w:autoSpaceDN w:val="0"/>
        <w:adjustRightInd w:val="0"/>
        <w:spacing w:before="0" w:after="0"/>
        <w:jc w:val="both"/>
        <w:rPr>
          <w:rFonts w:eastAsiaTheme="minorHAnsi" w:cstheme="minorHAnsi"/>
          <w:color w:val="000000"/>
          <w:sz w:val="24"/>
          <w:szCs w:val="24"/>
        </w:rPr>
      </w:pPr>
      <w:r w:rsidRPr="00DD1382">
        <w:rPr>
          <w:rFonts w:eastAsiaTheme="minorHAnsi" w:cstheme="minorHAnsi"/>
          <w:color w:val="000000"/>
          <w:sz w:val="24"/>
          <w:szCs w:val="24"/>
        </w:rPr>
        <w:t>Applicants must, by the closing date for applications:</w:t>
      </w:r>
    </w:p>
    <w:p w14:paraId="4B2FD0DF" w14:textId="77777777" w:rsidR="00DD1382" w:rsidRPr="00DD1382" w:rsidRDefault="00DD1382" w:rsidP="00AF24E6">
      <w:pPr>
        <w:autoSpaceDE w:val="0"/>
        <w:autoSpaceDN w:val="0"/>
        <w:adjustRightInd w:val="0"/>
        <w:spacing w:before="0" w:after="0"/>
        <w:jc w:val="both"/>
        <w:rPr>
          <w:rFonts w:eastAsiaTheme="minorHAnsi" w:cstheme="minorHAnsi"/>
          <w:color w:val="000000"/>
          <w:sz w:val="24"/>
          <w:szCs w:val="24"/>
        </w:rPr>
      </w:pPr>
    </w:p>
    <w:p w14:paraId="1F326D4B" w14:textId="77777777" w:rsidR="00DD1382" w:rsidRDefault="00DD1382" w:rsidP="00AF24E6">
      <w:pPr>
        <w:autoSpaceDE w:val="0"/>
        <w:autoSpaceDN w:val="0"/>
        <w:adjustRightInd w:val="0"/>
        <w:spacing w:before="0" w:after="0"/>
        <w:ind w:left="720"/>
        <w:jc w:val="both"/>
        <w:rPr>
          <w:rFonts w:eastAsiaTheme="minorHAnsi" w:cstheme="minorHAnsi"/>
          <w:color w:val="000000"/>
          <w:sz w:val="24"/>
          <w:szCs w:val="24"/>
        </w:rPr>
      </w:pPr>
      <w:r w:rsidRPr="00DD1382">
        <w:rPr>
          <w:rFonts w:eastAsiaTheme="minorHAnsi" w:cstheme="minorHAnsi"/>
          <w:color w:val="000000"/>
          <w:sz w:val="24"/>
          <w:szCs w:val="24"/>
        </w:rPr>
        <w:t xml:space="preserve">A). hold, or be entitled to hold, registration as a pharmacist with the Pharmaceutical Society of Ireland (PSI); </w:t>
      </w:r>
    </w:p>
    <w:p w14:paraId="0C68D16F" w14:textId="77777777" w:rsidR="00DD1382" w:rsidRDefault="00DD1382" w:rsidP="00AF24E6">
      <w:pPr>
        <w:autoSpaceDE w:val="0"/>
        <w:autoSpaceDN w:val="0"/>
        <w:adjustRightInd w:val="0"/>
        <w:spacing w:before="0" w:after="0"/>
        <w:ind w:left="720"/>
        <w:jc w:val="both"/>
        <w:rPr>
          <w:rFonts w:eastAsiaTheme="minorHAnsi" w:cstheme="minorHAnsi"/>
          <w:color w:val="000000"/>
          <w:sz w:val="24"/>
          <w:szCs w:val="24"/>
        </w:rPr>
      </w:pPr>
    </w:p>
    <w:p w14:paraId="046CDE12" w14:textId="6C9788D2" w:rsidR="00DD1382" w:rsidRPr="00DD1382" w:rsidRDefault="00DD1382" w:rsidP="00AF24E6">
      <w:pPr>
        <w:autoSpaceDE w:val="0"/>
        <w:autoSpaceDN w:val="0"/>
        <w:adjustRightInd w:val="0"/>
        <w:spacing w:before="0" w:after="0"/>
        <w:ind w:left="720"/>
        <w:jc w:val="both"/>
        <w:rPr>
          <w:rFonts w:eastAsiaTheme="minorHAnsi" w:cstheme="minorHAnsi"/>
          <w:color w:val="000000"/>
          <w:sz w:val="24"/>
          <w:szCs w:val="24"/>
        </w:rPr>
      </w:pPr>
      <w:r w:rsidRPr="00DD1382">
        <w:rPr>
          <w:rFonts w:eastAsiaTheme="minorHAnsi" w:cstheme="minorHAnsi"/>
          <w:color w:val="000000"/>
          <w:sz w:val="24"/>
          <w:szCs w:val="24"/>
        </w:rPr>
        <w:t>AND</w:t>
      </w:r>
    </w:p>
    <w:p w14:paraId="5F9010F5" w14:textId="77777777" w:rsidR="00DD1382" w:rsidRPr="00DD1382" w:rsidRDefault="00DD1382" w:rsidP="00AF24E6">
      <w:pPr>
        <w:autoSpaceDE w:val="0"/>
        <w:autoSpaceDN w:val="0"/>
        <w:adjustRightInd w:val="0"/>
        <w:spacing w:before="0" w:after="0"/>
        <w:jc w:val="both"/>
        <w:rPr>
          <w:rFonts w:eastAsiaTheme="minorHAnsi" w:cstheme="minorHAnsi"/>
          <w:color w:val="000000"/>
          <w:sz w:val="24"/>
          <w:szCs w:val="24"/>
        </w:rPr>
      </w:pPr>
    </w:p>
    <w:p w14:paraId="34E77E97" w14:textId="77777777" w:rsidR="00DD1382" w:rsidRPr="00DD1382" w:rsidRDefault="00DD1382" w:rsidP="00AF24E6">
      <w:pPr>
        <w:autoSpaceDE w:val="0"/>
        <w:autoSpaceDN w:val="0"/>
        <w:adjustRightInd w:val="0"/>
        <w:spacing w:before="0" w:after="0"/>
        <w:ind w:left="720"/>
        <w:jc w:val="both"/>
        <w:rPr>
          <w:rFonts w:eastAsiaTheme="minorHAnsi" w:cstheme="minorHAnsi"/>
          <w:color w:val="000000"/>
          <w:sz w:val="24"/>
          <w:szCs w:val="24"/>
        </w:rPr>
      </w:pPr>
      <w:r w:rsidRPr="00DD1382">
        <w:rPr>
          <w:rFonts w:eastAsiaTheme="minorHAnsi" w:cstheme="minorHAnsi"/>
          <w:color w:val="000000"/>
          <w:sz w:val="24"/>
          <w:szCs w:val="24"/>
        </w:rPr>
        <w:t>B). have at least 5 years’ experience working at a senior level within the health sector. The experience must be at strategic regional or national level concerned with pharmacy practice and education issues, medicines management, or pharmaceutical regulatory affairs.</w:t>
      </w:r>
    </w:p>
    <w:p w14:paraId="2FF03CCD" w14:textId="77777777" w:rsidR="00DD1382" w:rsidRPr="00DD1382" w:rsidRDefault="00DD1382" w:rsidP="00AF24E6">
      <w:pPr>
        <w:autoSpaceDE w:val="0"/>
        <w:autoSpaceDN w:val="0"/>
        <w:adjustRightInd w:val="0"/>
        <w:spacing w:before="0" w:after="0"/>
        <w:jc w:val="both"/>
        <w:rPr>
          <w:rFonts w:eastAsiaTheme="minorHAnsi" w:cstheme="minorHAnsi"/>
          <w:color w:val="000000"/>
          <w:sz w:val="24"/>
          <w:szCs w:val="24"/>
        </w:rPr>
      </w:pPr>
    </w:p>
    <w:p w14:paraId="31BB4051" w14:textId="68D2981C" w:rsidR="00DD1382" w:rsidRPr="00DD1382" w:rsidRDefault="00DD1382" w:rsidP="00AF24E6">
      <w:pPr>
        <w:autoSpaceDE w:val="0"/>
        <w:autoSpaceDN w:val="0"/>
        <w:adjustRightInd w:val="0"/>
        <w:spacing w:before="0" w:after="0"/>
        <w:jc w:val="both"/>
        <w:rPr>
          <w:rFonts w:eastAsiaTheme="minorHAnsi" w:cstheme="minorHAnsi"/>
          <w:color w:val="000000"/>
          <w:sz w:val="24"/>
          <w:szCs w:val="24"/>
        </w:rPr>
      </w:pPr>
      <w:r w:rsidRPr="00DD1382">
        <w:rPr>
          <w:rFonts w:eastAsiaTheme="minorHAnsi" w:cstheme="minorHAnsi"/>
          <w:color w:val="000000"/>
          <w:sz w:val="24"/>
          <w:szCs w:val="24"/>
        </w:rPr>
        <w:t>Candidates must also have:</w:t>
      </w:r>
    </w:p>
    <w:p w14:paraId="0B6AA152" w14:textId="77777777" w:rsidR="00DD1382" w:rsidRDefault="00DD1382" w:rsidP="00AF24E6">
      <w:pPr>
        <w:pStyle w:val="ListParagraph"/>
        <w:numPr>
          <w:ilvl w:val="0"/>
          <w:numId w:val="38"/>
        </w:numPr>
        <w:autoSpaceDE w:val="0"/>
        <w:autoSpaceDN w:val="0"/>
        <w:adjustRightInd w:val="0"/>
        <w:spacing w:before="0" w:after="0"/>
        <w:jc w:val="both"/>
        <w:rPr>
          <w:rFonts w:eastAsiaTheme="minorHAnsi" w:cstheme="minorHAnsi"/>
          <w:color w:val="000000"/>
          <w:sz w:val="24"/>
          <w:szCs w:val="24"/>
        </w:rPr>
      </w:pPr>
      <w:r w:rsidRPr="00DD1382">
        <w:rPr>
          <w:rFonts w:eastAsiaTheme="minorHAnsi" w:cstheme="minorHAnsi"/>
          <w:color w:val="000000"/>
          <w:sz w:val="24"/>
          <w:szCs w:val="24"/>
        </w:rPr>
        <w:t>Strong knowledge and proven experience of legislation and regulation in the area of pharmacy practice.</w:t>
      </w:r>
    </w:p>
    <w:p w14:paraId="5F4A6E6A" w14:textId="77777777" w:rsidR="00DD1382" w:rsidRDefault="00DD1382" w:rsidP="00AF24E6">
      <w:pPr>
        <w:pStyle w:val="ListParagraph"/>
        <w:numPr>
          <w:ilvl w:val="0"/>
          <w:numId w:val="38"/>
        </w:numPr>
        <w:autoSpaceDE w:val="0"/>
        <w:autoSpaceDN w:val="0"/>
        <w:adjustRightInd w:val="0"/>
        <w:spacing w:before="0" w:after="0"/>
        <w:jc w:val="both"/>
        <w:rPr>
          <w:rFonts w:eastAsiaTheme="minorHAnsi" w:cstheme="minorHAnsi"/>
          <w:color w:val="000000"/>
          <w:sz w:val="24"/>
          <w:szCs w:val="24"/>
        </w:rPr>
      </w:pPr>
      <w:r w:rsidRPr="00DD1382">
        <w:rPr>
          <w:rFonts w:eastAsiaTheme="minorHAnsi" w:cstheme="minorHAnsi"/>
          <w:color w:val="000000"/>
          <w:sz w:val="24"/>
          <w:szCs w:val="24"/>
        </w:rPr>
        <w:t>Good working knowledge and understanding of the broader health policy issues in Ireland and the EU.</w:t>
      </w:r>
    </w:p>
    <w:p w14:paraId="63CF7C0B" w14:textId="77777777" w:rsidR="00DD1382" w:rsidRDefault="00DD1382" w:rsidP="00AF24E6">
      <w:pPr>
        <w:pStyle w:val="ListParagraph"/>
        <w:numPr>
          <w:ilvl w:val="0"/>
          <w:numId w:val="38"/>
        </w:numPr>
        <w:autoSpaceDE w:val="0"/>
        <w:autoSpaceDN w:val="0"/>
        <w:adjustRightInd w:val="0"/>
        <w:spacing w:before="0" w:after="0"/>
        <w:jc w:val="both"/>
        <w:rPr>
          <w:rFonts w:eastAsiaTheme="minorHAnsi" w:cstheme="minorHAnsi"/>
          <w:color w:val="000000"/>
          <w:sz w:val="24"/>
          <w:szCs w:val="24"/>
        </w:rPr>
      </w:pPr>
      <w:r w:rsidRPr="00DD1382">
        <w:rPr>
          <w:rFonts w:eastAsiaTheme="minorHAnsi" w:cstheme="minorHAnsi"/>
          <w:color w:val="000000"/>
          <w:sz w:val="24"/>
          <w:szCs w:val="24"/>
        </w:rPr>
        <w:t>A proven track record of effective client and stakeholder management</w:t>
      </w:r>
    </w:p>
    <w:p w14:paraId="6DF89E02" w14:textId="77777777" w:rsidR="00DD1382" w:rsidRDefault="00DD1382" w:rsidP="00AF24E6">
      <w:pPr>
        <w:pStyle w:val="ListParagraph"/>
        <w:numPr>
          <w:ilvl w:val="0"/>
          <w:numId w:val="38"/>
        </w:numPr>
        <w:autoSpaceDE w:val="0"/>
        <w:autoSpaceDN w:val="0"/>
        <w:adjustRightInd w:val="0"/>
        <w:spacing w:before="0" w:after="0"/>
        <w:jc w:val="both"/>
        <w:rPr>
          <w:rFonts w:eastAsiaTheme="minorHAnsi" w:cstheme="minorHAnsi"/>
          <w:color w:val="000000"/>
          <w:sz w:val="24"/>
          <w:szCs w:val="24"/>
        </w:rPr>
      </w:pPr>
      <w:r w:rsidRPr="00DD1382">
        <w:rPr>
          <w:rFonts w:eastAsiaTheme="minorHAnsi" w:cstheme="minorHAnsi"/>
          <w:color w:val="000000"/>
          <w:sz w:val="24"/>
          <w:szCs w:val="24"/>
        </w:rPr>
        <w:t>Excellent interpersonal, communication and relationship management skills and the capacity to engage and work effectively with a broad range of stakeholders in a constructive manner.</w:t>
      </w:r>
    </w:p>
    <w:p w14:paraId="37FF6E3C" w14:textId="77777777" w:rsidR="00DD1382" w:rsidRDefault="00DD1382" w:rsidP="00AF24E6">
      <w:pPr>
        <w:pStyle w:val="ListParagraph"/>
        <w:numPr>
          <w:ilvl w:val="0"/>
          <w:numId w:val="38"/>
        </w:numPr>
        <w:autoSpaceDE w:val="0"/>
        <w:autoSpaceDN w:val="0"/>
        <w:adjustRightInd w:val="0"/>
        <w:spacing w:before="0" w:after="0"/>
        <w:jc w:val="both"/>
        <w:rPr>
          <w:rFonts w:eastAsiaTheme="minorHAnsi" w:cstheme="minorHAnsi"/>
          <w:color w:val="000000"/>
          <w:sz w:val="24"/>
          <w:szCs w:val="24"/>
        </w:rPr>
      </w:pPr>
      <w:r w:rsidRPr="00DD1382">
        <w:rPr>
          <w:rFonts w:eastAsiaTheme="minorHAnsi" w:cstheme="minorHAnsi"/>
          <w:color w:val="000000"/>
          <w:sz w:val="24"/>
          <w:szCs w:val="24"/>
        </w:rPr>
        <w:lastRenderedPageBreak/>
        <w:t>Be enthusiastic, highly motivated, and capable of working independently, as well as part of a team.</w:t>
      </w:r>
    </w:p>
    <w:p w14:paraId="17F0902E" w14:textId="77777777" w:rsidR="00DD1382" w:rsidRDefault="00DD1382" w:rsidP="00AF24E6">
      <w:pPr>
        <w:pStyle w:val="ListParagraph"/>
        <w:numPr>
          <w:ilvl w:val="0"/>
          <w:numId w:val="38"/>
        </w:numPr>
        <w:autoSpaceDE w:val="0"/>
        <w:autoSpaceDN w:val="0"/>
        <w:adjustRightInd w:val="0"/>
        <w:spacing w:before="0" w:after="0"/>
        <w:jc w:val="both"/>
        <w:rPr>
          <w:rFonts w:eastAsiaTheme="minorHAnsi" w:cstheme="minorHAnsi"/>
          <w:color w:val="000000"/>
          <w:sz w:val="24"/>
          <w:szCs w:val="24"/>
        </w:rPr>
      </w:pPr>
      <w:r w:rsidRPr="00DD1382">
        <w:rPr>
          <w:rFonts w:eastAsiaTheme="minorHAnsi" w:cstheme="minorHAnsi"/>
          <w:color w:val="000000"/>
          <w:sz w:val="24"/>
          <w:szCs w:val="24"/>
        </w:rPr>
        <w:t>Strong writing skills with an ability to present information in clear and concise language.</w:t>
      </w:r>
    </w:p>
    <w:p w14:paraId="703D41AF" w14:textId="705C1723" w:rsidR="00DD1382" w:rsidRDefault="00DD1382" w:rsidP="00AF24E6">
      <w:pPr>
        <w:pStyle w:val="ListParagraph"/>
        <w:numPr>
          <w:ilvl w:val="0"/>
          <w:numId w:val="38"/>
        </w:numPr>
        <w:autoSpaceDE w:val="0"/>
        <w:autoSpaceDN w:val="0"/>
        <w:adjustRightInd w:val="0"/>
        <w:spacing w:before="0" w:after="0"/>
        <w:jc w:val="both"/>
        <w:rPr>
          <w:rFonts w:eastAsiaTheme="minorHAnsi" w:cstheme="minorHAnsi"/>
          <w:color w:val="000000"/>
          <w:sz w:val="24"/>
          <w:szCs w:val="24"/>
        </w:rPr>
      </w:pPr>
      <w:r w:rsidRPr="00DD1382">
        <w:rPr>
          <w:rFonts w:eastAsiaTheme="minorHAnsi" w:cstheme="minorHAnsi"/>
          <w:color w:val="000000"/>
          <w:sz w:val="24"/>
          <w:szCs w:val="24"/>
        </w:rPr>
        <w:t>Good Information Technology (IT) skills with proficiency in Microsoft Office applications.</w:t>
      </w:r>
    </w:p>
    <w:p w14:paraId="346597E6" w14:textId="77777777" w:rsidR="00DD1382" w:rsidRPr="00DD1382" w:rsidRDefault="00DD1382" w:rsidP="00AF24E6">
      <w:pPr>
        <w:pStyle w:val="ListParagraph"/>
        <w:autoSpaceDE w:val="0"/>
        <w:autoSpaceDN w:val="0"/>
        <w:adjustRightInd w:val="0"/>
        <w:spacing w:before="0" w:after="0"/>
        <w:jc w:val="both"/>
        <w:rPr>
          <w:rFonts w:eastAsiaTheme="minorHAnsi" w:cstheme="minorHAnsi"/>
          <w:color w:val="000000"/>
          <w:sz w:val="24"/>
          <w:szCs w:val="24"/>
        </w:rPr>
      </w:pPr>
    </w:p>
    <w:p w14:paraId="4B666BD6" w14:textId="17E838A7" w:rsidR="00DD1382" w:rsidRPr="00AF24E6" w:rsidRDefault="002F0013" w:rsidP="00AF24E6">
      <w:pPr>
        <w:pStyle w:val="ListParagraph"/>
        <w:numPr>
          <w:ilvl w:val="0"/>
          <w:numId w:val="9"/>
        </w:numPr>
        <w:spacing w:before="0" w:after="0"/>
        <w:jc w:val="both"/>
        <w:rPr>
          <w:rFonts w:eastAsiaTheme="majorEastAsia" w:cstheme="minorHAnsi"/>
          <w:b/>
          <w:color w:val="4472C4" w:themeColor="accent1"/>
          <w:sz w:val="24"/>
          <w:szCs w:val="24"/>
        </w:rPr>
      </w:pPr>
      <w:r w:rsidRPr="001B4976">
        <w:rPr>
          <w:rFonts w:eastAsiaTheme="majorEastAsia" w:cstheme="minorHAnsi"/>
          <w:b/>
          <w:color w:val="4472C4" w:themeColor="accent1"/>
          <w:sz w:val="24"/>
          <w:szCs w:val="24"/>
        </w:rPr>
        <w:t>Eligibility</w:t>
      </w:r>
      <w:r w:rsidR="006E0599" w:rsidRPr="001B4976">
        <w:rPr>
          <w:rFonts w:eastAsiaTheme="majorEastAsia" w:cstheme="minorHAnsi"/>
          <w:b/>
          <w:color w:val="4472C4" w:themeColor="accent1"/>
          <w:sz w:val="24"/>
          <w:szCs w:val="24"/>
        </w:rPr>
        <w:t xml:space="preserve"> for the post</w:t>
      </w:r>
    </w:p>
    <w:p w14:paraId="676E2071" w14:textId="00041E96" w:rsidR="00887CCC" w:rsidRPr="00A87536" w:rsidRDefault="00887CCC" w:rsidP="00AF24E6">
      <w:pPr>
        <w:spacing w:before="0" w:after="0"/>
        <w:jc w:val="both"/>
        <w:rPr>
          <w:rFonts w:cstheme="minorHAnsi"/>
          <w:b/>
          <w:bCs/>
          <w:color w:val="000000" w:themeColor="text1"/>
          <w:sz w:val="24"/>
          <w:szCs w:val="24"/>
        </w:rPr>
      </w:pPr>
      <w:r w:rsidRPr="001B4976">
        <w:rPr>
          <w:rFonts w:cstheme="minorHAnsi"/>
          <w:sz w:val="24"/>
          <w:szCs w:val="24"/>
        </w:rPr>
        <w:t>Candidates must be employed in a</w:t>
      </w:r>
      <w:r w:rsidR="0067728E">
        <w:rPr>
          <w:rFonts w:cstheme="minorHAnsi"/>
          <w:sz w:val="24"/>
          <w:szCs w:val="24"/>
        </w:rPr>
        <w:t xml:space="preserve"> permanent capacity in the Irish health service</w:t>
      </w:r>
      <w:r w:rsidRPr="001B4976">
        <w:rPr>
          <w:rFonts w:cstheme="minorHAnsi"/>
          <w:sz w:val="24"/>
          <w:szCs w:val="24"/>
        </w:rPr>
        <w:t xml:space="preserve"> with the </w:t>
      </w:r>
      <w:r>
        <w:rPr>
          <w:rFonts w:cstheme="minorHAnsi"/>
          <w:sz w:val="24"/>
          <w:szCs w:val="24"/>
        </w:rPr>
        <w:t xml:space="preserve">Health Service Executive, the Pharmaceutical Society of Ireland or the </w:t>
      </w:r>
      <w:r w:rsidRPr="00887CCC">
        <w:rPr>
          <w:rFonts w:cstheme="minorHAnsi"/>
          <w:sz w:val="24"/>
          <w:szCs w:val="24"/>
        </w:rPr>
        <w:t>Health Products Regulatory Authority</w:t>
      </w:r>
      <w:r w:rsidR="00A87536">
        <w:rPr>
          <w:rFonts w:cstheme="minorHAnsi"/>
          <w:b/>
          <w:bCs/>
          <w:color w:val="000000" w:themeColor="text1"/>
          <w:sz w:val="24"/>
          <w:szCs w:val="24"/>
        </w:rPr>
        <w:t xml:space="preserve"> </w:t>
      </w:r>
      <w:r w:rsidR="00A87536" w:rsidRPr="00A87536">
        <w:rPr>
          <w:rFonts w:cstheme="minorHAnsi"/>
          <w:b/>
          <w:bCs/>
          <w:color w:val="000000" w:themeColor="text1"/>
          <w:sz w:val="24"/>
          <w:szCs w:val="24"/>
        </w:rPr>
        <w:t xml:space="preserve">where a secondment to the Department of Health is possible.  </w:t>
      </w:r>
    </w:p>
    <w:p w14:paraId="450C95E3" w14:textId="77777777" w:rsidR="00887CCC" w:rsidRDefault="00887CCC" w:rsidP="00AF24E6">
      <w:pPr>
        <w:spacing w:before="0" w:after="0"/>
        <w:jc w:val="both"/>
        <w:rPr>
          <w:rFonts w:cstheme="minorHAnsi"/>
          <w:sz w:val="24"/>
          <w:szCs w:val="24"/>
        </w:rPr>
      </w:pPr>
    </w:p>
    <w:p w14:paraId="18E0BDD7" w14:textId="57C7941F" w:rsidR="00887CCC" w:rsidRDefault="00887CCC" w:rsidP="00AF24E6">
      <w:pPr>
        <w:spacing w:before="0" w:after="0"/>
        <w:jc w:val="both"/>
        <w:rPr>
          <w:rFonts w:cstheme="minorHAnsi"/>
          <w:sz w:val="24"/>
          <w:szCs w:val="24"/>
        </w:rPr>
      </w:pPr>
      <w:r w:rsidRPr="00887CCC">
        <w:rPr>
          <w:rFonts w:cstheme="minorHAnsi"/>
          <w:sz w:val="24"/>
          <w:szCs w:val="24"/>
        </w:rPr>
        <w:t xml:space="preserve">It is expected that candidates would be currently employed on a salary scale similar to that of the Chief I </w:t>
      </w:r>
      <w:r>
        <w:rPr>
          <w:rFonts w:cstheme="minorHAnsi"/>
          <w:sz w:val="24"/>
          <w:szCs w:val="24"/>
        </w:rPr>
        <w:t>P</w:t>
      </w:r>
      <w:r w:rsidRPr="00887CCC">
        <w:rPr>
          <w:rFonts w:cstheme="minorHAnsi"/>
          <w:sz w:val="24"/>
          <w:szCs w:val="24"/>
        </w:rPr>
        <w:t xml:space="preserve">harmacist scale. For indicative purposes, the salary scale for Chief I </w:t>
      </w:r>
      <w:r>
        <w:rPr>
          <w:rFonts w:cstheme="minorHAnsi"/>
          <w:sz w:val="24"/>
          <w:szCs w:val="24"/>
        </w:rPr>
        <w:t>P</w:t>
      </w:r>
      <w:r w:rsidRPr="00887CCC">
        <w:rPr>
          <w:rFonts w:cstheme="minorHAnsi"/>
          <w:sz w:val="24"/>
          <w:szCs w:val="24"/>
        </w:rPr>
        <w:t xml:space="preserve">harmacist ranges </w:t>
      </w:r>
      <w:r w:rsidRPr="0076605C">
        <w:rPr>
          <w:rFonts w:cstheme="minorHAnsi"/>
          <w:sz w:val="24"/>
          <w:szCs w:val="24"/>
        </w:rPr>
        <w:t>from €</w:t>
      </w:r>
      <w:r w:rsidR="00A87536" w:rsidRPr="0076605C">
        <w:rPr>
          <w:rFonts w:cstheme="minorHAnsi"/>
          <w:sz w:val="24"/>
          <w:szCs w:val="24"/>
        </w:rPr>
        <w:t>9</w:t>
      </w:r>
      <w:r w:rsidR="00EA03A7" w:rsidRPr="0076605C">
        <w:rPr>
          <w:rFonts w:cstheme="minorHAnsi"/>
          <w:sz w:val="24"/>
          <w:szCs w:val="24"/>
        </w:rPr>
        <w:t>7,032</w:t>
      </w:r>
      <w:r w:rsidRPr="0076605C">
        <w:rPr>
          <w:rFonts w:cstheme="minorHAnsi"/>
          <w:sz w:val="24"/>
          <w:szCs w:val="24"/>
        </w:rPr>
        <w:t xml:space="preserve"> to €</w:t>
      </w:r>
      <w:r w:rsidR="00A87536" w:rsidRPr="0076605C">
        <w:rPr>
          <w:rFonts w:cstheme="minorHAnsi"/>
          <w:sz w:val="24"/>
          <w:szCs w:val="24"/>
        </w:rPr>
        <w:t>11</w:t>
      </w:r>
      <w:r w:rsidR="00EA03A7" w:rsidRPr="0076605C">
        <w:rPr>
          <w:rFonts w:cstheme="minorHAnsi"/>
          <w:sz w:val="24"/>
          <w:szCs w:val="24"/>
        </w:rPr>
        <w:t>1,519</w:t>
      </w:r>
      <w:r w:rsidR="00A87536" w:rsidRPr="0076605C">
        <w:rPr>
          <w:rFonts w:cstheme="minorHAnsi"/>
          <w:sz w:val="24"/>
          <w:szCs w:val="24"/>
        </w:rPr>
        <w:t xml:space="preserve"> </w:t>
      </w:r>
      <w:r w:rsidRPr="0076605C">
        <w:rPr>
          <w:rFonts w:cstheme="minorHAnsi"/>
          <w:sz w:val="24"/>
          <w:szCs w:val="24"/>
        </w:rPr>
        <w:t>per annum.</w:t>
      </w:r>
      <w:r w:rsidRPr="00887CCC">
        <w:rPr>
          <w:rFonts w:cstheme="minorHAnsi"/>
          <w:sz w:val="24"/>
          <w:szCs w:val="24"/>
        </w:rPr>
        <w:t xml:space="preserve"> Candidates will retain their existing terms and conditions and salary while working within the Department.</w:t>
      </w:r>
    </w:p>
    <w:p w14:paraId="240908EF" w14:textId="77777777" w:rsidR="00613645" w:rsidRPr="001B4976" w:rsidRDefault="00613645" w:rsidP="00AF24E6">
      <w:pPr>
        <w:spacing w:before="0" w:after="0"/>
        <w:jc w:val="both"/>
        <w:rPr>
          <w:rFonts w:cstheme="minorHAnsi"/>
          <w:sz w:val="24"/>
          <w:szCs w:val="24"/>
        </w:rPr>
      </w:pPr>
    </w:p>
    <w:p w14:paraId="3E931725" w14:textId="045C1933" w:rsidR="00C27756" w:rsidRPr="001B4976" w:rsidRDefault="002F0013" w:rsidP="00AF24E6">
      <w:pPr>
        <w:pStyle w:val="NoSpacing"/>
        <w:numPr>
          <w:ilvl w:val="0"/>
          <w:numId w:val="9"/>
        </w:numPr>
        <w:spacing w:line="276" w:lineRule="auto"/>
        <w:rPr>
          <w:rFonts w:eastAsiaTheme="majorEastAsia" w:cstheme="minorHAnsi"/>
          <w:b/>
          <w:color w:val="4472C4" w:themeColor="accent1"/>
          <w:sz w:val="24"/>
          <w:szCs w:val="24"/>
        </w:rPr>
      </w:pPr>
      <w:r w:rsidRPr="001B4976">
        <w:rPr>
          <w:rFonts w:eastAsiaTheme="majorEastAsia" w:cstheme="minorHAnsi"/>
          <w:b/>
          <w:color w:val="4472C4" w:themeColor="accent1"/>
          <w:sz w:val="24"/>
          <w:szCs w:val="24"/>
        </w:rPr>
        <w:t>Conditions of Assignment</w:t>
      </w:r>
    </w:p>
    <w:p w14:paraId="59291F57" w14:textId="77777777" w:rsidR="00AF24E6" w:rsidRDefault="00887CCC" w:rsidP="00AF24E6">
      <w:pPr>
        <w:pStyle w:val="NoSpacing"/>
        <w:numPr>
          <w:ilvl w:val="0"/>
          <w:numId w:val="39"/>
        </w:numPr>
        <w:spacing w:before="0" w:line="276" w:lineRule="auto"/>
        <w:jc w:val="both"/>
        <w:rPr>
          <w:rFonts w:eastAsiaTheme="majorEastAsia" w:cstheme="minorHAnsi"/>
          <w:sz w:val="24"/>
          <w:szCs w:val="24"/>
        </w:rPr>
      </w:pPr>
      <w:r w:rsidRPr="00887CCC">
        <w:rPr>
          <w:rFonts w:eastAsiaTheme="majorEastAsia" w:cstheme="minorHAnsi"/>
          <w:sz w:val="24"/>
          <w:szCs w:val="24"/>
        </w:rPr>
        <w:t>The role is full-time and will be based in the Department’s HQ, Miesian Plaza, Dublin. However, this is subject to the Departments Blended Working Policy. Therefore, the successful candidate may be also required to work remotely from time to time.</w:t>
      </w:r>
    </w:p>
    <w:p w14:paraId="14330A1B" w14:textId="77777777" w:rsidR="00AF24E6" w:rsidRDefault="00887CCC" w:rsidP="00AF24E6">
      <w:pPr>
        <w:pStyle w:val="NoSpacing"/>
        <w:numPr>
          <w:ilvl w:val="0"/>
          <w:numId w:val="39"/>
        </w:numPr>
        <w:spacing w:before="0" w:line="276" w:lineRule="auto"/>
        <w:jc w:val="both"/>
        <w:rPr>
          <w:rFonts w:eastAsiaTheme="majorEastAsia" w:cstheme="minorHAnsi"/>
          <w:sz w:val="24"/>
          <w:szCs w:val="24"/>
        </w:rPr>
      </w:pPr>
      <w:r w:rsidRPr="00AF24E6">
        <w:rPr>
          <w:rFonts w:eastAsiaTheme="majorEastAsia" w:cstheme="minorHAnsi"/>
          <w:sz w:val="24"/>
          <w:szCs w:val="24"/>
        </w:rPr>
        <w:t>The secondment will be for an initial period of 36 months. This arrangement will be reviewed after three months to ensure that it is meeting the expectations of both parties.</w:t>
      </w:r>
    </w:p>
    <w:p w14:paraId="303C9D06" w14:textId="77777777" w:rsidR="00AF24E6" w:rsidRDefault="00887CCC" w:rsidP="00AF24E6">
      <w:pPr>
        <w:pStyle w:val="NoSpacing"/>
        <w:numPr>
          <w:ilvl w:val="0"/>
          <w:numId w:val="39"/>
        </w:numPr>
        <w:spacing w:before="0" w:line="276" w:lineRule="auto"/>
        <w:jc w:val="both"/>
        <w:rPr>
          <w:rFonts w:eastAsiaTheme="majorEastAsia" w:cstheme="minorHAnsi"/>
          <w:sz w:val="24"/>
          <w:szCs w:val="24"/>
        </w:rPr>
      </w:pPr>
      <w:r w:rsidRPr="00AF24E6">
        <w:rPr>
          <w:rFonts w:eastAsiaTheme="majorEastAsia" w:cstheme="minorHAnsi"/>
          <w:sz w:val="24"/>
          <w:szCs w:val="24"/>
        </w:rPr>
        <w:t>In the event of an officer’s service not being satisfactory, the secondment arrangement will cease, and the officer will return to his or her parent organisation.</w:t>
      </w:r>
    </w:p>
    <w:p w14:paraId="71C6CF9B" w14:textId="77777777" w:rsidR="00AF24E6" w:rsidRDefault="00887CCC" w:rsidP="00AF24E6">
      <w:pPr>
        <w:pStyle w:val="NoSpacing"/>
        <w:numPr>
          <w:ilvl w:val="0"/>
          <w:numId w:val="39"/>
        </w:numPr>
        <w:spacing w:before="0" w:line="276" w:lineRule="auto"/>
        <w:jc w:val="both"/>
        <w:rPr>
          <w:rFonts w:eastAsiaTheme="majorEastAsia" w:cstheme="minorHAnsi"/>
          <w:sz w:val="24"/>
          <w:szCs w:val="24"/>
        </w:rPr>
      </w:pPr>
      <w:r w:rsidRPr="00AF24E6">
        <w:rPr>
          <w:rFonts w:eastAsiaTheme="majorEastAsia" w:cstheme="minorHAnsi"/>
          <w:sz w:val="24"/>
          <w:szCs w:val="24"/>
        </w:rPr>
        <w:t>While on secondment an officer will continue to have access to promotional opportunities in his/her parent organisation.</w:t>
      </w:r>
    </w:p>
    <w:p w14:paraId="5F5753DA" w14:textId="77777777" w:rsidR="00AF24E6" w:rsidRDefault="00887CCC" w:rsidP="00AF24E6">
      <w:pPr>
        <w:pStyle w:val="NoSpacing"/>
        <w:numPr>
          <w:ilvl w:val="0"/>
          <w:numId w:val="39"/>
        </w:numPr>
        <w:spacing w:before="0" w:line="276" w:lineRule="auto"/>
        <w:jc w:val="both"/>
        <w:rPr>
          <w:rFonts w:eastAsiaTheme="majorEastAsia" w:cstheme="minorHAnsi"/>
          <w:sz w:val="24"/>
          <w:szCs w:val="24"/>
        </w:rPr>
      </w:pPr>
      <w:r w:rsidRPr="00AF24E6">
        <w:rPr>
          <w:rFonts w:eastAsiaTheme="majorEastAsia" w:cstheme="minorHAnsi"/>
          <w:sz w:val="24"/>
          <w:szCs w:val="24"/>
        </w:rPr>
        <w:t>While on secondment the officer will not be eligible to apply for transfers by EOI within his/her parent organisation.</w:t>
      </w:r>
    </w:p>
    <w:p w14:paraId="6FC3CB05" w14:textId="77777777" w:rsidR="00AF24E6" w:rsidRDefault="00887CCC" w:rsidP="00AF24E6">
      <w:pPr>
        <w:pStyle w:val="NoSpacing"/>
        <w:numPr>
          <w:ilvl w:val="0"/>
          <w:numId w:val="39"/>
        </w:numPr>
        <w:spacing w:before="0" w:line="276" w:lineRule="auto"/>
        <w:jc w:val="both"/>
        <w:rPr>
          <w:rFonts w:eastAsiaTheme="majorEastAsia" w:cstheme="minorHAnsi"/>
          <w:sz w:val="24"/>
          <w:szCs w:val="24"/>
        </w:rPr>
      </w:pPr>
      <w:r w:rsidRPr="00AF24E6">
        <w:rPr>
          <w:rFonts w:eastAsiaTheme="majorEastAsia" w:cstheme="minorHAnsi"/>
          <w:sz w:val="24"/>
          <w:szCs w:val="24"/>
        </w:rPr>
        <w:t>While on secondment an officer will not be eligible to compete in internal promotional competitions which are restricted to staff of the Department of Health.</w:t>
      </w:r>
    </w:p>
    <w:p w14:paraId="61CCC451" w14:textId="77777777" w:rsidR="00AF24E6" w:rsidRDefault="00887CCC" w:rsidP="00AF24E6">
      <w:pPr>
        <w:pStyle w:val="NoSpacing"/>
        <w:numPr>
          <w:ilvl w:val="0"/>
          <w:numId w:val="39"/>
        </w:numPr>
        <w:spacing w:before="0" w:line="276" w:lineRule="auto"/>
        <w:jc w:val="both"/>
        <w:rPr>
          <w:rFonts w:eastAsiaTheme="majorEastAsia" w:cstheme="minorHAnsi"/>
          <w:sz w:val="24"/>
          <w:szCs w:val="24"/>
        </w:rPr>
      </w:pPr>
      <w:r w:rsidRPr="00AF24E6">
        <w:rPr>
          <w:rFonts w:eastAsiaTheme="majorEastAsia" w:cstheme="minorHAnsi"/>
          <w:sz w:val="24"/>
          <w:szCs w:val="24"/>
        </w:rPr>
        <w:t xml:space="preserve">At the end of the period of secondment, the officer will return to their parent Department/organisation, in accordance with the redeployment arrangements applying at that time. </w:t>
      </w:r>
    </w:p>
    <w:p w14:paraId="397901B5" w14:textId="77777777" w:rsidR="00AF24E6" w:rsidRDefault="00887CCC" w:rsidP="00AF24E6">
      <w:pPr>
        <w:pStyle w:val="NoSpacing"/>
        <w:numPr>
          <w:ilvl w:val="0"/>
          <w:numId w:val="39"/>
        </w:numPr>
        <w:spacing w:before="0" w:line="276" w:lineRule="auto"/>
        <w:jc w:val="both"/>
        <w:rPr>
          <w:rFonts w:eastAsiaTheme="majorEastAsia" w:cstheme="minorHAnsi"/>
          <w:sz w:val="24"/>
          <w:szCs w:val="24"/>
        </w:rPr>
      </w:pPr>
      <w:r w:rsidRPr="00AF24E6">
        <w:rPr>
          <w:rFonts w:eastAsiaTheme="majorEastAsia" w:cstheme="minorHAnsi"/>
          <w:sz w:val="24"/>
          <w:szCs w:val="24"/>
        </w:rPr>
        <w:t xml:space="preserve">The successful candidate must be in a position to take up duty in the Department of Health without undue delay.          </w:t>
      </w:r>
    </w:p>
    <w:p w14:paraId="34217AB8" w14:textId="77777777" w:rsidR="00EA03A7" w:rsidRDefault="00887CCC" w:rsidP="00AF24E6">
      <w:pPr>
        <w:pStyle w:val="NoSpacing"/>
        <w:spacing w:before="0" w:line="276" w:lineRule="auto"/>
        <w:ind w:left="360"/>
        <w:jc w:val="both"/>
        <w:rPr>
          <w:rFonts w:eastAsiaTheme="majorEastAsia" w:cstheme="minorHAnsi"/>
          <w:sz w:val="24"/>
          <w:szCs w:val="24"/>
        </w:rPr>
      </w:pPr>
      <w:r w:rsidRPr="00AF24E6">
        <w:rPr>
          <w:rFonts w:eastAsiaTheme="majorEastAsia" w:cstheme="minorHAnsi"/>
          <w:sz w:val="24"/>
          <w:szCs w:val="24"/>
        </w:rPr>
        <w:t xml:space="preserve">              </w:t>
      </w:r>
    </w:p>
    <w:p w14:paraId="23F1347B" w14:textId="77777777" w:rsidR="00EA03A7" w:rsidRDefault="00EA03A7" w:rsidP="00AF24E6">
      <w:pPr>
        <w:pStyle w:val="NoSpacing"/>
        <w:spacing w:before="0" w:line="276" w:lineRule="auto"/>
        <w:ind w:left="360"/>
        <w:jc w:val="both"/>
        <w:rPr>
          <w:rFonts w:eastAsiaTheme="majorEastAsia" w:cstheme="minorHAnsi"/>
          <w:sz w:val="24"/>
          <w:szCs w:val="24"/>
        </w:rPr>
      </w:pPr>
    </w:p>
    <w:p w14:paraId="3013D7F3" w14:textId="77777777" w:rsidR="00EA03A7" w:rsidRDefault="00EA03A7" w:rsidP="00AF24E6">
      <w:pPr>
        <w:pStyle w:val="NoSpacing"/>
        <w:spacing w:before="0" w:line="276" w:lineRule="auto"/>
        <w:ind w:left="360"/>
        <w:jc w:val="both"/>
        <w:rPr>
          <w:rFonts w:eastAsiaTheme="majorEastAsia" w:cstheme="minorHAnsi"/>
          <w:sz w:val="24"/>
          <w:szCs w:val="24"/>
        </w:rPr>
      </w:pPr>
    </w:p>
    <w:p w14:paraId="7B1FA8C4" w14:textId="77772002" w:rsidR="00115A2F" w:rsidRPr="00AF24E6" w:rsidRDefault="00887CCC" w:rsidP="00AF24E6">
      <w:pPr>
        <w:pStyle w:val="NoSpacing"/>
        <w:spacing w:before="0" w:line="276" w:lineRule="auto"/>
        <w:ind w:left="360"/>
        <w:jc w:val="both"/>
        <w:rPr>
          <w:rFonts w:eastAsiaTheme="majorEastAsia" w:cstheme="minorHAnsi"/>
          <w:sz w:val="24"/>
          <w:szCs w:val="24"/>
        </w:rPr>
      </w:pPr>
      <w:r w:rsidRPr="00AF24E6">
        <w:rPr>
          <w:rFonts w:eastAsiaTheme="majorEastAsia" w:cstheme="minorHAnsi"/>
          <w:sz w:val="24"/>
          <w:szCs w:val="24"/>
        </w:rPr>
        <w:t xml:space="preserve">                                   </w:t>
      </w:r>
    </w:p>
    <w:p w14:paraId="4C173F9E" w14:textId="18D61A23" w:rsidR="00887CCC" w:rsidRPr="00AF24E6" w:rsidRDefault="0059737D" w:rsidP="00AF24E6">
      <w:pPr>
        <w:pStyle w:val="ListParagraph"/>
        <w:numPr>
          <w:ilvl w:val="0"/>
          <w:numId w:val="9"/>
        </w:numPr>
        <w:spacing w:before="0" w:after="0"/>
        <w:jc w:val="both"/>
        <w:rPr>
          <w:rFonts w:eastAsiaTheme="majorEastAsia" w:cstheme="minorHAnsi"/>
          <w:b/>
          <w:color w:val="4472C4" w:themeColor="accent1"/>
          <w:sz w:val="24"/>
          <w:szCs w:val="24"/>
        </w:rPr>
      </w:pPr>
      <w:r w:rsidRPr="001B4976">
        <w:rPr>
          <w:rFonts w:eastAsiaTheme="majorEastAsia" w:cstheme="minorHAnsi"/>
          <w:b/>
          <w:color w:val="4472C4" w:themeColor="accent1"/>
          <w:sz w:val="24"/>
          <w:szCs w:val="24"/>
        </w:rPr>
        <w:lastRenderedPageBreak/>
        <w:t>Application</w:t>
      </w:r>
      <w:r w:rsidR="00413D8E" w:rsidRPr="001B4976">
        <w:rPr>
          <w:rFonts w:eastAsiaTheme="majorEastAsia" w:cstheme="minorHAnsi"/>
          <w:b/>
          <w:color w:val="4472C4" w:themeColor="accent1"/>
          <w:sz w:val="24"/>
          <w:szCs w:val="24"/>
        </w:rPr>
        <w:t xml:space="preserve"> &amp; Selection Process</w:t>
      </w:r>
    </w:p>
    <w:p w14:paraId="27A41262" w14:textId="77777777" w:rsidR="00887CCC" w:rsidRDefault="00862649" w:rsidP="00AF24E6">
      <w:pPr>
        <w:shd w:val="clear" w:color="auto" w:fill="FFFFFF"/>
        <w:spacing w:before="0" w:after="0"/>
        <w:jc w:val="both"/>
        <w:rPr>
          <w:rFonts w:cstheme="minorHAnsi"/>
          <w:b/>
          <w:sz w:val="24"/>
          <w:szCs w:val="24"/>
        </w:rPr>
      </w:pPr>
      <w:r w:rsidRPr="001B4976">
        <w:rPr>
          <w:rFonts w:cstheme="minorHAnsi"/>
          <w:b/>
          <w:sz w:val="24"/>
          <w:szCs w:val="24"/>
        </w:rPr>
        <w:t>Application Process</w:t>
      </w:r>
    </w:p>
    <w:p w14:paraId="5432A5F7" w14:textId="6B594B49" w:rsidR="00862649" w:rsidRDefault="00862649" w:rsidP="00AF24E6">
      <w:pPr>
        <w:shd w:val="clear" w:color="auto" w:fill="FFFFFF"/>
        <w:spacing w:before="0" w:after="0"/>
        <w:jc w:val="both"/>
        <w:rPr>
          <w:rFonts w:cstheme="minorHAnsi"/>
          <w:bCs/>
          <w:sz w:val="24"/>
          <w:szCs w:val="24"/>
        </w:rPr>
      </w:pPr>
      <w:r w:rsidRPr="001B4976">
        <w:rPr>
          <w:rFonts w:cstheme="minorHAnsi"/>
          <w:bCs/>
          <w:sz w:val="24"/>
          <w:szCs w:val="24"/>
        </w:rPr>
        <w:t>Applicants should submit a succinct Expression of Interest</w:t>
      </w:r>
      <w:r w:rsidR="0076605C">
        <w:rPr>
          <w:rFonts w:cstheme="minorHAnsi"/>
          <w:bCs/>
          <w:sz w:val="24"/>
          <w:szCs w:val="24"/>
        </w:rPr>
        <w:t xml:space="preserve"> </w:t>
      </w:r>
      <w:r w:rsidR="004375DA">
        <w:rPr>
          <w:rFonts w:cstheme="minorHAnsi"/>
          <w:bCs/>
          <w:sz w:val="24"/>
          <w:szCs w:val="24"/>
        </w:rPr>
        <w:t xml:space="preserve">cover letter </w:t>
      </w:r>
      <w:r w:rsidR="0076605C">
        <w:rPr>
          <w:rFonts w:cstheme="minorHAnsi"/>
          <w:bCs/>
          <w:sz w:val="24"/>
          <w:szCs w:val="24"/>
        </w:rPr>
        <w:t>and CV (2 pages)</w:t>
      </w:r>
      <w:r w:rsidRPr="001B4976">
        <w:rPr>
          <w:rFonts w:cstheme="minorHAnsi"/>
          <w:bCs/>
          <w:sz w:val="24"/>
          <w:szCs w:val="24"/>
        </w:rPr>
        <w:t xml:space="preserve">, highlighting relevant experience by email to </w:t>
      </w:r>
      <w:r w:rsidRPr="00786FB5">
        <w:rPr>
          <w:rFonts w:cstheme="minorHAnsi"/>
          <w:b/>
          <w:sz w:val="24"/>
          <w:szCs w:val="24"/>
        </w:rPr>
        <w:t>Health_Secondments@health.gov.ie</w:t>
      </w:r>
      <w:r w:rsidRPr="001B4976">
        <w:rPr>
          <w:rFonts w:cstheme="minorHAnsi"/>
          <w:bCs/>
          <w:sz w:val="24"/>
          <w:szCs w:val="24"/>
        </w:rPr>
        <w:t xml:space="preserve"> </w:t>
      </w:r>
      <w:r w:rsidRPr="0076605C">
        <w:rPr>
          <w:rFonts w:cstheme="minorHAnsi"/>
          <w:bCs/>
          <w:sz w:val="24"/>
          <w:szCs w:val="24"/>
        </w:rPr>
        <w:t xml:space="preserve">by </w:t>
      </w:r>
      <w:r w:rsidR="00382C88" w:rsidRPr="0076605C">
        <w:rPr>
          <w:rFonts w:cstheme="minorHAnsi"/>
          <w:b/>
          <w:color w:val="000000"/>
          <w:sz w:val="24"/>
          <w:szCs w:val="24"/>
        </w:rPr>
        <w:t>noon</w:t>
      </w:r>
      <w:r w:rsidR="00382C88" w:rsidRPr="0076605C">
        <w:rPr>
          <w:rFonts w:cstheme="minorHAnsi"/>
          <w:b/>
          <w:color w:val="000000"/>
          <w:sz w:val="24"/>
          <w:szCs w:val="24"/>
          <w:u w:val="single"/>
        </w:rPr>
        <w:t xml:space="preserve"> on Thursday 9</w:t>
      </w:r>
      <w:r w:rsidR="00382C88" w:rsidRPr="0076605C">
        <w:rPr>
          <w:rFonts w:cstheme="minorHAnsi"/>
          <w:b/>
          <w:color w:val="000000"/>
          <w:sz w:val="24"/>
          <w:szCs w:val="24"/>
          <w:u w:val="single"/>
          <w:vertAlign w:val="superscript"/>
        </w:rPr>
        <w:t>th</w:t>
      </w:r>
      <w:r w:rsidR="00382C88" w:rsidRPr="0076605C">
        <w:rPr>
          <w:rFonts w:cstheme="minorHAnsi"/>
          <w:b/>
          <w:color w:val="000000"/>
          <w:sz w:val="24"/>
          <w:szCs w:val="24"/>
          <w:u w:val="single"/>
        </w:rPr>
        <w:t xml:space="preserve"> July 2026</w:t>
      </w:r>
      <w:r w:rsidRPr="0076605C">
        <w:rPr>
          <w:rFonts w:cstheme="minorHAnsi"/>
          <w:bCs/>
          <w:sz w:val="24"/>
          <w:szCs w:val="24"/>
        </w:rPr>
        <w:t>.</w:t>
      </w:r>
      <w:r w:rsidRPr="001B4976">
        <w:rPr>
          <w:rFonts w:cstheme="minorHAnsi"/>
          <w:bCs/>
          <w:sz w:val="24"/>
          <w:szCs w:val="24"/>
        </w:rPr>
        <w:t xml:space="preserve"> Applications received after the closing date </w:t>
      </w:r>
      <w:r w:rsidRPr="001B4976">
        <w:rPr>
          <w:rFonts w:cstheme="minorHAnsi"/>
          <w:bCs/>
          <w:sz w:val="24"/>
          <w:szCs w:val="24"/>
          <w:u w:val="single"/>
        </w:rPr>
        <w:t>will not be considered</w:t>
      </w:r>
      <w:r w:rsidRPr="001B4976">
        <w:rPr>
          <w:rFonts w:cstheme="minorHAnsi"/>
          <w:bCs/>
          <w:sz w:val="24"/>
          <w:szCs w:val="24"/>
        </w:rPr>
        <w:t>.</w:t>
      </w:r>
    </w:p>
    <w:p w14:paraId="1CA6FB30" w14:textId="77777777" w:rsidR="00887CCC" w:rsidRPr="00887CCC" w:rsidRDefault="00887CCC" w:rsidP="00AF24E6">
      <w:pPr>
        <w:shd w:val="clear" w:color="auto" w:fill="FFFFFF"/>
        <w:spacing w:before="0" w:after="0"/>
        <w:jc w:val="both"/>
        <w:rPr>
          <w:rFonts w:cstheme="minorHAnsi"/>
          <w:b/>
          <w:sz w:val="24"/>
          <w:szCs w:val="24"/>
        </w:rPr>
      </w:pPr>
    </w:p>
    <w:p w14:paraId="662C76E2" w14:textId="77777777" w:rsidR="00887CCC" w:rsidRDefault="00862649" w:rsidP="00AF24E6">
      <w:pPr>
        <w:shd w:val="clear" w:color="auto" w:fill="FFFFFF"/>
        <w:spacing w:before="0" w:after="0"/>
        <w:jc w:val="both"/>
        <w:rPr>
          <w:rFonts w:cstheme="minorHAnsi"/>
          <w:b/>
          <w:sz w:val="24"/>
          <w:szCs w:val="24"/>
        </w:rPr>
      </w:pPr>
      <w:r w:rsidRPr="001B4976">
        <w:rPr>
          <w:rFonts w:cstheme="minorHAnsi"/>
          <w:b/>
          <w:sz w:val="24"/>
          <w:szCs w:val="24"/>
        </w:rPr>
        <w:t>Selection Process</w:t>
      </w:r>
    </w:p>
    <w:p w14:paraId="7BF1C762" w14:textId="24DCE167" w:rsidR="00887CCC" w:rsidRPr="00887CCC" w:rsidRDefault="00862649" w:rsidP="00AF24E6">
      <w:pPr>
        <w:shd w:val="clear" w:color="auto" w:fill="FFFFFF"/>
        <w:spacing w:before="0" w:after="0"/>
        <w:jc w:val="both"/>
        <w:rPr>
          <w:rFonts w:cstheme="minorHAnsi"/>
          <w:b/>
          <w:sz w:val="24"/>
          <w:szCs w:val="24"/>
        </w:rPr>
      </w:pPr>
      <w:r w:rsidRPr="001B4976">
        <w:rPr>
          <w:rFonts w:cstheme="minorHAnsi"/>
          <w:bCs/>
          <w:sz w:val="24"/>
          <w:szCs w:val="24"/>
        </w:rPr>
        <w:t xml:space="preserve">Selection will be made by </w:t>
      </w:r>
      <w:r w:rsidR="00887CCC">
        <w:rPr>
          <w:rFonts w:cstheme="minorHAnsi"/>
          <w:bCs/>
          <w:sz w:val="24"/>
          <w:szCs w:val="24"/>
        </w:rPr>
        <w:t xml:space="preserve">the Assistant Secretary, Primacy Care Performance and Oversight Division and the Head of Pharmacy Reform, Oversight and Controlled Substances based on Expressions of Interest received. </w:t>
      </w:r>
      <w:r w:rsidRPr="001B4976">
        <w:rPr>
          <w:rFonts w:cstheme="minorHAnsi"/>
          <w:bCs/>
          <w:sz w:val="24"/>
          <w:szCs w:val="24"/>
        </w:rPr>
        <w:t xml:space="preserve"> </w:t>
      </w:r>
    </w:p>
    <w:p w14:paraId="5119599A" w14:textId="3BEAD826" w:rsidR="00887CCC" w:rsidRDefault="001B1A93" w:rsidP="00EA03A7">
      <w:pPr>
        <w:shd w:val="clear" w:color="auto" w:fill="FFFFFF"/>
        <w:spacing w:beforeAutospacing="1" w:after="100" w:afterAutospacing="1"/>
        <w:rPr>
          <w:rFonts w:cstheme="minorHAnsi"/>
          <w:bCs/>
          <w:sz w:val="24"/>
          <w:szCs w:val="24"/>
        </w:rPr>
      </w:pPr>
      <w:r w:rsidRPr="001B1A93">
        <w:rPr>
          <w:rFonts w:cstheme="minorHAnsi"/>
          <w:bCs/>
          <w:sz w:val="24"/>
          <w:szCs w:val="24"/>
        </w:rPr>
        <w:t>Skills Match meetings with Department of Health officials are provisionally scheduled for the week commencing 20th July, this is sub</w:t>
      </w:r>
      <w:r>
        <w:rPr>
          <w:rFonts w:cstheme="minorHAnsi"/>
          <w:bCs/>
          <w:sz w:val="24"/>
          <w:szCs w:val="24"/>
        </w:rPr>
        <w:t>j</w:t>
      </w:r>
      <w:r w:rsidRPr="001B1A93">
        <w:rPr>
          <w:rFonts w:cstheme="minorHAnsi"/>
          <w:bCs/>
          <w:sz w:val="24"/>
          <w:szCs w:val="24"/>
        </w:rPr>
        <w:t>ect to change.</w:t>
      </w:r>
      <w:r>
        <w:rPr>
          <w:rFonts w:cstheme="minorHAnsi"/>
          <w:bCs/>
          <w:sz w:val="24"/>
          <w:szCs w:val="24"/>
        </w:rPr>
        <w:t xml:space="preserve"> </w:t>
      </w:r>
      <w:r w:rsidR="00887CCC">
        <w:rPr>
          <w:rFonts w:cstheme="minorHAnsi"/>
          <w:bCs/>
          <w:sz w:val="24"/>
          <w:szCs w:val="24"/>
        </w:rPr>
        <w:t>As part of this meeting, candidates will be invited to deliver a 10-minute presentation to the Department on the topic of:</w:t>
      </w:r>
    </w:p>
    <w:p w14:paraId="19383138" w14:textId="08C2A34B" w:rsidR="00887CCC" w:rsidRPr="00887CCC" w:rsidRDefault="00887CCC" w:rsidP="00AF24E6">
      <w:pPr>
        <w:shd w:val="clear" w:color="auto" w:fill="FFFFFF"/>
        <w:spacing w:beforeAutospacing="1" w:after="100" w:afterAutospacing="1"/>
        <w:jc w:val="center"/>
        <w:rPr>
          <w:rFonts w:cstheme="minorHAnsi"/>
          <w:b/>
          <w:i/>
          <w:iCs/>
          <w:sz w:val="24"/>
          <w:szCs w:val="24"/>
        </w:rPr>
      </w:pPr>
      <w:r w:rsidRPr="00887CCC">
        <w:rPr>
          <w:rFonts w:cstheme="minorHAnsi"/>
          <w:b/>
          <w:i/>
          <w:iCs/>
          <w:sz w:val="24"/>
          <w:szCs w:val="24"/>
        </w:rPr>
        <w:t xml:space="preserve">‘Vision for a </w:t>
      </w:r>
      <w:r w:rsidRPr="005D2492">
        <w:rPr>
          <w:rFonts w:cstheme="minorHAnsi"/>
          <w:b/>
          <w:i/>
          <w:iCs/>
          <w:sz w:val="24"/>
          <w:szCs w:val="24"/>
        </w:rPr>
        <w:t>strategic plan for pharmaceutical care in Ireland</w:t>
      </w:r>
      <w:r w:rsidRPr="00887CCC">
        <w:rPr>
          <w:rFonts w:cstheme="minorHAnsi"/>
          <w:b/>
          <w:i/>
          <w:iCs/>
          <w:sz w:val="24"/>
          <w:szCs w:val="24"/>
        </w:rPr>
        <w:t>’</w:t>
      </w:r>
    </w:p>
    <w:p w14:paraId="057AF6C3" w14:textId="548F518B" w:rsidR="00887CCC" w:rsidRPr="00887CCC" w:rsidRDefault="00887CCC" w:rsidP="00AF24E6">
      <w:pPr>
        <w:shd w:val="clear" w:color="auto" w:fill="FFFFFF"/>
        <w:spacing w:beforeAutospacing="1" w:after="100" w:afterAutospacing="1"/>
        <w:jc w:val="both"/>
        <w:rPr>
          <w:rFonts w:cstheme="minorHAnsi"/>
          <w:bCs/>
          <w:sz w:val="24"/>
          <w:szCs w:val="24"/>
        </w:rPr>
      </w:pPr>
      <w:r w:rsidRPr="00887CCC">
        <w:rPr>
          <w:rFonts w:cstheme="minorHAnsi"/>
          <w:bCs/>
          <w:sz w:val="24"/>
          <w:szCs w:val="24"/>
        </w:rPr>
        <w:t>Assignment will take place shortly thereafter.</w:t>
      </w:r>
    </w:p>
    <w:p w14:paraId="0FAF2461" w14:textId="7556364B" w:rsidR="00CC3C1E" w:rsidRPr="00887CCC" w:rsidRDefault="00887CCC" w:rsidP="00AF24E6">
      <w:pPr>
        <w:shd w:val="clear" w:color="auto" w:fill="FFFFFF"/>
        <w:spacing w:beforeAutospacing="1" w:after="100" w:afterAutospacing="1"/>
        <w:jc w:val="both"/>
        <w:rPr>
          <w:rFonts w:cstheme="minorHAnsi"/>
          <w:bCs/>
          <w:sz w:val="24"/>
          <w:szCs w:val="24"/>
        </w:rPr>
      </w:pPr>
      <w:r w:rsidRPr="00887CCC">
        <w:rPr>
          <w:rFonts w:cstheme="minorHAnsi"/>
          <w:bCs/>
          <w:sz w:val="24"/>
          <w:szCs w:val="24"/>
        </w:rPr>
        <w:t>Applications will be treated in strict confidence. All enquires, applications and all aspects of the proceedings are treated as strictly confidential and are not disclosed to anyone outside those involved in that aspect of the process.</w:t>
      </w:r>
    </w:p>
    <w:p w14:paraId="4813D37A" w14:textId="77777777" w:rsidR="00FC0FA0" w:rsidRPr="001B4976" w:rsidRDefault="00FC0FA0" w:rsidP="00AF24E6">
      <w:pPr>
        <w:pStyle w:val="NoSpacing"/>
        <w:spacing w:line="276" w:lineRule="auto"/>
        <w:ind w:left="360"/>
        <w:rPr>
          <w:rFonts w:cstheme="minorHAnsi"/>
          <w:sz w:val="24"/>
          <w:szCs w:val="24"/>
        </w:rPr>
      </w:pPr>
      <w:r w:rsidRPr="001B4976">
        <w:rPr>
          <w:rFonts w:cstheme="minorHAnsi"/>
          <w:sz w:val="24"/>
          <w:szCs w:val="24"/>
        </w:rPr>
        <w:t> </w:t>
      </w:r>
    </w:p>
    <w:p w14:paraId="0AD9C6C9" w14:textId="660C143E" w:rsidR="00AE7C2A" w:rsidRPr="001B4976" w:rsidRDefault="00AE7C2A" w:rsidP="00AF24E6">
      <w:pPr>
        <w:pStyle w:val="NoSpacing"/>
        <w:spacing w:line="276" w:lineRule="auto"/>
        <w:rPr>
          <w:rFonts w:cstheme="minorHAnsi"/>
          <w:sz w:val="24"/>
          <w:szCs w:val="24"/>
        </w:rPr>
      </w:pPr>
      <w:r w:rsidRPr="001B4976">
        <w:rPr>
          <w:rFonts w:cstheme="minorHAnsi"/>
          <w:sz w:val="24"/>
          <w:szCs w:val="24"/>
        </w:rPr>
        <w:t>Department of Health</w:t>
      </w:r>
    </w:p>
    <w:p w14:paraId="326CE192" w14:textId="57D38207" w:rsidR="00CC3C1E" w:rsidRPr="001B4976" w:rsidRDefault="00382C88" w:rsidP="00AF24E6">
      <w:pPr>
        <w:pStyle w:val="NoSpacing"/>
        <w:spacing w:line="276" w:lineRule="auto"/>
        <w:rPr>
          <w:rFonts w:cstheme="minorHAnsi"/>
          <w:sz w:val="24"/>
          <w:szCs w:val="24"/>
        </w:rPr>
      </w:pPr>
      <w:r>
        <w:rPr>
          <w:rFonts w:cstheme="minorHAnsi"/>
          <w:sz w:val="24"/>
          <w:szCs w:val="24"/>
        </w:rPr>
        <w:t>June</w:t>
      </w:r>
      <w:r w:rsidR="00357448" w:rsidRPr="001B4976">
        <w:rPr>
          <w:rFonts w:cstheme="minorHAnsi"/>
          <w:sz w:val="24"/>
          <w:szCs w:val="24"/>
        </w:rPr>
        <w:t xml:space="preserve"> </w:t>
      </w:r>
      <w:r w:rsidR="00CC3C1E" w:rsidRPr="001B4976">
        <w:rPr>
          <w:rFonts w:cstheme="minorHAnsi"/>
          <w:sz w:val="24"/>
          <w:szCs w:val="24"/>
        </w:rPr>
        <w:t>202</w:t>
      </w:r>
      <w:r w:rsidR="00887CCC">
        <w:rPr>
          <w:rFonts w:cstheme="minorHAnsi"/>
          <w:sz w:val="24"/>
          <w:szCs w:val="24"/>
        </w:rPr>
        <w:t>6</w:t>
      </w:r>
    </w:p>
    <w:p w14:paraId="24A578E9" w14:textId="742A080C" w:rsidR="00236078" w:rsidRPr="001B4976" w:rsidRDefault="00236078" w:rsidP="00AF24E6">
      <w:pPr>
        <w:rPr>
          <w:rFonts w:cstheme="minorHAnsi"/>
          <w:sz w:val="24"/>
          <w:szCs w:val="24"/>
        </w:rPr>
      </w:pPr>
    </w:p>
    <w:sectPr w:rsidR="00236078" w:rsidRPr="001B4976" w:rsidSect="00CC3C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74B2A" w14:textId="77777777" w:rsidR="00384FF8" w:rsidRDefault="00384FF8" w:rsidP="00102AE9">
      <w:pPr>
        <w:spacing w:after="0" w:line="240" w:lineRule="auto"/>
      </w:pPr>
      <w:r>
        <w:separator/>
      </w:r>
    </w:p>
  </w:endnote>
  <w:endnote w:type="continuationSeparator" w:id="0">
    <w:p w14:paraId="1A7BDEC1" w14:textId="77777777" w:rsidR="00384FF8" w:rsidRDefault="00384FF8" w:rsidP="00102AE9">
      <w:pPr>
        <w:spacing w:after="0" w:line="240" w:lineRule="auto"/>
      </w:pPr>
      <w:r>
        <w:continuationSeparator/>
      </w:r>
    </w:p>
  </w:endnote>
  <w:endnote w:type="continuationNotice" w:id="1">
    <w:p w14:paraId="0AD1F7B0" w14:textId="77777777" w:rsidR="00384FF8" w:rsidRDefault="00384FF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3ED8" w14:textId="77777777" w:rsidR="005D2492" w:rsidRDefault="005D2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384223"/>
      <w:docPartObj>
        <w:docPartGallery w:val="Page Numbers (Bottom of Page)"/>
        <w:docPartUnique/>
      </w:docPartObj>
    </w:sdtPr>
    <w:sdtEndPr>
      <w:rPr>
        <w:noProof/>
      </w:rPr>
    </w:sdtEndPr>
    <w:sdtContent>
      <w:p w14:paraId="052C3A62" w14:textId="019F2DAD" w:rsidR="009D0D0C" w:rsidRDefault="009D0D0C">
        <w:pPr>
          <w:pStyle w:val="Footer"/>
          <w:jc w:val="right"/>
        </w:pPr>
        <w:r>
          <w:fldChar w:fldCharType="begin"/>
        </w:r>
        <w:r>
          <w:instrText xml:space="preserve"> PAGE   \* MERGEFORMAT </w:instrText>
        </w:r>
        <w:r>
          <w:fldChar w:fldCharType="separate"/>
        </w:r>
        <w:r w:rsidR="006F74B6">
          <w:rPr>
            <w:noProof/>
          </w:rPr>
          <w:t>3</w:t>
        </w:r>
        <w:r>
          <w:rPr>
            <w:noProof/>
          </w:rPr>
          <w:fldChar w:fldCharType="end"/>
        </w:r>
      </w:p>
    </w:sdtContent>
  </w:sdt>
  <w:p w14:paraId="4D41EE44" w14:textId="77777777" w:rsidR="009D0D0C" w:rsidRDefault="009D0D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DC72" w14:textId="77777777" w:rsidR="005D2492" w:rsidRDefault="005D2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850F" w14:textId="77777777" w:rsidR="00384FF8" w:rsidRDefault="00384FF8" w:rsidP="00102AE9">
      <w:pPr>
        <w:spacing w:after="0" w:line="240" w:lineRule="auto"/>
      </w:pPr>
      <w:r>
        <w:separator/>
      </w:r>
    </w:p>
  </w:footnote>
  <w:footnote w:type="continuationSeparator" w:id="0">
    <w:p w14:paraId="7E5BF241" w14:textId="77777777" w:rsidR="00384FF8" w:rsidRDefault="00384FF8" w:rsidP="00102AE9">
      <w:pPr>
        <w:spacing w:after="0" w:line="240" w:lineRule="auto"/>
      </w:pPr>
      <w:r>
        <w:continuationSeparator/>
      </w:r>
    </w:p>
  </w:footnote>
  <w:footnote w:type="continuationNotice" w:id="1">
    <w:p w14:paraId="7826F0F1" w14:textId="77777777" w:rsidR="00384FF8" w:rsidRDefault="00384FF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2B22" w14:textId="77777777" w:rsidR="005D2492" w:rsidRDefault="005D2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A8E5" w14:textId="56FB4EFF" w:rsidR="005D2492" w:rsidRDefault="005D2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7AC7D" w14:textId="77777777" w:rsidR="005D2492" w:rsidRDefault="005D2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AB7"/>
    <w:multiLevelType w:val="hybridMultilevel"/>
    <w:tmpl w:val="904C525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7EA5DD1"/>
    <w:multiLevelType w:val="hybridMultilevel"/>
    <w:tmpl w:val="E8663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F04AD2"/>
    <w:multiLevelType w:val="hybridMultilevel"/>
    <w:tmpl w:val="06CE88CE"/>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673D33"/>
    <w:multiLevelType w:val="multilevel"/>
    <w:tmpl w:val="190E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47BEB"/>
    <w:multiLevelType w:val="hybridMultilevel"/>
    <w:tmpl w:val="6038D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E0648B"/>
    <w:multiLevelType w:val="hybridMultilevel"/>
    <w:tmpl w:val="E6E692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CDD7126"/>
    <w:multiLevelType w:val="hybridMultilevel"/>
    <w:tmpl w:val="B03C7A4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325AE2"/>
    <w:multiLevelType w:val="multilevel"/>
    <w:tmpl w:val="93B4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49047D"/>
    <w:multiLevelType w:val="hybridMultilevel"/>
    <w:tmpl w:val="CEFC2A14"/>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247D7D19"/>
    <w:multiLevelType w:val="hybridMultilevel"/>
    <w:tmpl w:val="1638CA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6C40FB"/>
    <w:multiLevelType w:val="hybridMultilevel"/>
    <w:tmpl w:val="4704E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A4552CC"/>
    <w:multiLevelType w:val="hybridMultilevel"/>
    <w:tmpl w:val="4A0404A0"/>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EFC2C5E"/>
    <w:multiLevelType w:val="hybridMultilevel"/>
    <w:tmpl w:val="AAE45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C3250C"/>
    <w:multiLevelType w:val="hybridMultilevel"/>
    <w:tmpl w:val="DA08F5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E93D21"/>
    <w:multiLevelType w:val="hybridMultilevel"/>
    <w:tmpl w:val="C3F2CF6A"/>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7917167"/>
    <w:multiLevelType w:val="multilevel"/>
    <w:tmpl w:val="8670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2389C"/>
    <w:multiLevelType w:val="hybridMultilevel"/>
    <w:tmpl w:val="AB72C38E"/>
    <w:lvl w:ilvl="0" w:tplc="FFFFFFFF">
      <w:start w:val="1"/>
      <w:numFmt w:val="decimal"/>
      <w:lvlText w:val="%1."/>
      <w:lvlJc w:val="left"/>
      <w:pPr>
        <w:ind w:left="720" w:hanging="360"/>
      </w:pPr>
      <w:rPr>
        <w:rFonts w:hint="default"/>
      </w:rPr>
    </w:lvl>
    <w:lvl w:ilvl="1" w:tplc="1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BB570E"/>
    <w:multiLevelType w:val="hybridMultilevel"/>
    <w:tmpl w:val="18A6DA02"/>
    <w:lvl w:ilvl="0" w:tplc="18090001">
      <w:start w:val="1"/>
      <w:numFmt w:val="bullet"/>
      <w:lvlText w:val=""/>
      <w:lvlJc w:val="left"/>
      <w:pPr>
        <w:ind w:left="840" w:hanging="360"/>
      </w:pPr>
      <w:rPr>
        <w:rFonts w:ascii="Symbol" w:hAnsi="Symbol" w:hint="default"/>
      </w:rPr>
    </w:lvl>
    <w:lvl w:ilvl="1" w:tplc="18090019" w:tentative="1">
      <w:start w:val="1"/>
      <w:numFmt w:val="lowerLetter"/>
      <w:lvlText w:val="%2."/>
      <w:lvlJc w:val="left"/>
      <w:pPr>
        <w:ind w:left="1560" w:hanging="360"/>
      </w:pPr>
    </w:lvl>
    <w:lvl w:ilvl="2" w:tplc="1809001B" w:tentative="1">
      <w:start w:val="1"/>
      <w:numFmt w:val="lowerRoman"/>
      <w:lvlText w:val="%3."/>
      <w:lvlJc w:val="right"/>
      <w:pPr>
        <w:ind w:left="2280" w:hanging="180"/>
      </w:pPr>
    </w:lvl>
    <w:lvl w:ilvl="3" w:tplc="1809000F" w:tentative="1">
      <w:start w:val="1"/>
      <w:numFmt w:val="decimal"/>
      <w:lvlText w:val="%4."/>
      <w:lvlJc w:val="left"/>
      <w:pPr>
        <w:ind w:left="3000" w:hanging="360"/>
      </w:pPr>
    </w:lvl>
    <w:lvl w:ilvl="4" w:tplc="18090019" w:tentative="1">
      <w:start w:val="1"/>
      <w:numFmt w:val="lowerLetter"/>
      <w:lvlText w:val="%5."/>
      <w:lvlJc w:val="left"/>
      <w:pPr>
        <w:ind w:left="3720" w:hanging="360"/>
      </w:pPr>
    </w:lvl>
    <w:lvl w:ilvl="5" w:tplc="1809001B" w:tentative="1">
      <w:start w:val="1"/>
      <w:numFmt w:val="lowerRoman"/>
      <w:lvlText w:val="%6."/>
      <w:lvlJc w:val="right"/>
      <w:pPr>
        <w:ind w:left="4440" w:hanging="180"/>
      </w:pPr>
    </w:lvl>
    <w:lvl w:ilvl="6" w:tplc="1809000F" w:tentative="1">
      <w:start w:val="1"/>
      <w:numFmt w:val="decimal"/>
      <w:lvlText w:val="%7."/>
      <w:lvlJc w:val="left"/>
      <w:pPr>
        <w:ind w:left="5160" w:hanging="360"/>
      </w:pPr>
    </w:lvl>
    <w:lvl w:ilvl="7" w:tplc="18090019" w:tentative="1">
      <w:start w:val="1"/>
      <w:numFmt w:val="lowerLetter"/>
      <w:lvlText w:val="%8."/>
      <w:lvlJc w:val="left"/>
      <w:pPr>
        <w:ind w:left="5880" w:hanging="360"/>
      </w:pPr>
    </w:lvl>
    <w:lvl w:ilvl="8" w:tplc="1809001B" w:tentative="1">
      <w:start w:val="1"/>
      <w:numFmt w:val="lowerRoman"/>
      <w:lvlText w:val="%9."/>
      <w:lvlJc w:val="right"/>
      <w:pPr>
        <w:ind w:left="6600" w:hanging="180"/>
      </w:pPr>
    </w:lvl>
  </w:abstractNum>
  <w:abstractNum w:abstractNumId="18" w15:restartNumberingAfterBreak="0">
    <w:nsid w:val="3B822512"/>
    <w:multiLevelType w:val="hybridMultilevel"/>
    <w:tmpl w:val="959C16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ED533B7"/>
    <w:multiLevelType w:val="hybridMultilevel"/>
    <w:tmpl w:val="6A362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F0F547E"/>
    <w:multiLevelType w:val="hybridMultilevel"/>
    <w:tmpl w:val="3E44010C"/>
    <w:lvl w:ilvl="0" w:tplc="9412234C">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1" w15:restartNumberingAfterBreak="0">
    <w:nsid w:val="40D85902"/>
    <w:multiLevelType w:val="hybridMultilevel"/>
    <w:tmpl w:val="E10E6ED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7D338B5"/>
    <w:multiLevelType w:val="hybridMultilevel"/>
    <w:tmpl w:val="6D1C540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48635F"/>
    <w:multiLevelType w:val="hybridMultilevel"/>
    <w:tmpl w:val="FABEDD9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4" w15:restartNumberingAfterBreak="0">
    <w:nsid w:val="4C1D4887"/>
    <w:multiLevelType w:val="hybridMultilevel"/>
    <w:tmpl w:val="4A2A820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0EC28BE"/>
    <w:multiLevelType w:val="hybridMultilevel"/>
    <w:tmpl w:val="90AC91CE"/>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6C20690"/>
    <w:multiLevelType w:val="multilevel"/>
    <w:tmpl w:val="EFEE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E21F37"/>
    <w:multiLevelType w:val="hybridMultilevel"/>
    <w:tmpl w:val="61661B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D9738AE"/>
    <w:multiLevelType w:val="hybridMultilevel"/>
    <w:tmpl w:val="2E6AEC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181630B"/>
    <w:multiLevelType w:val="hybridMultilevel"/>
    <w:tmpl w:val="EC762CD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2756ACD"/>
    <w:multiLevelType w:val="multilevel"/>
    <w:tmpl w:val="1D14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4A0890"/>
    <w:multiLevelType w:val="hybridMultilevel"/>
    <w:tmpl w:val="543AC4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B80B10"/>
    <w:multiLevelType w:val="hybridMultilevel"/>
    <w:tmpl w:val="43B4C9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081D84"/>
    <w:multiLevelType w:val="hybridMultilevel"/>
    <w:tmpl w:val="4190A2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F02861"/>
    <w:multiLevelType w:val="hybridMultilevel"/>
    <w:tmpl w:val="A6E4206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733758C4"/>
    <w:multiLevelType w:val="hybridMultilevel"/>
    <w:tmpl w:val="AF68A8C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18090001">
      <w:start w:val="1"/>
      <w:numFmt w:val="bullet"/>
      <w:lvlText w:val=""/>
      <w:lvlJc w:val="left"/>
      <w:pPr>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7A887C60"/>
    <w:multiLevelType w:val="hybridMultilevel"/>
    <w:tmpl w:val="7E02B4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D73714E"/>
    <w:multiLevelType w:val="hybridMultilevel"/>
    <w:tmpl w:val="39640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F6E7D70"/>
    <w:multiLevelType w:val="hybridMultilevel"/>
    <w:tmpl w:val="E79284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94686321">
    <w:abstractNumId w:val="18"/>
  </w:num>
  <w:num w:numId="2" w16cid:durableId="424808754">
    <w:abstractNumId w:val="19"/>
  </w:num>
  <w:num w:numId="3" w16cid:durableId="1345864612">
    <w:abstractNumId w:val="22"/>
  </w:num>
  <w:num w:numId="4" w16cid:durableId="2000618608">
    <w:abstractNumId w:val="17"/>
  </w:num>
  <w:num w:numId="5" w16cid:durableId="1863324406">
    <w:abstractNumId w:val="34"/>
  </w:num>
  <w:num w:numId="6" w16cid:durableId="364329649">
    <w:abstractNumId w:val="0"/>
  </w:num>
  <w:num w:numId="7" w16cid:durableId="715396336">
    <w:abstractNumId w:val="27"/>
  </w:num>
  <w:num w:numId="8" w16cid:durableId="738552879">
    <w:abstractNumId w:val="29"/>
  </w:num>
  <w:num w:numId="9" w16cid:durableId="745811061">
    <w:abstractNumId w:val="25"/>
  </w:num>
  <w:num w:numId="10" w16cid:durableId="1147086279">
    <w:abstractNumId w:val="24"/>
  </w:num>
  <w:num w:numId="11" w16cid:durableId="1537422742">
    <w:abstractNumId w:val="8"/>
  </w:num>
  <w:num w:numId="12" w16cid:durableId="1461066871">
    <w:abstractNumId w:val="13"/>
  </w:num>
  <w:num w:numId="13" w16cid:durableId="1340541669">
    <w:abstractNumId w:val="9"/>
  </w:num>
  <w:num w:numId="14" w16cid:durableId="2108768096">
    <w:abstractNumId w:val="23"/>
  </w:num>
  <w:num w:numId="15" w16cid:durableId="23286485">
    <w:abstractNumId w:val="1"/>
  </w:num>
  <w:num w:numId="16" w16cid:durableId="550729816">
    <w:abstractNumId w:val="21"/>
  </w:num>
  <w:num w:numId="17" w16cid:durableId="1334256021">
    <w:abstractNumId w:val="10"/>
  </w:num>
  <w:num w:numId="18" w16cid:durableId="47800730">
    <w:abstractNumId w:val="36"/>
  </w:num>
  <w:num w:numId="19" w16cid:durableId="304819776">
    <w:abstractNumId w:val="2"/>
  </w:num>
  <w:num w:numId="20" w16cid:durableId="1261452010">
    <w:abstractNumId w:val="32"/>
  </w:num>
  <w:num w:numId="21" w16cid:durableId="2144927982">
    <w:abstractNumId w:val="31"/>
  </w:num>
  <w:num w:numId="22" w16cid:durableId="1826703205">
    <w:abstractNumId w:val="12"/>
  </w:num>
  <w:num w:numId="23" w16cid:durableId="1008218839">
    <w:abstractNumId w:val="11"/>
  </w:num>
  <w:num w:numId="24" w16cid:durableId="1442414393">
    <w:abstractNumId w:val="14"/>
  </w:num>
  <w:num w:numId="25" w16cid:durableId="18165798">
    <w:abstractNumId w:val="28"/>
  </w:num>
  <w:num w:numId="26" w16cid:durableId="1845318534">
    <w:abstractNumId w:val="33"/>
  </w:num>
  <w:num w:numId="27" w16cid:durableId="485318342">
    <w:abstractNumId w:val="6"/>
  </w:num>
  <w:num w:numId="28" w16cid:durableId="2130200525">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88186">
    <w:abstractNumId w:val="16"/>
  </w:num>
  <w:num w:numId="30" w16cid:durableId="8967430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53455">
    <w:abstractNumId w:val="7"/>
  </w:num>
  <w:num w:numId="32" w16cid:durableId="1565800003">
    <w:abstractNumId w:val="26"/>
  </w:num>
  <w:num w:numId="33" w16cid:durableId="1582181466">
    <w:abstractNumId w:val="30"/>
  </w:num>
  <w:num w:numId="34" w16cid:durableId="136380609">
    <w:abstractNumId w:val="15"/>
  </w:num>
  <w:num w:numId="35" w16cid:durableId="1548685906">
    <w:abstractNumId w:val="3"/>
  </w:num>
  <w:num w:numId="36" w16cid:durableId="298268661">
    <w:abstractNumId w:val="37"/>
  </w:num>
  <w:num w:numId="37" w16cid:durableId="1205675">
    <w:abstractNumId w:val="4"/>
  </w:num>
  <w:num w:numId="38" w16cid:durableId="218446331">
    <w:abstractNumId w:val="38"/>
  </w:num>
  <w:num w:numId="39" w16cid:durableId="27460623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43"/>
    <w:rsid w:val="00005158"/>
    <w:rsid w:val="000202DD"/>
    <w:rsid w:val="00023884"/>
    <w:rsid w:val="00054C5B"/>
    <w:rsid w:val="000631C9"/>
    <w:rsid w:val="00065DEE"/>
    <w:rsid w:val="000700D7"/>
    <w:rsid w:val="0007756B"/>
    <w:rsid w:val="00081F86"/>
    <w:rsid w:val="000833D1"/>
    <w:rsid w:val="00085997"/>
    <w:rsid w:val="000B13D1"/>
    <w:rsid w:val="000B2A64"/>
    <w:rsid w:val="000B5CB2"/>
    <w:rsid w:val="000C1ED9"/>
    <w:rsid w:val="000D6956"/>
    <w:rsid w:val="000E140C"/>
    <w:rsid w:val="000E26C0"/>
    <w:rsid w:val="000E55C3"/>
    <w:rsid w:val="000F2100"/>
    <w:rsid w:val="000F3019"/>
    <w:rsid w:val="000F31AF"/>
    <w:rsid w:val="000F36D0"/>
    <w:rsid w:val="000F4793"/>
    <w:rsid w:val="000F5247"/>
    <w:rsid w:val="00102AE9"/>
    <w:rsid w:val="0010698F"/>
    <w:rsid w:val="00115A2F"/>
    <w:rsid w:val="00125C66"/>
    <w:rsid w:val="00132F34"/>
    <w:rsid w:val="00144565"/>
    <w:rsid w:val="00147758"/>
    <w:rsid w:val="00150B85"/>
    <w:rsid w:val="00172C27"/>
    <w:rsid w:val="0017386F"/>
    <w:rsid w:val="00173E44"/>
    <w:rsid w:val="00174236"/>
    <w:rsid w:val="001B0659"/>
    <w:rsid w:val="001B1A93"/>
    <w:rsid w:val="001B4976"/>
    <w:rsid w:val="001C30BE"/>
    <w:rsid w:val="001C61A9"/>
    <w:rsid w:val="001E594B"/>
    <w:rsid w:val="001F5FCE"/>
    <w:rsid w:val="001F797E"/>
    <w:rsid w:val="00207C92"/>
    <w:rsid w:val="00213DF3"/>
    <w:rsid w:val="00220F05"/>
    <w:rsid w:val="00236078"/>
    <w:rsid w:val="002456B2"/>
    <w:rsid w:val="002457E2"/>
    <w:rsid w:val="00251154"/>
    <w:rsid w:val="00255E4D"/>
    <w:rsid w:val="002679F8"/>
    <w:rsid w:val="0028188F"/>
    <w:rsid w:val="00294FF5"/>
    <w:rsid w:val="00297CF3"/>
    <w:rsid w:val="002A0858"/>
    <w:rsid w:val="002A3479"/>
    <w:rsid w:val="002B1C68"/>
    <w:rsid w:val="002B51E8"/>
    <w:rsid w:val="002C1874"/>
    <w:rsid w:val="002D0173"/>
    <w:rsid w:val="002D2F0D"/>
    <w:rsid w:val="002D6B9F"/>
    <w:rsid w:val="002D736C"/>
    <w:rsid w:val="002E04FE"/>
    <w:rsid w:val="002F0013"/>
    <w:rsid w:val="002F1D10"/>
    <w:rsid w:val="002F3748"/>
    <w:rsid w:val="002F636E"/>
    <w:rsid w:val="00304D7B"/>
    <w:rsid w:val="00317195"/>
    <w:rsid w:val="003262A0"/>
    <w:rsid w:val="00326E13"/>
    <w:rsid w:val="00352B52"/>
    <w:rsid w:val="00357448"/>
    <w:rsid w:val="0036277F"/>
    <w:rsid w:val="0036438C"/>
    <w:rsid w:val="00380470"/>
    <w:rsid w:val="00382C88"/>
    <w:rsid w:val="003846A0"/>
    <w:rsid w:val="00384FF8"/>
    <w:rsid w:val="00391643"/>
    <w:rsid w:val="00391E28"/>
    <w:rsid w:val="003968C4"/>
    <w:rsid w:val="003A4C68"/>
    <w:rsid w:val="003B39A0"/>
    <w:rsid w:val="003C35F7"/>
    <w:rsid w:val="003C4806"/>
    <w:rsid w:val="003D0932"/>
    <w:rsid w:val="003E23A7"/>
    <w:rsid w:val="003E409F"/>
    <w:rsid w:val="003F4516"/>
    <w:rsid w:val="00400D8D"/>
    <w:rsid w:val="00413D8E"/>
    <w:rsid w:val="004165F7"/>
    <w:rsid w:val="004220CE"/>
    <w:rsid w:val="00432F21"/>
    <w:rsid w:val="004375DA"/>
    <w:rsid w:val="00455C6D"/>
    <w:rsid w:val="004A0873"/>
    <w:rsid w:val="004A4708"/>
    <w:rsid w:val="004A7E92"/>
    <w:rsid w:val="004B01AC"/>
    <w:rsid w:val="004B0E1E"/>
    <w:rsid w:val="004B3E8C"/>
    <w:rsid w:val="004D7B8D"/>
    <w:rsid w:val="004E36AA"/>
    <w:rsid w:val="004E7832"/>
    <w:rsid w:val="004F04C5"/>
    <w:rsid w:val="004F71BA"/>
    <w:rsid w:val="00500B02"/>
    <w:rsid w:val="00501473"/>
    <w:rsid w:val="00506323"/>
    <w:rsid w:val="00513D02"/>
    <w:rsid w:val="00515019"/>
    <w:rsid w:val="00527CE8"/>
    <w:rsid w:val="00532679"/>
    <w:rsid w:val="00534D85"/>
    <w:rsid w:val="0053668C"/>
    <w:rsid w:val="00537327"/>
    <w:rsid w:val="00541EEB"/>
    <w:rsid w:val="005432C0"/>
    <w:rsid w:val="00555545"/>
    <w:rsid w:val="00565303"/>
    <w:rsid w:val="00576FA9"/>
    <w:rsid w:val="00581C72"/>
    <w:rsid w:val="00581FD1"/>
    <w:rsid w:val="00582E85"/>
    <w:rsid w:val="00582F25"/>
    <w:rsid w:val="00583227"/>
    <w:rsid w:val="0059737D"/>
    <w:rsid w:val="005B3BDC"/>
    <w:rsid w:val="005B3E1C"/>
    <w:rsid w:val="005C0A3E"/>
    <w:rsid w:val="005C2623"/>
    <w:rsid w:val="005C6361"/>
    <w:rsid w:val="005D0749"/>
    <w:rsid w:val="005D2492"/>
    <w:rsid w:val="005D609F"/>
    <w:rsid w:val="005E004A"/>
    <w:rsid w:val="005E1A1F"/>
    <w:rsid w:val="005E47C1"/>
    <w:rsid w:val="005F0B68"/>
    <w:rsid w:val="0060771A"/>
    <w:rsid w:val="00613645"/>
    <w:rsid w:val="006309A0"/>
    <w:rsid w:val="006410B0"/>
    <w:rsid w:val="00646643"/>
    <w:rsid w:val="00650643"/>
    <w:rsid w:val="0066780C"/>
    <w:rsid w:val="006744E7"/>
    <w:rsid w:val="0067728E"/>
    <w:rsid w:val="00680B66"/>
    <w:rsid w:val="0068710C"/>
    <w:rsid w:val="00695A7F"/>
    <w:rsid w:val="006A3CA6"/>
    <w:rsid w:val="006A468E"/>
    <w:rsid w:val="006A6147"/>
    <w:rsid w:val="006C2344"/>
    <w:rsid w:val="006C5308"/>
    <w:rsid w:val="006D5BCA"/>
    <w:rsid w:val="006E0599"/>
    <w:rsid w:val="006F1CE5"/>
    <w:rsid w:val="006F74B6"/>
    <w:rsid w:val="007037AF"/>
    <w:rsid w:val="0072208C"/>
    <w:rsid w:val="00736526"/>
    <w:rsid w:val="007474B2"/>
    <w:rsid w:val="007501B2"/>
    <w:rsid w:val="00763C87"/>
    <w:rsid w:val="0076605C"/>
    <w:rsid w:val="00766FEB"/>
    <w:rsid w:val="00771698"/>
    <w:rsid w:val="007834B5"/>
    <w:rsid w:val="0078494E"/>
    <w:rsid w:val="00786FB5"/>
    <w:rsid w:val="00790C65"/>
    <w:rsid w:val="0079279C"/>
    <w:rsid w:val="007B01E2"/>
    <w:rsid w:val="007B6B8E"/>
    <w:rsid w:val="007C11C7"/>
    <w:rsid w:val="007C6510"/>
    <w:rsid w:val="007D763B"/>
    <w:rsid w:val="007E1927"/>
    <w:rsid w:val="007E42FA"/>
    <w:rsid w:val="008006CE"/>
    <w:rsid w:val="00803050"/>
    <w:rsid w:val="008046B5"/>
    <w:rsid w:val="00811E91"/>
    <w:rsid w:val="00827C9D"/>
    <w:rsid w:val="00833F0E"/>
    <w:rsid w:val="0085325E"/>
    <w:rsid w:val="00853F20"/>
    <w:rsid w:val="00857700"/>
    <w:rsid w:val="00862649"/>
    <w:rsid w:val="00864418"/>
    <w:rsid w:val="00882A6B"/>
    <w:rsid w:val="0088523D"/>
    <w:rsid w:val="00887CCC"/>
    <w:rsid w:val="008919CD"/>
    <w:rsid w:val="008A1733"/>
    <w:rsid w:val="008A7ABE"/>
    <w:rsid w:val="008B58C5"/>
    <w:rsid w:val="008D0E9B"/>
    <w:rsid w:val="008D1AD5"/>
    <w:rsid w:val="008E26B2"/>
    <w:rsid w:val="008E68E6"/>
    <w:rsid w:val="008F071C"/>
    <w:rsid w:val="00910EAA"/>
    <w:rsid w:val="0091334B"/>
    <w:rsid w:val="00934D1C"/>
    <w:rsid w:val="009435CF"/>
    <w:rsid w:val="0094584B"/>
    <w:rsid w:val="0094750C"/>
    <w:rsid w:val="0095757D"/>
    <w:rsid w:val="00957E44"/>
    <w:rsid w:val="00962409"/>
    <w:rsid w:val="00962855"/>
    <w:rsid w:val="0096351D"/>
    <w:rsid w:val="009756F8"/>
    <w:rsid w:val="009918E1"/>
    <w:rsid w:val="00994857"/>
    <w:rsid w:val="009A0B85"/>
    <w:rsid w:val="009A28DF"/>
    <w:rsid w:val="009B302E"/>
    <w:rsid w:val="009C2143"/>
    <w:rsid w:val="009D0D0C"/>
    <w:rsid w:val="009D3E39"/>
    <w:rsid w:val="009D7698"/>
    <w:rsid w:val="009E00CA"/>
    <w:rsid w:val="009E6A01"/>
    <w:rsid w:val="009E75EE"/>
    <w:rsid w:val="009F67DE"/>
    <w:rsid w:val="00A16736"/>
    <w:rsid w:val="00A22BB4"/>
    <w:rsid w:val="00A272B0"/>
    <w:rsid w:val="00A278FD"/>
    <w:rsid w:val="00A35CE1"/>
    <w:rsid w:val="00A541EF"/>
    <w:rsid w:val="00A70600"/>
    <w:rsid w:val="00A72B33"/>
    <w:rsid w:val="00A77FC1"/>
    <w:rsid w:val="00A82BF9"/>
    <w:rsid w:val="00A87536"/>
    <w:rsid w:val="00A87E21"/>
    <w:rsid w:val="00A91B0F"/>
    <w:rsid w:val="00A940C4"/>
    <w:rsid w:val="00A94E83"/>
    <w:rsid w:val="00AA2EFE"/>
    <w:rsid w:val="00AA5449"/>
    <w:rsid w:val="00AB3638"/>
    <w:rsid w:val="00AB3DB1"/>
    <w:rsid w:val="00AB6341"/>
    <w:rsid w:val="00AC3503"/>
    <w:rsid w:val="00AD1C55"/>
    <w:rsid w:val="00AD29E9"/>
    <w:rsid w:val="00AD6455"/>
    <w:rsid w:val="00AE1DA7"/>
    <w:rsid w:val="00AE7C2A"/>
    <w:rsid w:val="00AF1DC8"/>
    <w:rsid w:val="00AF24E6"/>
    <w:rsid w:val="00AF47C9"/>
    <w:rsid w:val="00AF7C31"/>
    <w:rsid w:val="00B113A7"/>
    <w:rsid w:val="00B12E59"/>
    <w:rsid w:val="00B31AA9"/>
    <w:rsid w:val="00B35572"/>
    <w:rsid w:val="00B518E3"/>
    <w:rsid w:val="00B5792B"/>
    <w:rsid w:val="00B57B78"/>
    <w:rsid w:val="00B647C0"/>
    <w:rsid w:val="00B72AAA"/>
    <w:rsid w:val="00B72BDE"/>
    <w:rsid w:val="00B82CF4"/>
    <w:rsid w:val="00B84C0E"/>
    <w:rsid w:val="00BA3014"/>
    <w:rsid w:val="00BB0E10"/>
    <w:rsid w:val="00BB1DF0"/>
    <w:rsid w:val="00BB2AEF"/>
    <w:rsid w:val="00BB359A"/>
    <w:rsid w:val="00BC0B32"/>
    <w:rsid w:val="00BE633B"/>
    <w:rsid w:val="00BF3869"/>
    <w:rsid w:val="00BF6E30"/>
    <w:rsid w:val="00C04A08"/>
    <w:rsid w:val="00C1293A"/>
    <w:rsid w:val="00C20EAB"/>
    <w:rsid w:val="00C260B9"/>
    <w:rsid w:val="00C27756"/>
    <w:rsid w:val="00C33768"/>
    <w:rsid w:val="00C40277"/>
    <w:rsid w:val="00C4220E"/>
    <w:rsid w:val="00C43513"/>
    <w:rsid w:val="00C733F3"/>
    <w:rsid w:val="00C83987"/>
    <w:rsid w:val="00CB0876"/>
    <w:rsid w:val="00CC326B"/>
    <w:rsid w:val="00CC3C1E"/>
    <w:rsid w:val="00CC6837"/>
    <w:rsid w:val="00CE32B8"/>
    <w:rsid w:val="00CE47D9"/>
    <w:rsid w:val="00CF0010"/>
    <w:rsid w:val="00CF66E2"/>
    <w:rsid w:val="00D10614"/>
    <w:rsid w:val="00D144FD"/>
    <w:rsid w:val="00D15CED"/>
    <w:rsid w:val="00D2598E"/>
    <w:rsid w:val="00D42DD1"/>
    <w:rsid w:val="00D43D4B"/>
    <w:rsid w:val="00D544F3"/>
    <w:rsid w:val="00D57240"/>
    <w:rsid w:val="00D653F9"/>
    <w:rsid w:val="00D77813"/>
    <w:rsid w:val="00D8411B"/>
    <w:rsid w:val="00D96879"/>
    <w:rsid w:val="00DA194F"/>
    <w:rsid w:val="00DA30B9"/>
    <w:rsid w:val="00DC2CC0"/>
    <w:rsid w:val="00DD1382"/>
    <w:rsid w:val="00E03150"/>
    <w:rsid w:val="00E103B0"/>
    <w:rsid w:val="00E13A2E"/>
    <w:rsid w:val="00E16176"/>
    <w:rsid w:val="00E21F64"/>
    <w:rsid w:val="00E26756"/>
    <w:rsid w:val="00E34EEB"/>
    <w:rsid w:val="00E462B0"/>
    <w:rsid w:val="00E55F8F"/>
    <w:rsid w:val="00E5702B"/>
    <w:rsid w:val="00E678C2"/>
    <w:rsid w:val="00E753F2"/>
    <w:rsid w:val="00E874B5"/>
    <w:rsid w:val="00E9221A"/>
    <w:rsid w:val="00EA033B"/>
    <w:rsid w:val="00EA03A7"/>
    <w:rsid w:val="00EA236E"/>
    <w:rsid w:val="00EA569C"/>
    <w:rsid w:val="00EA7FE8"/>
    <w:rsid w:val="00EB1265"/>
    <w:rsid w:val="00EC4BCD"/>
    <w:rsid w:val="00EE7576"/>
    <w:rsid w:val="00EF22F4"/>
    <w:rsid w:val="00F05D0B"/>
    <w:rsid w:val="00F114B8"/>
    <w:rsid w:val="00F13503"/>
    <w:rsid w:val="00F34B97"/>
    <w:rsid w:val="00F47DCA"/>
    <w:rsid w:val="00F63F25"/>
    <w:rsid w:val="00F6502E"/>
    <w:rsid w:val="00F653A5"/>
    <w:rsid w:val="00F66DEF"/>
    <w:rsid w:val="00F74F6F"/>
    <w:rsid w:val="00F817F8"/>
    <w:rsid w:val="00F97924"/>
    <w:rsid w:val="00FB5322"/>
    <w:rsid w:val="00FC0FA0"/>
    <w:rsid w:val="00FC5199"/>
    <w:rsid w:val="00FE00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F2B0C"/>
  <w15:docId w15:val="{7D4098FA-5013-49AF-83B2-741B00BF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D8E"/>
  </w:style>
  <w:style w:type="paragraph" w:styleId="Heading1">
    <w:name w:val="heading 1"/>
    <w:basedOn w:val="Normal"/>
    <w:next w:val="Normal"/>
    <w:link w:val="Heading1Char"/>
    <w:uiPriority w:val="9"/>
    <w:qFormat/>
    <w:rsid w:val="00413D8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13D8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13D8E"/>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413D8E"/>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413D8E"/>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413D8E"/>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413D8E"/>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413D8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13D8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2AE9"/>
    <w:pPr>
      <w:spacing w:after="0" w:line="240" w:lineRule="auto"/>
    </w:pPr>
  </w:style>
  <w:style w:type="character" w:customStyle="1" w:styleId="FootnoteTextChar">
    <w:name w:val="Footnote Text Char"/>
    <w:basedOn w:val="DefaultParagraphFont"/>
    <w:link w:val="FootnoteText"/>
    <w:uiPriority w:val="99"/>
    <w:semiHidden/>
    <w:rsid w:val="00102AE9"/>
    <w:rPr>
      <w:sz w:val="20"/>
      <w:szCs w:val="20"/>
    </w:rPr>
  </w:style>
  <w:style w:type="character" w:styleId="FootnoteReference">
    <w:name w:val="footnote reference"/>
    <w:basedOn w:val="DefaultParagraphFont"/>
    <w:uiPriority w:val="99"/>
    <w:semiHidden/>
    <w:unhideWhenUsed/>
    <w:rsid w:val="00102AE9"/>
    <w:rPr>
      <w:vertAlign w:val="superscript"/>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2F0013"/>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locked/>
    <w:rsid w:val="00500B02"/>
  </w:style>
  <w:style w:type="character" w:styleId="Hyperlink">
    <w:name w:val="Hyperlink"/>
    <w:basedOn w:val="DefaultParagraphFont"/>
    <w:uiPriority w:val="99"/>
    <w:unhideWhenUsed/>
    <w:rsid w:val="000F2100"/>
    <w:rPr>
      <w:color w:val="0563C1" w:themeColor="hyperlink"/>
      <w:u w:val="single"/>
    </w:rPr>
  </w:style>
  <w:style w:type="character" w:customStyle="1" w:styleId="UnresolvedMention1">
    <w:name w:val="Unresolved Mention1"/>
    <w:basedOn w:val="DefaultParagraphFont"/>
    <w:uiPriority w:val="99"/>
    <w:semiHidden/>
    <w:unhideWhenUsed/>
    <w:rsid w:val="000F2100"/>
    <w:rPr>
      <w:color w:val="808080"/>
      <w:shd w:val="clear" w:color="auto" w:fill="E6E6E6"/>
    </w:rPr>
  </w:style>
  <w:style w:type="paragraph" w:customStyle="1" w:styleId="Default">
    <w:name w:val="Default"/>
    <w:rsid w:val="002A085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413D8E"/>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413D8E"/>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413D8E"/>
    <w:rPr>
      <w:caps/>
      <w:color w:val="1F3763" w:themeColor="accent1" w:themeShade="7F"/>
      <w:spacing w:val="15"/>
    </w:rPr>
  </w:style>
  <w:style w:type="character" w:customStyle="1" w:styleId="Heading4Char">
    <w:name w:val="Heading 4 Char"/>
    <w:basedOn w:val="DefaultParagraphFont"/>
    <w:link w:val="Heading4"/>
    <w:uiPriority w:val="9"/>
    <w:semiHidden/>
    <w:rsid w:val="00413D8E"/>
    <w:rPr>
      <w:caps/>
      <w:color w:val="2F5496" w:themeColor="accent1" w:themeShade="BF"/>
      <w:spacing w:val="10"/>
    </w:rPr>
  </w:style>
  <w:style w:type="character" w:customStyle="1" w:styleId="Heading5Char">
    <w:name w:val="Heading 5 Char"/>
    <w:basedOn w:val="DefaultParagraphFont"/>
    <w:link w:val="Heading5"/>
    <w:uiPriority w:val="9"/>
    <w:semiHidden/>
    <w:rsid w:val="00413D8E"/>
    <w:rPr>
      <w:caps/>
      <w:color w:val="2F5496" w:themeColor="accent1" w:themeShade="BF"/>
      <w:spacing w:val="10"/>
    </w:rPr>
  </w:style>
  <w:style w:type="character" w:customStyle="1" w:styleId="Heading6Char">
    <w:name w:val="Heading 6 Char"/>
    <w:basedOn w:val="DefaultParagraphFont"/>
    <w:link w:val="Heading6"/>
    <w:uiPriority w:val="9"/>
    <w:semiHidden/>
    <w:rsid w:val="00413D8E"/>
    <w:rPr>
      <w:caps/>
      <w:color w:val="2F5496" w:themeColor="accent1" w:themeShade="BF"/>
      <w:spacing w:val="10"/>
    </w:rPr>
  </w:style>
  <w:style w:type="character" w:customStyle="1" w:styleId="Heading7Char">
    <w:name w:val="Heading 7 Char"/>
    <w:basedOn w:val="DefaultParagraphFont"/>
    <w:link w:val="Heading7"/>
    <w:uiPriority w:val="9"/>
    <w:semiHidden/>
    <w:rsid w:val="00413D8E"/>
    <w:rPr>
      <w:caps/>
      <w:color w:val="2F5496" w:themeColor="accent1" w:themeShade="BF"/>
      <w:spacing w:val="10"/>
    </w:rPr>
  </w:style>
  <w:style w:type="character" w:customStyle="1" w:styleId="Heading8Char">
    <w:name w:val="Heading 8 Char"/>
    <w:basedOn w:val="DefaultParagraphFont"/>
    <w:link w:val="Heading8"/>
    <w:uiPriority w:val="9"/>
    <w:semiHidden/>
    <w:rsid w:val="00413D8E"/>
    <w:rPr>
      <w:caps/>
      <w:spacing w:val="10"/>
      <w:sz w:val="18"/>
      <w:szCs w:val="18"/>
    </w:rPr>
  </w:style>
  <w:style w:type="character" w:customStyle="1" w:styleId="Heading9Char">
    <w:name w:val="Heading 9 Char"/>
    <w:basedOn w:val="DefaultParagraphFont"/>
    <w:link w:val="Heading9"/>
    <w:uiPriority w:val="9"/>
    <w:semiHidden/>
    <w:rsid w:val="00413D8E"/>
    <w:rPr>
      <w:i/>
      <w:iCs/>
      <w:caps/>
      <w:spacing w:val="10"/>
      <w:sz w:val="18"/>
      <w:szCs w:val="18"/>
    </w:rPr>
  </w:style>
  <w:style w:type="paragraph" w:styleId="Caption">
    <w:name w:val="caption"/>
    <w:basedOn w:val="Normal"/>
    <w:next w:val="Normal"/>
    <w:uiPriority w:val="35"/>
    <w:semiHidden/>
    <w:unhideWhenUsed/>
    <w:qFormat/>
    <w:rsid w:val="00413D8E"/>
    <w:rPr>
      <w:b/>
      <w:bCs/>
      <w:color w:val="2F5496" w:themeColor="accent1" w:themeShade="BF"/>
      <w:sz w:val="16"/>
      <w:szCs w:val="16"/>
    </w:rPr>
  </w:style>
  <w:style w:type="paragraph" w:styleId="Title">
    <w:name w:val="Title"/>
    <w:basedOn w:val="Normal"/>
    <w:next w:val="Normal"/>
    <w:link w:val="TitleChar"/>
    <w:uiPriority w:val="10"/>
    <w:qFormat/>
    <w:rsid w:val="00413D8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13D8E"/>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413D8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13D8E"/>
    <w:rPr>
      <w:caps/>
      <w:color w:val="595959" w:themeColor="text1" w:themeTint="A6"/>
      <w:spacing w:val="10"/>
      <w:sz w:val="21"/>
      <w:szCs w:val="21"/>
    </w:rPr>
  </w:style>
  <w:style w:type="character" w:styleId="Strong">
    <w:name w:val="Strong"/>
    <w:uiPriority w:val="22"/>
    <w:qFormat/>
    <w:rsid w:val="00413D8E"/>
    <w:rPr>
      <w:b/>
      <w:bCs/>
    </w:rPr>
  </w:style>
  <w:style w:type="character" w:styleId="Emphasis">
    <w:name w:val="Emphasis"/>
    <w:uiPriority w:val="20"/>
    <w:qFormat/>
    <w:rsid w:val="00413D8E"/>
    <w:rPr>
      <w:caps/>
      <w:color w:val="1F3763" w:themeColor="accent1" w:themeShade="7F"/>
      <w:spacing w:val="5"/>
    </w:rPr>
  </w:style>
  <w:style w:type="paragraph" w:styleId="NoSpacing">
    <w:name w:val="No Spacing"/>
    <w:uiPriority w:val="1"/>
    <w:qFormat/>
    <w:rsid w:val="00413D8E"/>
    <w:pPr>
      <w:spacing w:after="0" w:line="240" w:lineRule="auto"/>
    </w:pPr>
  </w:style>
  <w:style w:type="paragraph" w:styleId="Quote">
    <w:name w:val="Quote"/>
    <w:basedOn w:val="Normal"/>
    <w:next w:val="Normal"/>
    <w:link w:val="QuoteChar"/>
    <w:uiPriority w:val="29"/>
    <w:qFormat/>
    <w:rsid w:val="00413D8E"/>
    <w:rPr>
      <w:i/>
      <w:iCs/>
      <w:sz w:val="24"/>
      <w:szCs w:val="24"/>
    </w:rPr>
  </w:style>
  <w:style w:type="character" w:customStyle="1" w:styleId="QuoteChar">
    <w:name w:val="Quote Char"/>
    <w:basedOn w:val="DefaultParagraphFont"/>
    <w:link w:val="Quote"/>
    <w:uiPriority w:val="29"/>
    <w:rsid w:val="00413D8E"/>
    <w:rPr>
      <w:i/>
      <w:iCs/>
      <w:sz w:val="24"/>
      <w:szCs w:val="24"/>
    </w:rPr>
  </w:style>
  <w:style w:type="paragraph" w:styleId="IntenseQuote">
    <w:name w:val="Intense Quote"/>
    <w:basedOn w:val="Normal"/>
    <w:next w:val="Normal"/>
    <w:link w:val="IntenseQuoteChar"/>
    <w:uiPriority w:val="30"/>
    <w:qFormat/>
    <w:rsid w:val="00413D8E"/>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13D8E"/>
    <w:rPr>
      <w:color w:val="4472C4" w:themeColor="accent1"/>
      <w:sz w:val="24"/>
      <w:szCs w:val="24"/>
    </w:rPr>
  </w:style>
  <w:style w:type="character" w:styleId="SubtleEmphasis">
    <w:name w:val="Subtle Emphasis"/>
    <w:uiPriority w:val="19"/>
    <w:qFormat/>
    <w:rsid w:val="00413D8E"/>
    <w:rPr>
      <w:i/>
      <w:iCs/>
      <w:color w:val="1F3763" w:themeColor="accent1" w:themeShade="7F"/>
    </w:rPr>
  </w:style>
  <w:style w:type="character" w:styleId="IntenseEmphasis">
    <w:name w:val="Intense Emphasis"/>
    <w:uiPriority w:val="21"/>
    <w:qFormat/>
    <w:rsid w:val="00413D8E"/>
    <w:rPr>
      <w:b/>
      <w:bCs/>
      <w:caps/>
      <w:color w:val="1F3763" w:themeColor="accent1" w:themeShade="7F"/>
      <w:spacing w:val="10"/>
    </w:rPr>
  </w:style>
  <w:style w:type="character" w:styleId="SubtleReference">
    <w:name w:val="Subtle Reference"/>
    <w:uiPriority w:val="31"/>
    <w:qFormat/>
    <w:rsid w:val="00413D8E"/>
    <w:rPr>
      <w:b/>
      <w:bCs/>
      <w:color w:val="4472C4" w:themeColor="accent1"/>
    </w:rPr>
  </w:style>
  <w:style w:type="character" w:styleId="IntenseReference">
    <w:name w:val="Intense Reference"/>
    <w:uiPriority w:val="32"/>
    <w:qFormat/>
    <w:rsid w:val="00413D8E"/>
    <w:rPr>
      <w:b/>
      <w:bCs/>
      <w:i/>
      <w:iCs/>
      <w:caps/>
      <w:color w:val="4472C4" w:themeColor="accent1"/>
    </w:rPr>
  </w:style>
  <w:style w:type="character" w:styleId="BookTitle">
    <w:name w:val="Book Title"/>
    <w:uiPriority w:val="33"/>
    <w:qFormat/>
    <w:rsid w:val="00413D8E"/>
    <w:rPr>
      <w:b/>
      <w:bCs/>
      <w:i/>
      <w:iCs/>
      <w:spacing w:val="0"/>
    </w:rPr>
  </w:style>
  <w:style w:type="paragraph" w:styleId="TOCHeading">
    <w:name w:val="TOC Heading"/>
    <w:basedOn w:val="Heading1"/>
    <w:next w:val="Normal"/>
    <w:uiPriority w:val="39"/>
    <w:semiHidden/>
    <w:unhideWhenUsed/>
    <w:qFormat/>
    <w:rsid w:val="00413D8E"/>
    <w:pPr>
      <w:outlineLvl w:val="9"/>
    </w:pPr>
  </w:style>
  <w:style w:type="paragraph" w:styleId="BalloonText">
    <w:name w:val="Balloon Text"/>
    <w:basedOn w:val="Normal"/>
    <w:link w:val="BalloonTextChar"/>
    <w:uiPriority w:val="99"/>
    <w:semiHidden/>
    <w:unhideWhenUsed/>
    <w:rsid w:val="00763C8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C87"/>
    <w:rPr>
      <w:rFonts w:ascii="Segoe UI" w:hAnsi="Segoe UI" w:cs="Segoe UI"/>
      <w:sz w:val="18"/>
      <w:szCs w:val="18"/>
    </w:rPr>
  </w:style>
  <w:style w:type="character" w:styleId="FollowedHyperlink">
    <w:name w:val="FollowedHyperlink"/>
    <w:basedOn w:val="DefaultParagraphFont"/>
    <w:uiPriority w:val="99"/>
    <w:semiHidden/>
    <w:unhideWhenUsed/>
    <w:rsid w:val="008A7ABE"/>
    <w:rPr>
      <w:color w:val="954F72" w:themeColor="followedHyperlink"/>
      <w:u w:val="single"/>
    </w:rPr>
  </w:style>
  <w:style w:type="paragraph" w:styleId="Header">
    <w:name w:val="header"/>
    <w:basedOn w:val="Normal"/>
    <w:link w:val="HeaderChar"/>
    <w:uiPriority w:val="99"/>
    <w:unhideWhenUsed/>
    <w:rsid w:val="009D0D0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D0D0C"/>
  </w:style>
  <w:style w:type="paragraph" w:styleId="Footer">
    <w:name w:val="footer"/>
    <w:basedOn w:val="Normal"/>
    <w:link w:val="FooterChar"/>
    <w:uiPriority w:val="99"/>
    <w:unhideWhenUsed/>
    <w:rsid w:val="009D0D0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D0D0C"/>
  </w:style>
  <w:style w:type="paragraph" w:styleId="NormalWeb">
    <w:name w:val="Normal (Web)"/>
    <w:basedOn w:val="Normal"/>
    <w:uiPriority w:val="99"/>
    <w:unhideWhenUsed/>
    <w:rsid w:val="00150B85"/>
    <w:pPr>
      <w:spacing w:beforeAutospacing="1" w:after="100" w:afterAutospacing="1" w:line="240" w:lineRule="auto"/>
    </w:pPr>
    <w:rPr>
      <w:rFonts w:ascii="Times New Roman" w:eastAsia="Times New Roman" w:hAnsi="Times New Roman" w:cs="Times New Roman"/>
      <w:sz w:val="24"/>
      <w:szCs w:val="24"/>
      <w:lang w:eastAsia="en-IE"/>
    </w:rPr>
  </w:style>
  <w:style w:type="character" w:styleId="CommentReference">
    <w:name w:val="annotation reference"/>
    <w:basedOn w:val="DefaultParagraphFont"/>
    <w:uiPriority w:val="99"/>
    <w:semiHidden/>
    <w:unhideWhenUsed/>
    <w:rsid w:val="004D7B8D"/>
    <w:rPr>
      <w:sz w:val="16"/>
      <w:szCs w:val="16"/>
    </w:rPr>
  </w:style>
  <w:style w:type="paragraph" w:styleId="CommentText">
    <w:name w:val="annotation text"/>
    <w:basedOn w:val="Normal"/>
    <w:link w:val="CommentTextChar"/>
    <w:uiPriority w:val="99"/>
    <w:unhideWhenUsed/>
    <w:rsid w:val="004D7B8D"/>
    <w:pPr>
      <w:spacing w:line="240" w:lineRule="auto"/>
    </w:pPr>
  </w:style>
  <w:style w:type="character" w:customStyle="1" w:styleId="CommentTextChar">
    <w:name w:val="Comment Text Char"/>
    <w:basedOn w:val="DefaultParagraphFont"/>
    <w:link w:val="CommentText"/>
    <w:uiPriority w:val="99"/>
    <w:rsid w:val="004D7B8D"/>
  </w:style>
  <w:style w:type="paragraph" w:styleId="CommentSubject">
    <w:name w:val="annotation subject"/>
    <w:basedOn w:val="CommentText"/>
    <w:next w:val="CommentText"/>
    <w:link w:val="CommentSubjectChar"/>
    <w:uiPriority w:val="99"/>
    <w:semiHidden/>
    <w:unhideWhenUsed/>
    <w:rsid w:val="004D7B8D"/>
    <w:rPr>
      <w:b/>
      <w:bCs/>
    </w:rPr>
  </w:style>
  <w:style w:type="character" w:customStyle="1" w:styleId="CommentSubjectChar">
    <w:name w:val="Comment Subject Char"/>
    <w:basedOn w:val="CommentTextChar"/>
    <w:link w:val="CommentSubject"/>
    <w:uiPriority w:val="99"/>
    <w:semiHidden/>
    <w:rsid w:val="004D7B8D"/>
    <w:rPr>
      <w:b/>
      <w:bCs/>
    </w:rPr>
  </w:style>
  <w:style w:type="character" w:styleId="UnresolvedMention">
    <w:name w:val="Unresolved Mention"/>
    <w:basedOn w:val="DefaultParagraphFont"/>
    <w:uiPriority w:val="99"/>
    <w:semiHidden/>
    <w:unhideWhenUsed/>
    <w:rsid w:val="009B3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2553">
      <w:bodyDiv w:val="1"/>
      <w:marLeft w:val="0"/>
      <w:marRight w:val="0"/>
      <w:marTop w:val="0"/>
      <w:marBottom w:val="0"/>
      <w:divBdr>
        <w:top w:val="none" w:sz="0" w:space="0" w:color="auto"/>
        <w:left w:val="none" w:sz="0" w:space="0" w:color="auto"/>
        <w:bottom w:val="none" w:sz="0" w:space="0" w:color="auto"/>
        <w:right w:val="none" w:sz="0" w:space="0" w:color="auto"/>
      </w:divBdr>
    </w:div>
    <w:div w:id="297565730">
      <w:bodyDiv w:val="1"/>
      <w:marLeft w:val="0"/>
      <w:marRight w:val="0"/>
      <w:marTop w:val="0"/>
      <w:marBottom w:val="0"/>
      <w:divBdr>
        <w:top w:val="none" w:sz="0" w:space="0" w:color="auto"/>
        <w:left w:val="none" w:sz="0" w:space="0" w:color="auto"/>
        <w:bottom w:val="none" w:sz="0" w:space="0" w:color="auto"/>
        <w:right w:val="none" w:sz="0" w:space="0" w:color="auto"/>
      </w:divBdr>
    </w:div>
    <w:div w:id="704253861">
      <w:bodyDiv w:val="1"/>
      <w:marLeft w:val="0"/>
      <w:marRight w:val="0"/>
      <w:marTop w:val="0"/>
      <w:marBottom w:val="0"/>
      <w:divBdr>
        <w:top w:val="none" w:sz="0" w:space="0" w:color="auto"/>
        <w:left w:val="none" w:sz="0" w:space="0" w:color="auto"/>
        <w:bottom w:val="none" w:sz="0" w:space="0" w:color="auto"/>
        <w:right w:val="none" w:sz="0" w:space="0" w:color="auto"/>
      </w:divBdr>
    </w:div>
    <w:div w:id="880750512">
      <w:bodyDiv w:val="1"/>
      <w:marLeft w:val="0"/>
      <w:marRight w:val="0"/>
      <w:marTop w:val="0"/>
      <w:marBottom w:val="0"/>
      <w:divBdr>
        <w:top w:val="none" w:sz="0" w:space="0" w:color="auto"/>
        <w:left w:val="none" w:sz="0" w:space="0" w:color="auto"/>
        <w:bottom w:val="none" w:sz="0" w:space="0" w:color="auto"/>
        <w:right w:val="none" w:sz="0" w:space="0" w:color="auto"/>
      </w:divBdr>
    </w:div>
    <w:div w:id="1034574570">
      <w:bodyDiv w:val="1"/>
      <w:marLeft w:val="0"/>
      <w:marRight w:val="0"/>
      <w:marTop w:val="0"/>
      <w:marBottom w:val="0"/>
      <w:divBdr>
        <w:top w:val="none" w:sz="0" w:space="0" w:color="auto"/>
        <w:left w:val="none" w:sz="0" w:space="0" w:color="auto"/>
        <w:bottom w:val="none" w:sz="0" w:space="0" w:color="auto"/>
        <w:right w:val="none" w:sz="0" w:space="0" w:color="auto"/>
      </w:divBdr>
    </w:div>
    <w:div w:id="1064180615">
      <w:bodyDiv w:val="1"/>
      <w:marLeft w:val="0"/>
      <w:marRight w:val="0"/>
      <w:marTop w:val="0"/>
      <w:marBottom w:val="0"/>
      <w:divBdr>
        <w:top w:val="none" w:sz="0" w:space="0" w:color="auto"/>
        <w:left w:val="none" w:sz="0" w:space="0" w:color="auto"/>
        <w:bottom w:val="none" w:sz="0" w:space="0" w:color="auto"/>
        <w:right w:val="none" w:sz="0" w:space="0" w:color="auto"/>
      </w:divBdr>
    </w:div>
    <w:div w:id="1097284642">
      <w:bodyDiv w:val="1"/>
      <w:marLeft w:val="0"/>
      <w:marRight w:val="0"/>
      <w:marTop w:val="0"/>
      <w:marBottom w:val="0"/>
      <w:divBdr>
        <w:top w:val="none" w:sz="0" w:space="0" w:color="auto"/>
        <w:left w:val="none" w:sz="0" w:space="0" w:color="auto"/>
        <w:bottom w:val="none" w:sz="0" w:space="0" w:color="auto"/>
        <w:right w:val="none" w:sz="0" w:space="0" w:color="auto"/>
      </w:divBdr>
    </w:div>
    <w:div w:id="1445997732">
      <w:bodyDiv w:val="1"/>
      <w:marLeft w:val="0"/>
      <w:marRight w:val="0"/>
      <w:marTop w:val="0"/>
      <w:marBottom w:val="0"/>
      <w:divBdr>
        <w:top w:val="none" w:sz="0" w:space="0" w:color="auto"/>
        <w:left w:val="none" w:sz="0" w:space="0" w:color="auto"/>
        <w:bottom w:val="none" w:sz="0" w:space="0" w:color="auto"/>
        <w:right w:val="none" w:sz="0" w:space="0" w:color="auto"/>
      </w:divBdr>
    </w:div>
    <w:div w:id="1525972255">
      <w:bodyDiv w:val="1"/>
      <w:marLeft w:val="0"/>
      <w:marRight w:val="0"/>
      <w:marTop w:val="0"/>
      <w:marBottom w:val="0"/>
      <w:divBdr>
        <w:top w:val="none" w:sz="0" w:space="0" w:color="auto"/>
        <w:left w:val="none" w:sz="0" w:space="0" w:color="auto"/>
        <w:bottom w:val="none" w:sz="0" w:space="0" w:color="auto"/>
        <w:right w:val="none" w:sz="0" w:space="0" w:color="auto"/>
      </w:divBdr>
    </w:div>
    <w:div w:id="1589466102">
      <w:bodyDiv w:val="1"/>
      <w:marLeft w:val="0"/>
      <w:marRight w:val="0"/>
      <w:marTop w:val="0"/>
      <w:marBottom w:val="0"/>
      <w:divBdr>
        <w:top w:val="none" w:sz="0" w:space="0" w:color="auto"/>
        <w:left w:val="none" w:sz="0" w:space="0" w:color="auto"/>
        <w:bottom w:val="none" w:sz="0" w:space="0" w:color="auto"/>
        <w:right w:val="none" w:sz="0" w:space="0" w:color="auto"/>
      </w:divBdr>
    </w:div>
    <w:div w:id="1703088864">
      <w:bodyDiv w:val="1"/>
      <w:marLeft w:val="0"/>
      <w:marRight w:val="0"/>
      <w:marTop w:val="0"/>
      <w:marBottom w:val="0"/>
      <w:divBdr>
        <w:top w:val="none" w:sz="0" w:space="0" w:color="auto"/>
        <w:left w:val="none" w:sz="0" w:space="0" w:color="auto"/>
        <w:bottom w:val="none" w:sz="0" w:space="0" w:color="auto"/>
        <w:right w:val="none" w:sz="0" w:space="0" w:color="auto"/>
      </w:divBdr>
    </w:div>
    <w:div w:id="1712225373">
      <w:bodyDiv w:val="1"/>
      <w:marLeft w:val="0"/>
      <w:marRight w:val="0"/>
      <w:marTop w:val="0"/>
      <w:marBottom w:val="0"/>
      <w:divBdr>
        <w:top w:val="none" w:sz="0" w:space="0" w:color="auto"/>
        <w:left w:val="none" w:sz="0" w:space="0" w:color="auto"/>
        <w:bottom w:val="none" w:sz="0" w:space="0" w:color="auto"/>
        <w:right w:val="none" w:sz="0" w:space="0" w:color="auto"/>
      </w:divBdr>
    </w:div>
    <w:div w:id="193648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1DA01C2E59F0104EA53D0726E0CA1AD0" ma:contentTypeVersion="181" ma:contentTypeDescription="" ma:contentTypeScope="" ma:versionID="c6c87808a5ece34b75333ce1075f11e7">
  <xsd:schema xmlns:xsd="http://www.w3.org/2001/XMLSchema" xmlns:xs="http://www.w3.org/2001/XMLSchema" xmlns:p="http://schemas.microsoft.com/office/2006/metadata/properties" xmlns:ns2="4fc2e4b8-53fa-4534-bc87-38affba6073b" targetNamespace="http://schemas.microsoft.com/office/2006/metadata/properties" ma:root="true" ma:fieldsID="8496f9ad35e015414bb9cb492bb9dd9f" ns2:_="">
    <xsd:import namespace="4fc2e4b8-53fa-4534-bc87-38affba6073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2e4b8-53fa-4534-bc87-38affba6073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89528a95-b24d-44b4-8de7-4b41ef0508dd}" ma:internalName="TaxCatchAll" ma:showField="CatchAllData" ma:web="4fc2e4b8-53fa-4534-bc87-38affba6073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9528a95-b24d-44b4-8de7-4b41ef0508dd}" ma:internalName="TaxCatchAllLabel" ma:readOnly="true" ma:showField="CatchAllDataLabel" ma:web="4fc2e4b8-53fa-4534-bc87-38affba6073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230|ea62a4d2-09c3-4df4-afca-3a520b927fc0" ma:fieldId="{11f8bb48-43d6-459a-8b80-9123185593c7}" ma:sspId="50070ac9-26bc-4a0a-971a-8bb58e930a86" ma:termSetId="2aa124d1-1f41-4a68-8ba7-9b80e695abba"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50070ac9-26bc-4a0a-971a-8bb58e930a86" ma:termSetId="c3ff63bd-aa26-461b-bcbc-fe20728d10c1"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50070ac9-26bc-4a0a-971a-8bb58e930a86" ma:termSetId="48d16681-0ac9-492e-96e0-482fb6635900"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Restricted|d0905550-cbb1-4ae6-b38f-f822167d7c06" ma:fieldId="{6bbd3faf-a5ab-4e5e-b8a6-a5e099cef439}" ma:sspId="50070ac9-26bc-4a0a-971a-8bb58e930a86" ma:termSetId="5a409d14-2540-463b-a7a5-0fda4d7091a0"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50070ac9-26bc-4a0a-971a-8bb58e930a86" ma:termSetId="48d16681-0ac9-492e-96e0-482fb66359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b1b8a72855341e18dd75ce464e281f2 xmlns="4fc2e4b8-53fa-4534-bc87-38affba6073b">
      <Terms xmlns="http://schemas.microsoft.com/office/infopath/2007/PartnerControls"/>
    </nb1b8a72855341e18dd75ce464e281f2>
    <eDocs_eFileName xmlns="4fc2e4b8-53fa-4534-bc87-38affba6073b" xsi:nil="true"/>
    <fbaa881fc4ae443f9fdafbdd527793df xmlns="4fc2e4b8-53fa-4534-bc87-38affba6073b">
      <Terms xmlns="http://schemas.microsoft.com/office/infopath/2007/PartnerControls"/>
    </fbaa881fc4ae443f9fdafbdd527793df>
    <h1f8bb4843d6459a8b809123185593c7 xmlns="4fc2e4b8-53fa-4534-bc87-38affba6073b">
      <Terms xmlns="http://schemas.microsoft.com/office/infopath/2007/PartnerControls">
        <TermInfo xmlns="http://schemas.microsoft.com/office/infopath/2007/PartnerControls">
          <TermName xmlns="http://schemas.microsoft.com/office/infopath/2007/PartnerControls">230</TermName>
          <TermId xmlns="http://schemas.microsoft.com/office/infopath/2007/PartnerControls">ea62a4d2-09c3-4df4-afca-3a520b927fc0</TermId>
        </TermInfo>
      </Terms>
    </h1f8bb4843d6459a8b809123185593c7>
    <TaxCatchAll xmlns="4fc2e4b8-53fa-4534-bc87-38affba6073b">
      <Value>4</Value>
      <Value>1</Value>
    </TaxCatchAll>
    <m02c691f3efa402dab5cbaa8c240a9e7 xmlns="4fc2e4b8-53fa-4534-bc87-38affba6073b">
      <Terms xmlns="http://schemas.microsoft.com/office/infopath/2007/PartnerControls"/>
    </m02c691f3efa402dab5cbaa8c240a9e7>
    <eDocs_FileStatus xmlns="4fc2e4b8-53fa-4534-bc87-38affba6073b">Live</eDocs_FileStatus>
    <mbbd3fafa5ab4e5eb8a6a5e099cef439 xmlns="4fc2e4b8-53fa-4534-bc87-38affba6073b">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d0905550-cbb1-4ae6-b38f-f822167d7c06</TermId>
        </TermInfo>
      </Terms>
    </mbbd3fafa5ab4e5eb8a6a5e099cef439>
    <_vti_ItemDeclaredRecord xmlns="4fc2e4b8-53fa-4534-bc87-38affba607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7C84A-06E7-41B9-BD7D-228CD1EC0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2e4b8-53fa-4534-bc87-38affba60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56D51F-7089-498E-B205-B1A7D97A5814}">
  <ds:schemaRefs>
    <ds:schemaRef ds:uri="http://schemas.openxmlformats.org/officeDocument/2006/bibliography"/>
  </ds:schemaRefs>
</ds:datastoreItem>
</file>

<file path=customXml/itemProps3.xml><?xml version="1.0" encoding="utf-8"?>
<ds:datastoreItem xmlns:ds="http://schemas.openxmlformats.org/officeDocument/2006/customXml" ds:itemID="{643DC30C-67EB-4965-B230-4463E6172582}">
  <ds:schemaRefs>
    <ds:schemaRef ds:uri="http://schemas.microsoft.com/office/2006/metadata/properties"/>
    <ds:schemaRef ds:uri="http://schemas.microsoft.com/office/infopath/2007/PartnerControls"/>
    <ds:schemaRef ds:uri="4fc2e4b8-53fa-4534-bc87-38affba6073b"/>
  </ds:schemaRefs>
</ds:datastoreItem>
</file>

<file path=customXml/itemProps4.xml><?xml version="1.0" encoding="utf-8"?>
<ds:datastoreItem xmlns:ds="http://schemas.openxmlformats.org/officeDocument/2006/customXml" ds:itemID="{F6706024-E785-4EA6-874F-82EBCFCE3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1331</Words>
  <Characters>7872</Characters>
  <Application>Microsoft Office Word</Application>
  <DocSecurity>0</DocSecurity>
  <Lines>167</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Malachy Corcoran</dc:creator>
  <cp:lastModifiedBy>Siobhan Yeates</cp:lastModifiedBy>
  <cp:revision>5</cp:revision>
  <cp:lastPrinted>2025-05-12T12:22:00Z</cp:lastPrinted>
  <dcterms:created xsi:type="dcterms:W3CDTF">2026-06-17T10:46:00Z</dcterms:created>
  <dcterms:modified xsi:type="dcterms:W3CDTF">2026-06-17T13:28:00Z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0x0101000BC94875665D404BB1351B53C41FD2C0001DA01C2E59F0104EA53D0726E0CA1AD0</vt:lpwstr>
  </property>
  <property fmtid="{D5CDD505-2E9C-101B-9397-08002B2CF9AE}" pid="4" name="eDocs_SeriesSubSeries">
    <vt:lpwstr>6;#055|62dbf94f-9ef2-4019-bdd2-54fdd1d59ca3</vt:lpwstr>
  </property>
  <property fmtid="{D5CDD505-2E9C-101B-9397-08002B2CF9AE}" pid="5" name="ItemRetentionFormula">
    <vt:lpwstr/>
  </property>
  <property fmtid="{D5CDD505-2E9C-101B-9397-08002B2CF9AE}" pid="6" name="_docset_NoMedatataSyncRequired">
    <vt:lpwstr>False</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y fmtid="{D5CDD505-2E9C-101B-9397-08002B2CF9AE}" pid="10" name="eDocs_SecurityClassification">
    <vt:lpwstr>4;#Restricted|d0905550-cbb1-4ae6-b38f-f822167d7c06</vt:lpwstr>
  </property>
  <property fmtid="{D5CDD505-2E9C-101B-9397-08002B2CF9AE}" pid="11" name="eDocs_Year">
    <vt:lpwstr/>
  </property>
  <property fmtid="{D5CDD505-2E9C-101B-9397-08002B2CF9AE}" pid="12" name="eDocs_FileTopics">
    <vt:lpwstr/>
  </property>
  <property fmtid="{D5CDD505-2E9C-101B-9397-08002B2CF9AE}" pid="13" name="eDocs_Series">
    <vt:lpwstr>1;#230|ea62a4d2-09c3-4df4-afca-3a520b927fc0</vt:lpwstr>
  </property>
  <property fmtid="{D5CDD505-2E9C-101B-9397-08002B2CF9AE}" pid="14" name="eSub_Attached">
    <vt:lpwstr>Files</vt:lpwstr>
  </property>
</Properties>
</file>