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1400" w14:textId="77777777" w:rsidR="00407E2C" w:rsidRPr="009D34DD" w:rsidRDefault="00407E2C" w:rsidP="00407E2C">
      <w:pPr>
        <w:pStyle w:val="BodyText"/>
        <w:rPr>
          <w:rFonts w:asciiTheme="minorHAnsi" w:hAnsiTheme="minorHAnsi" w:cstheme="minorHAnsi"/>
          <w:spacing w:val="20"/>
          <w:sz w:val="22"/>
          <w:szCs w:val="22"/>
        </w:rPr>
      </w:pPr>
    </w:p>
    <w:p w14:paraId="117A3BBD" w14:textId="77777777" w:rsidR="00407E2C" w:rsidRPr="009D34DD" w:rsidRDefault="00407E2C" w:rsidP="00407E2C">
      <w:pPr>
        <w:pStyle w:val="BodyText"/>
        <w:rPr>
          <w:rFonts w:asciiTheme="minorHAnsi" w:hAnsiTheme="minorHAnsi" w:cstheme="minorHAnsi"/>
          <w:spacing w:val="20"/>
          <w:sz w:val="22"/>
          <w:szCs w:val="22"/>
        </w:rPr>
      </w:pPr>
    </w:p>
    <w:p w14:paraId="19527F54" w14:textId="77777777" w:rsidR="00407E2C" w:rsidRPr="009D34DD" w:rsidRDefault="00407E2C" w:rsidP="00407E2C">
      <w:pPr>
        <w:pStyle w:val="BodyText"/>
        <w:rPr>
          <w:rFonts w:asciiTheme="minorHAnsi" w:hAnsiTheme="minorHAnsi" w:cstheme="minorHAnsi"/>
          <w:spacing w:val="20"/>
          <w:sz w:val="22"/>
          <w:szCs w:val="22"/>
        </w:rPr>
      </w:pPr>
    </w:p>
    <w:p w14:paraId="0CEB7FCD" w14:textId="77777777" w:rsidR="00407E2C" w:rsidRPr="009D34DD" w:rsidRDefault="00407E2C" w:rsidP="00407E2C">
      <w:pPr>
        <w:pStyle w:val="BodyText"/>
        <w:spacing w:before="7"/>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7D196F74" w14:textId="77777777" w:rsidTr="00032F12">
        <w:trPr>
          <w:trHeight w:val="777"/>
        </w:trPr>
        <w:tc>
          <w:tcPr>
            <w:tcW w:w="3369" w:type="dxa"/>
            <w:shd w:val="clear" w:color="auto" w:fill="C0C0C0"/>
          </w:tcPr>
          <w:p w14:paraId="41929D7C"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30B078DC" w14:textId="08013E87" w:rsidR="00407E2C" w:rsidRPr="009D34DD" w:rsidRDefault="00407E2C" w:rsidP="00AC3301">
            <w:pPr>
              <w:rPr>
                <w:rFonts w:asciiTheme="minorHAnsi" w:hAnsiTheme="minorHAnsi" w:cstheme="minorHAnsi"/>
              </w:rPr>
            </w:pPr>
            <w:r w:rsidRPr="009D34DD">
              <w:rPr>
                <w:rFonts w:asciiTheme="minorHAnsi" w:hAnsiTheme="minorHAnsi" w:cstheme="minorHAnsi"/>
                <w:w w:val="105"/>
              </w:rPr>
              <w:t xml:space="preserve">Clinical Advisor - Suicide Reduction </w:t>
            </w:r>
            <w:r w:rsidR="00AC4AB0" w:rsidRPr="009D34DD">
              <w:rPr>
                <w:rFonts w:asciiTheme="minorHAnsi" w:hAnsiTheme="minorHAnsi" w:cstheme="minorHAnsi"/>
                <w:w w:val="105"/>
              </w:rPr>
              <w:t>(0.5wte)</w:t>
            </w:r>
          </w:p>
        </w:tc>
      </w:tr>
      <w:tr w:rsidR="00407E2C" w:rsidRPr="009D34DD" w14:paraId="6CB3338F" w14:textId="77777777" w:rsidTr="00032F12">
        <w:trPr>
          <w:trHeight w:val="484"/>
        </w:trPr>
        <w:tc>
          <w:tcPr>
            <w:tcW w:w="3369" w:type="dxa"/>
          </w:tcPr>
          <w:p w14:paraId="53D5A5AF"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Closing Date</w:t>
            </w:r>
          </w:p>
        </w:tc>
        <w:tc>
          <w:tcPr>
            <w:tcW w:w="5805" w:type="dxa"/>
          </w:tcPr>
          <w:p w14:paraId="4641FDD2" w14:textId="141DF762" w:rsidR="00407E2C" w:rsidRPr="009D34DD" w:rsidRDefault="009D34DD" w:rsidP="00032F12">
            <w:pPr>
              <w:pStyle w:val="TableParagraph"/>
              <w:spacing w:before="94"/>
              <w:ind w:left="108"/>
              <w:rPr>
                <w:rFonts w:asciiTheme="minorHAnsi" w:hAnsiTheme="minorHAnsi" w:cstheme="minorHAnsi"/>
                <w:spacing w:val="20"/>
              </w:rPr>
            </w:pPr>
            <w:r w:rsidRPr="009D34DD">
              <w:rPr>
                <w:rFonts w:asciiTheme="minorHAnsi" w:hAnsiTheme="minorHAnsi" w:cstheme="minorHAnsi"/>
                <w:spacing w:val="20"/>
              </w:rPr>
              <w:t>19 June</w:t>
            </w:r>
            <w:r w:rsidR="00930475">
              <w:rPr>
                <w:rFonts w:asciiTheme="minorHAnsi" w:hAnsiTheme="minorHAnsi" w:cstheme="minorHAnsi"/>
                <w:spacing w:val="20"/>
              </w:rPr>
              <w:t xml:space="preserve"> </w:t>
            </w:r>
            <w:r w:rsidRPr="009D34DD">
              <w:rPr>
                <w:rFonts w:asciiTheme="minorHAnsi" w:hAnsiTheme="minorHAnsi" w:cstheme="minorHAnsi"/>
                <w:spacing w:val="20"/>
              </w:rPr>
              <w:t>2025</w:t>
            </w:r>
            <w:r w:rsidR="00930475">
              <w:rPr>
                <w:rFonts w:asciiTheme="minorHAnsi" w:hAnsiTheme="minorHAnsi" w:cstheme="minorHAnsi"/>
                <w:spacing w:val="20"/>
              </w:rPr>
              <w:t xml:space="preserve"> 12pm</w:t>
            </w:r>
          </w:p>
        </w:tc>
      </w:tr>
      <w:tr w:rsidR="00407E2C" w:rsidRPr="009D34DD" w14:paraId="76F966A2" w14:textId="77777777" w:rsidTr="00032F12">
        <w:trPr>
          <w:trHeight w:val="484"/>
        </w:trPr>
        <w:tc>
          <w:tcPr>
            <w:tcW w:w="3369" w:type="dxa"/>
          </w:tcPr>
          <w:p w14:paraId="31CDDFB9"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Proposed Skill Match Date(s)</w:t>
            </w:r>
          </w:p>
        </w:tc>
        <w:tc>
          <w:tcPr>
            <w:tcW w:w="5805" w:type="dxa"/>
          </w:tcPr>
          <w:p w14:paraId="28A13CA3" w14:textId="03454C70" w:rsidR="009D34DD" w:rsidRPr="009D34DD" w:rsidRDefault="009D34DD" w:rsidP="009D34DD">
            <w:pPr>
              <w:pStyle w:val="TableParagraph"/>
              <w:spacing w:before="94"/>
              <w:ind w:left="108"/>
              <w:rPr>
                <w:rFonts w:asciiTheme="minorHAnsi" w:hAnsiTheme="minorHAnsi" w:cstheme="minorHAnsi"/>
                <w:spacing w:val="20"/>
                <w:lang w:val="en-IE"/>
              </w:rPr>
            </w:pPr>
            <w:r w:rsidRPr="009D34DD">
              <w:rPr>
                <w:rFonts w:asciiTheme="minorHAnsi" w:hAnsiTheme="minorHAnsi" w:cstheme="minorHAnsi"/>
                <w:spacing w:val="20"/>
                <w:lang w:val="en-IE"/>
              </w:rPr>
              <w:t>Clinical qualification</w:t>
            </w:r>
            <w:r w:rsidR="005449D6">
              <w:rPr>
                <w:rFonts w:asciiTheme="minorHAnsi" w:hAnsiTheme="minorHAnsi" w:cstheme="minorHAnsi"/>
                <w:spacing w:val="20"/>
                <w:lang w:val="en-IE"/>
              </w:rPr>
              <w:t>, Psychology,</w:t>
            </w:r>
            <w:r w:rsidRPr="009D34DD">
              <w:rPr>
                <w:rFonts w:asciiTheme="minorHAnsi" w:hAnsiTheme="minorHAnsi" w:cstheme="minorHAnsi"/>
                <w:spacing w:val="20"/>
                <w:lang w:val="en-IE"/>
              </w:rPr>
              <w:t xml:space="preserve"> Nursing, Psychiatry, Social Worker and Occupational Therapy.</w:t>
            </w:r>
            <w:bookmarkStart w:id="0" w:name="_GoBack"/>
            <w:bookmarkEnd w:id="0"/>
          </w:p>
          <w:p w14:paraId="420C8FE7" w14:textId="6350AA46" w:rsidR="00407E2C" w:rsidRPr="009D34DD" w:rsidRDefault="00407E2C" w:rsidP="009D34DD">
            <w:pPr>
              <w:pStyle w:val="TableParagraph"/>
              <w:spacing w:before="94"/>
              <w:ind w:left="0"/>
              <w:rPr>
                <w:rFonts w:asciiTheme="minorHAnsi" w:hAnsiTheme="minorHAnsi" w:cstheme="minorHAnsi"/>
                <w:spacing w:val="20"/>
              </w:rPr>
            </w:pPr>
          </w:p>
        </w:tc>
      </w:tr>
      <w:tr w:rsidR="00407E2C" w:rsidRPr="009D34DD" w14:paraId="64F7861B" w14:textId="77777777" w:rsidTr="00032F12">
        <w:trPr>
          <w:trHeight w:val="1021"/>
        </w:trPr>
        <w:tc>
          <w:tcPr>
            <w:tcW w:w="3369" w:type="dxa"/>
          </w:tcPr>
          <w:p w14:paraId="58E34D43"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Taking up Appointment</w:t>
            </w:r>
          </w:p>
        </w:tc>
        <w:tc>
          <w:tcPr>
            <w:tcW w:w="5805" w:type="dxa"/>
          </w:tcPr>
          <w:p w14:paraId="2317D94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The successful candidate will be expected to take up this post as soon as possible after selection but no later than two months after post offer</w:t>
            </w:r>
          </w:p>
        </w:tc>
      </w:tr>
      <w:tr w:rsidR="00407E2C" w:rsidRPr="009D34DD" w14:paraId="14E1A411" w14:textId="77777777" w:rsidTr="00032F12">
        <w:trPr>
          <w:trHeight w:val="484"/>
        </w:trPr>
        <w:tc>
          <w:tcPr>
            <w:tcW w:w="3369" w:type="dxa"/>
          </w:tcPr>
          <w:p w14:paraId="06E0A9AE"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Location of Post</w:t>
            </w:r>
          </w:p>
        </w:tc>
        <w:tc>
          <w:tcPr>
            <w:tcW w:w="5805" w:type="dxa"/>
          </w:tcPr>
          <w:p w14:paraId="73DA32F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NOSP, Stewart's Hospital, Mill Lane, Palmerston, Dublin D20 XT80</w:t>
            </w:r>
          </w:p>
        </w:tc>
      </w:tr>
      <w:tr w:rsidR="00407E2C" w:rsidRPr="009D34DD" w14:paraId="26EEB721" w14:textId="77777777" w:rsidTr="00032F12">
        <w:trPr>
          <w:trHeight w:val="8300"/>
        </w:trPr>
        <w:tc>
          <w:tcPr>
            <w:tcW w:w="3369" w:type="dxa"/>
          </w:tcPr>
          <w:p w14:paraId="2F5FE988"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lastRenderedPageBreak/>
              <w:t>Details of Service</w:t>
            </w:r>
          </w:p>
        </w:tc>
        <w:tc>
          <w:tcPr>
            <w:tcW w:w="5805" w:type="dxa"/>
          </w:tcPr>
          <w:p w14:paraId="43F02F95" w14:textId="77777777" w:rsidR="003E7910" w:rsidRPr="009D34DD" w:rsidRDefault="003E7910" w:rsidP="003E7910">
            <w:pPr>
              <w:spacing w:line="360" w:lineRule="auto"/>
              <w:rPr>
                <w:rFonts w:asciiTheme="minorHAnsi" w:hAnsiTheme="minorHAnsi" w:cstheme="minorHAnsi"/>
              </w:rPr>
            </w:pPr>
            <w:r w:rsidRPr="009D34DD">
              <w:rPr>
                <w:rFonts w:asciiTheme="minorHAnsi" w:hAnsiTheme="minorHAnsi" w:cstheme="minorHAnsi"/>
              </w:rPr>
              <w:t>The HSE National Office for Suicide Prevention (NOSP) was established to strategically lead on suicide prevention efforts across the HSE and in collaboration with multiple partners. This work is underpinned by Connecting for Life, Ireland’s National Strategy to Reduce Suicide. The NOSP sits within Access and Integration in the HSE.</w:t>
            </w:r>
          </w:p>
          <w:p w14:paraId="705E4F47" w14:textId="77777777" w:rsidR="003E7910" w:rsidRPr="009D34DD" w:rsidRDefault="003E7910" w:rsidP="003E7910">
            <w:pPr>
              <w:spacing w:line="360" w:lineRule="auto"/>
              <w:rPr>
                <w:rFonts w:asciiTheme="minorHAnsi" w:hAnsiTheme="minorHAnsi" w:cstheme="minorHAnsi"/>
              </w:rPr>
            </w:pPr>
          </w:p>
          <w:p w14:paraId="6D144310" w14:textId="77777777" w:rsidR="003E7910" w:rsidRPr="009D34DD" w:rsidRDefault="003E7910" w:rsidP="003E7910">
            <w:pPr>
              <w:spacing w:line="360" w:lineRule="auto"/>
              <w:rPr>
                <w:rFonts w:asciiTheme="minorHAnsi" w:hAnsiTheme="minorHAnsi" w:cstheme="minorHAnsi"/>
              </w:rPr>
            </w:pPr>
            <w:r w:rsidRPr="009D34DD">
              <w:rPr>
                <w:rFonts w:asciiTheme="minorHAnsi" w:hAnsiTheme="minorHAnsi" w:cstheme="minorHAnsi"/>
              </w:rPr>
              <w:t>The HSE National Service Plan describes the high-level context for the work of the HSE NOSP. It sets out the services to be provided to the people of Ireland for the investment entrusted to the HSE. These commitments to services and developments are also in line with the HSE Corporate Plan 2021-2024.</w:t>
            </w:r>
          </w:p>
          <w:p w14:paraId="3D5DA8C9" w14:textId="77777777" w:rsidR="003E7910" w:rsidRPr="009D34DD" w:rsidRDefault="003E7910" w:rsidP="003E7910">
            <w:pPr>
              <w:spacing w:line="360" w:lineRule="auto"/>
              <w:rPr>
                <w:rFonts w:asciiTheme="minorHAnsi" w:hAnsiTheme="minorHAnsi" w:cstheme="minorHAnsi"/>
              </w:rPr>
            </w:pPr>
          </w:p>
          <w:p w14:paraId="4D20F71E"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The HSE National Service Plan outlines key objectives that include the ongoing implementation of actions and recommendations in Sharing the Vision, a Mental Health Policy for Everyone (2020) and Connecting for Life, Ireland’s National Strategy to Reduce Suicide.</w:t>
            </w:r>
          </w:p>
          <w:p w14:paraId="04B51A69" w14:textId="77777777" w:rsidR="003E7910" w:rsidRPr="009D34DD" w:rsidRDefault="003E7910" w:rsidP="003E7910">
            <w:pPr>
              <w:spacing w:line="360" w:lineRule="auto"/>
              <w:ind w:firstLine="720"/>
              <w:rPr>
                <w:rFonts w:asciiTheme="minorHAnsi" w:hAnsiTheme="minorHAnsi" w:cstheme="minorHAnsi"/>
              </w:rPr>
            </w:pPr>
          </w:p>
          <w:p w14:paraId="32C2DFD3"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As a whole-of Government strategy, Connecting for Life requires the HSE NOSP to provide a strategic view of implementation progress, and within an implementation structure established in 2015. The HSE NOSP fulfils a central role in this implementation structure and reports to the National Cross-sectoral Steering and Implementation Group (chaired by the Department of Health) on a quarterly basis.</w:t>
            </w:r>
          </w:p>
          <w:p w14:paraId="79116589" w14:textId="77777777" w:rsidR="003E7910" w:rsidRPr="009D34DD" w:rsidRDefault="003E7910" w:rsidP="003E7910">
            <w:pPr>
              <w:spacing w:line="360" w:lineRule="auto"/>
              <w:ind w:firstLine="720"/>
              <w:rPr>
                <w:rFonts w:asciiTheme="minorHAnsi" w:hAnsiTheme="minorHAnsi" w:cstheme="minorHAnsi"/>
              </w:rPr>
            </w:pPr>
          </w:p>
          <w:p w14:paraId="2B712857"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An evaluation of Connecting for Life is currently underway and is expected to be completed Q3 2025. The HSE NOSP will have a crucial role supporting the Department of Health in developing Irelands next Suicide and Self-Harm Reduction Strategy.</w:t>
            </w:r>
          </w:p>
          <w:p w14:paraId="2F2556EA" w14:textId="77777777" w:rsidR="003E7910" w:rsidRPr="009D34DD" w:rsidRDefault="003E7910" w:rsidP="003E7910">
            <w:pPr>
              <w:spacing w:line="360" w:lineRule="auto"/>
              <w:ind w:firstLine="720"/>
              <w:rPr>
                <w:rFonts w:asciiTheme="minorHAnsi" w:hAnsiTheme="minorHAnsi" w:cstheme="minorHAnsi"/>
              </w:rPr>
            </w:pPr>
          </w:p>
          <w:p w14:paraId="46842985" w14:textId="07BF70B4"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 xml:space="preserve">The core </w:t>
            </w:r>
            <w:r w:rsidR="00032F12" w:rsidRPr="009D34DD">
              <w:rPr>
                <w:rFonts w:asciiTheme="minorHAnsi" w:hAnsiTheme="minorHAnsi" w:cstheme="minorHAnsi"/>
              </w:rPr>
              <w:t>Programmes</w:t>
            </w:r>
            <w:r w:rsidRPr="009D34DD">
              <w:rPr>
                <w:rFonts w:asciiTheme="minorHAnsi" w:hAnsiTheme="minorHAnsi" w:cstheme="minorHAnsi"/>
              </w:rPr>
              <w:t xml:space="preserve"> of work of the HSE NOSP include Strategy Coordination, Education and Training, NGO Engagement, Communications, Suicide Bereavement, and Monitoring and Evaluation.</w:t>
            </w:r>
          </w:p>
          <w:p w14:paraId="5739BD57" w14:textId="77777777" w:rsidR="003E7910" w:rsidRPr="009D34DD" w:rsidRDefault="003E7910" w:rsidP="003E7910">
            <w:pPr>
              <w:spacing w:line="360" w:lineRule="auto"/>
              <w:ind w:firstLine="720"/>
              <w:rPr>
                <w:rFonts w:asciiTheme="minorHAnsi" w:hAnsiTheme="minorHAnsi" w:cstheme="minorHAnsi"/>
              </w:rPr>
            </w:pPr>
          </w:p>
          <w:p w14:paraId="6E4575F8" w14:textId="28E06F6A" w:rsidR="003E7910" w:rsidRPr="009D34DD" w:rsidRDefault="003E7910" w:rsidP="00A41E50">
            <w:pPr>
              <w:pStyle w:val="TableParagraph"/>
              <w:spacing w:before="94"/>
              <w:ind w:left="108"/>
              <w:rPr>
                <w:rFonts w:asciiTheme="minorHAnsi" w:hAnsiTheme="minorHAnsi" w:cstheme="minorHAnsi"/>
                <w:color w:val="010202"/>
                <w:spacing w:val="20"/>
                <w:w w:val="95"/>
                <w14:numSpacing w14:val="tabular"/>
              </w:rPr>
            </w:pPr>
            <w:r w:rsidRPr="009D34DD">
              <w:rPr>
                <w:rFonts w:asciiTheme="minorHAnsi" w:hAnsiTheme="minorHAnsi" w:cstheme="minorHAnsi"/>
              </w:rPr>
              <w:t xml:space="preserve">More information about the HSE NOSP - including detailed Annual Reports - is available at </w:t>
            </w:r>
            <w:hyperlink r:id="rId7" w:history="1">
              <w:r w:rsidRPr="009D34DD">
                <w:rPr>
                  <w:rStyle w:val="Hyperlink"/>
                  <w:rFonts w:asciiTheme="minorHAnsi" w:hAnsiTheme="minorHAnsi" w:cstheme="minorHAnsi"/>
                </w:rPr>
                <w:t>www.nosp.ie</w:t>
              </w:r>
            </w:hyperlink>
            <w:r w:rsidRPr="009D34DD">
              <w:rPr>
                <w:rFonts w:asciiTheme="minorHAnsi" w:hAnsiTheme="minorHAnsi" w:cstheme="minorHAnsi"/>
              </w:rPr>
              <w:t>.</w:t>
            </w:r>
          </w:p>
          <w:p w14:paraId="78AE9BA0" w14:textId="77777777" w:rsidR="003E7910" w:rsidRPr="009D34DD" w:rsidRDefault="003E7910" w:rsidP="00032F12">
            <w:pPr>
              <w:pStyle w:val="TableParagraph"/>
              <w:spacing w:before="94"/>
              <w:ind w:left="108"/>
              <w:rPr>
                <w:rFonts w:asciiTheme="minorHAnsi" w:hAnsiTheme="minorHAnsi" w:cstheme="minorHAnsi"/>
                <w:i/>
                <w:color w:val="010202"/>
                <w:spacing w:val="20"/>
                <w:w w:val="95"/>
                <w14:numSpacing w14:val="tabular"/>
              </w:rPr>
            </w:pPr>
          </w:p>
          <w:p w14:paraId="0D8ED994" w14:textId="259C4FD0" w:rsidR="00407E2C" w:rsidRPr="009D34DD" w:rsidRDefault="00407E2C" w:rsidP="00697470">
            <w:pPr>
              <w:rPr>
                <w:rFonts w:asciiTheme="minorHAnsi" w:hAnsiTheme="minorHAnsi" w:cstheme="minorHAnsi"/>
              </w:rPr>
            </w:pPr>
            <w:r w:rsidRPr="009D34DD">
              <w:rPr>
                <w:rFonts w:asciiTheme="minorHAnsi" w:hAnsiTheme="minorHAnsi" w:cstheme="minorHAnsi"/>
                <w:i/>
                <w:w w:val="95"/>
              </w:rPr>
              <w:t xml:space="preserve">Connecting for Life </w:t>
            </w:r>
            <w:r w:rsidRPr="009D34DD">
              <w:rPr>
                <w:rFonts w:asciiTheme="minorHAnsi" w:hAnsiTheme="minorHAnsi" w:cstheme="minorHAnsi"/>
                <w:w w:val="95"/>
              </w:rPr>
              <w:t>(</w:t>
            </w:r>
            <w:r w:rsidRPr="009D34DD">
              <w:rPr>
                <w:rFonts w:asciiTheme="minorHAnsi" w:hAnsiTheme="minorHAnsi" w:cstheme="minorHAnsi"/>
                <w:i/>
                <w:w w:val="95"/>
              </w:rPr>
              <w:t>CfL</w:t>
            </w:r>
            <w:r w:rsidRPr="009D34DD">
              <w:rPr>
                <w:rFonts w:asciiTheme="minorHAnsi" w:hAnsiTheme="minorHAnsi" w:cstheme="minorHAnsi"/>
                <w:w w:val="95"/>
              </w:rPr>
              <w:t xml:space="preserve">) (2015 – 2024), Ireland's National Strategy to Reduce </w:t>
            </w:r>
            <w:r w:rsidRPr="009D34DD">
              <w:rPr>
                <w:rFonts w:asciiTheme="minorHAnsi" w:hAnsiTheme="minorHAnsi" w:cstheme="minorHAnsi"/>
              </w:rPr>
              <w:t xml:space="preserve">Suicide is </w:t>
            </w:r>
            <w:r w:rsidR="00F12505" w:rsidRPr="009D34DD">
              <w:rPr>
                <w:rFonts w:asciiTheme="minorHAnsi" w:hAnsiTheme="minorHAnsi" w:cstheme="minorHAnsi"/>
              </w:rPr>
              <w:t xml:space="preserve">     </w:t>
            </w:r>
            <w:r w:rsidRPr="009D34DD">
              <w:rPr>
                <w:rFonts w:asciiTheme="minorHAnsi" w:hAnsiTheme="minorHAnsi" w:cstheme="minorHAnsi"/>
              </w:rPr>
              <w:t xml:space="preserve">a </w:t>
            </w:r>
            <w:r w:rsidR="00F12505" w:rsidRPr="009D34DD">
              <w:rPr>
                <w:rFonts w:asciiTheme="minorHAnsi" w:hAnsiTheme="minorHAnsi" w:cstheme="minorHAnsi"/>
              </w:rPr>
              <w:t xml:space="preserve">       whole    </w:t>
            </w:r>
            <w:r w:rsidRPr="009D34DD">
              <w:rPr>
                <w:rFonts w:asciiTheme="minorHAnsi" w:hAnsiTheme="minorHAnsi" w:cstheme="minorHAnsi"/>
              </w:rPr>
              <w:t>of</w:t>
            </w:r>
            <w:r w:rsidR="00F12505" w:rsidRPr="009D34DD">
              <w:rPr>
                <w:rFonts w:asciiTheme="minorHAnsi" w:hAnsiTheme="minorHAnsi" w:cstheme="minorHAnsi"/>
              </w:rPr>
              <w:t xml:space="preserve">  </w:t>
            </w:r>
            <w:r w:rsidRPr="009D34DD">
              <w:rPr>
                <w:rFonts w:asciiTheme="minorHAnsi" w:hAnsiTheme="minorHAnsi" w:cstheme="minorHAnsi"/>
              </w:rPr>
              <w:t xml:space="preserve"> government and whole of </w:t>
            </w:r>
            <w:r w:rsidRPr="009D34DD">
              <w:rPr>
                <w:rFonts w:asciiTheme="minorHAnsi" w:hAnsiTheme="minorHAnsi" w:cstheme="minorHAnsi"/>
                <w:w w:val="95"/>
              </w:rPr>
              <w:t xml:space="preserve">society strategy which requires cooperation between a broad </w:t>
            </w:r>
            <w:r w:rsidR="00F12505" w:rsidRPr="009D34DD">
              <w:rPr>
                <w:rFonts w:asciiTheme="minorHAnsi" w:hAnsiTheme="minorHAnsi" w:cstheme="minorHAnsi"/>
              </w:rPr>
              <w:t>range of</w:t>
            </w:r>
            <w:r w:rsidRPr="009D34DD">
              <w:rPr>
                <w:rFonts w:asciiTheme="minorHAnsi" w:hAnsiTheme="minorHAnsi" w:cstheme="minorHAnsi"/>
              </w:rPr>
              <w:t xml:space="preserve"> statutory </w:t>
            </w:r>
            <w:r w:rsidR="00F12505" w:rsidRPr="009D34DD">
              <w:rPr>
                <w:rFonts w:asciiTheme="minorHAnsi" w:hAnsiTheme="minorHAnsi" w:cstheme="minorHAnsi"/>
              </w:rPr>
              <w:t xml:space="preserve">                   </w:t>
            </w:r>
            <w:r w:rsidRPr="009D34DD">
              <w:rPr>
                <w:rFonts w:asciiTheme="minorHAnsi" w:hAnsiTheme="minorHAnsi" w:cstheme="minorHAnsi"/>
              </w:rPr>
              <w:t xml:space="preserve">and </w:t>
            </w:r>
            <w:r w:rsidR="00F12505" w:rsidRPr="009D34DD">
              <w:rPr>
                <w:rFonts w:asciiTheme="minorHAnsi" w:hAnsiTheme="minorHAnsi" w:cstheme="minorHAnsi"/>
              </w:rPr>
              <w:t xml:space="preserve">                    </w:t>
            </w:r>
            <w:r w:rsidRPr="009D34DD">
              <w:rPr>
                <w:rFonts w:asciiTheme="minorHAnsi" w:hAnsiTheme="minorHAnsi" w:cstheme="minorHAnsi"/>
              </w:rPr>
              <w:t xml:space="preserve">voluntary </w:t>
            </w:r>
            <w:r w:rsidR="00F12505" w:rsidRPr="009D34DD">
              <w:rPr>
                <w:rFonts w:asciiTheme="minorHAnsi" w:hAnsiTheme="minorHAnsi" w:cstheme="minorHAnsi"/>
              </w:rPr>
              <w:t xml:space="preserve">                                                            </w:t>
            </w:r>
            <w:r w:rsidRPr="009D34DD">
              <w:rPr>
                <w:rFonts w:asciiTheme="minorHAnsi" w:hAnsiTheme="minorHAnsi" w:cstheme="minorHAnsi"/>
              </w:rPr>
              <w:t>sector</w:t>
            </w:r>
            <w:r w:rsidR="00F12505" w:rsidRPr="009D34DD">
              <w:rPr>
                <w:rFonts w:asciiTheme="minorHAnsi" w:hAnsiTheme="minorHAnsi" w:cstheme="minorHAnsi"/>
              </w:rPr>
              <w:t xml:space="preserve">  </w:t>
            </w:r>
            <w:r w:rsidRPr="009D34DD">
              <w:rPr>
                <w:rFonts w:asciiTheme="minorHAnsi" w:hAnsiTheme="minorHAnsi" w:cstheme="minorHAnsi"/>
              </w:rPr>
              <w:t xml:space="preserve"> stakeholders. It</w:t>
            </w:r>
            <w:r w:rsidR="00F12505" w:rsidRPr="009D34DD">
              <w:rPr>
                <w:rFonts w:asciiTheme="minorHAnsi" w:hAnsiTheme="minorHAnsi" w:cstheme="minorHAnsi"/>
              </w:rPr>
              <w:t xml:space="preserve">  </w:t>
            </w:r>
            <w:r w:rsidRPr="009D34DD">
              <w:rPr>
                <w:rFonts w:asciiTheme="minorHAnsi" w:hAnsiTheme="minorHAnsi" w:cstheme="minorHAnsi"/>
              </w:rPr>
              <w:t xml:space="preserve"> sets out clear </w:t>
            </w:r>
            <w:r w:rsidR="00F12505" w:rsidRPr="009D34DD">
              <w:rPr>
                <w:rFonts w:asciiTheme="minorHAnsi" w:hAnsiTheme="minorHAnsi" w:cstheme="minorHAnsi"/>
              </w:rPr>
              <w:t xml:space="preserve">roles </w:t>
            </w:r>
            <w:r w:rsidR="00B64EAE" w:rsidRPr="009D34DD">
              <w:rPr>
                <w:rFonts w:asciiTheme="minorHAnsi" w:hAnsiTheme="minorHAnsi" w:cstheme="minorHAnsi"/>
              </w:rPr>
              <w:t>and responsibilities</w:t>
            </w:r>
            <w:r w:rsidR="00F12505" w:rsidRPr="009D34DD">
              <w:rPr>
                <w:rFonts w:asciiTheme="minorHAnsi" w:hAnsiTheme="minorHAnsi" w:cstheme="minorHAnsi"/>
              </w:rPr>
              <w:t xml:space="preserve"> </w:t>
            </w:r>
            <w:r w:rsidRPr="009D34DD">
              <w:rPr>
                <w:rFonts w:asciiTheme="minorHAnsi" w:hAnsiTheme="minorHAnsi" w:cstheme="minorHAnsi"/>
              </w:rPr>
              <w:t>across s</w:t>
            </w:r>
            <w:r w:rsidR="00F12505" w:rsidRPr="009D34DD">
              <w:rPr>
                <w:rFonts w:asciiTheme="minorHAnsi" w:hAnsiTheme="minorHAnsi" w:cstheme="minorHAnsi"/>
              </w:rPr>
              <w:t xml:space="preserve"> </w:t>
            </w:r>
            <w:r w:rsidRPr="009D34DD">
              <w:rPr>
                <w:rFonts w:asciiTheme="minorHAnsi" w:hAnsiTheme="minorHAnsi" w:cstheme="minorHAnsi"/>
              </w:rPr>
              <w:t xml:space="preserve">even </w:t>
            </w:r>
            <w:r w:rsidR="00F12505" w:rsidRPr="009D34DD">
              <w:rPr>
                <w:rFonts w:asciiTheme="minorHAnsi" w:hAnsiTheme="minorHAnsi" w:cstheme="minorHAnsi"/>
              </w:rPr>
              <w:t xml:space="preserve">    </w:t>
            </w:r>
            <w:r w:rsidRPr="009D34DD">
              <w:rPr>
                <w:rFonts w:asciiTheme="minorHAnsi" w:hAnsiTheme="minorHAnsi" w:cstheme="minorHAnsi"/>
              </w:rPr>
              <w:t xml:space="preserve">goals, each </w:t>
            </w:r>
            <w:r w:rsidR="00B64EAE" w:rsidRPr="009D34DD">
              <w:rPr>
                <w:rFonts w:asciiTheme="minorHAnsi" w:hAnsiTheme="minorHAnsi" w:cstheme="minorHAnsi"/>
              </w:rPr>
              <w:t>with sets of</w:t>
            </w:r>
            <w:r w:rsidRPr="009D34DD">
              <w:rPr>
                <w:rFonts w:asciiTheme="minorHAnsi" w:hAnsiTheme="minorHAnsi" w:cstheme="minorHAnsi"/>
              </w:rPr>
              <w:t xml:space="preserve"> </w:t>
            </w:r>
            <w:r w:rsidR="00B64EAE" w:rsidRPr="009D34DD">
              <w:rPr>
                <w:rFonts w:asciiTheme="minorHAnsi" w:hAnsiTheme="minorHAnsi" w:cstheme="minorHAnsi"/>
              </w:rPr>
              <w:t>supporting objectives</w:t>
            </w:r>
            <w:r w:rsidRPr="009D34DD">
              <w:rPr>
                <w:rFonts w:asciiTheme="minorHAnsi" w:hAnsiTheme="minorHAnsi" w:cstheme="minorHAnsi"/>
              </w:rPr>
              <w:t xml:space="preserve"> </w:t>
            </w:r>
            <w:r w:rsidR="00F12505" w:rsidRPr="009D34DD">
              <w:rPr>
                <w:rFonts w:asciiTheme="minorHAnsi" w:hAnsiTheme="minorHAnsi" w:cstheme="minorHAnsi"/>
              </w:rPr>
              <w:t xml:space="preserve">     </w:t>
            </w:r>
            <w:r w:rsidRPr="009D34DD">
              <w:rPr>
                <w:rFonts w:asciiTheme="minorHAnsi" w:hAnsiTheme="minorHAnsi" w:cstheme="minorHAnsi"/>
              </w:rPr>
              <w:t xml:space="preserve">and </w:t>
            </w:r>
            <w:r w:rsidR="00F12505" w:rsidRPr="009D34DD">
              <w:rPr>
                <w:rFonts w:asciiTheme="minorHAnsi" w:hAnsiTheme="minorHAnsi" w:cstheme="minorHAnsi"/>
              </w:rPr>
              <w:t xml:space="preserve">  </w:t>
            </w:r>
            <w:r w:rsidRPr="009D34DD">
              <w:rPr>
                <w:rFonts w:asciiTheme="minorHAnsi" w:hAnsiTheme="minorHAnsi" w:cstheme="minorHAnsi"/>
              </w:rPr>
              <w:t>actions. Each action has a lead agency and supporting agencies.</w:t>
            </w:r>
          </w:p>
          <w:p w14:paraId="3C3DCE12" w14:textId="77777777" w:rsidR="00407E2C" w:rsidRPr="009D34DD" w:rsidRDefault="00407E2C" w:rsidP="00697470">
            <w:pPr>
              <w:rPr>
                <w:rFonts w:asciiTheme="minorHAnsi" w:hAnsiTheme="minorHAnsi" w:cstheme="minorHAnsi"/>
              </w:rPr>
            </w:pPr>
          </w:p>
          <w:p w14:paraId="2A175112" w14:textId="07AEE726" w:rsidR="00407E2C" w:rsidRPr="009D34DD" w:rsidRDefault="00407E2C" w:rsidP="00697470">
            <w:pPr>
              <w:rPr>
                <w:rFonts w:asciiTheme="minorHAnsi" w:hAnsiTheme="minorHAnsi" w:cstheme="minorHAnsi"/>
              </w:rPr>
            </w:pPr>
            <w:r w:rsidRPr="009D34DD">
              <w:rPr>
                <w:rFonts w:asciiTheme="minorHAnsi" w:hAnsiTheme="minorHAnsi" w:cstheme="minorHAnsi"/>
                <w:i/>
              </w:rPr>
              <w:t xml:space="preserve">CfL </w:t>
            </w:r>
            <w:r w:rsidRPr="009D34DD">
              <w:rPr>
                <w:rFonts w:asciiTheme="minorHAnsi" w:hAnsiTheme="minorHAnsi" w:cstheme="minorHAnsi"/>
              </w:rPr>
              <w:t>also</w:t>
            </w:r>
            <w:r w:rsidR="00F12505" w:rsidRPr="009D34DD">
              <w:rPr>
                <w:rFonts w:asciiTheme="minorHAnsi" w:hAnsiTheme="minorHAnsi" w:cstheme="minorHAnsi"/>
              </w:rPr>
              <w:t xml:space="preserve"> </w:t>
            </w:r>
            <w:r w:rsidR="00B64EAE" w:rsidRPr="009D34DD">
              <w:rPr>
                <w:rFonts w:asciiTheme="minorHAnsi" w:hAnsiTheme="minorHAnsi" w:cstheme="minorHAnsi"/>
              </w:rPr>
              <w:t xml:space="preserve">sets out a number of </w:t>
            </w:r>
            <w:r w:rsidRPr="009D34DD">
              <w:rPr>
                <w:rFonts w:asciiTheme="minorHAnsi" w:hAnsiTheme="minorHAnsi" w:cstheme="minorHAnsi"/>
              </w:rPr>
              <w:t xml:space="preserve">important roles for the National </w:t>
            </w:r>
            <w:r w:rsidRPr="009D34DD">
              <w:rPr>
                <w:rFonts w:asciiTheme="minorHAnsi" w:hAnsiTheme="minorHAnsi" w:cstheme="minorHAnsi"/>
                <w:w w:val="95"/>
              </w:rPr>
              <w:t xml:space="preserve">Office for Suicide Prevention (NOSP), including responsibility for co-ordination of national implementation plans. The main </w:t>
            </w:r>
            <w:r w:rsidRPr="009D34DD">
              <w:rPr>
                <w:rFonts w:asciiTheme="minorHAnsi" w:hAnsiTheme="minorHAnsi" w:cstheme="minorHAnsi"/>
              </w:rPr>
              <w:t>components of NOSPs role are as follows:</w:t>
            </w:r>
          </w:p>
          <w:p w14:paraId="5B8DF2C8"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Development and Coordination of national implementation plans, </w:t>
            </w:r>
            <w:r w:rsidRPr="009D34DD">
              <w:rPr>
                <w:rFonts w:asciiTheme="minorHAnsi" w:hAnsiTheme="minorHAnsi" w:cstheme="minorHAnsi"/>
              </w:rPr>
              <w:t>statutory and non-statutory</w:t>
            </w:r>
          </w:p>
          <w:p w14:paraId="6FA7DB4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Information, research and evaluation</w:t>
            </w:r>
          </w:p>
          <w:p w14:paraId="159490A9"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Tracking of data to support evidence based </w:t>
            </w:r>
            <w:r w:rsidRPr="009D34DD">
              <w:rPr>
                <w:rFonts w:asciiTheme="minorHAnsi" w:hAnsiTheme="minorHAnsi" w:cstheme="minorHAnsi"/>
              </w:rPr>
              <w:t>approaches</w:t>
            </w:r>
          </w:p>
          <w:p w14:paraId="7F7E50B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Development of standards and</w:t>
            </w:r>
            <w:r w:rsidRPr="009D34DD">
              <w:rPr>
                <w:rFonts w:asciiTheme="minorHAnsi" w:hAnsiTheme="minorHAnsi" w:cstheme="minorHAnsi"/>
                <w:w w:val="95"/>
              </w:rPr>
              <w:t xml:space="preserve"> guidelines for organizations working in suicide prevention</w:t>
            </w:r>
          </w:p>
          <w:p w14:paraId="2BEBC54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Coordination of a national education and training plan</w:t>
            </w:r>
          </w:p>
          <w:p w14:paraId="0EFC79EF"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Media monitoring to improve media reporting</w:t>
            </w:r>
          </w:p>
          <w:p w14:paraId="06DE7555"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Communication strategies and campaigns improving </w:t>
            </w:r>
            <w:r w:rsidRPr="009D34DD">
              <w:rPr>
                <w:rFonts w:asciiTheme="minorHAnsi" w:hAnsiTheme="minorHAnsi" w:cstheme="minorHAnsi"/>
              </w:rPr>
              <w:t>understanding and reducing stigma</w:t>
            </w:r>
          </w:p>
          <w:p w14:paraId="39FEAC74" w14:textId="3DA2D213" w:rsidR="00B64EAE" w:rsidRPr="009D34DD" w:rsidRDefault="00407E2C" w:rsidP="00697470">
            <w:pPr>
              <w:rPr>
                <w:rFonts w:asciiTheme="minorHAnsi" w:hAnsiTheme="minorHAnsi" w:cstheme="minorHAnsi"/>
              </w:rPr>
            </w:pPr>
            <w:r w:rsidRPr="009D34DD">
              <w:rPr>
                <w:rFonts w:asciiTheme="minorHAnsi" w:hAnsiTheme="minorHAnsi" w:cstheme="minorHAnsi"/>
              </w:rPr>
              <w:t>NOSP is based in the HSE</w:t>
            </w:r>
            <w:r w:rsidR="00AC4AB0" w:rsidRPr="009D34DD">
              <w:rPr>
                <w:rFonts w:asciiTheme="minorHAnsi" w:hAnsiTheme="minorHAnsi" w:cstheme="minorHAnsi"/>
              </w:rPr>
              <w:t>’s</w:t>
            </w:r>
            <w:r w:rsidRPr="009D34DD">
              <w:rPr>
                <w:rFonts w:asciiTheme="minorHAnsi" w:hAnsiTheme="minorHAnsi" w:cstheme="minorHAnsi"/>
              </w:rPr>
              <w:t xml:space="preserve"> Access and Integration function and works closely with other HSE functions, Regional Health Areas (RHA),</w:t>
            </w:r>
            <w:r w:rsidR="00AC4AB0" w:rsidRPr="009D34DD">
              <w:rPr>
                <w:rFonts w:asciiTheme="minorHAnsi" w:hAnsiTheme="minorHAnsi" w:cstheme="minorHAnsi"/>
              </w:rPr>
              <w:t xml:space="preserve"> Integrated Health Areas (IHA), </w:t>
            </w:r>
            <w:r w:rsidRPr="009D34DD">
              <w:rPr>
                <w:rFonts w:asciiTheme="minorHAnsi" w:hAnsiTheme="minorHAnsi" w:cstheme="minorHAnsi"/>
              </w:rPr>
              <w:t xml:space="preserve">including the </w:t>
            </w:r>
            <w:r w:rsidR="00032F12" w:rsidRPr="009D34DD">
              <w:rPr>
                <w:rFonts w:asciiTheme="minorHAnsi" w:hAnsiTheme="minorHAnsi" w:cstheme="minorHAnsi"/>
              </w:rPr>
              <w:t>IHA Lead</w:t>
            </w:r>
            <w:r w:rsidRPr="009D34DD">
              <w:rPr>
                <w:rFonts w:asciiTheme="minorHAnsi" w:hAnsiTheme="minorHAnsi" w:cstheme="minorHAnsi"/>
              </w:rPr>
              <w:t xml:space="preserve"> for Mental Health, the HSE Resource Officers for Suicide prevention as well as a</w:t>
            </w:r>
            <w:r w:rsidR="00B64EAE" w:rsidRPr="009D34DD">
              <w:rPr>
                <w:rFonts w:asciiTheme="minorHAnsi" w:hAnsiTheme="minorHAnsi" w:cstheme="minorHAnsi"/>
              </w:rPr>
              <w:t xml:space="preserve"> </w:t>
            </w:r>
            <w:r w:rsidR="00B64EAE" w:rsidRPr="009D34DD">
              <w:rPr>
                <w:rFonts w:asciiTheme="minorHAnsi" w:hAnsiTheme="minorHAnsi" w:cstheme="minorHAnsi"/>
                <w:w w:val="95"/>
              </w:rPr>
              <w:t xml:space="preserve">Range of statutory bodies and non-government organizations </w:t>
            </w:r>
            <w:r w:rsidR="00B64EAE" w:rsidRPr="009D34DD">
              <w:rPr>
                <w:rFonts w:asciiTheme="minorHAnsi" w:hAnsiTheme="minorHAnsi" w:cstheme="minorHAnsi"/>
              </w:rPr>
              <w:t>working in the area of suicide prevention.</w:t>
            </w:r>
          </w:p>
          <w:p w14:paraId="7A2AB07C" w14:textId="77777777" w:rsidR="00B64EAE" w:rsidRPr="009D34DD" w:rsidRDefault="00B64EAE" w:rsidP="00B64EAE">
            <w:pPr>
              <w:pStyle w:val="TableParagraph"/>
              <w:spacing w:before="94" w:line="242" w:lineRule="auto"/>
              <w:ind w:left="108"/>
              <w:rPr>
                <w:rFonts w:asciiTheme="minorHAnsi" w:hAnsiTheme="minorHAnsi" w:cstheme="minorHAnsi"/>
                <w:spacing w:val="20"/>
              </w:rPr>
            </w:pPr>
          </w:p>
          <w:p w14:paraId="02B2155B" w14:textId="69C0AF8B" w:rsidR="00407E2C" w:rsidRPr="009D34DD" w:rsidRDefault="00B64EAE" w:rsidP="00AC3301">
            <w:pPr>
              <w:rPr>
                <w:rFonts w:asciiTheme="minorHAnsi" w:hAnsiTheme="minorHAnsi" w:cstheme="minorHAnsi"/>
              </w:rPr>
            </w:pPr>
            <w:r w:rsidRPr="009D34DD">
              <w:rPr>
                <w:rFonts w:asciiTheme="minorHAnsi" w:hAnsiTheme="minorHAnsi" w:cstheme="minorHAnsi"/>
              </w:rPr>
              <w:t>An evaluation of CfL is currently underway and is expected to be completed Q3 2025. NOSP will also have a crucial role supporting the Department of Health in developing Irelands next Suicide and Self-Harm Reduction Strategy.</w:t>
            </w:r>
          </w:p>
        </w:tc>
      </w:tr>
    </w:tbl>
    <w:p w14:paraId="2EF4275C" w14:textId="77777777" w:rsidR="00407E2C" w:rsidRPr="009D34DD" w:rsidRDefault="00407E2C" w:rsidP="00407E2C">
      <w:pPr>
        <w:spacing w:line="242" w:lineRule="auto"/>
        <w:rPr>
          <w:rFonts w:asciiTheme="minorHAnsi" w:hAnsiTheme="minorHAnsi" w:cstheme="minorHAnsi"/>
          <w:spacing w:val="20"/>
        </w:rPr>
        <w:sectPr w:rsidR="00407E2C" w:rsidRPr="009D34DD" w:rsidSect="00407E2C">
          <w:headerReference w:type="default" r:id="rId8"/>
          <w:footerReference w:type="default" r:id="rId9"/>
          <w:pgSz w:w="11900" w:h="16840"/>
          <w:pgMar w:top="2580" w:right="1240" w:bottom="1200" w:left="1260" w:header="710" w:footer="1014" w:gutter="0"/>
          <w:pgNumType w:start="1"/>
          <w:cols w:space="720"/>
        </w:sectPr>
      </w:pPr>
    </w:p>
    <w:p w14:paraId="6796BB01" w14:textId="77777777" w:rsidR="00407E2C" w:rsidRPr="009D34DD" w:rsidRDefault="00407E2C" w:rsidP="00407E2C">
      <w:pPr>
        <w:pStyle w:val="BodyText"/>
        <w:rPr>
          <w:rFonts w:asciiTheme="minorHAnsi" w:hAnsiTheme="minorHAnsi" w:cstheme="minorHAnsi"/>
          <w:spacing w:val="20"/>
          <w:sz w:val="22"/>
          <w:szCs w:val="22"/>
        </w:rPr>
      </w:pPr>
    </w:p>
    <w:p w14:paraId="1C90F340" w14:textId="77777777" w:rsidR="00407E2C" w:rsidRPr="009D34DD" w:rsidRDefault="00407E2C" w:rsidP="00407E2C">
      <w:pPr>
        <w:pStyle w:val="BodyText"/>
        <w:rPr>
          <w:rFonts w:asciiTheme="minorHAnsi" w:hAnsiTheme="minorHAnsi" w:cstheme="minorHAnsi"/>
          <w:spacing w:val="20"/>
          <w:sz w:val="22"/>
          <w:szCs w:val="22"/>
        </w:rPr>
      </w:pPr>
    </w:p>
    <w:p w14:paraId="7FD0A893"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955D1F4" w14:textId="77777777" w:rsidTr="00032F12">
        <w:trPr>
          <w:trHeight w:val="777"/>
        </w:trPr>
        <w:tc>
          <w:tcPr>
            <w:tcW w:w="3369" w:type="dxa"/>
            <w:shd w:val="clear" w:color="auto" w:fill="C0C0C0"/>
          </w:tcPr>
          <w:p w14:paraId="02E016C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69D772A3"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35DF1D8D" w14:textId="77777777" w:rsidTr="00032F12">
        <w:trPr>
          <w:trHeight w:val="484"/>
        </w:trPr>
        <w:tc>
          <w:tcPr>
            <w:tcW w:w="3369" w:type="dxa"/>
          </w:tcPr>
          <w:p w14:paraId="191A265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Reporting Relationship</w:t>
            </w:r>
          </w:p>
        </w:tc>
        <w:tc>
          <w:tcPr>
            <w:tcW w:w="5805" w:type="dxa"/>
          </w:tcPr>
          <w:p w14:paraId="1B3E08A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Head of NOSP, HSE National Office for Suicide Prevention</w:t>
            </w:r>
          </w:p>
        </w:tc>
      </w:tr>
      <w:tr w:rsidR="00407E2C" w:rsidRPr="009D34DD" w14:paraId="18CD1BFE" w14:textId="77777777" w:rsidTr="00032F12">
        <w:trPr>
          <w:trHeight w:val="4830"/>
        </w:trPr>
        <w:tc>
          <w:tcPr>
            <w:tcW w:w="3369" w:type="dxa"/>
          </w:tcPr>
          <w:p w14:paraId="4B7D821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 xml:space="preserve">Key Working </w:t>
            </w:r>
            <w:r w:rsidRPr="009D34DD">
              <w:rPr>
                <w:rFonts w:asciiTheme="minorHAnsi" w:hAnsiTheme="minorHAnsi" w:cstheme="minorHAnsi"/>
              </w:rPr>
              <w:t>Relationships</w:t>
            </w:r>
          </w:p>
        </w:tc>
        <w:tc>
          <w:tcPr>
            <w:tcW w:w="5805" w:type="dxa"/>
          </w:tcPr>
          <w:p w14:paraId="28F56ED9"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The Clinical Advisor will develop effective working </w:t>
            </w:r>
            <w:r w:rsidRPr="009D34DD">
              <w:rPr>
                <w:rFonts w:asciiTheme="minorHAnsi" w:hAnsiTheme="minorHAnsi" w:cstheme="minorHAnsi"/>
              </w:rPr>
              <w:t>relationships with:-</w:t>
            </w:r>
          </w:p>
          <w:p w14:paraId="6AAA4C47"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 xml:space="preserve">Head of Service - NOSP </w:t>
            </w:r>
          </w:p>
          <w:p w14:paraId="223D2AA5"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NOSP functional heads and other NOSP staff</w:t>
            </w:r>
          </w:p>
          <w:p w14:paraId="1F99B02B"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HSE Access and Integration</w:t>
            </w:r>
          </w:p>
          <w:p w14:paraId="66082C3F"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National Services and Schemes</w:t>
            </w:r>
          </w:p>
          <w:p w14:paraId="629669CA"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Regional Health Areas and associated Integrated Health Areas</w:t>
            </w:r>
          </w:p>
          <w:p w14:paraId="2F88FBBF"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National Clinical Lead for Mental Health (NCAGL-Mental Health)</w:t>
            </w:r>
          </w:p>
          <w:p w14:paraId="352E8C21"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Clinical Programme Leads.</w:t>
            </w:r>
          </w:p>
          <w:p w14:paraId="55C29B3D"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Department of Health</w:t>
            </w:r>
          </w:p>
          <w:p w14:paraId="25CA576B"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Relevant health professional training and accreditation bodies</w:t>
            </w:r>
          </w:p>
          <w:p w14:paraId="5E8858B2"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ICGP</w:t>
            </w:r>
          </w:p>
          <w:p w14:paraId="2FBF80AD"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NGOs</w:t>
            </w:r>
          </w:p>
          <w:p w14:paraId="60B848C8"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 xml:space="preserve">Academic Institutions and Authorities </w:t>
            </w:r>
          </w:p>
        </w:tc>
      </w:tr>
      <w:tr w:rsidR="00407E2C" w:rsidRPr="009D34DD" w14:paraId="22CE62B8" w14:textId="77777777" w:rsidTr="00032F12">
        <w:trPr>
          <w:trHeight w:val="753"/>
        </w:trPr>
        <w:tc>
          <w:tcPr>
            <w:tcW w:w="3369" w:type="dxa"/>
          </w:tcPr>
          <w:p w14:paraId="0FB79201"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Informal Enquiries</w:t>
            </w:r>
          </w:p>
        </w:tc>
        <w:tc>
          <w:tcPr>
            <w:tcW w:w="5805" w:type="dxa"/>
          </w:tcPr>
          <w:p w14:paraId="1068E2B8"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 John Meehan, Head of NOSP, initially by e-mail to johnf.meehan@hse.ie</w:t>
            </w:r>
          </w:p>
        </w:tc>
      </w:tr>
      <w:tr w:rsidR="00407E2C" w:rsidRPr="009D34DD" w14:paraId="693C2165" w14:textId="77777777" w:rsidTr="00032F12">
        <w:trPr>
          <w:trHeight w:val="4640"/>
        </w:trPr>
        <w:tc>
          <w:tcPr>
            <w:tcW w:w="3369" w:type="dxa"/>
          </w:tcPr>
          <w:p w14:paraId="62ADF752" w14:textId="77777777" w:rsidR="00407E2C" w:rsidRPr="009D34DD" w:rsidRDefault="00407E2C" w:rsidP="00635F6D">
            <w:pPr>
              <w:rPr>
                <w:rFonts w:asciiTheme="minorHAnsi" w:hAnsiTheme="minorHAnsi" w:cstheme="minorHAnsi"/>
              </w:rPr>
            </w:pPr>
            <w:r w:rsidRPr="009D34DD">
              <w:rPr>
                <w:rFonts w:asciiTheme="minorHAnsi" w:hAnsiTheme="minorHAnsi" w:cstheme="minorHAnsi"/>
                <w:w w:val="105"/>
              </w:rPr>
              <w:t>Purpose of the Post</w:t>
            </w:r>
          </w:p>
        </w:tc>
        <w:tc>
          <w:tcPr>
            <w:tcW w:w="5805" w:type="dxa"/>
          </w:tcPr>
          <w:p w14:paraId="46F5F3C2"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The core purpose of this role is to:-</w:t>
            </w:r>
          </w:p>
          <w:p w14:paraId="649533B0"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 xml:space="preserve">To provide clinical direction, advice and review for </w:t>
            </w:r>
            <w:r w:rsidRPr="009D34DD">
              <w:rPr>
                <w:rFonts w:asciiTheme="minorHAnsi" w:hAnsiTheme="minorHAnsi" w:cstheme="minorHAnsi"/>
                <w:w w:val="95"/>
              </w:rPr>
              <w:t xml:space="preserve">NOSP-led and NOSP-supported initiatives as part of </w:t>
            </w:r>
            <w:r w:rsidRPr="009D34DD">
              <w:rPr>
                <w:rFonts w:asciiTheme="minorHAnsi" w:hAnsiTheme="minorHAnsi" w:cstheme="minorHAnsi"/>
              </w:rPr>
              <w:t xml:space="preserve">the </w:t>
            </w:r>
            <w:r w:rsidRPr="009D34DD">
              <w:rPr>
                <w:rFonts w:asciiTheme="minorHAnsi" w:hAnsiTheme="minorHAnsi" w:cstheme="minorHAnsi"/>
                <w:i/>
              </w:rPr>
              <w:t xml:space="preserve">CfL </w:t>
            </w:r>
            <w:r w:rsidRPr="009D34DD">
              <w:rPr>
                <w:rFonts w:asciiTheme="minorHAnsi" w:hAnsiTheme="minorHAnsi" w:cstheme="minorHAnsi"/>
              </w:rPr>
              <w:t>strategy.</w:t>
            </w:r>
          </w:p>
          <w:p w14:paraId="7BABB5EC"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To provide expert clinical advice, perspective and practical support to the NOSP</w:t>
            </w:r>
          </w:p>
          <w:p w14:paraId="118CFFC0"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To actively support the development of integrated models of care relating to the key objectives of NOSP across all HSE Health Regions, and to ensure the development of structured interfaces with other strategic HSE functions such as workforce planning, Office of the Chief Information Officer,</w:t>
            </w:r>
          </w:p>
        </w:tc>
      </w:tr>
    </w:tbl>
    <w:p w14:paraId="42DA05D2" w14:textId="77777777" w:rsidR="00407E2C" w:rsidRPr="009D34DD" w:rsidRDefault="00407E2C" w:rsidP="00407E2C">
      <w:pPr>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411E12DE" w14:textId="77777777" w:rsidR="00407E2C" w:rsidRPr="009D34DD" w:rsidRDefault="00407E2C" w:rsidP="00407E2C">
      <w:pPr>
        <w:pStyle w:val="BodyText"/>
        <w:rPr>
          <w:rFonts w:asciiTheme="minorHAnsi" w:hAnsiTheme="minorHAnsi" w:cstheme="minorHAnsi"/>
          <w:spacing w:val="20"/>
          <w:sz w:val="22"/>
          <w:szCs w:val="22"/>
        </w:rPr>
      </w:pPr>
    </w:p>
    <w:p w14:paraId="39C6B6B9" w14:textId="77777777" w:rsidR="00407E2C" w:rsidRPr="009D34DD" w:rsidRDefault="00407E2C" w:rsidP="00407E2C">
      <w:pPr>
        <w:pStyle w:val="BodyText"/>
        <w:rPr>
          <w:rFonts w:asciiTheme="minorHAnsi" w:hAnsiTheme="minorHAnsi" w:cstheme="minorHAnsi"/>
          <w:spacing w:val="20"/>
          <w:sz w:val="22"/>
          <w:szCs w:val="22"/>
        </w:rPr>
      </w:pPr>
    </w:p>
    <w:p w14:paraId="175CBC83"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2ACDFFDC" w14:textId="77777777" w:rsidTr="00032F12">
        <w:trPr>
          <w:trHeight w:val="777"/>
        </w:trPr>
        <w:tc>
          <w:tcPr>
            <w:tcW w:w="3369" w:type="dxa"/>
            <w:shd w:val="clear" w:color="auto" w:fill="C0C0C0"/>
          </w:tcPr>
          <w:p w14:paraId="5BB8B73E" w14:textId="77777777" w:rsidR="00407E2C" w:rsidRPr="009D34DD" w:rsidRDefault="00407E2C" w:rsidP="00032F12">
            <w:pPr>
              <w:pStyle w:val="TableParagraph"/>
              <w:spacing w:before="104"/>
              <w:ind w:left="107"/>
              <w:rPr>
                <w:rFonts w:asciiTheme="minorHAnsi" w:hAnsiTheme="minorHAnsi" w:cstheme="minorHAnsi"/>
                <w:spacing w:val="20"/>
              </w:rPr>
            </w:pPr>
            <w:r w:rsidRPr="009D34DD">
              <w:rPr>
                <w:rFonts w:asciiTheme="minorHAnsi" w:hAnsiTheme="minorHAnsi" w:cstheme="minorHAnsi"/>
                <w:color w:val="010202"/>
                <w:spacing w:val="20"/>
                <w:w w:val="105"/>
              </w:rPr>
              <w:t>Job Title and Grade</w:t>
            </w:r>
          </w:p>
        </w:tc>
        <w:tc>
          <w:tcPr>
            <w:tcW w:w="5805" w:type="dxa"/>
            <w:shd w:val="clear" w:color="auto" w:fill="C0C0C0"/>
          </w:tcPr>
          <w:p w14:paraId="585AB491" w14:textId="77777777" w:rsidR="00407E2C" w:rsidRPr="009D34DD" w:rsidRDefault="00407E2C" w:rsidP="00032F12">
            <w:pPr>
              <w:pStyle w:val="TableParagraph"/>
              <w:spacing w:before="104"/>
              <w:ind w:left="108"/>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09C2EB86" w14:textId="77777777" w:rsidTr="00032F12">
        <w:trPr>
          <w:trHeight w:val="5533"/>
        </w:trPr>
        <w:tc>
          <w:tcPr>
            <w:tcW w:w="3369" w:type="dxa"/>
          </w:tcPr>
          <w:p w14:paraId="3BDD64F4"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3776A9CD"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quality and patient safety</w:t>
            </w:r>
          </w:p>
          <w:p w14:paraId="5E5CEA0C" w14:textId="355B91AE"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 xml:space="preserve">To support the </w:t>
            </w:r>
            <w:r w:rsidR="00AC4AB0" w:rsidRPr="009D34DD">
              <w:rPr>
                <w:rFonts w:asciiTheme="minorHAnsi" w:hAnsiTheme="minorHAnsi" w:cstheme="minorHAnsi"/>
              </w:rPr>
              <w:t xml:space="preserve">development, implementation and </w:t>
            </w:r>
            <w:r w:rsidRPr="009D34DD">
              <w:rPr>
                <w:rFonts w:asciiTheme="minorHAnsi" w:hAnsiTheme="minorHAnsi" w:cstheme="minorHAnsi"/>
              </w:rPr>
              <w:t>delivery of national policy objectives,</w:t>
            </w:r>
            <w:r w:rsidR="00AC4AB0" w:rsidRPr="009D34DD">
              <w:rPr>
                <w:rFonts w:asciiTheme="minorHAnsi" w:hAnsiTheme="minorHAnsi" w:cstheme="minorHAnsi"/>
              </w:rPr>
              <w:t xml:space="preserve"> annual operational plans,</w:t>
            </w:r>
            <w:r w:rsidRPr="009D34DD">
              <w:rPr>
                <w:rFonts w:asciiTheme="minorHAnsi" w:hAnsiTheme="minorHAnsi" w:cstheme="minorHAnsi"/>
              </w:rPr>
              <w:t xml:space="preserve"> HSE actions and the HSE National Service Plan as they relate to NOSP-led work.</w:t>
            </w:r>
          </w:p>
          <w:p w14:paraId="2D8BC0A0"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contribute to service planning and in the development of policy regarding suicide reduction.</w:t>
            </w:r>
          </w:p>
          <w:p w14:paraId="65699409"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have an oversight role regarding implementation of relevant policy as it applies to NOSP.</w:t>
            </w:r>
          </w:p>
          <w:p w14:paraId="1E611C46"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ensure and assure the implementation of the quality standards as they apply to NOSP and comply with associated HSE protocols for implementing and maintaining these standards.</w:t>
            </w:r>
          </w:p>
          <w:p w14:paraId="58B767A0" w14:textId="618E791C"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 xml:space="preserve">To ensure alignment of and integration between NOSP and the HSE </w:t>
            </w:r>
            <w:r w:rsidR="00F12505" w:rsidRPr="009D34DD">
              <w:rPr>
                <w:rFonts w:asciiTheme="minorHAnsi" w:hAnsiTheme="minorHAnsi" w:cstheme="minorHAnsi"/>
              </w:rPr>
              <w:t>Health Regions, the HSE Centre, and</w:t>
            </w:r>
            <w:r w:rsidRPr="009D34DD">
              <w:rPr>
                <w:rFonts w:asciiTheme="minorHAnsi" w:hAnsiTheme="minorHAnsi" w:cstheme="minorHAnsi"/>
              </w:rPr>
              <w:t xml:space="preserve"> the HSE National </w:t>
            </w:r>
            <w:r w:rsidR="00F12505" w:rsidRPr="009D34DD">
              <w:rPr>
                <w:rFonts w:asciiTheme="minorHAnsi" w:hAnsiTheme="minorHAnsi" w:cstheme="minorHAnsi"/>
              </w:rPr>
              <w:t>Clinical Programmes</w:t>
            </w:r>
            <w:r w:rsidRPr="009D34DD">
              <w:rPr>
                <w:rFonts w:asciiTheme="minorHAnsi" w:hAnsiTheme="minorHAnsi" w:cstheme="minorHAnsi"/>
              </w:rPr>
              <w:t>.</w:t>
            </w:r>
          </w:p>
          <w:p w14:paraId="0F0F53B9" w14:textId="488C5445"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Continue and extend the work stream in regard to training in suicide prevention of GPs extendi</w:t>
            </w:r>
            <w:r w:rsidR="00775856" w:rsidRPr="009D34DD">
              <w:rPr>
                <w:rFonts w:asciiTheme="minorHAnsi" w:hAnsiTheme="minorHAnsi" w:cstheme="minorHAnsi"/>
              </w:rPr>
              <w:t xml:space="preserve">ng in turn to training </w:t>
            </w:r>
            <w:r w:rsidR="00032F12" w:rsidRPr="009D34DD">
              <w:rPr>
                <w:rFonts w:asciiTheme="minorHAnsi" w:hAnsiTheme="minorHAnsi" w:cstheme="minorHAnsi"/>
              </w:rPr>
              <w:t>prioritized</w:t>
            </w:r>
            <w:r w:rsidRPr="009D34DD">
              <w:rPr>
                <w:rFonts w:asciiTheme="minorHAnsi" w:hAnsiTheme="minorHAnsi" w:cstheme="minorHAnsi"/>
              </w:rPr>
              <w:t xml:space="preserve"> healthcare professionals.</w:t>
            </w:r>
          </w:p>
          <w:p w14:paraId="5A0B9794" w14:textId="2980388F" w:rsidR="00407E2C" w:rsidRPr="009D34DD" w:rsidRDefault="00407E2C" w:rsidP="003E7910">
            <w:pPr>
              <w:pStyle w:val="TableParagraph"/>
              <w:tabs>
                <w:tab w:val="left" w:pos="829"/>
              </w:tabs>
              <w:spacing w:before="21" w:line="237" w:lineRule="auto"/>
              <w:ind w:right="96"/>
              <w:jc w:val="both"/>
              <w:rPr>
                <w:rFonts w:asciiTheme="minorHAnsi" w:hAnsiTheme="minorHAnsi" w:cstheme="minorHAnsi"/>
                <w:spacing w:val="20"/>
              </w:rPr>
            </w:pPr>
          </w:p>
        </w:tc>
      </w:tr>
      <w:tr w:rsidR="00407E2C" w:rsidRPr="009D34DD" w14:paraId="60DFE1EB" w14:textId="77777777" w:rsidTr="00032F12">
        <w:trPr>
          <w:trHeight w:val="5771"/>
        </w:trPr>
        <w:tc>
          <w:tcPr>
            <w:tcW w:w="3369" w:type="dxa"/>
          </w:tcPr>
          <w:p w14:paraId="15D23698"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Principal Duties &amp; Responsibilities</w:t>
            </w:r>
          </w:p>
        </w:tc>
        <w:tc>
          <w:tcPr>
            <w:tcW w:w="5805" w:type="dxa"/>
          </w:tcPr>
          <w:p w14:paraId="3C852090"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These will include:-</w:t>
            </w:r>
          </w:p>
          <w:p w14:paraId="5A3F08C1" w14:textId="77777777"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rPr>
              <w:t>The post-holder will be a key member of the NOSP management team.</w:t>
            </w:r>
          </w:p>
          <w:p w14:paraId="3F3FC927" w14:textId="62BF67E5"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w w:val="95"/>
              </w:rPr>
              <w:t xml:space="preserve">Post holder is responsible for assisting planning and implementation of the NOSP function as directed by </w:t>
            </w:r>
            <w:r w:rsidRPr="009D34DD">
              <w:rPr>
                <w:rFonts w:asciiTheme="minorHAnsi" w:hAnsiTheme="minorHAnsi" w:cstheme="minorHAnsi"/>
              </w:rPr>
              <w:t>the National Strategy</w:t>
            </w:r>
            <w:r w:rsidR="00AC4AB0" w:rsidRPr="009D34DD">
              <w:rPr>
                <w:rFonts w:asciiTheme="minorHAnsi" w:hAnsiTheme="minorHAnsi" w:cstheme="minorHAnsi"/>
              </w:rPr>
              <w:t xml:space="preserve"> and any associated Outcome Framework</w:t>
            </w:r>
            <w:r w:rsidRPr="009D34DD">
              <w:rPr>
                <w:rFonts w:asciiTheme="minorHAnsi" w:hAnsiTheme="minorHAnsi" w:cstheme="minorHAnsi"/>
              </w:rPr>
              <w:t xml:space="preserve">. </w:t>
            </w:r>
          </w:p>
          <w:p w14:paraId="0D14AC5F" w14:textId="77777777"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w w:val="95"/>
              </w:rPr>
              <w:t xml:space="preserve">Performing a leadership and advisory role relating to </w:t>
            </w:r>
            <w:r w:rsidRPr="009D34DD">
              <w:rPr>
                <w:rFonts w:asciiTheme="minorHAnsi" w:hAnsiTheme="minorHAnsi" w:cstheme="minorHAnsi"/>
              </w:rPr>
              <w:t>the clinical dimensions of suicide reduction within the NOSP senior management team and for NOSPs plans and activities</w:t>
            </w:r>
          </w:p>
          <w:p w14:paraId="4FA3FAF8" w14:textId="4FDDE57B"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rPr>
              <w:t xml:space="preserve">Representing NOSP at national and international level in the </w:t>
            </w:r>
            <w:r w:rsidRPr="009D34DD">
              <w:rPr>
                <w:rFonts w:asciiTheme="minorHAnsi" w:hAnsiTheme="minorHAnsi" w:cstheme="minorHAnsi"/>
                <w:w w:val="95"/>
              </w:rPr>
              <w:t xml:space="preserve">development of related policies, plans, protocols and </w:t>
            </w:r>
            <w:r w:rsidRPr="009D34DD">
              <w:rPr>
                <w:rFonts w:asciiTheme="minorHAnsi" w:hAnsiTheme="minorHAnsi" w:cstheme="minorHAnsi"/>
              </w:rPr>
              <w:t>interventions for people vulnerable to suicide</w:t>
            </w:r>
          </w:p>
        </w:tc>
      </w:tr>
    </w:tbl>
    <w:p w14:paraId="07EAEECF" w14:textId="77777777" w:rsidR="00407E2C" w:rsidRPr="009D34DD" w:rsidRDefault="00407E2C" w:rsidP="00407E2C">
      <w:pPr>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5AD82708" w14:textId="77777777" w:rsidR="00407E2C" w:rsidRPr="009D34DD" w:rsidRDefault="00407E2C" w:rsidP="00407E2C">
      <w:pPr>
        <w:pStyle w:val="BodyText"/>
        <w:rPr>
          <w:rFonts w:asciiTheme="minorHAnsi" w:hAnsiTheme="minorHAnsi" w:cstheme="minorHAnsi"/>
          <w:spacing w:val="20"/>
          <w:sz w:val="22"/>
          <w:szCs w:val="22"/>
        </w:rPr>
      </w:pPr>
    </w:p>
    <w:p w14:paraId="315E41B6" w14:textId="77777777" w:rsidR="00407E2C" w:rsidRPr="009D34DD" w:rsidRDefault="00407E2C" w:rsidP="00407E2C">
      <w:pPr>
        <w:pStyle w:val="BodyText"/>
        <w:rPr>
          <w:rFonts w:asciiTheme="minorHAnsi" w:hAnsiTheme="minorHAnsi" w:cstheme="minorHAnsi"/>
          <w:spacing w:val="20"/>
          <w:sz w:val="22"/>
          <w:szCs w:val="22"/>
        </w:rPr>
      </w:pPr>
    </w:p>
    <w:p w14:paraId="080BBADD"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79D8EB6" w14:textId="77777777" w:rsidTr="00032F12">
        <w:trPr>
          <w:trHeight w:val="777"/>
        </w:trPr>
        <w:tc>
          <w:tcPr>
            <w:tcW w:w="3369" w:type="dxa"/>
            <w:shd w:val="clear" w:color="auto" w:fill="C0C0C0"/>
          </w:tcPr>
          <w:p w14:paraId="450C584C" w14:textId="77777777" w:rsidR="00407E2C" w:rsidRPr="009D34DD" w:rsidRDefault="00407E2C" w:rsidP="00032F12">
            <w:pPr>
              <w:pStyle w:val="TableParagraph"/>
              <w:spacing w:before="104"/>
              <w:ind w:left="107"/>
              <w:rPr>
                <w:rFonts w:asciiTheme="minorHAnsi" w:hAnsiTheme="minorHAnsi" w:cstheme="minorHAnsi"/>
                <w:spacing w:val="20"/>
              </w:rPr>
            </w:pPr>
            <w:r w:rsidRPr="009D34DD">
              <w:rPr>
                <w:rFonts w:asciiTheme="minorHAnsi" w:hAnsiTheme="minorHAnsi" w:cstheme="minorHAnsi"/>
                <w:color w:val="010202"/>
                <w:spacing w:val="20"/>
                <w:w w:val="105"/>
              </w:rPr>
              <w:t>Job Title and Grade</w:t>
            </w:r>
          </w:p>
        </w:tc>
        <w:tc>
          <w:tcPr>
            <w:tcW w:w="5805" w:type="dxa"/>
            <w:shd w:val="clear" w:color="auto" w:fill="C0C0C0"/>
          </w:tcPr>
          <w:p w14:paraId="05A4354D" w14:textId="77777777" w:rsidR="00407E2C" w:rsidRPr="009D34DD" w:rsidRDefault="00407E2C" w:rsidP="00032F12">
            <w:pPr>
              <w:pStyle w:val="TableParagraph"/>
              <w:spacing w:before="104"/>
              <w:ind w:left="108"/>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2F9E345F" w14:textId="77777777" w:rsidTr="00032F12">
        <w:trPr>
          <w:trHeight w:val="11381"/>
        </w:trPr>
        <w:tc>
          <w:tcPr>
            <w:tcW w:w="3369" w:type="dxa"/>
          </w:tcPr>
          <w:p w14:paraId="42789763"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7B7AF822" w14:textId="1915612F" w:rsidR="003E7910" w:rsidRPr="009D34DD" w:rsidRDefault="003E7910" w:rsidP="00697470">
            <w:pPr>
              <w:rPr>
                <w:rFonts w:asciiTheme="minorHAnsi" w:hAnsiTheme="minorHAnsi" w:cstheme="minorHAnsi"/>
              </w:rPr>
            </w:pPr>
            <w:r w:rsidRPr="009D34DD">
              <w:rPr>
                <w:rFonts w:asciiTheme="minorHAnsi" w:hAnsiTheme="minorHAnsi" w:cstheme="minorHAnsi"/>
              </w:rPr>
              <w:t>Lead, support or contribute to all Programmes of work and projects undertaken by the HSE NOSP and partners, from a clinical perspective. These include for example, current projects on;</w:t>
            </w:r>
          </w:p>
          <w:p w14:paraId="378E1A60"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reducing intentional drug overdose in Ireland</w:t>
            </w:r>
          </w:p>
          <w:p w14:paraId="6196AF9D" w14:textId="6618D7EE"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developing and delivering suicide and self-harm education and training Programmes (including for health professionals, and health and social care practitioners)</w:t>
            </w:r>
          </w:p>
          <w:p w14:paraId="6CDBF299"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enhancing suicide bereavement supports and services</w:t>
            </w:r>
          </w:p>
          <w:p w14:paraId="4CF6CC3F"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monitoring, evaluation and research</w:t>
            </w:r>
          </w:p>
          <w:p w14:paraId="33065FAF"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funded-NGO relationships and governance</w:t>
            </w:r>
          </w:p>
          <w:p w14:paraId="7DA35760" w14:textId="77777777" w:rsidR="00A41E5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Communications, public information and public campaigns.</w:t>
            </w:r>
          </w:p>
          <w:p w14:paraId="2E9AADFE" w14:textId="6D2EE70B"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w w:val="95"/>
              </w:rPr>
              <w:t xml:space="preserve">Contributing to future policy and strategy </w:t>
            </w:r>
            <w:r w:rsidRPr="009D34DD">
              <w:rPr>
                <w:rFonts w:asciiTheme="minorHAnsi" w:hAnsiTheme="minorHAnsi" w:cstheme="minorHAnsi"/>
                <w:color w:val="010202"/>
              </w:rPr>
              <w:t>development</w:t>
            </w:r>
          </w:p>
          <w:p w14:paraId="7F11C355" w14:textId="77777777"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w w:val="95"/>
              </w:rPr>
              <w:t xml:space="preserve">Developing the clinical function of NOSP and line </w:t>
            </w:r>
            <w:r w:rsidRPr="009D34DD">
              <w:rPr>
                <w:rFonts w:asciiTheme="minorHAnsi" w:hAnsiTheme="minorHAnsi" w:cstheme="minorHAnsi"/>
                <w:color w:val="010202"/>
              </w:rPr>
              <w:t>management of assigned staff, and</w:t>
            </w:r>
          </w:p>
          <w:p w14:paraId="68C383A5" w14:textId="51841C3D"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rPr>
              <w:t>Other duties as assigned by the Director.</w:t>
            </w:r>
          </w:p>
        </w:tc>
      </w:tr>
    </w:tbl>
    <w:p w14:paraId="634BFBC6" w14:textId="77777777" w:rsidR="00407E2C" w:rsidRPr="009D34DD" w:rsidRDefault="00407E2C" w:rsidP="00407E2C">
      <w:pPr>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7506BDE8" w14:textId="77777777" w:rsidR="00407E2C" w:rsidRPr="009D34DD" w:rsidRDefault="00407E2C" w:rsidP="00407E2C">
      <w:pPr>
        <w:pStyle w:val="BodyText"/>
        <w:rPr>
          <w:rFonts w:asciiTheme="minorHAnsi" w:hAnsiTheme="minorHAnsi" w:cstheme="minorHAnsi"/>
          <w:spacing w:val="20"/>
          <w:sz w:val="22"/>
          <w:szCs w:val="22"/>
        </w:rPr>
      </w:pPr>
    </w:p>
    <w:p w14:paraId="1EB06B76" w14:textId="77777777" w:rsidR="00407E2C" w:rsidRPr="009D34DD" w:rsidRDefault="00407E2C" w:rsidP="00407E2C">
      <w:pPr>
        <w:pStyle w:val="BodyText"/>
        <w:rPr>
          <w:rFonts w:asciiTheme="minorHAnsi" w:hAnsiTheme="minorHAnsi" w:cstheme="minorHAnsi"/>
          <w:spacing w:val="20"/>
          <w:sz w:val="22"/>
          <w:szCs w:val="22"/>
        </w:rPr>
      </w:pPr>
    </w:p>
    <w:p w14:paraId="71176335"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4F99DB7" w14:textId="77777777" w:rsidTr="00032F12">
        <w:trPr>
          <w:trHeight w:val="777"/>
        </w:trPr>
        <w:tc>
          <w:tcPr>
            <w:tcW w:w="3369" w:type="dxa"/>
            <w:shd w:val="clear" w:color="auto" w:fill="C0C0C0"/>
          </w:tcPr>
          <w:p w14:paraId="2945E430"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794FC9B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7062DC36" w14:textId="77777777" w:rsidTr="00032F12">
        <w:trPr>
          <w:trHeight w:val="2927"/>
        </w:trPr>
        <w:tc>
          <w:tcPr>
            <w:tcW w:w="3369" w:type="dxa"/>
          </w:tcPr>
          <w:p w14:paraId="77242641"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40DC9555"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This post (as with other NOSP management level posts) may be required to deputies for the Head of NOSP, either on an on-going or an ad-hoc basis, as needed.</w:t>
            </w:r>
          </w:p>
          <w:p w14:paraId="6959B252" w14:textId="77777777" w:rsidR="00407E2C" w:rsidRPr="009D34DD" w:rsidRDefault="00407E2C" w:rsidP="00032F12">
            <w:pPr>
              <w:pStyle w:val="TableParagraph"/>
              <w:spacing w:before="9"/>
              <w:ind w:left="0"/>
              <w:rPr>
                <w:rFonts w:asciiTheme="minorHAnsi" w:hAnsiTheme="minorHAnsi" w:cstheme="minorHAnsi"/>
                <w:spacing w:val="20"/>
              </w:rPr>
            </w:pPr>
          </w:p>
          <w:p w14:paraId="311AE8D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The above Job Description is not intended to be a </w:t>
            </w:r>
            <w:r w:rsidRPr="009D34DD">
              <w:rPr>
                <w:rFonts w:asciiTheme="minorHAnsi" w:hAnsiTheme="minorHAnsi" w:cstheme="minorHAnsi"/>
                <w:w w:val="82"/>
              </w:rPr>
              <w:t>c</w:t>
            </w:r>
            <w:r w:rsidRPr="009D34DD">
              <w:rPr>
                <w:rFonts w:asciiTheme="minorHAnsi" w:hAnsiTheme="minorHAnsi" w:cstheme="minorHAnsi"/>
                <w:w w:val="95"/>
              </w:rPr>
              <w:t>o</w:t>
            </w:r>
            <w:r w:rsidRPr="009D34DD">
              <w:rPr>
                <w:rFonts w:asciiTheme="minorHAnsi" w:hAnsiTheme="minorHAnsi" w:cstheme="minorHAnsi"/>
                <w:w w:val="96"/>
              </w:rPr>
              <w:t>m</w:t>
            </w:r>
            <w:r w:rsidRPr="009D34DD">
              <w:rPr>
                <w:rFonts w:asciiTheme="minorHAnsi" w:hAnsiTheme="minorHAnsi" w:cstheme="minorHAnsi"/>
                <w:w w:val="95"/>
              </w:rPr>
              <w:t>p</w:t>
            </w:r>
            <w:r w:rsidRPr="009D34DD">
              <w:rPr>
                <w:rFonts w:asciiTheme="minorHAnsi" w:hAnsiTheme="minorHAnsi" w:cstheme="minorHAnsi"/>
                <w:w w:val="106"/>
              </w:rPr>
              <w:t>r</w:t>
            </w:r>
            <w:r w:rsidRPr="009D34DD">
              <w:rPr>
                <w:rFonts w:asciiTheme="minorHAnsi" w:hAnsiTheme="minorHAnsi" w:cstheme="minorHAnsi"/>
                <w:w w:val="88"/>
              </w:rPr>
              <w:t>e</w:t>
            </w:r>
            <w:r w:rsidRPr="009D34DD">
              <w:rPr>
                <w:rFonts w:asciiTheme="minorHAnsi" w:hAnsiTheme="minorHAnsi" w:cstheme="minorHAnsi"/>
                <w:w w:val="95"/>
              </w:rPr>
              <w:t>h</w:t>
            </w:r>
            <w:r w:rsidRPr="009D34DD">
              <w:rPr>
                <w:rFonts w:asciiTheme="minorHAnsi" w:hAnsiTheme="minorHAnsi" w:cstheme="minorHAnsi"/>
                <w:w w:val="88"/>
              </w:rPr>
              <w:t>e</w:t>
            </w:r>
            <w:r w:rsidRPr="009D34DD">
              <w:rPr>
                <w:rFonts w:asciiTheme="minorHAnsi" w:hAnsiTheme="minorHAnsi" w:cstheme="minorHAnsi"/>
                <w:w w:val="95"/>
              </w:rPr>
              <w:t>n</w:t>
            </w:r>
            <w:r w:rsidRPr="009D34DD">
              <w:rPr>
                <w:rFonts w:asciiTheme="minorHAnsi" w:hAnsiTheme="minorHAnsi" w:cstheme="minorHAnsi"/>
                <w:w w:val="79"/>
              </w:rPr>
              <w:t>s</w:t>
            </w:r>
            <w:r w:rsidRPr="009D34DD">
              <w:rPr>
                <w:rFonts w:asciiTheme="minorHAnsi" w:hAnsiTheme="minorHAnsi" w:cstheme="minorHAnsi"/>
                <w:w w:val="110"/>
              </w:rPr>
              <w:t>i</w:t>
            </w:r>
            <w:r w:rsidRPr="009D34DD">
              <w:rPr>
                <w:rFonts w:asciiTheme="minorHAnsi" w:hAnsiTheme="minorHAnsi" w:cstheme="minorHAnsi"/>
                <w:w w:val="94"/>
              </w:rPr>
              <w:t>v</w:t>
            </w:r>
            <w:r w:rsidRPr="009D34DD">
              <w:rPr>
                <w:rFonts w:asciiTheme="minorHAnsi" w:hAnsiTheme="minorHAnsi" w:cstheme="minorHAnsi"/>
                <w:w w:val="88"/>
              </w:rPr>
              <w:t>e</w:t>
            </w:r>
            <w:r w:rsidRPr="009D34DD">
              <w:rPr>
                <w:rFonts w:asciiTheme="minorHAnsi" w:hAnsiTheme="minorHAnsi" w:cstheme="minorHAnsi"/>
              </w:rPr>
              <w:t xml:space="preserve"> </w:t>
            </w:r>
            <w:r w:rsidRPr="009D34DD">
              <w:rPr>
                <w:rFonts w:asciiTheme="minorHAnsi" w:hAnsiTheme="minorHAnsi" w:cstheme="minorHAnsi"/>
                <w:w w:val="110"/>
              </w:rPr>
              <w:t>li</w:t>
            </w:r>
            <w:r w:rsidRPr="009D34DD">
              <w:rPr>
                <w:rFonts w:asciiTheme="minorHAnsi" w:hAnsiTheme="minorHAnsi" w:cstheme="minorHAnsi"/>
                <w:w w:val="79"/>
              </w:rPr>
              <w:t>s</w:t>
            </w:r>
            <w:r w:rsidRPr="009D34DD">
              <w:rPr>
                <w:rFonts w:asciiTheme="minorHAnsi" w:hAnsiTheme="minorHAnsi" w:cstheme="minorHAnsi"/>
                <w:w w:val="125"/>
              </w:rPr>
              <w:t>t</w:t>
            </w:r>
            <w:r w:rsidRPr="009D34DD">
              <w:rPr>
                <w:rFonts w:asciiTheme="minorHAnsi" w:hAnsiTheme="minorHAnsi" w:cstheme="minorHAnsi"/>
              </w:rPr>
              <w:t xml:space="preserve"> </w:t>
            </w:r>
            <w:r w:rsidRPr="009D34DD">
              <w:rPr>
                <w:rFonts w:asciiTheme="minorHAnsi" w:hAnsiTheme="minorHAnsi" w:cstheme="minorHAnsi"/>
                <w:w w:val="95"/>
              </w:rPr>
              <w:t>o</w:t>
            </w:r>
            <w:r w:rsidRPr="009D34DD">
              <w:rPr>
                <w:rFonts w:asciiTheme="minorHAnsi" w:hAnsiTheme="minorHAnsi" w:cstheme="minorHAnsi"/>
                <w:w w:val="114"/>
              </w:rPr>
              <w:t>f</w:t>
            </w:r>
            <w:r w:rsidRPr="009D34DD">
              <w:rPr>
                <w:rFonts w:asciiTheme="minorHAnsi" w:hAnsiTheme="minorHAnsi" w:cstheme="minorHAnsi"/>
              </w:rPr>
              <w:t xml:space="preserve"> </w:t>
            </w:r>
            <w:r w:rsidRPr="009D34DD">
              <w:rPr>
                <w:rFonts w:asciiTheme="minorHAnsi" w:hAnsiTheme="minorHAnsi" w:cstheme="minorHAnsi"/>
                <w:w w:val="95"/>
              </w:rPr>
              <w:t>a</w:t>
            </w:r>
            <w:r w:rsidRPr="009D34DD">
              <w:rPr>
                <w:rFonts w:asciiTheme="minorHAnsi" w:hAnsiTheme="minorHAnsi" w:cstheme="minorHAnsi"/>
                <w:w w:val="110"/>
              </w:rPr>
              <w:t>ll</w:t>
            </w:r>
            <w:r w:rsidRPr="009D34DD">
              <w:rPr>
                <w:rFonts w:asciiTheme="minorHAnsi" w:hAnsiTheme="minorHAnsi" w:cstheme="minorHAnsi"/>
              </w:rPr>
              <w:t xml:space="preserve"> </w:t>
            </w:r>
            <w:r w:rsidRPr="009D34DD">
              <w:rPr>
                <w:rFonts w:asciiTheme="minorHAnsi" w:hAnsiTheme="minorHAnsi" w:cstheme="minorHAnsi"/>
                <w:w w:val="95"/>
              </w:rPr>
              <w:t>du</w:t>
            </w:r>
            <w:r w:rsidRPr="009D34DD">
              <w:rPr>
                <w:rFonts w:asciiTheme="minorHAnsi" w:hAnsiTheme="minorHAnsi" w:cstheme="minorHAnsi"/>
                <w:w w:val="125"/>
              </w:rPr>
              <w:t>t</w:t>
            </w:r>
            <w:r w:rsidRPr="009D34DD">
              <w:rPr>
                <w:rFonts w:asciiTheme="minorHAnsi" w:hAnsiTheme="minorHAnsi" w:cstheme="minorHAnsi"/>
                <w:w w:val="110"/>
              </w:rPr>
              <w:t>i</w:t>
            </w:r>
            <w:r w:rsidRPr="009D34DD">
              <w:rPr>
                <w:rFonts w:asciiTheme="minorHAnsi" w:hAnsiTheme="minorHAnsi" w:cstheme="minorHAnsi"/>
                <w:w w:val="88"/>
              </w:rPr>
              <w:t>e</w:t>
            </w:r>
            <w:r w:rsidRPr="009D34DD">
              <w:rPr>
                <w:rFonts w:asciiTheme="minorHAnsi" w:hAnsiTheme="minorHAnsi" w:cstheme="minorHAnsi"/>
                <w:w w:val="79"/>
              </w:rPr>
              <w:t>s</w:t>
            </w:r>
            <w:r w:rsidRPr="009D34DD">
              <w:rPr>
                <w:rFonts w:asciiTheme="minorHAnsi" w:hAnsiTheme="minorHAnsi" w:cstheme="minorHAnsi"/>
              </w:rPr>
              <w:t xml:space="preserve"> </w:t>
            </w:r>
            <w:r w:rsidRPr="009D34DD">
              <w:rPr>
                <w:rFonts w:asciiTheme="minorHAnsi" w:hAnsiTheme="minorHAnsi" w:cstheme="minorHAnsi"/>
                <w:w w:val="110"/>
              </w:rPr>
              <w:t>i</w:t>
            </w:r>
            <w:r w:rsidRPr="009D34DD">
              <w:rPr>
                <w:rFonts w:asciiTheme="minorHAnsi" w:hAnsiTheme="minorHAnsi" w:cstheme="minorHAnsi"/>
                <w:w w:val="95"/>
              </w:rPr>
              <w:t>n</w:t>
            </w:r>
            <w:r w:rsidRPr="009D34DD">
              <w:rPr>
                <w:rFonts w:asciiTheme="minorHAnsi" w:hAnsiTheme="minorHAnsi" w:cstheme="minorHAnsi"/>
                <w:w w:val="94"/>
              </w:rPr>
              <w:t>v</w:t>
            </w:r>
            <w:r w:rsidRPr="009D34DD">
              <w:rPr>
                <w:rFonts w:asciiTheme="minorHAnsi" w:hAnsiTheme="minorHAnsi" w:cstheme="minorHAnsi"/>
                <w:w w:val="95"/>
              </w:rPr>
              <w:t>o</w:t>
            </w:r>
            <w:r w:rsidRPr="009D34DD">
              <w:rPr>
                <w:rFonts w:asciiTheme="minorHAnsi" w:hAnsiTheme="minorHAnsi" w:cstheme="minorHAnsi"/>
                <w:w w:val="110"/>
              </w:rPr>
              <w:t>l</w:t>
            </w:r>
            <w:r w:rsidRPr="009D34DD">
              <w:rPr>
                <w:rFonts w:asciiTheme="minorHAnsi" w:hAnsiTheme="minorHAnsi" w:cstheme="minorHAnsi"/>
                <w:w w:val="94"/>
              </w:rPr>
              <w:t>v</w:t>
            </w:r>
            <w:r w:rsidRPr="009D34DD">
              <w:rPr>
                <w:rFonts w:asciiTheme="minorHAnsi" w:hAnsiTheme="minorHAnsi" w:cstheme="minorHAnsi"/>
                <w:w w:val="88"/>
              </w:rPr>
              <w:t>e</w:t>
            </w:r>
            <w:r w:rsidRPr="009D34DD">
              <w:rPr>
                <w:rFonts w:asciiTheme="minorHAnsi" w:hAnsiTheme="minorHAnsi" w:cstheme="minorHAnsi"/>
                <w:w w:val="95"/>
              </w:rPr>
              <w:t>d</w:t>
            </w:r>
            <w:r w:rsidRPr="009D34DD">
              <w:rPr>
                <w:rFonts w:asciiTheme="minorHAnsi" w:hAnsiTheme="minorHAnsi" w:cstheme="minorHAnsi"/>
              </w:rPr>
              <w:t xml:space="preserve"> </w:t>
            </w:r>
            <w:r w:rsidRPr="009D34DD">
              <w:rPr>
                <w:rFonts w:asciiTheme="minorHAnsi" w:hAnsiTheme="minorHAnsi" w:cstheme="minorHAnsi"/>
                <w:w w:val="95"/>
              </w:rPr>
              <w:t>and</w:t>
            </w:r>
            <w:r w:rsidRPr="009D34DD">
              <w:rPr>
                <w:rFonts w:asciiTheme="minorHAnsi" w:hAnsiTheme="minorHAnsi" w:cstheme="minorHAnsi"/>
              </w:rPr>
              <w:t xml:space="preserve"> </w:t>
            </w:r>
            <w:r w:rsidRPr="009D34DD">
              <w:rPr>
                <w:rFonts w:asciiTheme="minorHAnsi" w:hAnsiTheme="minorHAnsi" w:cstheme="minorHAnsi"/>
                <w:w w:val="82"/>
              </w:rPr>
              <w:t>c</w:t>
            </w:r>
            <w:r w:rsidRPr="009D34DD">
              <w:rPr>
                <w:rFonts w:asciiTheme="minorHAnsi" w:hAnsiTheme="minorHAnsi" w:cstheme="minorHAnsi"/>
                <w:w w:val="95"/>
              </w:rPr>
              <w:t>on</w:t>
            </w:r>
            <w:r w:rsidRPr="009D34DD">
              <w:rPr>
                <w:rFonts w:asciiTheme="minorHAnsi" w:hAnsiTheme="minorHAnsi" w:cstheme="minorHAnsi"/>
                <w:w w:val="79"/>
              </w:rPr>
              <w:t>s</w:t>
            </w:r>
            <w:r w:rsidRPr="009D34DD">
              <w:rPr>
                <w:rFonts w:asciiTheme="minorHAnsi" w:hAnsiTheme="minorHAnsi" w:cstheme="minorHAnsi"/>
                <w:w w:val="88"/>
              </w:rPr>
              <w:t>e</w:t>
            </w:r>
            <w:r w:rsidRPr="009D34DD">
              <w:rPr>
                <w:rFonts w:asciiTheme="minorHAnsi" w:hAnsiTheme="minorHAnsi" w:cstheme="minorHAnsi"/>
                <w:w w:val="95"/>
              </w:rPr>
              <w:t>qu</w:t>
            </w:r>
            <w:r w:rsidRPr="009D34DD">
              <w:rPr>
                <w:rFonts w:asciiTheme="minorHAnsi" w:hAnsiTheme="minorHAnsi" w:cstheme="minorHAnsi"/>
                <w:w w:val="88"/>
              </w:rPr>
              <w:t>e</w:t>
            </w:r>
            <w:r w:rsidRPr="009D34DD">
              <w:rPr>
                <w:rFonts w:asciiTheme="minorHAnsi" w:hAnsiTheme="minorHAnsi" w:cstheme="minorHAnsi"/>
                <w:w w:val="95"/>
              </w:rPr>
              <w:t>n</w:t>
            </w:r>
            <w:r w:rsidRPr="009D34DD">
              <w:rPr>
                <w:rFonts w:asciiTheme="minorHAnsi" w:hAnsiTheme="minorHAnsi" w:cstheme="minorHAnsi"/>
                <w:w w:val="125"/>
              </w:rPr>
              <w:t>t</w:t>
            </w:r>
            <w:r w:rsidRPr="009D34DD">
              <w:rPr>
                <w:rFonts w:asciiTheme="minorHAnsi" w:hAnsiTheme="minorHAnsi" w:cstheme="minorHAnsi"/>
                <w:w w:val="110"/>
              </w:rPr>
              <w:t>l</w:t>
            </w:r>
            <w:r w:rsidRPr="009D34DD">
              <w:rPr>
                <w:rFonts w:asciiTheme="minorHAnsi" w:hAnsiTheme="minorHAnsi" w:cstheme="minorHAnsi"/>
                <w:w w:val="94"/>
              </w:rPr>
              <w:t>y</w:t>
            </w:r>
            <w:r w:rsidRPr="009D34DD">
              <w:rPr>
                <w:rFonts w:asciiTheme="minorHAnsi" w:hAnsiTheme="minorHAnsi" w:cstheme="minorHAnsi"/>
                <w:w w:val="46"/>
              </w:rPr>
              <w:t xml:space="preserve">1 </w:t>
            </w:r>
            <w:r w:rsidRPr="009D34DD">
              <w:rPr>
                <w:rFonts w:asciiTheme="minorHAnsi" w:hAnsiTheme="minorHAnsi" w:cstheme="minorHAnsi"/>
              </w:rPr>
              <w:t>the post holder may be required to perform other duties as appropriate to the post which may be assigned to him/her from time to time and to contribute to the development of the post while in office.</w:t>
            </w:r>
          </w:p>
        </w:tc>
      </w:tr>
      <w:tr w:rsidR="00407E2C" w:rsidRPr="009D34DD" w14:paraId="19E20F2B" w14:textId="77777777" w:rsidTr="00032F12">
        <w:trPr>
          <w:trHeight w:val="8396"/>
        </w:trPr>
        <w:tc>
          <w:tcPr>
            <w:tcW w:w="3369" w:type="dxa"/>
          </w:tcPr>
          <w:p w14:paraId="1BA70399"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Eligibility Criteria</w:t>
            </w:r>
          </w:p>
          <w:p w14:paraId="7141C159" w14:textId="77777777" w:rsidR="00407E2C" w:rsidRPr="009D34DD" w:rsidRDefault="00407E2C" w:rsidP="00AC3301">
            <w:pPr>
              <w:rPr>
                <w:rFonts w:asciiTheme="minorHAnsi" w:hAnsiTheme="minorHAnsi" w:cstheme="minorHAnsi"/>
              </w:rPr>
            </w:pPr>
          </w:p>
          <w:p w14:paraId="02A35917"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Qualifications and/ or experience</w:t>
            </w:r>
          </w:p>
        </w:tc>
        <w:tc>
          <w:tcPr>
            <w:tcW w:w="5805" w:type="dxa"/>
          </w:tcPr>
          <w:p w14:paraId="4F9D6E3E"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Candidates must by the closing date for receipt of applications </w:t>
            </w:r>
            <w:r w:rsidRPr="009D34DD">
              <w:rPr>
                <w:rFonts w:asciiTheme="minorHAnsi" w:hAnsiTheme="minorHAnsi" w:cstheme="minorHAnsi"/>
              </w:rPr>
              <w:t>possess each of the following:-</w:t>
            </w:r>
          </w:p>
          <w:p w14:paraId="659B24C7"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Have  attained  a  third  level  qualification  in  an area relevant to the role</w:t>
            </w:r>
          </w:p>
          <w:p w14:paraId="0BDED87D" w14:textId="77777777" w:rsidR="00407E2C" w:rsidRPr="009D34DD" w:rsidRDefault="00407E2C" w:rsidP="00697470">
            <w:pPr>
              <w:rPr>
                <w:rFonts w:asciiTheme="minorHAnsi" w:hAnsiTheme="minorHAnsi" w:cstheme="minorHAnsi"/>
              </w:rPr>
            </w:pPr>
          </w:p>
          <w:p w14:paraId="7F23DFFD"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Be currently practicing in a senior clinical area relevant to the role</w:t>
            </w:r>
          </w:p>
          <w:p w14:paraId="1E54F009" w14:textId="77777777" w:rsidR="00407E2C" w:rsidRPr="009D34DD" w:rsidRDefault="00407E2C" w:rsidP="00697470">
            <w:pPr>
              <w:rPr>
                <w:rFonts w:asciiTheme="minorHAnsi" w:hAnsiTheme="minorHAnsi" w:cstheme="minorHAnsi"/>
              </w:rPr>
            </w:pPr>
          </w:p>
          <w:p w14:paraId="3B895E50"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A minimum of five years’ experience in a professional clinical role</w:t>
            </w:r>
          </w:p>
          <w:p w14:paraId="1FF4031F" w14:textId="77777777" w:rsidR="00407E2C" w:rsidRPr="009D34DD" w:rsidRDefault="00407E2C" w:rsidP="00697470">
            <w:pPr>
              <w:rPr>
                <w:rFonts w:asciiTheme="minorHAnsi" w:hAnsiTheme="minorHAnsi" w:cstheme="minorHAnsi"/>
              </w:rPr>
            </w:pPr>
          </w:p>
          <w:p w14:paraId="6F2890DA"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w w:val="95"/>
              </w:rPr>
              <w:t xml:space="preserve">Possess relevant recent clinical experience and up to </w:t>
            </w:r>
            <w:r w:rsidRPr="009D34DD">
              <w:rPr>
                <w:rFonts w:asciiTheme="minorHAnsi" w:hAnsiTheme="minorHAnsi" w:cstheme="minorHAnsi"/>
              </w:rPr>
              <w:t xml:space="preserve">date knowledge of current evidence based practice and standards for Suicide Reduction and/or Mental Health services including policy formulation and </w:t>
            </w:r>
            <w:r w:rsidRPr="009D34DD">
              <w:rPr>
                <w:rFonts w:asciiTheme="minorHAnsi" w:hAnsiTheme="minorHAnsi" w:cstheme="minorHAnsi"/>
                <w:w w:val="95"/>
              </w:rPr>
              <w:t xml:space="preserve">implementation, clinical governance structures and </w:t>
            </w:r>
            <w:r w:rsidRPr="009D34DD">
              <w:rPr>
                <w:rFonts w:asciiTheme="minorHAnsi" w:hAnsiTheme="minorHAnsi" w:cstheme="minorHAnsi"/>
              </w:rPr>
              <w:t>implementation, clinical audit and research</w:t>
            </w:r>
          </w:p>
          <w:p w14:paraId="0249FE2D" w14:textId="77777777" w:rsidR="00407E2C" w:rsidRPr="009D34DD" w:rsidRDefault="00407E2C" w:rsidP="00697470">
            <w:pPr>
              <w:rPr>
                <w:rFonts w:asciiTheme="minorHAnsi" w:hAnsiTheme="minorHAnsi" w:cstheme="minorHAnsi"/>
              </w:rPr>
            </w:pPr>
          </w:p>
          <w:p w14:paraId="6BA8A4F0"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 xml:space="preserve">Have experience in a senior clinical leadership role or </w:t>
            </w:r>
            <w:r w:rsidRPr="009D34DD">
              <w:rPr>
                <w:rFonts w:asciiTheme="minorHAnsi" w:hAnsiTheme="minorHAnsi" w:cstheme="minorHAnsi"/>
                <w:w w:val="95"/>
              </w:rPr>
              <w:t xml:space="preserve">in a substantive leadership role in Suicide Prevention </w:t>
            </w:r>
            <w:r w:rsidRPr="009D34DD">
              <w:rPr>
                <w:rFonts w:asciiTheme="minorHAnsi" w:hAnsiTheme="minorHAnsi" w:cstheme="minorHAnsi"/>
              </w:rPr>
              <w:t>and/or Mental Health services</w:t>
            </w:r>
          </w:p>
          <w:p w14:paraId="3FCC8BEB" w14:textId="77777777" w:rsidR="00407E2C" w:rsidRPr="009D34DD" w:rsidRDefault="00407E2C" w:rsidP="00697470">
            <w:pPr>
              <w:rPr>
                <w:rFonts w:asciiTheme="minorHAnsi" w:hAnsiTheme="minorHAnsi" w:cstheme="minorHAnsi"/>
              </w:rPr>
            </w:pPr>
          </w:p>
          <w:p w14:paraId="2520832D"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Have significant experience implementing change</w:t>
            </w:r>
          </w:p>
          <w:p w14:paraId="6B550FCA" w14:textId="77777777" w:rsidR="00407E2C" w:rsidRPr="009D34DD" w:rsidRDefault="00407E2C" w:rsidP="00032F12">
            <w:pPr>
              <w:pStyle w:val="TableParagraph"/>
              <w:spacing w:before="4"/>
              <w:ind w:left="0"/>
              <w:rPr>
                <w:rFonts w:asciiTheme="minorHAnsi" w:hAnsiTheme="minorHAnsi" w:cstheme="minorHAnsi"/>
                <w:spacing w:val="20"/>
              </w:rPr>
            </w:pPr>
          </w:p>
          <w:p w14:paraId="394BAC4C" w14:textId="77777777" w:rsidR="00407E2C" w:rsidRPr="009D34DD" w:rsidRDefault="00407E2C" w:rsidP="00697470">
            <w:pPr>
              <w:pStyle w:val="ListParagraph"/>
              <w:numPr>
                <w:ilvl w:val="0"/>
                <w:numId w:val="21"/>
              </w:numPr>
              <w:rPr>
                <w:rFonts w:asciiTheme="minorHAnsi" w:hAnsiTheme="minorHAnsi" w:cstheme="minorHAnsi"/>
              </w:rPr>
            </w:pPr>
            <w:r w:rsidRPr="009D34DD">
              <w:rPr>
                <w:rFonts w:asciiTheme="minorHAnsi" w:hAnsiTheme="minorHAnsi" w:cstheme="minorHAnsi"/>
                <w:w w:val="95"/>
              </w:rPr>
              <w:t xml:space="preserve">Experience of working in multi-disciplinary or cross </w:t>
            </w:r>
            <w:r w:rsidRPr="009D34DD">
              <w:rPr>
                <w:rFonts w:asciiTheme="minorHAnsi" w:hAnsiTheme="minorHAnsi" w:cstheme="minorHAnsi"/>
              </w:rPr>
              <w:t>sectoral teams</w:t>
            </w:r>
          </w:p>
          <w:p w14:paraId="3A604273" w14:textId="43626C6F"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It is anticipated that the Clinical Advisor- Suicide Prevention </w:t>
            </w:r>
            <w:r w:rsidRPr="009D34DD">
              <w:rPr>
                <w:rFonts w:asciiTheme="minorHAnsi" w:hAnsiTheme="minorHAnsi" w:cstheme="minorHAnsi"/>
              </w:rPr>
              <w:t>will maintain some clinical hours, and maintain relevant clinical competence requirements to enable ongoing professional registration</w:t>
            </w:r>
          </w:p>
        </w:tc>
      </w:tr>
    </w:tbl>
    <w:p w14:paraId="106CB2D9" w14:textId="77777777" w:rsidR="00407E2C" w:rsidRPr="009D34DD" w:rsidRDefault="00407E2C" w:rsidP="00407E2C">
      <w:pPr>
        <w:spacing w:line="242" w:lineRule="auto"/>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3515FA96" w14:textId="77777777" w:rsidR="00407E2C" w:rsidRPr="009D34DD" w:rsidRDefault="00407E2C" w:rsidP="00407E2C">
      <w:pPr>
        <w:pStyle w:val="BodyText"/>
        <w:rPr>
          <w:rFonts w:asciiTheme="minorHAnsi" w:hAnsiTheme="minorHAnsi" w:cstheme="minorHAnsi"/>
          <w:spacing w:val="20"/>
          <w:sz w:val="22"/>
          <w:szCs w:val="22"/>
        </w:rPr>
      </w:pPr>
    </w:p>
    <w:p w14:paraId="273B1879" w14:textId="77777777" w:rsidR="00407E2C" w:rsidRPr="009D34DD" w:rsidRDefault="00407E2C" w:rsidP="00407E2C">
      <w:pPr>
        <w:pStyle w:val="BodyText"/>
        <w:rPr>
          <w:rFonts w:asciiTheme="minorHAnsi" w:hAnsiTheme="minorHAnsi" w:cstheme="minorHAnsi"/>
          <w:spacing w:val="20"/>
          <w:sz w:val="22"/>
          <w:szCs w:val="22"/>
        </w:rPr>
      </w:pPr>
    </w:p>
    <w:p w14:paraId="2126947A"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16EF29D5" w14:textId="77777777" w:rsidTr="00032F12">
        <w:trPr>
          <w:trHeight w:val="777"/>
        </w:trPr>
        <w:tc>
          <w:tcPr>
            <w:tcW w:w="3369" w:type="dxa"/>
            <w:shd w:val="clear" w:color="auto" w:fill="C0C0C0"/>
          </w:tcPr>
          <w:p w14:paraId="601AE0D6"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02306DC1" w14:textId="77777777" w:rsidR="00407E2C" w:rsidRPr="009D34DD" w:rsidRDefault="00407E2C" w:rsidP="00AC3301">
            <w:pPr>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3A14986B" w14:textId="77777777" w:rsidTr="00032F12">
        <w:trPr>
          <w:trHeight w:val="5684"/>
        </w:trPr>
        <w:tc>
          <w:tcPr>
            <w:tcW w:w="3369" w:type="dxa"/>
          </w:tcPr>
          <w:p w14:paraId="70248401"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43E910FA"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w w:val="105"/>
              </w:rPr>
              <w:t>Health</w:t>
            </w:r>
          </w:p>
          <w:p w14:paraId="5F3D0EF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4746396" w14:textId="77777777" w:rsidR="00407E2C" w:rsidRPr="009D34DD" w:rsidRDefault="00407E2C" w:rsidP="00032F12">
            <w:pPr>
              <w:pStyle w:val="TableParagraph"/>
              <w:ind w:left="0"/>
              <w:rPr>
                <w:rFonts w:asciiTheme="minorHAnsi" w:hAnsiTheme="minorHAnsi" w:cstheme="minorHAnsi"/>
                <w:spacing w:val="20"/>
              </w:rPr>
            </w:pPr>
          </w:p>
          <w:p w14:paraId="401D585E"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rPr>
              <w:t>Character</w:t>
            </w:r>
          </w:p>
          <w:p w14:paraId="40D3F70C"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Each candidate for and any person holding the office must be character.</w:t>
            </w:r>
          </w:p>
          <w:p w14:paraId="1EB96C97" w14:textId="77777777" w:rsidR="00407E2C" w:rsidRPr="009D34DD" w:rsidRDefault="00407E2C" w:rsidP="00032F12">
            <w:pPr>
              <w:pStyle w:val="TableParagraph"/>
              <w:ind w:left="0"/>
              <w:rPr>
                <w:rFonts w:asciiTheme="minorHAnsi" w:hAnsiTheme="minorHAnsi" w:cstheme="minorHAnsi"/>
                <w:spacing w:val="20"/>
              </w:rPr>
            </w:pPr>
          </w:p>
          <w:p w14:paraId="4A879F8B"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w w:val="105"/>
              </w:rPr>
              <w:t>Age</w:t>
            </w:r>
          </w:p>
          <w:p w14:paraId="5000644C" w14:textId="20253986"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Age </w:t>
            </w:r>
            <w:r w:rsidR="005229D0" w:rsidRPr="009D34DD">
              <w:rPr>
                <w:rFonts w:asciiTheme="minorHAnsi" w:hAnsiTheme="minorHAnsi" w:cstheme="minorHAnsi"/>
              </w:rPr>
              <w:t>restrictions shall</w:t>
            </w:r>
            <w:r w:rsidRPr="009D34DD">
              <w:rPr>
                <w:rFonts w:asciiTheme="minorHAnsi" w:hAnsiTheme="minorHAnsi" w:cstheme="minorHAnsi"/>
              </w:rPr>
              <w:t xml:space="preserve"> </w:t>
            </w:r>
            <w:r w:rsidR="005229D0" w:rsidRPr="009D34DD">
              <w:rPr>
                <w:rFonts w:asciiTheme="minorHAnsi" w:hAnsiTheme="minorHAnsi" w:cstheme="minorHAnsi"/>
              </w:rPr>
              <w:t>only apply</w:t>
            </w:r>
            <w:r w:rsidRPr="009D34DD">
              <w:rPr>
                <w:rFonts w:asciiTheme="minorHAnsi" w:hAnsiTheme="minorHAnsi" w:cstheme="minorHAnsi"/>
              </w:rPr>
              <w:t xml:space="preserve"> </w:t>
            </w:r>
            <w:r w:rsidR="005229D0" w:rsidRPr="009D34DD">
              <w:rPr>
                <w:rFonts w:asciiTheme="minorHAnsi" w:hAnsiTheme="minorHAnsi" w:cstheme="minorHAnsi"/>
              </w:rPr>
              <w:t xml:space="preserve">   </w:t>
            </w:r>
            <w:r w:rsidRPr="009D34DD">
              <w:rPr>
                <w:rFonts w:asciiTheme="minorHAnsi" w:hAnsiTheme="minorHAnsi" w:cstheme="minorHAnsi"/>
              </w:rPr>
              <w:t xml:space="preserve">to a candidate where he/she is not classified as a new entrant (within the meaning of the </w:t>
            </w:r>
            <w:r w:rsidRPr="009D34DD">
              <w:rPr>
                <w:rFonts w:asciiTheme="minorHAnsi" w:hAnsiTheme="minorHAnsi" w:cstheme="minorHAnsi"/>
                <w:w w:val="95"/>
              </w:rPr>
              <w:t xml:space="preserve">Public Service Superannuation Act, 2004). A candidate who is </w:t>
            </w:r>
            <w:r w:rsidRPr="009D34DD">
              <w:rPr>
                <w:rFonts w:asciiTheme="minorHAnsi" w:hAnsiTheme="minorHAnsi" w:cstheme="minorHAnsi"/>
              </w:rPr>
              <w:t>not classified as a new entrant must be under 65 years of age on the first day of the month in which the latest date for receiving completed application forms for the office occurs.</w:t>
            </w:r>
          </w:p>
        </w:tc>
      </w:tr>
      <w:tr w:rsidR="00407E2C" w:rsidRPr="009D34DD" w14:paraId="7050C59F" w14:textId="77777777" w:rsidTr="00032F12">
        <w:trPr>
          <w:trHeight w:val="5756"/>
        </w:trPr>
        <w:tc>
          <w:tcPr>
            <w:tcW w:w="3369" w:type="dxa"/>
          </w:tcPr>
          <w:p w14:paraId="43280E6C"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lastRenderedPageBreak/>
              <w:t>Skills, competencies and/or knowledge</w:t>
            </w:r>
          </w:p>
        </w:tc>
        <w:tc>
          <w:tcPr>
            <w:tcW w:w="5805" w:type="dxa"/>
          </w:tcPr>
          <w:p w14:paraId="72BE1EFF"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The candidate must demonstrate the following skills, </w:t>
            </w:r>
            <w:r w:rsidRPr="009D34DD">
              <w:rPr>
                <w:rFonts w:asciiTheme="minorHAnsi" w:hAnsiTheme="minorHAnsi" w:cstheme="minorHAnsi"/>
                <w:w w:val="95"/>
              </w:rPr>
              <w:t>competences and knowledge as required for this role:-</w:t>
            </w:r>
          </w:p>
          <w:p w14:paraId="02B80DB5" w14:textId="77777777" w:rsidR="00407E2C" w:rsidRPr="009D34DD" w:rsidRDefault="00407E2C" w:rsidP="00032F12">
            <w:pPr>
              <w:pStyle w:val="TableParagraph"/>
              <w:spacing w:before="5"/>
              <w:ind w:left="0"/>
              <w:rPr>
                <w:rFonts w:asciiTheme="minorHAnsi" w:hAnsiTheme="minorHAnsi" w:cstheme="minorHAnsi"/>
                <w:spacing w:val="20"/>
              </w:rPr>
            </w:pPr>
          </w:p>
          <w:p w14:paraId="69F28FF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Clinical/Professional  Knowledge</w:t>
            </w:r>
          </w:p>
          <w:p w14:paraId="198A3EA5" w14:textId="77777777" w:rsidR="00407E2C" w:rsidRPr="009D34DD" w:rsidRDefault="00407E2C" w:rsidP="00032F12">
            <w:pPr>
              <w:pStyle w:val="TableParagraph"/>
              <w:spacing w:before="7"/>
              <w:ind w:left="0"/>
              <w:rPr>
                <w:rFonts w:asciiTheme="minorHAnsi" w:hAnsiTheme="minorHAnsi" w:cstheme="minorHAnsi"/>
                <w:spacing w:val="20"/>
              </w:rPr>
            </w:pPr>
          </w:p>
          <w:p w14:paraId="6791FBBB" w14:textId="77777777" w:rsidR="00407E2C" w:rsidRPr="009D34DD" w:rsidRDefault="00407E2C" w:rsidP="00697470">
            <w:pPr>
              <w:pStyle w:val="ListParagraph"/>
              <w:numPr>
                <w:ilvl w:val="0"/>
                <w:numId w:val="22"/>
              </w:numPr>
              <w:rPr>
                <w:rFonts w:asciiTheme="minorHAnsi" w:hAnsiTheme="minorHAnsi" w:cstheme="minorHAnsi"/>
              </w:rPr>
            </w:pPr>
            <w:r w:rsidRPr="009D34DD">
              <w:rPr>
                <w:rFonts w:asciiTheme="minorHAnsi" w:hAnsiTheme="minorHAnsi" w:cstheme="minorHAnsi"/>
              </w:rPr>
              <w:t xml:space="preserve">Extensive and up to date knowledge of risk factors and treatment guidelines relating to clinical </w:t>
            </w:r>
            <w:r w:rsidRPr="009D34DD">
              <w:rPr>
                <w:rFonts w:asciiTheme="minorHAnsi" w:hAnsiTheme="minorHAnsi" w:cstheme="minorHAnsi"/>
                <w:w w:val="95"/>
              </w:rPr>
              <w:t xml:space="preserve">depression, suicide ideation, and related aspects of </w:t>
            </w:r>
            <w:r w:rsidRPr="009D34DD">
              <w:rPr>
                <w:rFonts w:asciiTheme="minorHAnsi" w:hAnsiTheme="minorHAnsi" w:cstheme="minorHAnsi"/>
              </w:rPr>
              <w:t>mental health</w:t>
            </w:r>
          </w:p>
          <w:p w14:paraId="66733330" w14:textId="77777777" w:rsidR="00407E2C" w:rsidRPr="009D34DD" w:rsidRDefault="00407E2C" w:rsidP="00697470">
            <w:pPr>
              <w:pStyle w:val="ListParagraph"/>
              <w:numPr>
                <w:ilvl w:val="0"/>
                <w:numId w:val="22"/>
              </w:numPr>
              <w:rPr>
                <w:rFonts w:asciiTheme="minorHAnsi" w:hAnsiTheme="minorHAnsi" w:cstheme="minorHAnsi"/>
              </w:rPr>
            </w:pPr>
            <w:r w:rsidRPr="009D34DD">
              <w:rPr>
                <w:rFonts w:asciiTheme="minorHAnsi" w:hAnsiTheme="minorHAnsi" w:cstheme="minorHAnsi"/>
              </w:rPr>
              <w:t xml:space="preserve">An understanding of project management </w:t>
            </w:r>
            <w:r w:rsidRPr="009D34DD">
              <w:rPr>
                <w:rFonts w:asciiTheme="minorHAnsi" w:hAnsiTheme="minorHAnsi" w:cstheme="minorHAnsi"/>
                <w:w w:val="95"/>
              </w:rPr>
              <w:t xml:space="preserve">technologies, health informatics, quality improvement </w:t>
            </w:r>
            <w:r w:rsidRPr="009D34DD">
              <w:rPr>
                <w:rFonts w:asciiTheme="minorHAnsi" w:hAnsiTheme="minorHAnsi" w:cstheme="minorHAnsi"/>
              </w:rPr>
              <w:t xml:space="preserve">methodologies, clinical audit, performance </w:t>
            </w:r>
            <w:r w:rsidRPr="009D34DD">
              <w:rPr>
                <w:rFonts w:asciiTheme="minorHAnsi" w:hAnsiTheme="minorHAnsi" w:cstheme="minorHAnsi"/>
                <w:w w:val="95"/>
              </w:rPr>
              <w:t xml:space="preserve">management methodologies, clinical governance, and </w:t>
            </w:r>
            <w:r w:rsidRPr="009D34DD">
              <w:rPr>
                <w:rFonts w:asciiTheme="minorHAnsi" w:hAnsiTheme="minorHAnsi" w:cstheme="minorHAnsi"/>
              </w:rPr>
              <w:t>standard setting.</w:t>
            </w:r>
          </w:p>
          <w:p w14:paraId="6C7F94BF" w14:textId="77777777" w:rsidR="00407E2C" w:rsidRPr="009D34DD" w:rsidRDefault="00407E2C" w:rsidP="00032F12">
            <w:pPr>
              <w:pStyle w:val="TableParagraph"/>
              <w:spacing w:before="11"/>
              <w:ind w:left="0"/>
              <w:rPr>
                <w:rFonts w:asciiTheme="minorHAnsi" w:hAnsiTheme="minorHAnsi" w:cstheme="minorHAnsi"/>
                <w:spacing w:val="20"/>
              </w:rPr>
            </w:pPr>
          </w:p>
          <w:p w14:paraId="757A5B32"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Leadership and Direction</w:t>
            </w:r>
          </w:p>
          <w:p w14:paraId="72097816" w14:textId="3CE2769C" w:rsidR="00407E2C" w:rsidRPr="009D34DD" w:rsidRDefault="00407E2C" w:rsidP="00697470">
            <w:pPr>
              <w:pStyle w:val="ListParagraph"/>
              <w:numPr>
                <w:ilvl w:val="0"/>
                <w:numId w:val="23"/>
              </w:numPr>
              <w:rPr>
                <w:rFonts w:asciiTheme="minorHAnsi" w:hAnsiTheme="minorHAnsi" w:cstheme="minorHAnsi"/>
              </w:rPr>
            </w:pPr>
            <w:r w:rsidRPr="009D34DD">
              <w:rPr>
                <w:rFonts w:asciiTheme="minorHAnsi" w:hAnsiTheme="minorHAnsi" w:cstheme="minorHAnsi"/>
              </w:rPr>
              <w:t xml:space="preserve">Credibility and ability to command respect as a </w:t>
            </w:r>
            <w:r w:rsidR="005229D0" w:rsidRPr="009D34DD">
              <w:rPr>
                <w:rFonts w:asciiTheme="minorHAnsi" w:hAnsiTheme="minorHAnsi" w:cstheme="minorHAnsi"/>
              </w:rPr>
              <w:t>recognized</w:t>
            </w:r>
            <w:r w:rsidRPr="009D34DD">
              <w:rPr>
                <w:rFonts w:asciiTheme="minorHAnsi" w:hAnsiTheme="minorHAnsi" w:cstheme="minorHAnsi"/>
              </w:rPr>
              <w:t xml:space="preserve"> clinical leader within the clinical community with a good understanding of the reform </w:t>
            </w:r>
            <w:r w:rsidR="005229D0" w:rsidRPr="009D34DD">
              <w:rPr>
                <w:rFonts w:asciiTheme="minorHAnsi" w:hAnsiTheme="minorHAnsi" w:cstheme="minorHAnsi"/>
              </w:rPr>
              <w:t>Programme and</w:t>
            </w:r>
            <w:r w:rsidRPr="009D34DD">
              <w:rPr>
                <w:rFonts w:asciiTheme="minorHAnsi" w:hAnsiTheme="minorHAnsi" w:cstheme="minorHAnsi"/>
              </w:rPr>
              <w:t xml:space="preserve"> </w:t>
            </w:r>
            <w:r w:rsidR="005229D0" w:rsidRPr="009D34DD">
              <w:rPr>
                <w:rFonts w:asciiTheme="minorHAnsi" w:hAnsiTheme="minorHAnsi" w:cstheme="minorHAnsi"/>
              </w:rPr>
              <w:t xml:space="preserve">   </w:t>
            </w:r>
            <w:r w:rsidRPr="009D34DD">
              <w:rPr>
                <w:rFonts w:asciiTheme="minorHAnsi" w:hAnsiTheme="minorHAnsi" w:cstheme="minorHAnsi"/>
              </w:rPr>
              <w:t xml:space="preserve">its </w:t>
            </w:r>
            <w:r w:rsidR="005229D0" w:rsidRPr="009D34DD">
              <w:rPr>
                <w:rFonts w:asciiTheme="minorHAnsi" w:hAnsiTheme="minorHAnsi" w:cstheme="minorHAnsi"/>
              </w:rPr>
              <w:t xml:space="preserve">  </w:t>
            </w:r>
            <w:r w:rsidRPr="009D34DD">
              <w:rPr>
                <w:rFonts w:asciiTheme="minorHAnsi" w:hAnsiTheme="minorHAnsi" w:cstheme="minorHAnsi"/>
              </w:rPr>
              <w:t>requirements of clinical leaders.</w:t>
            </w:r>
          </w:p>
        </w:tc>
      </w:tr>
    </w:tbl>
    <w:p w14:paraId="65BA58AC" w14:textId="77777777" w:rsidR="00407E2C" w:rsidRPr="009D34DD" w:rsidRDefault="00407E2C" w:rsidP="00407E2C">
      <w:pPr>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38E8BEB0" w14:textId="77777777" w:rsidR="00407E2C" w:rsidRPr="009D34DD" w:rsidRDefault="00407E2C" w:rsidP="00407E2C">
      <w:pPr>
        <w:pStyle w:val="BodyText"/>
        <w:rPr>
          <w:rFonts w:asciiTheme="minorHAnsi" w:hAnsiTheme="minorHAnsi" w:cstheme="minorHAnsi"/>
          <w:spacing w:val="20"/>
          <w:sz w:val="22"/>
          <w:szCs w:val="22"/>
        </w:rPr>
      </w:pPr>
    </w:p>
    <w:p w14:paraId="53E8379C" w14:textId="77777777" w:rsidR="00407E2C" w:rsidRPr="009D34DD" w:rsidRDefault="00407E2C" w:rsidP="00407E2C">
      <w:pPr>
        <w:pStyle w:val="BodyText"/>
        <w:rPr>
          <w:rFonts w:asciiTheme="minorHAnsi" w:hAnsiTheme="minorHAnsi" w:cstheme="minorHAnsi"/>
          <w:spacing w:val="20"/>
          <w:sz w:val="22"/>
          <w:szCs w:val="22"/>
        </w:rPr>
      </w:pPr>
    </w:p>
    <w:p w14:paraId="0EAA3511"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447DBDF1" w14:textId="77777777" w:rsidTr="00032F12">
        <w:trPr>
          <w:trHeight w:val="777"/>
        </w:trPr>
        <w:tc>
          <w:tcPr>
            <w:tcW w:w="3369" w:type="dxa"/>
            <w:shd w:val="clear" w:color="auto" w:fill="C0C0C0"/>
          </w:tcPr>
          <w:p w14:paraId="32C2750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6910CC6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1C83C2DA" w14:textId="77777777" w:rsidTr="00032F12">
        <w:trPr>
          <w:trHeight w:val="11444"/>
        </w:trPr>
        <w:tc>
          <w:tcPr>
            <w:tcW w:w="3369" w:type="dxa"/>
          </w:tcPr>
          <w:p w14:paraId="26ECA76F"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5FE021D7"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Experience of providing significant senior clinician input to operational decision making.</w:t>
            </w:r>
          </w:p>
          <w:p w14:paraId="347F311D"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 xml:space="preserve">A track record as an effective leader who has developed effective teams and driven and delivered </w:t>
            </w:r>
            <w:r w:rsidRPr="009D34DD">
              <w:rPr>
                <w:rFonts w:asciiTheme="minorHAnsi" w:hAnsiTheme="minorHAnsi" w:cstheme="minorHAnsi"/>
                <w:w w:val="95"/>
              </w:rPr>
              <w:t xml:space="preserve">sustainable change Programmes to transform clinical </w:t>
            </w:r>
            <w:r w:rsidRPr="009D34DD">
              <w:rPr>
                <w:rFonts w:asciiTheme="minorHAnsi" w:hAnsiTheme="minorHAnsi" w:cstheme="minorHAnsi"/>
              </w:rPr>
              <w:t>services.</w:t>
            </w:r>
          </w:p>
          <w:p w14:paraId="0E8BF09E"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Capacity to operate successfully in a challenging environment.</w:t>
            </w:r>
          </w:p>
          <w:p w14:paraId="299A9107"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Commitment to and focus on quality, promotes high standards to improve patient outcomes, by consistently putting clinicians at the heart of decision making and involving patients and the public in their work.</w:t>
            </w:r>
          </w:p>
          <w:p w14:paraId="29BA72CA"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Excellent interpersonal and communication skills</w:t>
            </w:r>
          </w:p>
          <w:p w14:paraId="70D28087" w14:textId="77777777" w:rsidR="00407E2C" w:rsidRPr="009D34DD" w:rsidRDefault="00407E2C" w:rsidP="00032F12">
            <w:pPr>
              <w:pStyle w:val="TableParagraph"/>
              <w:spacing w:before="9"/>
              <w:ind w:left="0"/>
              <w:rPr>
                <w:rFonts w:asciiTheme="minorHAnsi" w:hAnsiTheme="minorHAnsi" w:cstheme="minorHAnsi"/>
                <w:spacing w:val="20"/>
              </w:rPr>
            </w:pPr>
          </w:p>
          <w:p w14:paraId="5699B061"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Results focused with critical analysis and decision making</w:t>
            </w:r>
          </w:p>
          <w:p w14:paraId="61106475" w14:textId="77777777" w:rsidR="00407E2C" w:rsidRPr="009D34DD" w:rsidRDefault="00407E2C" w:rsidP="00032F12">
            <w:pPr>
              <w:pStyle w:val="TableParagraph"/>
              <w:spacing w:before="7"/>
              <w:ind w:left="0"/>
              <w:rPr>
                <w:rFonts w:asciiTheme="minorHAnsi" w:hAnsiTheme="minorHAnsi" w:cstheme="minorHAnsi"/>
                <w:spacing w:val="20"/>
              </w:rPr>
            </w:pPr>
          </w:p>
          <w:p w14:paraId="4CEAD9EF"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w w:val="95"/>
              </w:rPr>
              <w:t xml:space="preserve">Strong personal emphasis on achieving high standards </w:t>
            </w:r>
            <w:r w:rsidRPr="009D34DD">
              <w:rPr>
                <w:rFonts w:asciiTheme="minorHAnsi" w:hAnsiTheme="minorHAnsi" w:cstheme="minorHAnsi"/>
              </w:rPr>
              <w:t xml:space="preserve">of excellence and willingness to take personal </w:t>
            </w:r>
            <w:r w:rsidRPr="009D34DD">
              <w:rPr>
                <w:rFonts w:asciiTheme="minorHAnsi" w:hAnsiTheme="minorHAnsi" w:cstheme="minorHAnsi"/>
                <w:w w:val="95"/>
              </w:rPr>
              <w:t xml:space="preserve">responsibility to initiate activities and drive objectives </w:t>
            </w:r>
            <w:r w:rsidRPr="009D34DD">
              <w:rPr>
                <w:rFonts w:asciiTheme="minorHAnsi" w:hAnsiTheme="minorHAnsi" w:cstheme="minorHAnsi"/>
              </w:rPr>
              <w:t>through to a conclusion.</w:t>
            </w:r>
          </w:p>
          <w:p w14:paraId="68B78235" w14:textId="0F16F303"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 xml:space="preserve">Ability to rapidly assimilate and </w:t>
            </w:r>
            <w:r w:rsidR="005229D0" w:rsidRPr="009D34DD">
              <w:rPr>
                <w:rFonts w:asciiTheme="minorHAnsi" w:hAnsiTheme="minorHAnsi" w:cstheme="minorHAnsi"/>
              </w:rPr>
              <w:t>analyze</w:t>
            </w:r>
            <w:r w:rsidRPr="009D34DD">
              <w:rPr>
                <w:rFonts w:asciiTheme="minorHAnsi" w:hAnsiTheme="minorHAnsi" w:cstheme="minorHAnsi"/>
              </w:rPr>
              <w:t xml:space="preserve"> complex information, make timely decisions and take ownership of those decisions and their implications.</w:t>
            </w:r>
          </w:p>
          <w:p w14:paraId="630B2A08" w14:textId="7AAA94D8"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w w:val="95"/>
              </w:rPr>
              <w:t xml:space="preserve">Capacity to anticipate problems, critical dependencies </w:t>
            </w:r>
            <w:r w:rsidRPr="009D34DD">
              <w:rPr>
                <w:rFonts w:asciiTheme="minorHAnsi" w:hAnsiTheme="minorHAnsi" w:cstheme="minorHAnsi"/>
              </w:rPr>
              <w:t xml:space="preserve">and risks and to </w:t>
            </w:r>
            <w:r w:rsidR="005229D0" w:rsidRPr="009D34DD">
              <w:rPr>
                <w:rFonts w:asciiTheme="minorHAnsi" w:hAnsiTheme="minorHAnsi" w:cstheme="minorHAnsi"/>
              </w:rPr>
              <w:t>recognize</w:t>
            </w:r>
            <w:r w:rsidRPr="009D34DD">
              <w:rPr>
                <w:rFonts w:asciiTheme="minorHAnsi" w:hAnsiTheme="minorHAnsi" w:cstheme="minorHAnsi"/>
              </w:rPr>
              <w:t xml:space="preserve"> when to involve other parties at the appropriate time and level.</w:t>
            </w:r>
          </w:p>
          <w:p w14:paraId="3E585BA2"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Ability as a performance improvement partner using evidence to make improvements and seeks out innovations to advance quality.</w:t>
            </w:r>
          </w:p>
          <w:p w14:paraId="5EC030D0"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A track record in achieving results</w:t>
            </w:r>
          </w:p>
          <w:p w14:paraId="0E1D8909"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The ability to balance management of multiple simultaneous projects, ensuring reporting requirements are adhered to.</w:t>
            </w:r>
          </w:p>
          <w:p w14:paraId="1E1EE035" w14:textId="77777777" w:rsidR="00407E2C" w:rsidRPr="009D34DD" w:rsidRDefault="00407E2C" w:rsidP="00032F12">
            <w:pPr>
              <w:pStyle w:val="TableParagraph"/>
              <w:spacing w:before="10"/>
              <w:ind w:left="0"/>
              <w:rPr>
                <w:rFonts w:asciiTheme="minorHAnsi" w:hAnsiTheme="minorHAnsi" w:cstheme="minorHAnsi"/>
                <w:spacing w:val="20"/>
              </w:rPr>
            </w:pPr>
          </w:p>
          <w:p w14:paraId="218C251A"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Working with and through others</w:t>
            </w:r>
          </w:p>
          <w:p w14:paraId="187813BD" w14:textId="77777777" w:rsidR="00407E2C" w:rsidRPr="009D34DD" w:rsidRDefault="00407E2C" w:rsidP="00697470">
            <w:pPr>
              <w:pStyle w:val="ListParagraph"/>
              <w:numPr>
                <w:ilvl w:val="0"/>
                <w:numId w:val="26"/>
              </w:numPr>
              <w:rPr>
                <w:rFonts w:asciiTheme="minorHAnsi" w:hAnsiTheme="minorHAnsi" w:cstheme="minorHAnsi"/>
              </w:rPr>
            </w:pPr>
            <w:r w:rsidRPr="009D34DD">
              <w:rPr>
                <w:rFonts w:asciiTheme="minorHAnsi" w:hAnsiTheme="minorHAnsi" w:cstheme="minorHAnsi"/>
              </w:rPr>
              <w:t>An ability to influence and negotiate effectively in furthering the objectives of the role.</w:t>
            </w:r>
          </w:p>
          <w:p w14:paraId="519A0377" w14:textId="77777777" w:rsidR="00407E2C" w:rsidRPr="009D34DD" w:rsidRDefault="00407E2C" w:rsidP="00697470">
            <w:pPr>
              <w:pStyle w:val="ListParagraph"/>
              <w:numPr>
                <w:ilvl w:val="0"/>
                <w:numId w:val="26"/>
              </w:numPr>
              <w:rPr>
                <w:rFonts w:asciiTheme="minorHAnsi" w:hAnsiTheme="minorHAnsi" w:cstheme="minorHAnsi"/>
              </w:rPr>
            </w:pPr>
            <w:r w:rsidRPr="009D34DD">
              <w:rPr>
                <w:rFonts w:asciiTheme="minorHAnsi" w:hAnsiTheme="minorHAnsi" w:cstheme="minorHAnsi"/>
                <w:w w:val="95"/>
              </w:rPr>
              <w:t xml:space="preserve">An ability to work collaboratively with all stakeholders </w:t>
            </w:r>
            <w:r w:rsidRPr="009D34DD">
              <w:rPr>
                <w:rFonts w:asciiTheme="minorHAnsi" w:hAnsiTheme="minorHAnsi" w:cstheme="minorHAnsi"/>
              </w:rPr>
              <w:t>involved in the prevention of suicide, including</w:t>
            </w:r>
          </w:p>
        </w:tc>
      </w:tr>
    </w:tbl>
    <w:p w14:paraId="05D6D7C7" w14:textId="77777777" w:rsidR="00407E2C" w:rsidRPr="009D34DD" w:rsidRDefault="00407E2C" w:rsidP="00407E2C">
      <w:pPr>
        <w:spacing w:line="235" w:lineRule="auto"/>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1E2091B6" w14:textId="77777777" w:rsidR="00407E2C" w:rsidRPr="009D34DD" w:rsidRDefault="00407E2C" w:rsidP="00407E2C">
      <w:pPr>
        <w:pStyle w:val="BodyText"/>
        <w:rPr>
          <w:rFonts w:asciiTheme="minorHAnsi" w:hAnsiTheme="minorHAnsi" w:cstheme="minorHAnsi"/>
          <w:spacing w:val="20"/>
          <w:sz w:val="22"/>
          <w:szCs w:val="22"/>
        </w:rPr>
      </w:pPr>
    </w:p>
    <w:p w14:paraId="6282B13B" w14:textId="77777777" w:rsidR="00407E2C" w:rsidRPr="009D34DD" w:rsidRDefault="00407E2C" w:rsidP="00407E2C">
      <w:pPr>
        <w:pStyle w:val="BodyText"/>
        <w:rPr>
          <w:rFonts w:asciiTheme="minorHAnsi" w:hAnsiTheme="minorHAnsi" w:cstheme="minorHAnsi"/>
          <w:spacing w:val="20"/>
          <w:sz w:val="22"/>
          <w:szCs w:val="22"/>
        </w:rPr>
      </w:pPr>
    </w:p>
    <w:p w14:paraId="4AD61487"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2A3CEF31" w14:textId="77777777" w:rsidTr="00032F12">
        <w:trPr>
          <w:trHeight w:val="777"/>
        </w:trPr>
        <w:tc>
          <w:tcPr>
            <w:tcW w:w="3369" w:type="dxa"/>
            <w:shd w:val="clear" w:color="auto" w:fill="C0C0C0"/>
          </w:tcPr>
          <w:p w14:paraId="11DE4EB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187DB95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338B019D" w14:textId="77777777" w:rsidTr="00032F12">
        <w:trPr>
          <w:trHeight w:val="4103"/>
        </w:trPr>
        <w:tc>
          <w:tcPr>
            <w:tcW w:w="3369" w:type="dxa"/>
          </w:tcPr>
          <w:p w14:paraId="7EB0EC6F"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646B6305" w14:textId="45691D66" w:rsidR="00407E2C" w:rsidRPr="009D34DD" w:rsidRDefault="00697470" w:rsidP="00697470">
            <w:pPr>
              <w:rPr>
                <w:rFonts w:asciiTheme="minorHAnsi" w:hAnsiTheme="minorHAnsi" w:cstheme="minorHAnsi"/>
              </w:rPr>
            </w:pPr>
            <w:r w:rsidRPr="009D34DD">
              <w:rPr>
                <w:rFonts w:asciiTheme="minorHAnsi" w:hAnsiTheme="minorHAnsi" w:cstheme="minorHAnsi"/>
                <w:w w:val="95"/>
              </w:rPr>
              <w:t>Primary</w:t>
            </w:r>
            <w:r w:rsidR="00407E2C" w:rsidRPr="009D34DD">
              <w:rPr>
                <w:rFonts w:asciiTheme="minorHAnsi" w:hAnsiTheme="minorHAnsi" w:cstheme="minorHAnsi"/>
                <w:w w:val="95"/>
              </w:rPr>
              <w:t xml:space="preserve"> care physicians, primary care teams, </w:t>
            </w:r>
            <w:r w:rsidR="00407E2C" w:rsidRPr="009D34DD">
              <w:rPr>
                <w:rFonts w:asciiTheme="minorHAnsi" w:hAnsiTheme="minorHAnsi" w:cstheme="minorHAnsi"/>
              </w:rPr>
              <w:t>psychiatry, etc.</w:t>
            </w:r>
          </w:p>
          <w:p w14:paraId="06C2AB09"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rPr>
              <w:t xml:space="preserve">An ability to build excellent collaborative networks and a track record of building and maintaining key </w:t>
            </w:r>
            <w:r w:rsidRPr="009D34DD">
              <w:rPr>
                <w:rFonts w:asciiTheme="minorHAnsi" w:hAnsiTheme="minorHAnsi" w:cstheme="minorHAnsi"/>
                <w:w w:val="95"/>
              </w:rPr>
              <w:t xml:space="preserve">internal and external relationships in furtherance of </w:t>
            </w:r>
            <w:r w:rsidRPr="009D34DD">
              <w:rPr>
                <w:rFonts w:asciiTheme="minorHAnsi" w:hAnsiTheme="minorHAnsi" w:cstheme="minorHAnsi"/>
              </w:rPr>
              <w:t>organizational goals.</w:t>
            </w:r>
          </w:p>
          <w:p w14:paraId="7528212D"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w w:val="95"/>
              </w:rPr>
              <w:t xml:space="preserve">Highly developed communication skills which include </w:t>
            </w:r>
            <w:r w:rsidRPr="009D34DD">
              <w:rPr>
                <w:rFonts w:asciiTheme="minorHAnsi" w:hAnsiTheme="minorHAnsi" w:cstheme="minorHAnsi"/>
              </w:rPr>
              <w:t xml:space="preserve">an ability to convey clinical priorities and complex </w:t>
            </w:r>
            <w:r w:rsidRPr="009D34DD">
              <w:rPr>
                <w:rFonts w:asciiTheme="minorHAnsi" w:hAnsiTheme="minorHAnsi" w:cstheme="minorHAnsi"/>
                <w:w w:val="95"/>
              </w:rPr>
              <w:t xml:space="preserve">messages to colleagues, various stakeholders, media </w:t>
            </w:r>
            <w:r w:rsidRPr="009D34DD">
              <w:rPr>
                <w:rFonts w:asciiTheme="minorHAnsi" w:hAnsiTheme="minorHAnsi" w:cstheme="minorHAnsi"/>
              </w:rPr>
              <w:t>and interest groups.</w:t>
            </w:r>
          </w:p>
          <w:p w14:paraId="1F8DC24C"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rPr>
              <w:t>The ability to guide and influence others at a senior level</w:t>
            </w:r>
          </w:p>
          <w:p w14:paraId="1C639655"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w w:val="95"/>
              </w:rPr>
              <w:t xml:space="preserve">The ability to provide guidance to others, developing </w:t>
            </w:r>
            <w:r w:rsidRPr="009D34DD">
              <w:rPr>
                <w:rFonts w:asciiTheme="minorHAnsi" w:hAnsiTheme="minorHAnsi" w:cstheme="minorHAnsi"/>
              </w:rPr>
              <w:t>collaborative working relationships</w:t>
            </w:r>
          </w:p>
        </w:tc>
      </w:tr>
      <w:tr w:rsidR="00407E2C" w:rsidRPr="009D34DD" w14:paraId="6AB87FA3" w14:textId="77777777" w:rsidTr="00032F12">
        <w:trPr>
          <w:trHeight w:val="393"/>
        </w:trPr>
        <w:tc>
          <w:tcPr>
            <w:tcW w:w="3369" w:type="dxa"/>
            <w:tcBorders>
              <w:bottom w:val="nil"/>
            </w:tcBorders>
          </w:tcPr>
          <w:p w14:paraId="76C9A97E"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Competition</w:t>
            </w:r>
          </w:p>
        </w:tc>
        <w:tc>
          <w:tcPr>
            <w:tcW w:w="5805" w:type="dxa"/>
            <w:tcBorders>
              <w:bottom w:val="nil"/>
            </w:tcBorders>
          </w:tcPr>
          <w:p w14:paraId="31782F3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Applications should be made by CV together with a brief cover</w:t>
            </w:r>
          </w:p>
        </w:tc>
      </w:tr>
      <w:tr w:rsidR="00407E2C" w:rsidRPr="009D34DD" w14:paraId="7A39AB82" w14:textId="77777777" w:rsidTr="00032F12">
        <w:trPr>
          <w:trHeight w:val="683"/>
        </w:trPr>
        <w:tc>
          <w:tcPr>
            <w:tcW w:w="3369" w:type="dxa"/>
            <w:tcBorders>
              <w:top w:val="nil"/>
              <w:bottom w:val="nil"/>
            </w:tcBorders>
          </w:tcPr>
          <w:p w14:paraId="43057990"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Specific Selection</w:t>
            </w:r>
          </w:p>
          <w:p w14:paraId="441571FD"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Process</w:t>
            </w:r>
          </w:p>
        </w:tc>
        <w:tc>
          <w:tcPr>
            <w:tcW w:w="5805" w:type="dxa"/>
            <w:tcBorders>
              <w:top w:val="nil"/>
              <w:bottom w:val="nil"/>
            </w:tcBorders>
          </w:tcPr>
          <w:p w14:paraId="05C2C73D"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note clearly indicating your relevant experience by e-mail only</w:t>
            </w:r>
          </w:p>
          <w:p w14:paraId="1C6217D9" w14:textId="3316A285" w:rsidR="00407E2C" w:rsidRPr="009D34DD" w:rsidRDefault="00407E2C" w:rsidP="00697470">
            <w:pPr>
              <w:rPr>
                <w:rFonts w:asciiTheme="minorHAnsi" w:hAnsiTheme="minorHAnsi" w:cstheme="minorHAnsi"/>
                <w:color w:val="FF0000"/>
              </w:rPr>
            </w:pPr>
            <w:r w:rsidRPr="009D34DD">
              <w:rPr>
                <w:rFonts w:asciiTheme="minorHAnsi" w:hAnsiTheme="minorHAnsi" w:cstheme="minorHAnsi"/>
              </w:rPr>
              <w:t xml:space="preserve">to </w:t>
            </w:r>
            <w:hyperlink r:id="rId10" w:history="1">
              <w:r w:rsidRPr="009D34DD">
                <w:rPr>
                  <w:rStyle w:val="Hyperlink"/>
                  <w:rFonts w:asciiTheme="minorHAnsi" w:hAnsiTheme="minorHAnsi" w:cstheme="minorHAnsi"/>
                  <w:spacing w:val="20"/>
                  <w:u w:color="3453A4"/>
                </w:rPr>
                <w:t>johnf.meehan@hse.ie</w:t>
              </w:r>
              <w:r w:rsidRPr="009D34DD">
                <w:rPr>
                  <w:rStyle w:val="Hyperlink"/>
                  <w:rFonts w:asciiTheme="minorHAnsi" w:hAnsiTheme="minorHAnsi" w:cstheme="minorHAnsi"/>
                  <w:spacing w:val="20"/>
                </w:rPr>
                <w:t xml:space="preserve"> </w:t>
              </w:r>
            </w:hyperlink>
            <w:r w:rsidRPr="009D34DD">
              <w:rPr>
                <w:rFonts w:asciiTheme="minorHAnsi" w:hAnsiTheme="minorHAnsi" w:cstheme="minorHAnsi"/>
              </w:rPr>
              <w:t xml:space="preserve">no later than </w:t>
            </w:r>
            <w:r w:rsidR="00FA2223" w:rsidRPr="00FA2223">
              <w:rPr>
                <w:rFonts w:asciiTheme="minorHAnsi" w:hAnsiTheme="minorHAnsi" w:cstheme="minorHAnsi"/>
              </w:rPr>
              <w:t>19/06/2025.</w:t>
            </w:r>
          </w:p>
        </w:tc>
      </w:tr>
      <w:tr w:rsidR="00407E2C" w:rsidRPr="009D34DD" w14:paraId="7BCBE581" w14:textId="77777777" w:rsidTr="00032F12">
        <w:trPr>
          <w:trHeight w:val="415"/>
        </w:trPr>
        <w:tc>
          <w:tcPr>
            <w:tcW w:w="3369" w:type="dxa"/>
            <w:tcBorders>
              <w:top w:val="nil"/>
              <w:bottom w:val="nil"/>
            </w:tcBorders>
          </w:tcPr>
          <w:p w14:paraId="1175859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lang w:val="en-GB"/>
              </w:rPr>
              <w:t>Shortlisting</w:t>
            </w:r>
            <w:r w:rsidRPr="009D34DD">
              <w:rPr>
                <w:rFonts w:asciiTheme="minorHAnsi" w:hAnsiTheme="minorHAnsi" w:cstheme="minorHAnsi"/>
                <w:w w:val="105"/>
              </w:rPr>
              <w:t xml:space="preserve"> /</w:t>
            </w:r>
          </w:p>
        </w:tc>
        <w:tc>
          <w:tcPr>
            <w:tcW w:w="5805" w:type="dxa"/>
            <w:tcBorders>
              <w:top w:val="nil"/>
              <w:bottom w:val="nil"/>
            </w:tcBorders>
          </w:tcPr>
          <w:p w14:paraId="649323A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Short listing may be carried out on the basis of information</w:t>
            </w:r>
          </w:p>
        </w:tc>
      </w:tr>
      <w:tr w:rsidR="00407E2C" w:rsidRPr="009D34DD" w14:paraId="30FFC417" w14:textId="77777777" w:rsidTr="00032F12">
        <w:trPr>
          <w:trHeight w:val="268"/>
        </w:trPr>
        <w:tc>
          <w:tcPr>
            <w:tcW w:w="3369" w:type="dxa"/>
            <w:tcBorders>
              <w:top w:val="nil"/>
              <w:bottom w:val="nil"/>
            </w:tcBorders>
          </w:tcPr>
          <w:p w14:paraId="58308145"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Interview</w:t>
            </w:r>
          </w:p>
        </w:tc>
        <w:tc>
          <w:tcPr>
            <w:tcW w:w="5805" w:type="dxa"/>
            <w:tcBorders>
              <w:top w:val="nil"/>
              <w:bottom w:val="nil"/>
            </w:tcBorders>
          </w:tcPr>
          <w:p w14:paraId="57DC143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Supplied in your application. The criteria for short listing is</w:t>
            </w:r>
          </w:p>
        </w:tc>
      </w:tr>
      <w:tr w:rsidR="00407E2C" w:rsidRPr="009D34DD" w14:paraId="025AAC1B" w14:textId="77777777" w:rsidTr="00032F12">
        <w:trPr>
          <w:trHeight w:val="268"/>
        </w:trPr>
        <w:tc>
          <w:tcPr>
            <w:tcW w:w="3369" w:type="dxa"/>
            <w:tcBorders>
              <w:top w:val="nil"/>
              <w:bottom w:val="nil"/>
            </w:tcBorders>
          </w:tcPr>
          <w:p w14:paraId="5F127ED8" w14:textId="77777777" w:rsidR="00407E2C" w:rsidRPr="009D34DD" w:rsidRDefault="00407E2C" w:rsidP="00AC3301">
            <w:pPr>
              <w:rPr>
                <w:rFonts w:asciiTheme="minorHAnsi" w:hAnsiTheme="minorHAnsi" w:cstheme="minorHAnsi"/>
              </w:rPr>
            </w:pPr>
          </w:p>
        </w:tc>
        <w:tc>
          <w:tcPr>
            <w:tcW w:w="5805" w:type="dxa"/>
            <w:tcBorders>
              <w:top w:val="nil"/>
              <w:bottom w:val="nil"/>
            </w:tcBorders>
          </w:tcPr>
          <w:p w14:paraId="6399122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based on the requirements of the post as outlined in the</w:t>
            </w:r>
          </w:p>
        </w:tc>
      </w:tr>
      <w:tr w:rsidR="00407E2C" w:rsidRPr="009D34DD" w14:paraId="346CBDFB" w14:textId="77777777" w:rsidTr="00032F12">
        <w:trPr>
          <w:trHeight w:val="267"/>
        </w:trPr>
        <w:tc>
          <w:tcPr>
            <w:tcW w:w="3369" w:type="dxa"/>
            <w:tcBorders>
              <w:top w:val="nil"/>
              <w:bottom w:val="nil"/>
            </w:tcBorders>
          </w:tcPr>
          <w:p w14:paraId="6B8928ED"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7F3F0E2"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eligibility criteria and skills, competencies and/or knowledge</w:t>
            </w:r>
          </w:p>
        </w:tc>
      </w:tr>
      <w:tr w:rsidR="00407E2C" w:rsidRPr="009D34DD" w14:paraId="323599C2" w14:textId="77777777" w:rsidTr="00032F12">
        <w:trPr>
          <w:trHeight w:val="267"/>
        </w:trPr>
        <w:tc>
          <w:tcPr>
            <w:tcW w:w="3369" w:type="dxa"/>
            <w:tcBorders>
              <w:top w:val="nil"/>
              <w:bottom w:val="nil"/>
            </w:tcBorders>
          </w:tcPr>
          <w:p w14:paraId="4AC122A5"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6E5AF35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Section of this job specification. Therefore it is very important</w:t>
            </w:r>
          </w:p>
        </w:tc>
      </w:tr>
      <w:tr w:rsidR="00407E2C" w:rsidRPr="009D34DD" w14:paraId="15BA284A" w14:textId="77777777" w:rsidTr="00032F12">
        <w:trPr>
          <w:trHeight w:val="268"/>
        </w:trPr>
        <w:tc>
          <w:tcPr>
            <w:tcW w:w="3369" w:type="dxa"/>
            <w:tcBorders>
              <w:top w:val="nil"/>
              <w:bottom w:val="nil"/>
            </w:tcBorders>
          </w:tcPr>
          <w:p w14:paraId="4D5882D0"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79F4F8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that you think about your experience in light of those</w:t>
            </w:r>
          </w:p>
        </w:tc>
      </w:tr>
      <w:tr w:rsidR="00407E2C" w:rsidRPr="009D34DD" w14:paraId="154E6320" w14:textId="77777777" w:rsidTr="00032F12">
        <w:trPr>
          <w:trHeight w:val="415"/>
        </w:trPr>
        <w:tc>
          <w:tcPr>
            <w:tcW w:w="3369" w:type="dxa"/>
            <w:tcBorders>
              <w:top w:val="nil"/>
              <w:bottom w:val="nil"/>
            </w:tcBorders>
          </w:tcPr>
          <w:p w14:paraId="21A84E3D"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0CE4C35"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Requirements.</w:t>
            </w:r>
          </w:p>
        </w:tc>
      </w:tr>
      <w:tr w:rsidR="00407E2C" w:rsidRPr="009D34DD" w14:paraId="6B3B6452" w14:textId="77777777" w:rsidTr="00032F12">
        <w:trPr>
          <w:trHeight w:val="415"/>
        </w:trPr>
        <w:tc>
          <w:tcPr>
            <w:tcW w:w="3369" w:type="dxa"/>
            <w:tcBorders>
              <w:top w:val="nil"/>
              <w:bottom w:val="nil"/>
            </w:tcBorders>
          </w:tcPr>
          <w:p w14:paraId="7B3D7C3E"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0D44A8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Failure to include information regarding these requirements</w:t>
            </w:r>
          </w:p>
        </w:tc>
      </w:tr>
      <w:tr w:rsidR="00407E2C" w:rsidRPr="009D34DD" w14:paraId="2A257D7D" w14:textId="77777777" w:rsidTr="00032F12">
        <w:trPr>
          <w:trHeight w:val="268"/>
        </w:trPr>
        <w:tc>
          <w:tcPr>
            <w:tcW w:w="3369" w:type="dxa"/>
            <w:tcBorders>
              <w:top w:val="nil"/>
              <w:bottom w:val="nil"/>
            </w:tcBorders>
          </w:tcPr>
          <w:p w14:paraId="60848ABC"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7CB37B8"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may result in you not being called forward to the next stage of</w:t>
            </w:r>
          </w:p>
        </w:tc>
      </w:tr>
      <w:tr w:rsidR="00407E2C" w:rsidRPr="009D34DD" w14:paraId="4AE52506" w14:textId="77777777" w:rsidTr="00032F12">
        <w:trPr>
          <w:trHeight w:val="415"/>
        </w:trPr>
        <w:tc>
          <w:tcPr>
            <w:tcW w:w="3369" w:type="dxa"/>
            <w:tcBorders>
              <w:top w:val="nil"/>
              <w:bottom w:val="nil"/>
            </w:tcBorders>
          </w:tcPr>
          <w:p w14:paraId="7B4BF09C"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2B5A8676"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The selection process.</w:t>
            </w:r>
          </w:p>
        </w:tc>
      </w:tr>
      <w:tr w:rsidR="00407E2C" w:rsidRPr="009D34DD" w14:paraId="6839C548" w14:textId="77777777" w:rsidTr="00032F12">
        <w:trPr>
          <w:trHeight w:val="415"/>
        </w:trPr>
        <w:tc>
          <w:tcPr>
            <w:tcW w:w="3369" w:type="dxa"/>
            <w:tcBorders>
              <w:top w:val="nil"/>
              <w:bottom w:val="nil"/>
            </w:tcBorders>
          </w:tcPr>
          <w:p w14:paraId="53CA2DF2"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E5183CB"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Those successful at the short listing stage of this process</w:t>
            </w:r>
          </w:p>
        </w:tc>
      </w:tr>
      <w:tr w:rsidR="00407E2C" w:rsidRPr="009D34DD" w14:paraId="69904B78" w14:textId="77777777" w:rsidTr="00032F12">
        <w:trPr>
          <w:trHeight w:val="268"/>
        </w:trPr>
        <w:tc>
          <w:tcPr>
            <w:tcW w:w="3369" w:type="dxa"/>
            <w:tcBorders>
              <w:top w:val="nil"/>
              <w:bottom w:val="nil"/>
            </w:tcBorders>
          </w:tcPr>
          <w:p w14:paraId="0B524063"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6D7CD8A6"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(where applied) will be called forward to a skills match</w:t>
            </w:r>
          </w:p>
        </w:tc>
      </w:tr>
      <w:tr w:rsidR="00407E2C" w:rsidRPr="009D34DD" w14:paraId="66B26CBF" w14:textId="77777777" w:rsidTr="00032F12">
        <w:trPr>
          <w:trHeight w:val="359"/>
        </w:trPr>
        <w:tc>
          <w:tcPr>
            <w:tcW w:w="3369" w:type="dxa"/>
            <w:tcBorders>
              <w:top w:val="nil"/>
            </w:tcBorders>
          </w:tcPr>
          <w:p w14:paraId="5FAC1B79"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tcBorders>
          </w:tcPr>
          <w:p w14:paraId="68A6EBD6" w14:textId="5C96574B" w:rsidR="00407E2C" w:rsidRPr="009D34DD" w:rsidRDefault="00D60EA1" w:rsidP="00697470">
            <w:pPr>
              <w:rPr>
                <w:rFonts w:asciiTheme="minorHAnsi" w:hAnsiTheme="minorHAnsi" w:cstheme="minorHAnsi"/>
                <w:color w:val="FF0000"/>
              </w:rPr>
            </w:pPr>
            <w:r w:rsidRPr="009D34DD">
              <w:rPr>
                <w:rFonts w:asciiTheme="minorHAnsi" w:hAnsiTheme="minorHAnsi" w:cstheme="minorHAnsi"/>
              </w:rPr>
              <w:t>M</w:t>
            </w:r>
            <w:r w:rsidR="00407E2C" w:rsidRPr="009D34DD">
              <w:rPr>
                <w:rFonts w:asciiTheme="minorHAnsi" w:hAnsiTheme="minorHAnsi" w:cstheme="minorHAnsi"/>
              </w:rPr>
              <w:t>eeting</w:t>
            </w:r>
            <w:r>
              <w:rPr>
                <w:rFonts w:asciiTheme="minorHAnsi" w:hAnsiTheme="minorHAnsi" w:cstheme="minorHAnsi"/>
              </w:rPr>
              <w:t xml:space="preserve"> (date to be agreed).</w:t>
            </w:r>
          </w:p>
        </w:tc>
      </w:tr>
      <w:tr w:rsidR="00407E2C" w:rsidRPr="009D34DD" w14:paraId="1478BB02" w14:textId="77777777" w:rsidTr="00032F12">
        <w:trPr>
          <w:trHeight w:val="1290"/>
        </w:trPr>
        <w:tc>
          <w:tcPr>
            <w:tcW w:w="9174" w:type="dxa"/>
            <w:gridSpan w:val="2"/>
          </w:tcPr>
          <w:p w14:paraId="6602CCD3"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The reform Programme outlined for the Health Services may impact on this role and as structures change the job description may be reviewed. This job description is a guide to the general range of duties assigned to the post holder. It is intended to be neither definitive nor restrictive and is subject to periodic review with the employee concerned.</w:t>
            </w:r>
          </w:p>
        </w:tc>
      </w:tr>
    </w:tbl>
    <w:p w14:paraId="76AAF4F8" w14:textId="77777777" w:rsidR="00407E2C" w:rsidRPr="009D34DD" w:rsidRDefault="00407E2C" w:rsidP="00407E2C">
      <w:pPr>
        <w:rPr>
          <w:rFonts w:asciiTheme="minorHAnsi" w:hAnsiTheme="minorHAnsi" w:cstheme="minorHAnsi"/>
          <w:spacing w:val="20"/>
        </w:rPr>
      </w:pPr>
    </w:p>
    <w:p w14:paraId="1784C59B" w14:textId="77777777" w:rsidR="008D6558" w:rsidRPr="009D34DD" w:rsidRDefault="008D6558">
      <w:pPr>
        <w:rPr>
          <w:rFonts w:asciiTheme="minorHAnsi" w:hAnsiTheme="minorHAnsi" w:cstheme="minorHAnsi"/>
          <w:spacing w:val="20"/>
        </w:rPr>
      </w:pPr>
    </w:p>
    <w:sectPr w:rsidR="008D6558" w:rsidRPr="009D34DD" w:rsidSect="00032F12">
      <w:pgSz w:w="11900" w:h="16840"/>
      <w:pgMar w:top="2580" w:right="1240" w:bottom="1200" w:left="1260" w:header="71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B66D" w14:textId="77777777" w:rsidR="002174F5" w:rsidRDefault="002174F5">
      <w:r>
        <w:separator/>
      </w:r>
    </w:p>
  </w:endnote>
  <w:endnote w:type="continuationSeparator" w:id="0">
    <w:p w14:paraId="4C812374" w14:textId="77777777" w:rsidR="002174F5" w:rsidRDefault="0021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704B" w14:textId="77777777" w:rsidR="00032F12" w:rsidRDefault="00032F12">
    <w:pPr>
      <w:pStyle w:val="BodyText"/>
      <w:spacing w:line="14" w:lineRule="auto"/>
      <w:rPr>
        <w:sz w:val="20"/>
      </w:rPr>
    </w:pPr>
    <w:r>
      <w:rPr>
        <w:noProof/>
        <w:lang w:val="en-IE" w:eastAsia="en-IE"/>
      </w:rPr>
      <mc:AlternateContent>
        <mc:Choice Requires="wps">
          <w:drawing>
            <wp:anchor distT="0" distB="0" distL="114300" distR="114300" simplePos="0" relativeHeight="251660288" behindDoc="1" locked="0" layoutInCell="1" allowOverlap="1" wp14:anchorId="4C94AE19" wp14:editId="7EE7D71F">
              <wp:simplePos x="0" y="0"/>
              <wp:positionH relativeFrom="page">
                <wp:posOffset>6513830</wp:posOffset>
              </wp:positionH>
              <wp:positionV relativeFrom="page">
                <wp:posOffset>9859010</wp:posOffset>
              </wp:positionV>
              <wp:extent cx="133985" cy="209550"/>
              <wp:effectExtent l="0" t="0" r="184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D85A" w14:textId="1DBCD1D7" w:rsidR="00032F12" w:rsidRDefault="00032F12">
                          <w:pPr>
                            <w:pStyle w:val="BodyText"/>
                            <w:spacing w:before="20"/>
                            <w:ind w:left="40"/>
                          </w:pPr>
                          <w:r>
                            <w:fldChar w:fldCharType="begin"/>
                          </w:r>
                          <w:r>
                            <w:rPr>
                              <w:color w:val="010202"/>
                              <w:w w:val="99"/>
                            </w:rPr>
                            <w:instrText xml:space="preserve"> PAGE </w:instrText>
                          </w:r>
                          <w:r>
                            <w:fldChar w:fldCharType="separate"/>
                          </w:r>
                          <w:r w:rsidR="00883300">
                            <w:rPr>
                              <w:noProof/>
                              <w:color w:val="010202"/>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AE19" id="_x0000_t202" coordsize="21600,21600" o:spt="202" path="m,l,21600r21600,l21600,xe">
              <v:stroke joinstyle="miter"/>
              <v:path gradientshapeok="t" o:connecttype="rect"/>
            </v:shapetype>
            <v:shape id="Text Box 1" o:spid="_x0000_s1026" type="#_x0000_t202" style="position:absolute;margin-left:512.9pt;margin-top:776.3pt;width:10.5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" filled="f" stroked="f">
              <v:textbox inset="0,0,0,0">
                <w:txbxContent>
                  <w:p w14:paraId="51AED85A" w14:textId="1DBCD1D7" w:rsidR="00032F12" w:rsidRDefault="00032F12">
                    <w:pPr>
                      <w:pStyle w:val="BodyText"/>
                      <w:spacing w:before="20"/>
                      <w:ind w:left="40"/>
                    </w:pPr>
                    <w:r>
                      <w:fldChar w:fldCharType="begin"/>
                    </w:r>
                    <w:r>
                      <w:rPr>
                        <w:color w:val="010202"/>
                        <w:w w:val="99"/>
                      </w:rPr>
                      <w:instrText xml:space="preserve"> PAGE </w:instrText>
                    </w:r>
                    <w:r>
                      <w:fldChar w:fldCharType="separate"/>
                    </w:r>
                    <w:r w:rsidR="00883300">
                      <w:rPr>
                        <w:noProof/>
                        <w:color w:val="010202"/>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928F" w14:textId="77777777" w:rsidR="002174F5" w:rsidRDefault="002174F5">
      <w:r>
        <w:separator/>
      </w:r>
    </w:p>
  </w:footnote>
  <w:footnote w:type="continuationSeparator" w:id="0">
    <w:p w14:paraId="6B224D1B" w14:textId="77777777" w:rsidR="002174F5" w:rsidRDefault="0021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1F39" w14:textId="77777777" w:rsidR="00032F12" w:rsidRDefault="00032F12">
    <w:pPr>
      <w:pStyle w:val="BodyText"/>
      <w:spacing w:line="14" w:lineRule="auto"/>
      <w:rPr>
        <w:sz w:val="20"/>
      </w:rPr>
    </w:pPr>
    <w:r>
      <w:rPr>
        <w:noProof/>
        <w:lang w:val="en-IE" w:eastAsia="en-IE"/>
      </w:rPr>
      <w:drawing>
        <wp:anchor distT="0" distB="0" distL="0" distR="0" simplePos="0" relativeHeight="251659264" behindDoc="1" locked="0" layoutInCell="1" allowOverlap="1" wp14:anchorId="01649636" wp14:editId="0AE349D9">
          <wp:simplePos x="0" y="0"/>
          <wp:positionH relativeFrom="page">
            <wp:posOffset>955554</wp:posOffset>
          </wp:positionH>
          <wp:positionV relativeFrom="page">
            <wp:posOffset>451053</wp:posOffset>
          </wp:positionV>
          <wp:extent cx="2038907" cy="11901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38907" cy="11901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B43"/>
    <w:multiLevelType w:val="hybridMultilevel"/>
    <w:tmpl w:val="E63667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97B6F"/>
    <w:multiLevelType w:val="hybridMultilevel"/>
    <w:tmpl w:val="667AB1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3735D2"/>
    <w:multiLevelType w:val="hybridMultilevel"/>
    <w:tmpl w:val="ECE0E7CA"/>
    <w:lvl w:ilvl="0" w:tplc="B496672A">
      <w:numFmt w:val="bullet"/>
      <w:lvlText w:val=""/>
      <w:lvlJc w:val="left"/>
      <w:pPr>
        <w:ind w:left="828" w:hanging="360"/>
      </w:pPr>
      <w:rPr>
        <w:rFonts w:ascii="Symbol" w:eastAsia="Symbol" w:hAnsi="Symbol" w:cs="Symbol" w:hint="default"/>
        <w:color w:val="010202"/>
        <w:w w:val="99"/>
        <w:sz w:val="24"/>
        <w:szCs w:val="24"/>
      </w:rPr>
    </w:lvl>
    <w:lvl w:ilvl="1" w:tplc="11380026">
      <w:numFmt w:val="bullet"/>
      <w:lvlText w:val="•"/>
      <w:lvlJc w:val="left"/>
      <w:pPr>
        <w:ind w:left="1317" w:hanging="360"/>
      </w:pPr>
      <w:rPr>
        <w:rFonts w:hint="default"/>
      </w:rPr>
    </w:lvl>
    <w:lvl w:ilvl="2" w:tplc="1EDC556E">
      <w:numFmt w:val="bullet"/>
      <w:lvlText w:val="•"/>
      <w:lvlJc w:val="left"/>
      <w:pPr>
        <w:ind w:left="1815" w:hanging="360"/>
      </w:pPr>
      <w:rPr>
        <w:rFonts w:hint="default"/>
      </w:rPr>
    </w:lvl>
    <w:lvl w:ilvl="3" w:tplc="D5722A54">
      <w:numFmt w:val="bullet"/>
      <w:lvlText w:val="•"/>
      <w:lvlJc w:val="left"/>
      <w:pPr>
        <w:ind w:left="2312" w:hanging="360"/>
      </w:pPr>
      <w:rPr>
        <w:rFonts w:hint="default"/>
      </w:rPr>
    </w:lvl>
    <w:lvl w:ilvl="4" w:tplc="628E7FEA">
      <w:numFmt w:val="bullet"/>
      <w:lvlText w:val="•"/>
      <w:lvlJc w:val="left"/>
      <w:pPr>
        <w:ind w:left="2810" w:hanging="360"/>
      </w:pPr>
      <w:rPr>
        <w:rFonts w:hint="default"/>
      </w:rPr>
    </w:lvl>
    <w:lvl w:ilvl="5" w:tplc="BA9ED916">
      <w:numFmt w:val="bullet"/>
      <w:lvlText w:val="•"/>
      <w:lvlJc w:val="left"/>
      <w:pPr>
        <w:ind w:left="3307" w:hanging="360"/>
      </w:pPr>
      <w:rPr>
        <w:rFonts w:hint="default"/>
      </w:rPr>
    </w:lvl>
    <w:lvl w:ilvl="6" w:tplc="D30C0E20">
      <w:numFmt w:val="bullet"/>
      <w:lvlText w:val="•"/>
      <w:lvlJc w:val="left"/>
      <w:pPr>
        <w:ind w:left="3805" w:hanging="360"/>
      </w:pPr>
      <w:rPr>
        <w:rFonts w:hint="default"/>
      </w:rPr>
    </w:lvl>
    <w:lvl w:ilvl="7" w:tplc="1DFEF76E">
      <w:numFmt w:val="bullet"/>
      <w:lvlText w:val="•"/>
      <w:lvlJc w:val="left"/>
      <w:pPr>
        <w:ind w:left="4302" w:hanging="360"/>
      </w:pPr>
      <w:rPr>
        <w:rFonts w:hint="default"/>
      </w:rPr>
    </w:lvl>
    <w:lvl w:ilvl="8" w:tplc="E6EC6A38">
      <w:numFmt w:val="bullet"/>
      <w:lvlText w:val="•"/>
      <w:lvlJc w:val="left"/>
      <w:pPr>
        <w:ind w:left="4800" w:hanging="360"/>
      </w:pPr>
      <w:rPr>
        <w:rFonts w:hint="default"/>
      </w:rPr>
    </w:lvl>
  </w:abstractNum>
  <w:abstractNum w:abstractNumId="3" w15:restartNumberingAfterBreak="0">
    <w:nsid w:val="2C377B4A"/>
    <w:multiLevelType w:val="hybridMultilevel"/>
    <w:tmpl w:val="1156671A"/>
    <w:lvl w:ilvl="0" w:tplc="BA7231AC">
      <w:numFmt w:val="bullet"/>
      <w:lvlText w:val=""/>
      <w:lvlJc w:val="left"/>
      <w:pPr>
        <w:ind w:left="828" w:hanging="360"/>
      </w:pPr>
      <w:rPr>
        <w:rFonts w:ascii="Symbol" w:eastAsia="Symbol" w:hAnsi="Symbol" w:cs="Symbol" w:hint="default"/>
        <w:color w:val="010202"/>
        <w:w w:val="99"/>
        <w:sz w:val="24"/>
        <w:szCs w:val="24"/>
      </w:rPr>
    </w:lvl>
    <w:lvl w:ilvl="1" w:tplc="E132CA42">
      <w:numFmt w:val="bullet"/>
      <w:lvlText w:val="•"/>
      <w:lvlJc w:val="left"/>
      <w:pPr>
        <w:ind w:left="1317" w:hanging="360"/>
      </w:pPr>
      <w:rPr>
        <w:rFonts w:hint="default"/>
      </w:rPr>
    </w:lvl>
    <w:lvl w:ilvl="2" w:tplc="047A3DC4">
      <w:numFmt w:val="bullet"/>
      <w:lvlText w:val="•"/>
      <w:lvlJc w:val="left"/>
      <w:pPr>
        <w:ind w:left="1815" w:hanging="360"/>
      </w:pPr>
      <w:rPr>
        <w:rFonts w:hint="default"/>
      </w:rPr>
    </w:lvl>
    <w:lvl w:ilvl="3" w:tplc="E5DCD9B2">
      <w:numFmt w:val="bullet"/>
      <w:lvlText w:val="•"/>
      <w:lvlJc w:val="left"/>
      <w:pPr>
        <w:ind w:left="2312" w:hanging="360"/>
      </w:pPr>
      <w:rPr>
        <w:rFonts w:hint="default"/>
      </w:rPr>
    </w:lvl>
    <w:lvl w:ilvl="4" w:tplc="3C643BE4">
      <w:numFmt w:val="bullet"/>
      <w:lvlText w:val="•"/>
      <w:lvlJc w:val="left"/>
      <w:pPr>
        <w:ind w:left="2810" w:hanging="360"/>
      </w:pPr>
      <w:rPr>
        <w:rFonts w:hint="default"/>
      </w:rPr>
    </w:lvl>
    <w:lvl w:ilvl="5" w:tplc="1B6C483C">
      <w:numFmt w:val="bullet"/>
      <w:lvlText w:val="•"/>
      <w:lvlJc w:val="left"/>
      <w:pPr>
        <w:ind w:left="3307" w:hanging="360"/>
      </w:pPr>
      <w:rPr>
        <w:rFonts w:hint="default"/>
      </w:rPr>
    </w:lvl>
    <w:lvl w:ilvl="6" w:tplc="BB982D88">
      <w:numFmt w:val="bullet"/>
      <w:lvlText w:val="•"/>
      <w:lvlJc w:val="left"/>
      <w:pPr>
        <w:ind w:left="3805" w:hanging="360"/>
      </w:pPr>
      <w:rPr>
        <w:rFonts w:hint="default"/>
      </w:rPr>
    </w:lvl>
    <w:lvl w:ilvl="7" w:tplc="1B0639CC">
      <w:numFmt w:val="bullet"/>
      <w:lvlText w:val="•"/>
      <w:lvlJc w:val="left"/>
      <w:pPr>
        <w:ind w:left="4302" w:hanging="360"/>
      </w:pPr>
      <w:rPr>
        <w:rFonts w:hint="default"/>
      </w:rPr>
    </w:lvl>
    <w:lvl w:ilvl="8" w:tplc="BECE5EC6">
      <w:numFmt w:val="bullet"/>
      <w:lvlText w:val="•"/>
      <w:lvlJc w:val="left"/>
      <w:pPr>
        <w:ind w:left="4800" w:hanging="360"/>
      </w:pPr>
      <w:rPr>
        <w:rFonts w:hint="default"/>
      </w:rPr>
    </w:lvl>
  </w:abstractNum>
  <w:abstractNum w:abstractNumId="4" w15:restartNumberingAfterBreak="0">
    <w:nsid w:val="2C515D7A"/>
    <w:multiLevelType w:val="hybridMultilevel"/>
    <w:tmpl w:val="C986B22E"/>
    <w:lvl w:ilvl="0" w:tplc="1F683838">
      <w:numFmt w:val="bullet"/>
      <w:lvlText w:val=""/>
      <w:lvlJc w:val="left"/>
      <w:pPr>
        <w:ind w:left="828" w:hanging="360"/>
      </w:pPr>
      <w:rPr>
        <w:rFonts w:ascii="Symbol" w:eastAsia="Symbol" w:hAnsi="Symbol" w:cs="Symbol" w:hint="default"/>
        <w:color w:val="010202"/>
        <w:w w:val="99"/>
        <w:sz w:val="24"/>
        <w:szCs w:val="24"/>
      </w:rPr>
    </w:lvl>
    <w:lvl w:ilvl="1" w:tplc="4252D5EC">
      <w:numFmt w:val="bullet"/>
      <w:lvlText w:val="•"/>
      <w:lvlJc w:val="left"/>
      <w:pPr>
        <w:ind w:left="1317" w:hanging="360"/>
      </w:pPr>
      <w:rPr>
        <w:rFonts w:hint="default"/>
      </w:rPr>
    </w:lvl>
    <w:lvl w:ilvl="2" w:tplc="788286C6">
      <w:numFmt w:val="bullet"/>
      <w:lvlText w:val="•"/>
      <w:lvlJc w:val="left"/>
      <w:pPr>
        <w:ind w:left="1815" w:hanging="360"/>
      </w:pPr>
      <w:rPr>
        <w:rFonts w:hint="default"/>
      </w:rPr>
    </w:lvl>
    <w:lvl w:ilvl="3" w:tplc="CDD86EEE">
      <w:numFmt w:val="bullet"/>
      <w:lvlText w:val="•"/>
      <w:lvlJc w:val="left"/>
      <w:pPr>
        <w:ind w:left="2312" w:hanging="360"/>
      </w:pPr>
      <w:rPr>
        <w:rFonts w:hint="default"/>
      </w:rPr>
    </w:lvl>
    <w:lvl w:ilvl="4" w:tplc="21307DE4">
      <w:numFmt w:val="bullet"/>
      <w:lvlText w:val="•"/>
      <w:lvlJc w:val="left"/>
      <w:pPr>
        <w:ind w:left="2810" w:hanging="360"/>
      </w:pPr>
      <w:rPr>
        <w:rFonts w:hint="default"/>
      </w:rPr>
    </w:lvl>
    <w:lvl w:ilvl="5" w:tplc="006C67CE">
      <w:numFmt w:val="bullet"/>
      <w:lvlText w:val="•"/>
      <w:lvlJc w:val="left"/>
      <w:pPr>
        <w:ind w:left="3307" w:hanging="360"/>
      </w:pPr>
      <w:rPr>
        <w:rFonts w:hint="default"/>
      </w:rPr>
    </w:lvl>
    <w:lvl w:ilvl="6" w:tplc="C24A104C">
      <w:numFmt w:val="bullet"/>
      <w:lvlText w:val="•"/>
      <w:lvlJc w:val="left"/>
      <w:pPr>
        <w:ind w:left="3805" w:hanging="360"/>
      </w:pPr>
      <w:rPr>
        <w:rFonts w:hint="default"/>
      </w:rPr>
    </w:lvl>
    <w:lvl w:ilvl="7" w:tplc="B7B2B390">
      <w:numFmt w:val="bullet"/>
      <w:lvlText w:val="•"/>
      <w:lvlJc w:val="left"/>
      <w:pPr>
        <w:ind w:left="4302" w:hanging="360"/>
      </w:pPr>
      <w:rPr>
        <w:rFonts w:hint="default"/>
      </w:rPr>
    </w:lvl>
    <w:lvl w:ilvl="8" w:tplc="3E8AB90C">
      <w:numFmt w:val="bullet"/>
      <w:lvlText w:val="•"/>
      <w:lvlJc w:val="left"/>
      <w:pPr>
        <w:ind w:left="4800" w:hanging="360"/>
      </w:pPr>
      <w:rPr>
        <w:rFonts w:hint="default"/>
      </w:rPr>
    </w:lvl>
  </w:abstractNum>
  <w:abstractNum w:abstractNumId="5" w15:restartNumberingAfterBreak="0">
    <w:nsid w:val="301C6989"/>
    <w:multiLevelType w:val="hybridMultilevel"/>
    <w:tmpl w:val="E34A308E"/>
    <w:lvl w:ilvl="0" w:tplc="1809000B">
      <w:start w:val="1"/>
      <w:numFmt w:val="bullet"/>
      <w:lvlText w:val=""/>
      <w:lvlJc w:val="left"/>
      <w:pPr>
        <w:ind w:left="828" w:hanging="360"/>
      </w:pPr>
      <w:rPr>
        <w:rFonts w:ascii="Wingdings" w:hAnsi="Wingdings"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6" w15:restartNumberingAfterBreak="0">
    <w:nsid w:val="31302B37"/>
    <w:multiLevelType w:val="hybridMultilevel"/>
    <w:tmpl w:val="0CF8D0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83280"/>
    <w:multiLevelType w:val="hybridMultilevel"/>
    <w:tmpl w:val="08EA45A2"/>
    <w:lvl w:ilvl="0" w:tplc="E42065F0">
      <w:numFmt w:val="bullet"/>
      <w:lvlText w:val=""/>
      <w:lvlJc w:val="left"/>
      <w:pPr>
        <w:ind w:left="828" w:hanging="360"/>
      </w:pPr>
      <w:rPr>
        <w:rFonts w:ascii="Symbol" w:eastAsia="Symbol" w:hAnsi="Symbol" w:cs="Symbol" w:hint="default"/>
        <w:color w:val="010202"/>
        <w:w w:val="99"/>
        <w:sz w:val="24"/>
        <w:szCs w:val="24"/>
      </w:rPr>
    </w:lvl>
    <w:lvl w:ilvl="1" w:tplc="05D4F84E">
      <w:numFmt w:val="bullet"/>
      <w:lvlText w:val="•"/>
      <w:lvlJc w:val="left"/>
      <w:pPr>
        <w:ind w:left="1317" w:hanging="360"/>
      </w:pPr>
      <w:rPr>
        <w:rFonts w:hint="default"/>
      </w:rPr>
    </w:lvl>
    <w:lvl w:ilvl="2" w:tplc="8CDA2162">
      <w:numFmt w:val="bullet"/>
      <w:lvlText w:val="•"/>
      <w:lvlJc w:val="left"/>
      <w:pPr>
        <w:ind w:left="1815" w:hanging="360"/>
      </w:pPr>
      <w:rPr>
        <w:rFonts w:hint="default"/>
      </w:rPr>
    </w:lvl>
    <w:lvl w:ilvl="3" w:tplc="0B90ED4A">
      <w:numFmt w:val="bullet"/>
      <w:lvlText w:val="•"/>
      <w:lvlJc w:val="left"/>
      <w:pPr>
        <w:ind w:left="2312" w:hanging="360"/>
      </w:pPr>
      <w:rPr>
        <w:rFonts w:hint="default"/>
      </w:rPr>
    </w:lvl>
    <w:lvl w:ilvl="4" w:tplc="B0CC2454">
      <w:numFmt w:val="bullet"/>
      <w:lvlText w:val="•"/>
      <w:lvlJc w:val="left"/>
      <w:pPr>
        <w:ind w:left="2810" w:hanging="360"/>
      </w:pPr>
      <w:rPr>
        <w:rFonts w:hint="default"/>
      </w:rPr>
    </w:lvl>
    <w:lvl w:ilvl="5" w:tplc="278A5982">
      <w:numFmt w:val="bullet"/>
      <w:lvlText w:val="•"/>
      <w:lvlJc w:val="left"/>
      <w:pPr>
        <w:ind w:left="3307" w:hanging="360"/>
      </w:pPr>
      <w:rPr>
        <w:rFonts w:hint="default"/>
      </w:rPr>
    </w:lvl>
    <w:lvl w:ilvl="6" w:tplc="51A0CDAA">
      <w:numFmt w:val="bullet"/>
      <w:lvlText w:val="•"/>
      <w:lvlJc w:val="left"/>
      <w:pPr>
        <w:ind w:left="3805" w:hanging="360"/>
      </w:pPr>
      <w:rPr>
        <w:rFonts w:hint="default"/>
      </w:rPr>
    </w:lvl>
    <w:lvl w:ilvl="7" w:tplc="AF84D712">
      <w:numFmt w:val="bullet"/>
      <w:lvlText w:val="•"/>
      <w:lvlJc w:val="left"/>
      <w:pPr>
        <w:ind w:left="4302" w:hanging="360"/>
      </w:pPr>
      <w:rPr>
        <w:rFonts w:hint="default"/>
      </w:rPr>
    </w:lvl>
    <w:lvl w:ilvl="8" w:tplc="4942E62A">
      <w:numFmt w:val="bullet"/>
      <w:lvlText w:val="•"/>
      <w:lvlJc w:val="left"/>
      <w:pPr>
        <w:ind w:left="4800" w:hanging="360"/>
      </w:pPr>
      <w:rPr>
        <w:rFonts w:hint="default"/>
      </w:rPr>
    </w:lvl>
  </w:abstractNum>
  <w:abstractNum w:abstractNumId="8" w15:restartNumberingAfterBreak="0">
    <w:nsid w:val="371571F1"/>
    <w:multiLevelType w:val="hybridMultilevel"/>
    <w:tmpl w:val="EF9A94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9253C8"/>
    <w:multiLevelType w:val="hybridMultilevel"/>
    <w:tmpl w:val="D438EE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D615C4"/>
    <w:multiLevelType w:val="hybridMultilevel"/>
    <w:tmpl w:val="60F2A03E"/>
    <w:lvl w:ilvl="0" w:tplc="FAE0E516">
      <w:numFmt w:val="bullet"/>
      <w:lvlText w:val=""/>
      <w:lvlJc w:val="left"/>
      <w:pPr>
        <w:ind w:left="828" w:hanging="360"/>
      </w:pPr>
      <w:rPr>
        <w:rFonts w:ascii="Symbol" w:eastAsia="Symbol" w:hAnsi="Symbol" w:cs="Symbol" w:hint="default"/>
        <w:color w:val="010202"/>
        <w:w w:val="99"/>
        <w:sz w:val="24"/>
        <w:szCs w:val="24"/>
      </w:rPr>
    </w:lvl>
    <w:lvl w:ilvl="1" w:tplc="36967C68">
      <w:numFmt w:val="bullet"/>
      <w:lvlText w:val="•"/>
      <w:lvlJc w:val="left"/>
      <w:pPr>
        <w:ind w:left="1317" w:hanging="360"/>
      </w:pPr>
      <w:rPr>
        <w:rFonts w:hint="default"/>
      </w:rPr>
    </w:lvl>
    <w:lvl w:ilvl="2" w:tplc="065400DE">
      <w:numFmt w:val="bullet"/>
      <w:lvlText w:val="•"/>
      <w:lvlJc w:val="left"/>
      <w:pPr>
        <w:ind w:left="1815" w:hanging="360"/>
      </w:pPr>
      <w:rPr>
        <w:rFonts w:hint="default"/>
      </w:rPr>
    </w:lvl>
    <w:lvl w:ilvl="3" w:tplc="B882D076">
      <w:numFmt w:val="bullet"/>
      <w:lvlText w:val="•"/>
      <w:lvlJc w:val="left"/>
      <w:pPr>
        <w:ind w:left="2312" w:hanging="360"/>
      </w:pPr>
      <w:rPr>
        <w:rFonts w:hint="default"/>
      </w:rPr>
    </w:lvl>
    <w:lvl w:ilvl="4" w:tplc="D3ACEC1E">
      <w:numFmt w:val="bullet"/>
      <w:lvlText w:val="•"/>
      <w:lvlJc w:val="left"/>
      <w:pPr>
        <w:ind w:left="2810" w:hanging="360"/>
      </w:pPr>
      <w:rPr>
        <w:rFonts w:hint="default"/>
      </w:rPr>
    </w:lvl>
    <w:lvl w:ilvl="5" w:tplc="D7DEEE9A">
      <w:numFmt w:val="bullet"/>
      <w:lvlText w:val="•"/>
      <w:lvlJc w:val="left"/>
      <w:pPr>
        <w:ind w:left="3307" w:hanging="360"/>
      </w:pPr>
      <w:rPr>
        <w:rFonts w:hint="default"/>
      </w:rPr>
    </w:lvl>
    <w:lvl w:ilvl="6" w:tplc="1144D082">
      <w:numFmt w:val="bullet"/>
      <w:lvlText w:val="•"/>
      <w:lvlJc w:val="left"/>
      <w:pPr>
        <w:ind w:left="3805" w:hanging="360"/>
      </w:pPr>
      <w:rPr>
        <w:rFonts w:hint="default"/>
      </w:rPr>
    </w:lvl>
    <w:lvl w:ilvl="7" w:tplc="91E48622">
      <w:numFmt w:val="bullet"/>
      <w:lvlText w:val="•"/>
      <w:lvlJc w:val="left"/>
      <w:pPr>
        <w:ind w:left="4302" w:hanging="360"/>
      </w:pPr>
      <w:rPr>
        <w:rFonts w:hint="default"/>
      </w:rPr>
    </w:lvl>
    <w:lvl w:ilvl="8" w:tplc="3B5EE42E">
      <w:numFmt w:val="bullet"/>
      <w:lvlText w:val="•"/>
      <w:lvlJc w:val="left"/>
      <w:pPr>
        <w:ind w:left="4800" w:hanging="360"/>
      </w:pPr>
      <w:rPr>
        <w:rFonts w:hint="default"/>
      </w:rPr>
    </w:lvl>
  </w:abstractNum>
  <w:abstractNum w:abstractNumId="11" w15:restartNumberingAfterBreak="0">
    <w:nsid w:val="3FD050B4"/>
    <w:multiLevelType w:val="hybridMultilevel"/>
    <w:tmpl w:val="7AC418A6"/>
    <w:lvl w:ilvl="0" w:tplc="F68031CC">
      <w:numFmt w:val="bullet"/>
      <w:lvlText w:val=""/>
      <w:lvlJc w:val="left"/>
      <w:pPr>
        <w:ind w:left="828" w:hanging="360"/>
      </w:pPr>
      <w:rPr>
        <w:rFonts w:ascii="Symbol" w:eastAsia="Symbol" w:hAnsi="Symbol" w:cs="Symbol" w:hint="default"/>
        <w:color w:val="010202"/>
        <w:w w:val="99"/>
        <w:sz w:val="24"/>
        <w:szCs w:val="24"/>
      </w:rPr>
    </w:lvl>
    <w:lvl w:ilvl="1" w:tplc="BFAA8170">
      <w:numFmt w:val="bullet"/>
      <w:lvlText w:val="•"/>
      <w:lvlJc w:val="left"/>
      <w:pPr>
        <w:ind w:left="1317" w:hanging="360"/>
      </w:pPr>
      <w:rPr>
        <w:rFonts w:hint="default"/>
      </w:rPr>
    </w:lvl>
    <w:lvl w:ilvl="2" w:tplc="2DA0BBCA">
      <w:numFmt w:val="bullet"/>
      <w:lvlText w:val="•"/>
      <w:lvlJc w:val="left"/>
      <w:pPr>
        <w:ind w:left="1815" w:hanging="360"/>
      </w:pPr>
      <w:rPr>
        <w:rFonts w:hint="default"/>
      </w:rPr>
    </w:lvl>
    <w:lvl w:ilvl="3" w:tplc="D7C2A7B2">
      <w:numFmt w:val="bullet"/>
      <w:lvlText w:val="•"/>
      <w:lvlJc w:val="left"/>
      <w:pPr>
        <w:ind w:left="2312" w:hanging="360"/>
      </w:pPr>
      <w:rPr>
        <w:rFonts w:hint="default"/>
      </w:rPr>
    </w:lvl>
    <w:lvl w:ilvl="4" w:tplc="E0EC39F4">
      <w:numFmt w:val="bullet"/>
      <w:lvlText w:val="•"/>
      <w:lvlJc w:val="left"/>
      <w:pPr>
        <w:ind w:left="2810" w:hanging="360"/>
      </w:pPr>
      <w:rPr>
        <w:rFonts w:hint="default"/>
      </w:rPr>
    </w:lvl>
    <w:lvl w:ilvl="5" w:tplc="B8728856">
      <w:numFmt w:val="bullet"/>
      <w:lvlText w:val="•"/>
      <w:lvlJc w:val="left"/>
      <w:pPr>
        <w:ind w:left="3307" w:hanging="360"/>
      </w:pPr>
      <w:rPr>
        <w:rFonts w:hint="default"/>
      </w:rPr>
    </w:lvl>
    <w:lvl w:ilvl="6" w:tplc="E9C480D2">
      <w:numFmt w:val="bullet"/>
      <w:lvlText w:val="•"/>
      <w:lvlJc w:val="left"/>
      <w:pPr>
        <w:ind w:left="3805" w:hanging="360"/>
      </w:pPr>
      <w:rPr>
        <w:rFonts w:hint="default"/>
      </w:rPr>
    </w:lvl>
    <w:lvl w:ilvl="7" w:tplc="848C823E">
      <w:numFmt w:val="bullet"/>
      <w:lvlText w:val="•"/>
      <w:lvlJc w:val="left"/>
      <w:pPr>
        <w:ind w:left="4302" w:hanging="360"/>
      </w:pPr>
      <w:rPr>
        <w:rFonts w:hint="default"/>
      </w:rPr>
    </w:lvl>
    <w:lvl w:ilvl="8" w:tplc="F33E1A7C">
      <w:numFmt w:val="bullet"/>
      <w:lvlText w:val="•"/>
      <w:lvlJc w:val="left"/>
      <w:pPr>
        <w:ind w:left="4800" w:hanging="360"/>
      </w:pPr>
      <w:rPr>
        <w:rFonts w:hint="default"/>
      </w:rPr>
    </w:lvl>
  </w:abstractNum>
  <w:abstractNum w:abstractNumId="12" w15:restartNumberingAfterBreak="0">
    <w:nsid w:val="42EB773C"/>
    <w:multiLevelType w:val="hybridMultilevel"/>
    <w:tmpl w:val="21E0FA9A"/>
    <w:lvl w:ilvl="0" w:tplc="B010DF58">
      <w:numFmt w:val="bullet"/>
      <w:lvlText w:val=""/>
      <w:lvlJc w:val="left"/>
      <w:pPr>
        <w:ind w:left="828" w:hanging="360"/>
      </w:pPr>
      <w:rPr>
        <w:rFonts w:ascii="Symbol" w:eastAsia="Symbol" w:hAnsi="Symbol" w:cs="Symbol"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13" w15:restartNumberingAfterBreak="0">
    <w:nsid w:val="44F10522"/>
    <w:multiLevelType w:val="hybridMultilevel"/>
    <w:tmpl w:val="0FFA38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76018E"/>
    <w:multiLevelType w:val="hybridMultilevel"/>
    <w:tmpl w:val="823E18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A10BD2"/>
    <w:multiLevelType w:val="hybridMultilevel"/>
    <w:tmpl w:val="7114A8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BC681C"/>
    <w:multiLevelType w:val="hybridMultilevel"/>
    <w:tmpl w:val="A27A9146"/>
    <w:lvl w:ilvl="0" w:tplc="AE8A56D8">
      <w:numFmt w:val="bullet"/>
      <w:lvlText w:val=""/>
      <w:lvlJc w:val="left"/>
      <w:pPr>
        <w:ind w:left="828" w:hanging="360"/>
      </w:pPr>
      <w:rPr>
        <w:rFonts w:ascii="Symbol" w:eastAsia="Symbol" w:hAnsi="Symbol" w:cs="Symbol" w:hint="default"/>
        <w:color w:val="010202"/>
        <w:w w:val="99"/>
        <w:sz w:val="24"/>
        <w:szCs w:val="24"/>
      </w:rPr>
    </w:lvl>
    <w:lvl w:ilvl="1" w:tplc="10CCCD3E">
      <w:numFmt w:val="bullet"/>
      <w:lvlText w:val="•"/>
      <w:lvlJc w:val="left"/>
      <w:pPr>
        <w:ind w:left="1317" w:hanging="360"/>
      </w:pPr>
      <w:rPr>
        <w:rFonts w:hint="default"/>
      </w:rPr>
    </w:lvl>
    <w:lvl w:ilvl="2" w:tplc="58EA8526">
      <w:numFmt w:val="bullet"/>
      <w:lvlText w:val="•"/>
      <w:lvlJc w:val="left"/>
      <w:pPr>
        <w:ind w:left="1815" w:hanging="360"/>
      </w:pPr>
      <w:rPr>
        <w:rFonts w:hint="default"/>
      </w:rPr>
    </w:lvl>
    <w:lvl w:ilvl="3" w:tplc="94C26C5C">
      <w:numFmt w:val="bullet"/>
      <w:lvlText w:val="•"/>
      <w:lvlJc w:val="left"/>
      <w:pPr>
        <w:ind w:left="2312" w:hanging="360"/>
      </w:pPr>
      <w:rPr>
        <w:rFonts w:hint="default"/>
      </w:rPr>
    </w:lvl>
    <w:lvl w:ilvl="4" w:tplc="7960B5C6">
      <w:numFmt w:val="bullet"/>
      <w:lvlText w:val="•"/>
      <w:lvlJc w:val="left"/>
      <w:pPr>
        <w:ind w:left="2810" w:hanging="360"/>
      </w:pPr>
      <w:rPr>
        <w:rFonts w:hint="default"/>
      </w:rPr>
    </w:lvl>
    <w:lvl w:ilvl="5" w:tplc="20AA6824">
      <w:numFmt w:val="bullet"/>
      <w:lvlText w:val="•"/>
      <w:lvlJc w:val="left"/>
      <w:pPr>
        <w:ind w:left="3307" w:hanging="360"/>
      </w:pPr>
      <w:rPr>
        <w:rFonts w:hint="default"/>
      </w:rPr>
    </w:lvl>
    <w:lvl w:ilvl="6" w:tplc="99B683BA">
      <w:numFmt w:val="bullet"/>
      <w:lvlText w:val="•"/>
      <w:lvlJc w:val="left"/>
      <w:pPr>
        <w:ind w:left="3805" w:hanging="360"/>
      </w:pPr>
      <w:rPr>
        <w:rFonts w:hint="default"/>
      </w:rPr>
    </w:lvl>
    <w:lvl w:ilvl="7" w:tplc="E37CC5D2">
      <w:numFmt w:val="bullet"/>
      <w:lvlText w:val="•"/>
      <w:lvlJc w:val="left"/>
      <w:pPr>
        <w:ind w:left="4302" w:hanging="360"/>
      </w:pPr>
      <w:rPr>
        <w:rFonts w:hint="default"/>
      </w:rPr>
    </w:lvl>
    <w:lvl w:ilvl="8" w:tplc="87B48BE8">
      <w:numFmt w:val="bullet"/>
      <w:lvlText w:val="•"/>
      <w:lvlJc w:val="left"/>
      <w:pPr>
        <w:ind w:left="4800" w:hanging="360"/>
      </w:pPr>
      <w:rPr>
        <w:rFonts w:hint="default"/>
      </w:rPr>
    </w:lvl>
  </w:abstractNum>
  <w:abstractNum w:abstractNumId="17" w15:restartNumberingAfterBreak="0">
    <w:nsid w:val="59723C37"/>
    <w:multiLevelType w:val="hybridMultilevel"/>
    <w:tmpl w:val="8494CAA2"/>
    <w:lvl w:ilvl="0" w:tplc="1809000B">
      <w:start w:val="1"/>
      <w:numFmt w:val="bullet"/>
      <w:lvlText w:val=""/>
      <w:lvlJc w:val="left"/>
      <w:pPr>
        <w:ind w:left="828" w:hanging="360"/>
      </w:pPr>
      <w:rPr>
        <w:rFonts w:ascii="Wingdings" w:hAnsi="Wingdings"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18" w15:restartNumberingAfterBreak="0">
    <w:nsid w:val="59AC7319"/>
    <w:multiLevelType w:val="hybridMultilevel"/>
    <w:tmpl w:val="BA82BC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6B166A"/>
    <w:multiLevelType w:val="hybridMultilevel"/>
    <w:tmpl w:val="1C703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4E7CBA"/>
    <w:multiLevelType w:val="hybridMultilevel"/>
    <w:tmpl w:val="80DE37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F74BFD"/>
    <w:multiLevelType w:val="hybridMultilevel"/>
    <w:tmpl w:val="FBD6E4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18026F"/>
    <w:multiLevelType w:val="hybridMultilevel"/>
    <w:tmpl w:val="228832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E30D5E"/>
    <w:multiLevelType w:val="hybridMultilevel"/>
    <w:tmpl w:val="E4FAFA26"/>
    <w:lvl w:ilvl="0" w:tplc="32A2CD84">
      <w:numFmt w:val="bullet"/>
      <w:lvlText w:val=""/>
      <w:lvlJc w:val="left"/>
      <w:pPr>
        <w:ind w:left="828" w:hanging="360"/>
      </w:pPr>
      <w:rPr>
        <w:rFonts w:ascii="Symbol" w:eastAsia="Symbol" w:hAnsi="Symbol" w:cs="Symbol" w:hint="default"/>
        <w:color w:val="010202"/>
        <w:w w:val="99"/>
        <w:sz w:val="24"/>
        <w:szCs w:val="24"/>
      </w:rPr>
    </w:lvl>
    <w:lvl w:ilvl="1" w:tplc="BF2A2F5E">
      <w:numFmt w:val="bullet"/>
      <w:lvlText w:val="•"/>
      <w:lvlJc w:val="left"/>
      <w:pPr>
        <w:ind w:left="1317" w:hanging="360"/>
      </w:pPr>
      <w:rPr>
        <w:rFonts w:hint="default"/>
      </w:rPr>
    </w:lvl>
    <w:lvl w:ilvl="2" w:tplc="B4AE2CA8">
      <w:numFmt w:val="bullet"/>
      <w:lvlText w:val="•"/>
      <w:lvlJc w:val="left"/>
      <w:pPr>
        <w:ind w:left="1815" w:hanging="360"/>
      </w:pPr>
      <w:rPr>
        <w:rFonts w:hint="default"/>
      </w:rPr>
    </w:lvl>
    <w:lvl w:ilvl="3" w:tplc="A170E700">
      <w:numFmt w:val="bullet"/>
      <w:lvlText w:val="•"/>
      <w:lvlJc w:val="left"/>
      <w:pPr>
        <w:ind w:left="2312" w:hanging="360"/>
      </w:pPr>
      <w:rPr>
        <w:rFonts w:hint="default"/>
      </w:rPr>
    </w:lvl>
    <w:lvl w:ilvl="4" w:tplc="851E6822">
      <w:numFmt w:val="bullet"/>
      <w:lvlText w:val="•"/>
      <w:lvlJc w:val="left"/>
      <w:pPr>
        <w:ind w:left="2810" w:hanging="360"/>
      </w:pPr>
      <w:rPr>
        <w:rFonts w:hint="default"/>
      </w:rPr>
    </w:lvl>
    <w:lvl w:ilvl="5" w:tplc="4394FDA4">
      <w:numFmt w:val="bullet"/>
      <w:lvlText w:val="•"/>
      <w:lvlJc w:val="left"/>
      <w:pPr>
        <w:ind w:left="3307" w:hanging="360"/>
      </w:pPr>
      <w:rPr>
        <w:rFonts w:hint="default"/>
      </w:rPr>
    </w:lvl>
    <w:lvl w:ilvl="6" w:tplc="436CE498">
      <w:numFmt w:val="bullet"/>
      <w:lvlText w:val="•"/>
      <w:lvlJc w:val="left"/>
      <w:pPr>
        <w:ind w:left="3805" w:hanging="360"/>
      </w:pPr>
      <w:rPr>
        <w:rFonts w:hint="default"/>
      </w:rPr>
    </w:lvl>
    <w:lvl w:ilvl="7" w:tplc="232CBC24">
      <w:numFmt w:val="bullet"/>
      <w:lvlText w:val="•"/>
      <w:lvlJc w:val="left"/>
      <w:pPr>
        <w:ind w:left="4302" w:hanging="360"/>
      </w:pPr>
      <w:rPr>
        <w:rFonts w:hint="default"/>
      </w:rPr>
    </w:lvl>
    <w:lvl w:ilvl="8" w:tplc="2070EA68">
      <w:numFmt w:val="bullet"/>
      <w:lvlText w:val="•"/>
      <w:lvlJc w:val="left"/>
      <w:pPr>
        <w:ind w:left="4800" w:hanging="360"/>
      </w:pPr>
      <w:rPr>
        <w:rFonts w:hint="default"/>
      </w:rPr>
    </w:lvl>
  </w:abstractNum>
  <w:abstractNum w:abstractNumId="24" w15:restartNumberingAfterBreak="0">
    <w:nsid w:val="75063FD7"/>
    <w:multiLevelType w:val="hybridMultilevel"/>
    <w:tmpl w:val="93A0F3B0"/>
    <w:lvl w:ilvl="0" w:tplc="42A400E0">
      <w:numFmt w:val="bullet"/>
      <w:lvlText w:val=""/>
      <w:lvlJc w:val="left"/>
      <w:pPr>
        <w:ind w:left="828" w:hanging="360"/>
      </w:pPr>
      <w:rPr>
        <w:rFonts w:ascii="Symbol" w:eastAsia="Symbol" w:hAnsi="Symbol" w:cs="Symbol" w:hint="default"/>
        <w:color w:val="010202"/>
        <w:w w:val="99"/>
        <w:sz w:val="24"/>
        <w:szCs w:val="24"/>
      </w:rPr>
    </w:lvl>
    <w:lvl w:ilvl="1" w:tplc="E77E6FE8">
      <w:numFmt w:val="bullet"/>
      <w:lvlText w:val="•"/>
      <w:lvlJc w:val="left"/>
      <w:pPr>
        <w:ind w:left="1317" w:hanging="360"/>
      </w:pPr>
      <w:rPr>
        <w:rFonts w:hint="default"/>
      </w:rPr>
    </w:lvl>
    <w:lvl w:ilvl="2" w:tplc="92E85900">
      <w:numFmt w:val="bullet"/>
      <w:lvlText w:val="•"/>
      <w:lvlJc w:val="left"/>
      <w:pPr>
        <w:ind w:left="1815" w:hanging="360"/>
      </w:pPr>
      <w:rPr>
        <w:rFonts w:hint="default"/>
      </w:rPr>
    </w:lvl>
    <w:lvl w:ilvl="3" w:tplc="B75CEC96">
      <w:numFmt w:val="bullet"/>
      <w:lvlText w:val="•"/>
      <w:lvlJc w:val="left"/>
      <w:pPr>
        <w:ind w:left="2312" w:hanging="360"/>
      </w:pPr>
      <w:rPr>
        <w:rFonts w:hint="default"/>
      </w:rPr>
    </w:lvl>
    <w:lvl w:ilvl="4" w:tplc="E23A65AA">
      <w:numFmt w:val="bullet"/>
      <w:lvlText w:val="•"/>
      <w:lvlJc w:val="left"/>
      <w:pPr>
        <w:ind w:left="2810" w:hanging="360"/>
      </w:pPr>
      <w:rPr>
        <w:rFonts w:hint="default"/>
      </w:rPr>
    </w:lvl>
    <w:lvl w:ilvl="5" w:tplc="B0B8F94C">
      <w:numFmt w:val="bullet"/>
      <w:lvlText w:val="•"/>
      <w:lvlJc w:val="left"/>
      <w:pPr>
        <w:ind w:left="3307" w:hanging="360"/>
      </w:pPr>
      <w:rPr>
        <w:rFonts w:hint="default"/>
      </w:rPr>
    </w:lvl>
    <w:lvl w:ilvl="6" w:tplc="5E94A9EA">
      <w:numFmt w:val="bullet"/>
      <w:lvlText w:val="•"/>
      <w:lvlJc w:val="left"/>
      <w:pPr>
        <w:ind w:left="3805" w:hanging="360"/>
      </w:pPr>
      <w:rPr>
        <w:rFonts w:hint="default"/>
      </w:rPr>
    </w:lvl>
    <w:lvl w:ilvl="7" w:tplc="E8DE3300">
      <w:numFmt w:val="bullet"/>
      <w:lvlText w:val="•"/>
      <w:lvlJc w:val="left"/>
      <w:pPr>
        <w:ind w:left="4302" w:hanging="360"/>
      </w:pPr>
      <w:rPr>
        <w:rFonts w:hint="default"/>
      </w:rPr>
    </w:lvl>
    <w:lvl w:ilvl="8" w:tplc="01EC3ACE">
      <w:numFmt w:val="bullet"/>
      <w:lvlText w:val="•"/>
      <w:lvlJc w:val="left"/>
      <w:pPr>
        <w:ind w:left="4800" w:hanging="360"/>
      </w:pPr>
      <w:rPr>
        <w:rFonts w:hint="default"/>
      </w:rPr>
    </w:lvl>
  </w:abstractNum>
  <w:abstractNum w:abstractNumId="25" w15:restartNumberingAfterBreak="0">
    <w:nsid w:val="79586CAA"/>
    <w:multiLevelType w:val="hybridMultilevel"/>
    <w:tmpl w:val="2D0ED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E700B0"/>
    <w:multiLevelType w:val="hybridMultilevel"/>
    <w:tmpl w:val="0ED200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4"/>
  </w:num>
  <w:num w:numId="4">
    <w:abstractNumId w:val="16"/>
  </w:num>
  <w:num w:numId="5">
    <w:abstractNumId w:val="24"/>
  </w:num>
  <w:num w:numId="6">
    <w:abstractNumId w:val="11"/>
  </w:num>
  <w:num w:numId="7">
    <w:abstractNumId w:val="10"/>
  </w:num>
  <w:num w:numId="8">
    <w:abstractNumId w:val="3"/>
  </w:num>
  <w:num w:numId="9">
    <w:abstractNumId w:val="7"/>
  </w:num>
  <w:num w:numId="10">
    <w:abstractNumId w:val="12"/>
  </w:num>
  <w:num w:numId="11">
    <w:abstractNumId w:val="17"/>
  </w:num>
  <w:num w:numId="12">
    <w:abstractNumId w:val="5"/>
  </w:num>
  <w:num w:numId="13">
    <w:abstractNumId w:val="19"/>
  </w:num>
  <w:num w:numId="14">
    <w:abstractNumId w:val="25"/>
  </w:num>
  <w:num w:numId="15">
    <w:abstractNumId w:val="0"/>
  </w:num>
  <w:num w:numId="16">
    <w:abstractNumId w:val="1"/>
  </w:num>
  <w:num w:numId="17">
    <w:abstractNumId w:val="8"/>
  </w:num>
  <w:num w:numId="18">
    <w:abstractNumId w:val="18"/>
  </w:num>
  <w:num w:numId="19">
    <w:abstractNumId w:val="14"/>
  </w:num>
  <w:num w:numId="20">
    <w:abstractNumId w:val="21"/>
  </w:num>
  <w:num w:numId="21">
    <w:abstractNumId w:val="26"/>
  </w:num>
  <w:num w:numId="22">
    <w:abstractNumId w:val="6"/>
  </w:num>
  <w:num w:numId="23">
    <w:abstractNumId w:val="15"/>
  </w:num>
  <w:num w:numId="24">
    <w:abstractNumId w:val="13"/>
  </w:num>
  <w:num w:numId="25">
    <w:abstractNumId w:val="22"/>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2C"/>
    <w:rsid w:val="00032F12"/>
    <w:rsid w:val="00154B5C"/>
    <w:rsid w:val="002174F5"/>
    <w:rsid w:val="00271E0D"/>
    <w:rsid w:val="002D70DE"/>
    <w:rsid w:val="003E7910"/>
    <w:rsid w:val="00407E2C"/>
    <w:rsid w:val="005229D0"/>
    <w:rsid w:val="005316E0"/>
    <w:rsid w:val="005449D6"/>
    <w:rsid w:val="005820EF"/>
    <w:rsid w:val="00635F6D"/>
    <w:rsid w:val="00697470"/>
    <w:rsid w:val="00775856"/>
    <w:rsid w:val="007C2E60"/>
    <w:rsid w:val="00883300"/>
    <w:rsid w:val="008D6558"/>
    <w:rsid w:val="00930475"/>
    <w:rsid w:val="00940E6B"/>
    <w:rsid w:val="0097348C"/>
    <w:rsid w:val="009D34DD"/>
    <w:rsid w:val="00A41E50"/>
    <w:rsid w:val="00AC3301"/>
    <w:rsid w:val="00AC4AB0"/>
    <w:rsid w:val="00B64EAE"/>
    <w:rsid w:val="00D23A29"/>
    <w:rsid w:val="00D60EA1"/>
    <w:rsid w:val="00DE2451"/>
    <w:rsid w:val="00E07B49"/>
    <w:rsid w:val="00EE48EF"/>
    <w:rsid w:val="00F0435A"/>
    <w:rsid w:val="00F12505"/>
    <w:rsid w:val="00FA22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76D28"/>
  <w15:chartTrackingRefBased/>
  <w15:docId w15:val="{CC8F874A-F424-47F7-937B-F4F32BCA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E2C"/>
    <w:pPr>
      <w:widowControl w:val="0"/>
      <w:autoSpaceDE w:val="0"/>
      <w:autoSpaceDN w:val="0"/>
      <w:spacing w:after="0" w:line="240" w:lineRule="auto"/>
    </w:pPr>
    <w:rPr>
      <w:rFonts w:ascii="Tahoma" w:eastAsia="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E2C"/>
    <w:rPr>
      <w:sz w:val="24"/>
      <w:szCs w:val="24"/>
    </w:rPr>
  </w:style>
  <w:style w:type="character" w:customStyle="1" w:styleId="BodyTextChar">
    <w:name w:val="Body Text Char"/>
    <w:basedOn w:val="DefaultParagraphFont"/>
    <w:link w:val="BodyText"/>
    <w:uiPriority w:val="1"/>
    <w:rsid w:val="00407E2C"/>
    <w:rPr>
      <w:rFonts w:ascii="Tahoma" w:eastAsia="Tahoma" w:hAnsi="Tahoma" w:cs="Tahoma"/>
      <w:sz w:val="24"/>
      <w:szCs w:val="24"/>
      <w:lang w:val="en-US"/>
    </w:rPr>
  </w:style>
  <w:style w:type="paragraph" w:styleId="ListParagraph">
    <w:name w:val="List Paragraph"/>
    <w:basedOn w:val="Normal"/>
    <w:uiPriority w:val="1"/>
    <w:qFormat/>
    <w:rsid w:val="00407E2C"/>
  </w:style>
  <w:style w:type="paragraph" w:customStyle="1" w:styleId="TableParagraph">
    <w:name w:val="Table Paragraph"/>
    <w:basedOn w:val="Normal"/>
    <w:uiPriority w:val="1"/>
    <w:qFormat/>
    <w:rsid w:val="00407E2C"/>
    <w:pPr>
      <w:ind w:left="828"/>
    </w:pPr>
  </w:style>
  <w:style w:type="character" w:styleId="Hyperlink">
    <w:name w:val="Hyperlink"/>
    <w:basedOn w:val="DefaultParagraphFont"/>
    <w:uiPriority w:val="99"/>
    <w:unhideWhenUsed/>
    <w:rsid w:val="00407E2C"/>
    <w:rPr>
      <w:color w:val="0563C1" w:themeColor="hyperlink"/>
      <w:u w:val="single"/>
    </w:rPr>
  </w:style>
  <w:style w:type="paragraph" w:styleId="BalloonText">
    <w:name w:val="Balloon Text"/>
    <w:basedOn w:val="Normal"/>
    <w:link w:val="BalloonTextChar"/>
    <w:uiPriority w:val="99"/>
    <w:semiHidden/>
    <w:unhideWhenUsed/>
    <w:rsid w:val="00407E2C"/>
    <w:rPr>
      <w:sz w:val="16"/>
      <w:szCs w:val="16"/>
    </w:rPr>
  </w:style>
  <w:style w:type="character" w:customStyle="1" w:styleId="BalloonTextChar">
    <w:name w:val="Balloon Text Char"/>
    <w:basedOn w:val="DefaultParagraphFont"/>
    <w:link w:val="BalloonText"/>
    <w:uiPriority w:val="99"/>
    <w:semiHidden/>
    <w:rsid w:val="00407E2C"/>
    <w:rPr>
      <w:rFonts w:ascii="Tahoma" w:eastAsia="Tahoma" w:hAnsi="Tahoma" w:cs="Tahoma"/>
      <w:sz w:val="16"/>
      <w:szCs w:val="16"/>
      <w:lang w:val="en-US"/>
    </w:rPr>
  </w:style>
  <w:style w:type="paragraph" w:styleId="Revision">
    <w:name w:val="Revision"/>
    <w:hidden/>
    <w:uiPriority w:val="99"/>
    <w:semiHidden/>
    <w:rsid w:val="00407E2C"/>
    <w:pPr>
      <w:spacing w:after="0" w:line="240" w:lineRule="auto"/>
    </w:pPr>
    <w:rPr>
      <w:rFonts w:ascii="Tahoma" w:eastAsia="Tahoma" w:hAnsi="Tahoma" w:cs="Tahoma"/>
      <w:lang w:val="en-US"/>
    </w:rPr>
  </w:style>
  <w:style w:type="character" w:styleId="CommentReference">
    <w:name w:val="annotation reference"/>
    <w:basedOn w:val="DefaultParagraphFont"/>
    <w:uiPriority w:val="99"/>
    <w:semiHidden/>
    <w:unhideWhenUsed/>
    <w:rsid w:val="00407E2C"/>
    <w:rPr>
      <w:sz w:val="16"/>
      <w:szCs w:val="16"/>
    </w:rPr>
  </w:style>
  <w:style w:type="paragraph" w:styleId="CommentText">
    <w:name w:val="annotation text"/>
    <w:basedOn w:val="Normal"/>
    <w:link w:val="CommentTextChar"/>
    <w:uiPriority w:val="99"/>
    <w:unhideWhenUsed/>
    <w:rsid w:val="00407E2C"/>
    <w:rPr>
      <w:sz w:val="20"/>
      <w:szCs w:val="20"/>
    </w:rPr>
  </w:style>
  <w:style w:type="character" w:customStyle="1" w:styleId="CommentTextChar">
    <w:name w:val="Comment Text Char"/>
    <w:basedOn w:val="DefaultParagraphFont"/>
    <w:link w:val="CommentText"/>
    <w:uiPriority w:val="99"/>
    <w:rsid w:val="00407E2C"/>
    <w:rPr>
      <w:rFonts w:ascii="Tahoma" w:eastAsia="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407E2C"/>
    <w:rPr>
      <w:b/>
      <w:bCs/>
    </w:rPr>
  </w:style>
  <w:style w:type="character" w:customStyle="1" w:styleId="CommentSubjectChar">
    <w:name w:val="Comment Subject Char"/>
    <w:basedOn w:val="CommentTextChar"/>
    <w:link w:val="CommentSubject"/>
    <w:uiPriority w:val="99"/>
    <w:semiHidden/>
    <w:rsid w:val="00407E2C"/>
    <w:rPr>
      <w:rFonts w:ascii="Tahoma" w:eastAsia="Tahoma" w:hAnsi="Tahoma" w:cs="Tahoma"/>
      <w:b/>
      <w:bCs/>
      <w:sz w:val="20"/>
      <w:szCs w:val="20"/>
      <w:lang w:val="en-US"/>
    </w:rPr>
  </w:style>
  <w:style w:type="paragraph" w:styleId="NoSpacing">
    <w:name w:val="No Spacing"/>
    <w:uiPriority w:val="1"/>
    <w:qFormat/>
    <w:rsid w:val="00697470"/>
    <w:pPr>
      <w:widowControl w:val="0"/>
      <w:autoSpaceDE w:val="0"/>
      <w:autoSpaceDN w:val="0"/>
      <w:spacing w:after="0" w:line="240" w:lineRule="auto"/>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9162">
      <w:bodyDiv w:val="1"/>
      <w:marLeft w:val="0"/>
      <w:marRight w:val="0"/>
      <w:marTop w:val="0"/>
      <w:marBottom w:val="0"/>
      <w:divBdr>
        <w:top w:val="none" w:sz="0" w:space="0" w:color="auto"/>
        <w:left w:val="none" w:sz="0" w:space="0" w:color="auto"/>
        <w:bottom w:val="none" w:sz="0" w:space="0" w:color="auto"/>
        <w:right w:val="none" w:sz="0" w:space="0" w:color="auto"/>
      </w:divBdr>
    </w:div>
    <w:div w:id="9680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sp.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hnf.meehan@hse.ie%20"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Nazir</dc:creator>
  <cp:keywords/>
  <dc:description/>
  <cp:lastModifiedBy>Amna Nazir</cp:lastModifiedBy>
  <cp:revision>2</cp:revision>
  <cp:lastPrinted>2025-05-06T12:31:00Z</cp:lastPrinted>
  <dcterms:created xsi:type="dcterms:W3CDTF">2025-05-20T10:42:00Z</dcterms:created>
  <dcterms:modified xsi:type="dcterms:W3CDTF">2025-05-20T10:42:00Z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7cdb5f65-ce77-4ef8-9f3d-446d834efd08</vt:lpwstr>
  </property>
</Properties>
</file>