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F645" w14:textId="41010C27" w:rsidR="00C1293A" w:rsidRPr="00CA0DB7" w:rsidRDefault="00527CE8" w:rsidP="003A6F6A">
      <w:pPr>
        <w:pStyle w:val="NoSpacing"/>
        <w:spacing w:line="276" w:lineRule="auto"/>
        <w:jc w:val="both"/>
        <w:rPr>
          <w:rFonts w:cstheme="minorHAnsi"/>
          <w:b/>
          <w:color w:val="2F5496" w:themeColor="accent1" w:themeShade="BF"/>
          <w:sz w:val="22"/>
          <w:szCs w:val="22"/>
        </w:rPr>
      </w:pPr>
      <w:r w:rsidRPr="00CA0DB7">
        <w:rPr>
          <w:rFonts w:cstheme="minorHAnsi"/>
          <w:noProof/>
          <w:sz w:val="22"/>
          <w:szCs w:val="22"/>
          <w:lang w:eastAsia="en-IE"/>
        </w:rPr>
        <w:drawing>
          <wp:inline distT="0" distB="0" distL="0" distR="0" wp14:anchorId="55BBFB80" wp14:editId="43377144">
            <wp:extent cx="3028950" cy="12287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8950" cy="1228725"/>
                    </a:xfrm>
                    <a:prstGeom prst="rect">
                      <a:avLst/>
                    </a:prstGeom>
                    <a:noFill/>
                    <a:ln>
                      <a:noFill/>
                    </a:ln>
                  </pic:spPr>
                </pic:pic>
              </a:graphicData>
            </a:graphic>
          </wp:inline>
        </w:drawing>
      </w:r>
    </w:p>
    <w:p w14:paraId="07AE2F9A" w14:textId="37AADAA7" w:rsidR="00A70600" w:rsidRPr="00CA0DB7" w:rsidRDefault="00390040" w:rsidP="00E97A18">
      <w:pPr>
        <w:pStyle w:val="NoSpacing"/>
        <w:spacing w:line="276" w:lineRule="auto"/>
        <w:jc w:val="center"/>
        <w:rPr>
          <w:rFonts w:cstheme="minorHAnsi"/>
          <w:b/>
          <w:color w:val="4472C4" w:themeColor="accent1"/>
          <w:sz w:val="22"/>
          <w:szCs w:val="22"/>
        </w:rPr>
      </w:pPr>
      <w:r w:rsidRPr="00CA0DB7">
        <w:rPr>
          <w:rFonts w:cstheme="minorHAnsi"/>
          <w:b/>
          <w:color w:val="4472C4" w:themeColor="accent1"/>
          <w:sz w:val="22"/>
          <w:szCs w:val="22"/>
        </w:rPr>
        <w:t xml:space="preserve">Assistant </w:t>
      </w:r>
      <w:r w:rsidR="00381859" w:rsidRPr="00CA0DB7">
        <w:rPr>
          <w:rFonts w:cstheme="minorHAnsi"/>
          <w:b/>
          <w:color w:val="4472C4" w:themeColor="accent1"/>
          <w:sz w:val="22"/>
          <w:szCs w:val="22"/>
        </w:rPr>
        <w:t>Principal Officer</w:t>
      </w:r>
      <w:r w:rsidRPr="00CA0DB7">
        <w:rPr>
          <w:rFonts w:cstheme="minorHAnsi"/>
          <w:b/>
          <w:color w:val="4472C4" w:themeColor="accent1"/>
          <w:sz w:val="22"/>
          <w:szCs w:val="22"/>
        </w:rPr>
        <w:t xml:space="preserve"> Equivalent</w:t>
      </w:r>
      <w:r w:rsidR="005D2492" w:rsidRPr="00CA0DB7">
        <w:rPr>
          <w:rFonts w:cstheme="minorHAnsi"/>
          <w:b/>
          <w:color w:val="4472C4" w:themeColor="accent1"/>
          <w:sz w:val="22"/>
          <w:szCs w:val="22"/>
        </w:rPr>
        <w:t xml:space="preserve"> </w:t>
      </w:r>
      <w:r w:rsidR="00B72AAA" w:rsidRPr="00CA0DB7">
        <w:rPr>
          <w:rFonts w:cstheme="minorHAnsi"/>
          <w:b/>
          <w:color w:val="4472C4" w:themeColor="accent1"/>
          <w:sz w:val="22"/>
          <w:szCs w:val="22"/>
        </w:rPr>
        <w:t>Seconde</w:t>
      </w:r>
      <w:r w:rsidRPr="00CA0DB7">
        <w:rPr>
          <w:rFonts w:cstheme="minorHAnsi"/>
          <w:b/>
          <w:color w:val="4472C4" w:themeColor="accent1"/>
          <w:sz w:val="22"/>
          <w:szCs w:val="22"/>
        </w:rPr>
        <w:t>e</w:t>
      </w:r>
      <w:r w:rsidR="00B72AAA" w:rsidRPr="00CA0DB7">
        <w:rPr>
          <w:rFonts w:cstheme="minorHAnsi"/>
          <w:b/>
          <w:color w:val="4472C4" w:themeColor="accent1"/>
          <w:sz w:val="22"/>
          <w:szCs w:val="22"/>
        </w:rPr>
        <w:t xml:space="preserve"> </w:t>
      </w:r>
      <w:r w:rsidR="00D8411B" w:rsidRPr="00CA0DB7">
        <w:rPr>
          <w:rFonts w:cstheme="minorHAnsi"/>
          <w:b/>
          <w:color w:val="4472C4" w:themeColor="accent1"/>
          <w:sz w:val="22"/>
          <w:szCs w:val="22"/>
        </w:rPr>
        <w:t>in the Department of Health</w:t>
      </w:r>
    </w:p>
    <w:p w14:paraId="168FB88A" w14:textId="28C56470" w:rsidR="003A6F6A" w:rsidRPr="00CA0DB7" w:rsidRDefault="00D8411B" w:rsidP="00E97A18">
      <w:pPr>
        <w:pStyle w:val="NoSpacing"/>
        <w:spacing w:line="276" w:lineRule="auto"/>
        <w:jc w:val="center"/>
        <w:rPr>
          <w:rFonts w:cstheme="minorHAnsi"/>
          <w:b/>
          <w:color w:val="4472C4" w:themeColor="accent1"/>
          <w:sz w:val="22"/>
          <w:szCs w:val="22"/>
        </w:rPr>
      </w:pPr>
      <w:r w:rsidRPr="00CA0DB7">
        <w:rPr>
          <w:rFonts w:cstheme="minorHAnsi"/>
          <w:b/>
          <w:color w:val="4472C4" w:themeColor="accent1"/>
          <w:sz w:val="22"/>
          <w:szCs w:val="22"/>
        </w:rPr>
        <w:t xml:space="preserve">Expressions of Interest are invited for </w:t>
      </w:r>
      <w:r w:rsidR="000E55C3" w:rsidRPr="00CA0DB7">
        <w:rPr>
          <w:rFonts w:cstheme="minorHAnsi"/>
          <w:b/>
          <w:color w:val="4472C4" w:themeColor="accent1"/>
          <w:sz w:val="22"/>
          <w:szCs w:val="22"/>
        </w:rPr>
        <w:t>secondment</w:t>
      </w:r>
      <w:r w:rsidR="00A70600" w:rsidRPr="00CA0DB7">
        <w:rPr>
          <w:rFonts w:cstheme="minorHAnsi"/>
          <w:b/>
          <w:color w:val="4472C4" w:themeColor="accent1"/>
          <w:sz w:val="22"/>
          <w:szCs w:val="22"/>
        </w:rPr>
        <w:t xml:space="preserve"> for </w:t>
      </w:r>
      <w:r w:rsidR="00381859" w:rsidRPr="00CA0DB7">
        <w:rPr>
          <w:rFonts w:cstheme="minorHAnsi"/>
          <w:b/>
          <w:color w:val="4472C4" w:themeColor="accent1"/>
          <w:sz w:val="22"/>
          <w:szCs w:val="22"/>
        </w:rPr>
        <w:t>a</w:t>
      </w:r>
      <w:r w:rsidR="003A6F6A" w:rsidRPr="00CA0DB7">
        <w:rPr>
          <w:rFonts w:cstheme="minorHAnsi"/>
          <w:b/>
          <w:color w:val="4472C4" w:themeColor="accent1"/>
          <w:sz w:val="22"/>
          <w:szCs w:val="22"/>
        </w:rPr>
        <w:t>n initial</w:t>
      </w:r>
      <w:r w:rsidR="00381859" w:rsidRPr="00CA0DB7">
        <w:rPr>
          <w:rFonts w:cstheme="minorHAnsi"/>
          <w:b/>
          <w:color w:val="4472C4" w:themeColor="accent1"/>
          <w:sz w:val="22"/>
          <w:szCs w:val="22"/>
        </w:rPr>
        <w:t xml:space="preserve"> 24-month</w:t>
      </w:r>
      <w:r w:rsidR="00A70600" w:rsidRPr="00CA0DB7">
        <w:rPr>
          <w:rFonts w:cstheme="minorHAnsi"/>
          <w:b/>
          <w:color w:val="4472C4" w:themeColor="accent1"/>
          <w:sz w:val="22"/>
          <w:szCs w:val="22"/>
        </w:rPr>
        <w:t xml:space="preserve"> period</w:t>
      </w:r>
      <w:r w:rsidR="000E55C3" w:rsidRPr="00CA0DB7">
        <w:rPr>
          <w:rFonts w:cstheme="minorHAnsi"/>
          <w:b/>
          <w:color w:val="4472C4" w:themeColor="accent1"/>
          <w:sz w:val="22"/>
          <w:szCs w:val="22"/>
        </w:rPr>
        <w:t xml:space="preserve"> </w:t>
      </w:r>
      <w:r w:rsidR="001E594B" w:rsidRPr="00CA0DB7">
        <w:rPr>
          <w:rFonts w:cstheme="minorHAnsi"/>
          <w:b/>
          <w:color w:val="4472C4" w:themeColor="accent1"/>
          <w:sz w:val="22"/>
          <w:szCs w:val="22"/>
        </w:rPr>
        <w:t xml:space="preserve">to the </w:t>
      </w:r>
      <w:r w:rsidR="00390040" w:rsidRPr="00CA0DB7">
        <w:rPr>
          <w:rFonts w:cstheme="minorHAnsi"/>
          <w:b/>
          <w:color w:val="4472C4" w:themeColor="accent1"/>
          <w:sz w:val="22"/>
          <w:szCs w:val="22"/>
        </w:rPr>
        <w:t>Medicines and Medical Device Regulation Unit</w:t>
      </w:r>
    </w:p>
    <w:p w14:paraId="2F5832E1" w14:textId="3C2150F8" w:rsidR="00506323" w:rsidRPr="00CA0DB7" w:rsidRDefault="003A6F6A" w:rsidP="00E97A18">
      <w:pPr>
        <w:jc w:val="both"/>
        <w:rPr>
          <w:rFonts w:cstheme="minorHAnsi"/>
          <w:b/>
          <w:sz w:val="22"/>
          <w:szCs w:val="22"/>
          <w:u w:val="single"/>
        </w:rPr>
      </w:pPr>
      <w:r w:rsidRPr="00CA0DB7">
        <w:rPr>
          <w:rFonts w:cstheme="minorHAnsi"/>
          <w:bCs/>
          <w:color w:val="000000"/>
          <w:sz w:val="22"/>
          <w:szCs w:val="22"/>
        </w:rPr>
        <w:t xml:space="preserve">HR Managers are requested to bring this notice to the attention of all eligible staff within their Organisation. Please note that the closing date for receipt of applications is </w:t>
      </w:r>
      <w:r w:rsidRPr="00CA0DB7">
        <w:rPr>
          <w:rFonts w:cstheme="minorHAnsi"/>
          <w:b/>
          <w:sz w:val="22"/>
          <w:szCs w:val="22"/>
        </w:rPr>
        <w:t>noon</w:t>
      </w:r>
      <w:r w:rsidR="00F92FFC" w:rsidRPr="00CA0DB7">
        <w:rPr>
          <w:rFonts w:cstheme="minorHAnsi"/>
          <w:b/>
          <w:sz w:val="22"/>
          <w:szCs w:val="22"/>
        </w:rPr>
        <w:t xml:space="preserve"> </w:t>
      </w:r>
      <w:r w:rsidR="00E57B0D">
        <w:rPr>
          <w:rFonts w:cstheme="minorHAnsi"/>
          <w:b/>
          <w:sz w:val="22"/>
          <w:szCs w:val="22"/>
        </w:rPr>
        <w:t>1 October</w:t>
      </w:r>
      <w:r w:rsidR="00ED2801" w:rsidRPr="00CA0DB7">
        <w:rPr>
          <w:rFonts w:cstheme="minorHAnsi"/>
          <w:b/>
          <w:sz w:val="22"/>
          <w:szCs w:val="22"/>
        </w:rPr>
        <w:t xml:space="preserve"> 2026</w:t>
      </w:r>
    </w:p>
    <w:p w14:paraId="043A188D" w14:textId="429D8084" w:rsidR="00DA194F" w:rsidRPr="00CA0DB7" w:rsidRDefault="00BB359A" w:rsidP="003A6F6A">
      <w:pPr>
        <w:pStyle w:val="ListParagraph"/>
        <w:numPr>
          <w:ilvl w:val="0"/>
          <w:numId w:val="9"/>
        </w:numPr>
        <w:spacing w:before="0" w:after="0"/>
        <w:ind w:left="714" w:hanging="357"/>
        <w:jc w:val="both"/>
        <w:rPr>
          <w:rFonts w:eastAsiaTheme="majorEastAsia" w:cstheme="minorHAnsi"/>
          <w:b/>
          <w:color w:val="4472C4" w:themeColor="accent1"/>
          <w:sz w:val="22"/>
          <w:szCs w:val="22"/>
        </w:rPr>
      </w:pPr>
      <w:r w:rsidRPr="00CA0DB7">
        <w:rPr>
          <w:rFonts w:eastAsiaTheme="majorEastAsia" w:cstheme="minorHAnsi"/>
          <w:b/>
          <w:color w:val="4472C4" w:themeColor="accent1"/>
          <w:sz w:val="22"/>
          <w:szCs w:val="22"/>
        </w:rPr>
        <w:t>Background</w:t>
      </w:r>
    </w:p>
    <w:p w14:paraId="4DBF0CFD" w14:textId="789492FD" w:rsidR="005D2492" w:rsidRPr="00CA0DB7" w:rsidRDefault="005D2492" w:rsidP="003A6F6A">
      <w:pPr>
        <w:jc w:val="both"/>
        <w:rPr>
          <w:rFonts w:cstheme="minorHAnsi"/>
          <w:sz w:val="22"/>
          <w:szCs w:val="22"/>
        </w:rPr>
      </w:pPr>
      <w:r w:rsidRPr="00CA0DB7">
        <w:rPr>
          <w:rFonts w:cstheme="minorHAnsi"/>
          <w:sz w:val="22"/>
          <w:szCs w:val="22"/>
        </w:rPr>
        <w:t xml:space="preserve">Reporting to the Principal Officer with responsibility for </w:t>
      </w:r>
      <w:r w:rsidR="00390040" w:rsidRPr="00CA0DB7">
        <w:rPr>
          <w:rFonts w:cstheme="minorHAnsi"/>
          <w:sz w:val="22"/>
          <w:szCs w:val="22"/>
        </w:rPr>
        <w:t>Medicines and Medical Device Regulation</w:t>
      </w:r>
      <w:r w:rsidRPr="00CA0DB7">
        <w:rPr>
          <w:rFonts w:cstheme="minorHAnsi"/>
          <w:sz w:val="22"/>
          <w:szCs w:val="22"/>
        </w:rPr>
        <w:t>, the secondee will</w:t>
      </w:r>
      <w:r w:rsidR="00F92FFC" w:rsidRPr="00CA0DB7">
        <w:rPr>
          <w:rFonts w:cstheme="minorHAnsi"/>
          <w:sz w:val="22"/>
          <w:szCs w:val="22"/>
        </w:rPr>
        <w:t xml:space="preserve"> support policy development of</w:t>
      </w:r>
      <w:r w:rsidR="009C64B7" w:rsidRPr="00CA0DB7">
        <w:rPr>
          <w:rFonts w:cstheme="minorHAnsi"/>
          <w:sz w:val="22"/>
          <w:szCs w:val="22"/>
        </w:rPr>
        <w:t xml:space="preserve"> </w:t>
      </w:r>
      <w:r w:rsidR="00F92FFC" w:rsidRPr="00CA0DB7">
        <w:rPr>
          <w:rFonts w:cstheme="minorHAnsi"/>
          <w:sz w:val="22"/>
          <w:szCs w:val="22"/>
        </w:rPr>
        <w:t xml:space="preserve">key EU pharmaceutical reforms, including </w:t>
      </w:r>
      <w:r w:rsidR="00390040" w:rsidRPr="00CA0DB7">
        <w:rPr>
          <w:rFonts w:cstheme="minorHAnsi"/>
          <w:sz w:val="22"/>
          <w:szCs w:val="22"/>
        </w:rPr>
        <w:t>the revised General Pharmaceutical Legislation</w:t>
      </w:r>
      <w:r w:rsidR="00F92FFC" w:rsidRPr="00CA0DB7">
        <w:rPr>
          <w:rFonts w:cstheme="minorHAnsi"/>
          <w:sz w:val="22"/>
          <w:szCs w:val="22"/>
        </w:rPr>
        <w:t xml:space="preserve"> and Critical Medicines Act.</w:t>
      </w:r>
      <w:r w:rsidR="00390040" w:rsidRPr="00CA0DB7">
        <w:rPr>
          <w:rFonts w:cstheme="minorHAnsi"/>
          <w:sz w:val="22"/>
          <w:szCs w:val="22"/>
        </w:rPr>
        <w:t xml:space="preserve"> </w:t>
      </w:r>
    </w:p>
    <w:p w14:paraId="0D6912A2" w14:textId="6B7B71A1" w:rsidR="00172C27" w:rsidRPr="00CA0DB7" w:rsidRDefault="003A6F6A" w:rsidP="003A6F6A">
      <w:pPr>
        <w:jc w:val="both"/>
        <w:rPr>
          <w:rFonts w:cstheme="minorHAnsi"/>
          <w:sz w:val="22"/>
          <w:szCs w:val="22"/>
        </w:rPr>
      </w:pPr>
      <w:r w:rsidRPr="00CA0DB7">
        <w:rPr>
          <w:rFonts w:cstheme="minorHAnsi"/>
          <w:sz w:val="22"/>
          <w:szCs w:val="22"/>
        </w:rPr>
        <w:t xml:space="preserve">The secondee will work collaboratively with relevant units across the Department on matters relating to medicines regulation, as appropriate. </w:t>
      </w:r>
      <w:r w:rsidR="005D2492" w:rsidRPr="00CA0DB7">
        <w:rPr>
          <w:rFonts w:cstheme="minorHAnsi"/>
          <w:sz w:val="22"/>
          <w:szCs w:val="22"/>
        </w:rPr>
        <w:t>In addition, they will maintain effective working relationships with the</w:t>
      </w:r>
      <w:r w:rsidR="00390040" w:rsidRPr="00CA0DB7">
        <w:rPr>
          <w:rFonts w:cstheme="minorHAnsi"/>
          <w:sz w:val="22"/>
          <w:szCs w:val="22"/>
        </w:rPr>
        <w:t xml:space="preserve"> Health Products Regulatory Authority</w:t>
      </w:r>
      <w:r w:rsidRPr="00CA0DB7">
        <w:rPr>
          <w:rFonts w:cstheme="minorHAnsi"/>
          <w:sz w:val="22"/>
          <w:szCs w:val="22"/>
        </w:rPr>
        <w:t xml:space="preserve"> (HPRA)</w:t>
      </w:r>
      <w:r w:rsidR="00390040" w:rsidRPr="00CA0DB7">
        <w:rPr>
          <w:rFonts w:cstheme="minorHAnsi"/>
          <w:sz w:val="22"/>
          <w:szCs w:val="22"/>
        </w:rPr>
        <w:t>, the</w:t>
      </w:r>
      <w:r w:rsidR="005D2492" w:rsidRPr="00CA0DB7">
        <w:rPr>
          <w:rFonts w:cstheme="minorHAnsi"/>
          <w:sz w:val="22"/>
          <w:szCs w:val="22"/>
        </w:rPr>
        <w:t xml:space="preserve"> Health Service Executive</w:t>
      </w:r>
      <w:r w:rsidRPr="00CA0DB7">
        <w:rPr>
          <w:rFonts w:cstheme="minorHAnsi"/>
          <w:sz w:val="22"/>
          <w:szCs w:val="22"/>
        </w:rPr>
        <w:t xml:space="preserve"> (HSE)</w:t>
      </w:r>
      <w:r w:rsidR="005D2492" w:rsidRPr="00CA0DB7">
        <w:rPr>
          <w:rFonts w:cstheme="minorHAnsi"/>
          <w:sz w:val="22"/>
          <w:szCs w:val="22"/>
        </w:rPr>
        <w:t>, the Pharmaceutical Society of Ireland</w:t>
      </w:r>
      <w:r w:rsidRPr="00CA0DB7">
        <w:rPr>
          <w:rFonts w:cstheme="minorHAnsi"/>
          <w:sz w:val="22"/>
          <w:szCs w:val="22"/>
        </w:rPr>
        <w:t xml:space="preserve"> (PSI)</w:t>
      </w:r>
      <w:r w:rsidR="005D2492" w:rsidRPr="00CA0DB7">
        <w:rPr>
          <w:rFonts w:cstheme="minorHAnsi"/>
          <w:sz w:val="22"/>
          <w:szCs w:val="22"/>
        </w:rPr>
        <w:t>, other regulatory authorities (e.g. NMBI, the Medical Council</w:t>
      </w:r>
      <w:r w:rsidR="00390040" w:rsidRPr="00CA0DB7">
        <w:rPr>
          <w:rFonts w:cstheme="minorHAnsi"/>
          <w:sz w:val="22"/>
          <w:szCs w:val="22"/>
        </w:rPr>
        <w:t>)</w:t>
      </w:r>
      <w:r w:rsidR="005D2492" w:rsidRPr="00CA0DB7">
        <w:rPr>
          <w:rFonts w:cstheme="minorHAnsi"/>
          <w:sz w:val="22"/>
          <w:szCs w:val="22"/>
        </w:rPr>
        <w:t xml:space="preserve">, and other Government Departments and agencies, as required. </w:t>
      </w:r>
    </w:p>
    <w:p w14:paraId="3F69928F" w14:textId="4F671602" w:rsidR="00381859" w:rsidRPr="00CA0DB7" w:rsidRDefault="002A0858" w:rsidP="003A6F6A">
      <w:pPr>
        <w:pStyle w:val="ListParagraph"/>
        <w:numPr>
          <w:ilvl w:val="0"/>
          <w:numId w:val="9"/>
        </w:numPr>
        <w:spacing w:before="0" w:after="0"/>
        <w:jc w:val="both"/>
        <w:rPr>
          <w:rFonts w:cstheme="minorHAnsi"/>
          <w:color w:val="4472C4" w:themeColor="accent1"/>
          <w:sz w:val="22"/>
          <w:szCs w:val="22"/>
        </w:rPr>
      </w:pPr>
      <w:r w:rsidRPr="00CA0DB7">
        <w:rPr>
          <w:rFonts w:eastAsiaTheme="majorEastAsia" w:cstheme="minorHAnsi"/>
          <w:b/>
          <w:color w:val="4472C4" w:themeColor="accent1"/>
          <w:sz w:val="22"/>
          <w:szCs w:val="22"/>
        </w:rPr>
        <w:t xml:space="preserve">Key Responsibilities </w:t>
      </w:r>
    </w:p>
    <w:p w14:paraId="1748C08B" w14:textId="5FBD4274" w:rsidR="003A6F6A" w:rsidRPr="00CA0DB7" w:rsidRDefault="00DB1D71" w:rsidP="003A6F6A">
      <w:pPr>
        <w:pStyle w:val="NoSpacing"/>
        <w:spacing w:line="276" w:lineRule="auto"/>
        <w:jc w:val="both"/>
        <w:rPr>
          <w:rFonts w:eastAsia="Times New Roman" w:cstheme="minorHAnsi"/>
          <w:sz w:val="22"/>
          <w:szCs w:val="22"/>
          <w:lang w:eastAsia="en-IE"/>
        </w:rPr>
      </w:pPr>
      <w:r w:rsidRPr="00CA0DB7">
        <w:rPr>
          <w:rFonts w:eastAsia="Times New Roman" w:cstheme="minorHAnsi"/>
          <w:sz w:val="22"/>
          <w:szCs w:val="22"/>
          <w:lang w:eastAsia="en-IE"/>
        </w:rPr>
        <w:t>The secondee will</w:t>
      </w:r>
      <w:r w:rsidR="003A6F6A" w:rsidRPr="00CA0DB7">
        <w:rPr>
          <w:rFonts w:eastAsia="Times New Roman" w:cstheme="minorHAnsi"/>
          <w:sz w:val="22"/>
          <w:szCs w:val="22"/>
          <w:lang w:eastAsia="en-IE"/>
        </w:rPr>
        <w:t xml:space="preserve"> take a lead role in </w:t>
      </w:r>
      <w:r w:rsidRPr="00CA0DB7">
        <w:rPr>
          <w:rFonts w:eastAsia="Times New Roman" w:cstheme="minorHAnsi"/>
          <w:sz w:val="22"/>
          <w:szCs w:val="22"/>
          <w:lang w:eastAsia="en-IE"/>
        </w:rPr>
        <w:t xml:space="preserve">the Department’s contribution to </w:t>
      </w:r>
      <w:r w:rsidR="00F92FFC" w:rsidRPr="00CA0DB7">
        <w:rPr>
          <w:rFonts w:eastAsia="Times New Roman" w:cstheme="minorHAnsi"/>
          <w:sz w:val="22"/>
          <w:szCs w:val="22"/>
          <w:lang w:eastAsia="en-IE"/>
        </w:rPr>
        <w:t xml:space="preserve">policy </w:t>
      </w:r>
      <w:r w:rsidR="00617216" w:rsidRPr="00CA0DB7">
        <w:rPr>
          <w:rFonts w:eastAsia="Times New Roman" w:cstheme="minorHAnsi"/>
          <w:sz w:val="22"/>
          <w:szCs w:val="22"/>
          <w:lang w:eastAsia="en-IE"/>
        </w:rPr>
        <w:t>development</w:t>
      </w:r>
      <w:r w:rsidR="00F92FFC" w:rsidRPr="00CA0DB7">
        <w:rPr>
          <w:rFonts w:eastAsia="Times New Roman" w:cstheme="minorHAnsi"/>
          <w:sz w:val="22"/>
          <w:szCs w:val="22"/>
          <w:lang w:eastAsia="en-IE"/>
        </w:rPr>
        <w:t xml:space="preserve"> on EU pharmaceutical reform. </w:t>
      </w:r>
      <w:r w:rsidRPr="00CA0DB7">
        <w:rPr>
          <w:rFonts w:eastAsia="Times New Roman" w:cstheme="minorHAnsi"/>
          <w:sz w:val="22"/>
          <w:szCs w:val="22"/>
          <w:lang w:eastAsia="en-IE"/>
        </w:rPr>
        <w:t xml:space="preserve">The post holder will contribute to ensuring the effective incorporation of new EU legislative requirements into the national legal, regulatory and operational framework. </w:t>
      </w:r>
    </w:p>
    <w:p w14:paraId="717C8091" w14:textId="68319399" w:rsidR="003A6F6A" w:rsidRPr="00CA0DB7" w:rsidRDefault="00DB1D71" w:rsidP="003A6F6A">
      <w:pPr>
        <w:pStyle w:val="NoSpacing"/>
        <w:spacing w:line="276" w:lineRule="auto"/>
        <w:jc w:val="both"/>
        <w:rPr>
          <w:rFonts w:eastAsia="Times New Roman" w:cstheme="minorHAnsi"/>
          <w:sz w:val="22"/>
          <w:szCs w:val="22"/>
          <w:lang w:eastAsia="en-IE"/>
        </w:rPr>
      </w:pPr>
      <w:r w:rsidRPr="00CA0DB7">
        <w:rPr>
          <w:rFonts w:eastAsia="Times New Roman" w:cstheme="minorHAnsi"/>
          <w:sz w:val="22"/>
          <w:szCs w:val="22"/>
          <w:lang w:eastAsia="en-IE"/>
        </w:rPr>
        <w:t>This will involve working across policy, regulatory, and operational areas to support legislative analysis, stakeholder engagement, implementation planning and the development of national measures required to meet Ireland’s obligations under the</w:t>
      </w:r>
      <w:r w:rsidR="00CA0DB7" w:rsidRPr="00CA0DB7">
        <w:rPr>
          <w:rFonts w:eastAsia="Times New Roman" w:cstheme="minorHAnsi"/>
          <w:sz w:val="22"/>
          <w:szCs w:val="22"/>
          <w:lang w:eastAsia="en-IE"/>
        </w:rPr>
        <w:t xml:space="preserve"> strategic</w:t>
      </w:r>
      <w:r w:rsidRPr="00CA0DB7">
        <w:rPr>
          <w:rFonts w:eastAsia="Times New Roman" w:cstheme="minorHAnsi"/>
          <w:sz w:val="22"/>
          <w:szCs w:val="22"/>
          <w:lang w:eastAsia="en-IE"/>
        </w:rPr>
        <w:t xml:space="preserve"> legislati</w:t>
      </w:r>
      <w:r w:rsidR="00CA0DB7" w:rsidRPr="00CA0DB7">
        <w:rPr>
          <w:rFonts w:eastAsia="Times New Roman" w:cstheme="minorHAnsi"/>
          <w:sz w:val="22"/>
          <w:szCs w:val="22"/>
          <w:lang w:eastAsia="en-IE"/>
        </w:rPr>
        <w:t>ve agenda</w:t>
      </w:r>
      <w:r w:rsidRPr="00CA0DB7">
        <w:rPr>
          <w:rFonts w:eastAsia="Times New Roman" w:cstheme="minorHAnsi"/>
          <w:sz w:val="22"/>
          <w:szCs w:val="22"/>
          <w:lang w:eastAsia="en-IE"/>
        </w:rPr>
        <w:t>.</w:t>
      </w:r>
    </w:p>
    <w:p w14:paraId="4EDB5D63" w14:textId="1313965F" w:rsidR="002C2249" w:rsidRPr="00CA0DB7" w:rsidRDefault="00DB1D71" w:rsidP="003A6F6A">
      <w:pPr>
        <w:pStyle w:val="NoSpacing"/>
        <w:spacing w:line="276" w:lineRule="auto"/>
        <w:jc w:val="both"/>
        <w:rPr>
          <w:rFonts w:eastAsia="Times New Roman" w:cstheme="minorHAnsi"/>
          <w:b/>
          <w:bCs/>
          <w:sz w:val="22"/>
          <w:szCs w:val="22"/>
          <w:u w:val="single"/>
          <w:lang w:eastAsia="en-IE"/>
        </w:rPr>
      </w:pPr>
      <w:r w:rsidRPr="00CA0DB7">
        <w:rPr>
          <w:rFonts w:eastAsia="Times New Roman" w:cstheme="minorHAnsi"/>
          <w:b/>
          <w:bCs/>
          <w:sz w:val="22"/>
          <w:szCs w:val="22"/>
          <w:u w:val="single"/>
          <w:lang w:eastAsia="en-IE"/>
        </w:rPr>
        <w:t>Key Roles and Responsibilities</w:t>
      </w:r>
    </w:p>
    <w:p w14:paraId="3F79E03D" w14:textId="3A64D57D" w:rsidR="00E97A18" w:rsidRPr="00CA0DB7" w:rsidRDefault="00E97A18" w:rsidP="003A6F6A">
      <w:pPr>
        <w:pStyle w:val="NoSpacing"/>
        <w:spacing w:line="276" w:lineRule="auto"/>
        <w:jc w:val="both"/>
        <w:rPr>
          <w:rFonts w:eastAsia="Times New Roman" w:cstheme="minorHAnsi"/>
          <w:sz w:val="22"/>
          <w:szCs w:val="22"/>
          <w:lang w:eastAsia="en-IE"/>
        </w:rPr>
      </w:pPr>
      <w:r w:rsidRPr="00CA0DB7">
        <w:rPr>
          <w:rFonts w:eastAsia="Times New Roman" w:cstheme="minorHAnsi"/>
          <w:sz w:val="22"/>
          <w:szCs w:val="22"/>
          <w:lang w:eastAsia="en-IE"/>
        </w:rPr>
        <w:t>The Secondee will:</w:t>
      </w:r>
    </w:p>
    <w:p w14:paraId="25BD500A" w14:textId="616F197A" w:rsidR="003A6F6A" w:rsidRPr="00CA0DB7" w:rsidRDefault="00E97A18" w:rsidP="00617216">
      <w:pPr>
        <w:pStyle w:val="NoSpacing"/>
        <w:numPr>
          <w:ilvl w:val="0"/>
          <w:numId w:val="40"/>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t>S</w:t>
      </w:r>
      <w:r w:rsidR="00DB1D71" w:rsidRPr="00CA0DB7">
        <w:rPr>
          <w:rFonts w:eastAsia="Times New Roman" w:cstheme="minorHAnsi"/>
          <w:b/>
          <w:bCs/>
          <w:sz w:val="22"/>
          <w:szCs w:val="22"/>
          <w:lang w:eastAsia="en-IE"/>
        </w:rPr>
        <w:t xml:space="preserve">upport the </w:t>
      </w:r>
      <w:r w:rsidR="00F92FFC" w:rsidRPr="00CA0DB7">
        <w:rPr>
          <w:rFonts w:eastAsia="Times New Roman" w:cstheme="minorHAnsi"/>
          <w:b/>
          <w:bCs/>
          <w:sz w:val="22"/>
          <w:szCs w:val="22"/>
          <w:lang w:eastAsia="en-IE"/>
        </w:rPr>
        <w:t>EU pharmaceutical legislative agenda by</w:t>
      </w:r>
      <w:r w:rsidR="00617216" w:rsidRPr="00CA0DB7">
        <w:rPr>
          <w:rFonts w:eastAsia="Times New Roman" w:cstheme="minorHAnsi"/>
          <w:b/>
          <w:bCs/>
          <w:sz w:val="22"/>
          <w:szCs w:val="22"/>
          <w:lang w:eastAsia="en-IE"/>
        </w:rPr>
        <w:t xml:space="preserve"> </w:t>
      </w:r>
      <w:r w:rsidR="00CA0DB7" w:rsidRPr="00CA0DB7">
        <w:rPr>
          <w:rFonts w:eastAsia="Times New Roman" w:cstheme="minorHAnsi"/>
          <w:b/>
          <w:bCs/>
          <w:sz w:val="22"/>
          <w:szCs w:val="22"/>
          <w:lang w:eastAsia="en-IE"/>
        </w:rPr>
        <w:t>w</w:t>
      </w:r>
      <w:r w:rsidR="00F92FFC" w:rsidRPr="00CA0DB7">
        <w:rPr>
          <w:rFonts w:eastAsia="Times New Roman" w:cstheme="minorHAnsi"/>
          <w:b/>
          <w:bCs/>
          <w:sz w:val="22"/>
          <w:szCs w:val="22"/>
          <w:lang w:eastAsia="en-IE"/>
        </w:rPr>
        <w:t xml:space="preserve">orking with key stakeholder </w:t>
      </w:r>
      <w:proofErr w:type="gramStart"/>
      <w:r w:rsidR="00F92FFC" w:rsidRPr="00CA0DB7">
        <w:rPr>
          <w:rFonts w:eastAsia="Times New Roman" w:cstheme="minorHAnsi"/>
          <w:b/>
          <w:bCs/>
          <w:sz w:val="22"/>
          <w:szCs w:val="22"/>
          <w:lang w:eastAsia="en-IE"/>
        </w:rPr>
        <w:t xml:space="preserve">to </w:t>
      </w:r>
      <w:r w:rsidR="00DB1D71" w:rsidRPr="00CA0DB7">
        <w:rPr>
          <w:rFonts w:eastAsia="Times New Roman" w:cstheme="minorHAnsi"/>
          <w:sz w:val="22"/>
          <w:szCs w:val="22"/>
          <w:lang w:eastAsia="en-IE"/>
        </w:rPr>
        <w:t xml:space="preserve"> identif</w:t>
      </w:r>
      <w:r w:rsidR="00C7206A" w:rsidRPr="00CA0DB7">
        <w:rPr>
          <w:rFonts w:eastAsia="Times New Roman" w:cstheme="minorHAnsi"/>
          <w:sz w:val="22"/>
          <w:szCs w:val="22"/>
          <w:lang w:eastAsia="en-IE"/>
        </w:rPr>
        <w:t>y</w:t>
      </w:r>
      <w:proofErr w:type="gramEnd"/>
      <w:r w:rsidR="00DB1D71" w:rsidRPr="00CA0DB7">
        <w:rPr>
          <w:rFonts w:eastAsia="Times New Roman" w:cstheme="minorHAnsi"/>
          <w:sz w:val="22"/>
          <w:szCs w:val="22"/>
          <w:lang w:eastAsia="en-IE"/>
        </w:rPr>
        <w:t xml:space="preserve"> requirements for </w:t>
      </w:r>
      <w:r w:rsidR="002C2249" w:rsidRPr="00CA0DB7">
        <w:rPr>
          <w:rFonts w:eastAsia="Times New Roman" w:cstheme="minorHAnsi"/>
          <w:sz w:val="22"/>
          <w:szCs w:val="22"/>
          <w:lang w:eastAsia="en-IE"/>
        </w:rPr>
        <w:t>transposition</w:t>
      </w:r>
      <w:r w:rsidR="00F92FFC" w:rsidRPr="00CA0DB7">
        <w:rPr>
          <w:rFonts w:eastAsia="Times New Roman" w:cstheme="minorHAnsi"/>
          <w:sz w:val="22"/>
          <w:szCs w:val="22"/>
          <w:lang w:eastAsia="en-IE"/>
        </w:rPr>
        <w:t xml:space="preserve"> and implementation.</w:t>
      </w:r>
    </w:p>
    <w:p w14:paraId="3B5B8E6F" w14:textId="6F105391" w:rsidR="00DB1D71" w:rsidRPr="00CA0DB7" w:rsidRDefault="00CC6EE6" w:rsidP="003A6F6A">
      <w:pPr>
        <w:pStyle w:val="NoSpacing"/>
        <w:numPr>
          <w:ilvl w:val="0"/>
          <w:numId w:val="40"/>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t>Support the</w:t>
      </w:r>
      <w:r w:rsidR="003A6F6A" w:rsidRPr="00CA0DB7">
        <w:rPr>
          <w:rFonts w:eastAsia="Times New Roman" w:cstheme="minorHAnsi"/>
          <w:b/>
          <w:bCs/>
          <w:sz w:val="22"/>
          <w:szCs w:val="22"/>
          <w:lang w:eastAsia="en-IE"/>
        </w:rPr>
        <w:t xml:space="preserve"> </w:t>
      </w:r>
      <w:r w:rsidRPr="00CA0DB7">
        <w:rPr>
          <w:rFonts w:eastAsia="Times New Roman" w:cstheme="minorHAnsi"/>
          <w:b/>
          <w:bCs/>
          <w:sz w:val="22"/>
          <w:szCs w:val="22"/>
          <w:lang w:eastAsia="en-IE"/>
        </w:rPr>
        <w:t>delivery</w:t>
      </w:r>
      <w:r w:rsidRPr="00CA0DB7">
        <w:rPr>
          <w:rFonts w:eastAsia="Times New Roman" w:cstheme="minorHAnsi"/>
          <w:sz w:val="22"/>
          <w:szCs w:val="22"/>
          <w:lang w:eastAsia="en-IE"/>
        </w:rPr>
        <w:t xml:space="preserve"> of a coordinated, effective and proportionate approach to the implementation of </w:t>
      </w:r>
      <w:r w:rsidR="00CA0DB7" w:rsidRPr="00CA0DB7">
        <w:rPr>
          <w:rFonts w:eastAsia="Times New Roman" w:cstheme="minorHAnsi"/>
          <w:sz w:val="22"/>
          <w:szCs w:val="22"/>
          <w:lang w:eastAsia="en-IE"/>
        </w:rPr>
        <w:t xml:space="preserve">the </w:t>
      </w:r>
      <w:r w:rsidRPr="00CA0DB7">
        <w:rPr>
          <w:rFonts w:eastAsia="Times New Roman" w:cstheme="minorHAnsi"/>
          <w:sz w:val="22"/>
          <w:szCs w:val="22"/>
          <w:lang w:eastAsia="en-IE"/>
        </w:rPr>
        <w:t>legislati</w:t>
      </w:r>
      <w:r w:rsidR="00CA0DB7" w:rsidRPr="00CA0DB7">
        <w:rPr>
          <w:rFonts w:eastAsia="Times New Roman" w:cstheme="minorHAnsi"/>
          <w:sz w:val="22"/>
          <w:szCs w:val="22"/>
          <w:lang w:eastAsia="en-IE"/>
        </w:rPr>
        <w:t>ve agenda</w:t>
      </w:r>
      <w:r w:rsidRPr="00CA0DB7">
        <w:rPr>
          <w:rFonts w:eastAsia="Times New Roman" w:cstheme="minorHAnsi"/>
          <w:sz w:val="22"/>
          <w:szCs w:val="22"/>
          <w:lang w:eastAsia="en-IE"/>
        </w:rPr>
        <w:t>, ensuring Ireland’s compliance with its legislative obligations.</w:t>
      </w:r>
    </w:p>
    <w:p w14:paraId="55254A4F" w14:textId="2F5568A8" w:rsidR="00CC6DA8" w:rsidRPr="00CA0DB7" w:rsidRDefault="00CC6DA8" w:rsidP="003A6F6A">
      <w:pPr>
        <w:pStyle w:val="NoSpacing"/>
        <w:numPr>
          <w:ilvl w:val="0"/>
          <w:numId w:val="40"/>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t>Lead project management activities</w:t>
      </w:r>
      <w:r w:rsidRPr="00CA0DB7">
        <w:rPr>
          <w:rFonts w:eastAsia="Times New Roman" w:cstheme="minorHAnsi"/>
          <w:sz w:val="22"/>
          <w:szCs w:val="22"/>
          <w:lang w:eastAsia="en-IE"/>
        </w:rPr>
        <w:t xml:space="preserve"> including project planning, timeline development, risk and issue management, progress monitoring, stakeholder coordination, and reporting to ensure timely delivery of key implementation milestones</w:t>
      </w:r>
      <w:r w:rsidR="00CA0DB7" w:rsidRPr="00CA0DB7">
        <w:rPr>
          <w:rFonts w:eastAsia="Times New Roman" w:cstheme="minorHAnsi"/>
          <w:sz w:val="22"/>
          <w:szCs w:val="22"/>
          <w:lang w:eastAsia="en-IE"/>
        </w:rPr>
        <w:t>.</w:t>
      </w:r>
    </w:p>
    <w:p w14:paraId="34C5A937" w14:textId="28B6668A" w:rsidR="00E97A18" w:rsidRPr="00CA0DB7" w:rsidRDefault="00DB1D71" w:rsidP="003A6F6A">
      <w:pPr>
        <w:pStyle w:val="NoSpacing"/>
        <w:numPr>
          <w:ilvl w:val="0"/>
          <w:numId w:val="40"/>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lastRenderedPageBreak/>
        <w:t>Engag</w:t>
      </w:r>
      <w:r w:rsidR="00CA0DB7" w:rsidRPr="00CA0DB7">
        <w:rPr>
          <w:rFonts w:eastAsia="Times New Roman" w:cstheme="minorHAnsi"/>
          <w:b/>
          <w:bCs/>
          <w:sz w:val="22"/>
          <w:szCs w:val="22"/>
          <w:lang w:eastAsia="en-IE"/>
        </w:rPr>
        <w:t>e</w:t>
      </w:r>
      <w:r w:rsidR="003A6F6A" w:rsidRPr="00CA0DB7">
        <w:rPr>
          <w:rFonts w:eastAsia="Times New Roman" w:cstheme="minorHAnsi"/>
          <w:b/>
          <w:bCs/>
          <w:sz w:val="22"/>
          <w:szCs w:val="22"/>
          <w:lang w:eastAsia="en-IE"/>
        </w:rPr>
        <w:t xml:space="preserve"> </w:t>
      </w:r>
      <w:r w:rsidRPr="00CA0DB7">
        <w:rPr>
          <w:rFonts w:eastAsia="Times New Roman" w:cstheme="minorHAnsi"/>
          <w:b/>
          <w:bCs/>
          <w:sz w:val="22"/>
          <w:szCs w:val="22"/>
          <w:lang w:eastAsia="en-IE"/>
        </w:rPr>
        <w:t>with key stakeholders</w:t>
      </w:r>
      <w:r w:rsidRPr="00CA0DB7">
        <w:rPr>
          <w:rFonts w:eastAsia="Times New Roman" w:cstheme="minorHAnsi"/>
          <w:sz w:val="22"/>
          <w:szCs w:val="22"/>
          <w:lang w:eastAsia="en-IE"/>
        </w:rPr>
        <w:t>, including Government Departments, regulatory authorities, healthcare professionals, industry representatives, patient organisations and other relevant parties</w:t>
      </w:r>
      <w:r w:rsidR="00CA0DB7" w:rsidRPr="00CA0DB7">
        <w:rPr>
          <w:rFonts w:eastAsia="Times New Roman" w:cstheme="minorHAnsi"/>
          <w:sz w:val="22"/>
          <w:szCs w:val="22"/>
          <w:lang w:eastAsia="en-IE"/>
        </w:rPr>
        <w:t>.</w:t>
      </w:r>
    </w:p>
    <w:p w14:paraId="31BFC054" w14:textId="77777777" w:rsidR="00E97A18" w:rsidRPr="00CA0DB7" w:rsidRDefault="00DB1D71" w:rsidP="00E97A18">
      <w:pPr>
        <w:pStyle w:val="NoSpacing"/>
        <w:numPr>
          <w:ilvl w:val="0"/>
          <w:numId w:val="43"/>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t>Contribute to cross-</w:t>
      </w:r>
      <w:r w:rsidR="00C7206A" w:rsidRPr="00CA0DB7">
        <w:rPr>
          <w:rFonts w:eastAsia="Times New Roman" w:cstheme="minorHAnsi"/>
          <w:b/>
          <w:bCs/>
          <w:sz w:val="22"/>
          <w:szCs w:val="22"/>
          <w:lang w:eastAsia="en-IE"/>
        </w:rPr>
        <w:t>departmental</w:t>
      </w:r>
      <w:r w:rsidRPr="00CA0DB7">
        <w:rPr>
          <w:rFonts w:eastAsia="Times New Roman" w:cstheme="minorHAnsi"/>
          <w:b/>
          <w:bCs/>
          <w:sz w:val="22"/>
          <w:szCs w:val="22"/>
          <w:lang w:eastAsia="en-IE"/>
        </w:rPr>
        <w:t xml:space="preserve"> workstreams and </w:t>
      </w:r>
      <w:r w:rsidR="00C7206A" w:rsidRPr="00CA0DB7">
        <w:rPr>
          <w:rFonts w:eastAsia="Times New Roman" w:cstheme="minorHAnsi"/>
          <w:sz w:val="22"/>
          <w:szCs w:val="22"/>
          <w:lang w:eastAsia="en-IE"/>
        </w:rPr>
        <w:t>activities</w:t>
      </w:r>
      <w:r w:rsidR="00E97A18" w:rsidRPr="00CA0DB7">
        <w:rPr>
          <w:rFonts w:eastAsia="Times New Roman" w:cstheme="minorHAnsi"/>
          <w:sz w:val="22"/>
          <w:szCs w:val="22"/>
          <w:lang w:eastAsia="en-IE"/>
        </w:rPr>
        <w:t xml:space="preserve"> </w:t>
      </w:r>
      <w:r w:rsidRPr="00CA0DB7">
        <w:rPr>
          <w:rFonts w:eastAsia="Times New Roman" w:cstheme="minorHAnsi"/>
          <w:sz w:val="22"/>
          <w:szCs w:val="22"/>
          <w:lang w:eastAsia="en-IE"/>
        </w:rPr>
        <w:t>associated with</w:t>
      </w:r>
      <w:r w:rsidR="00C7206A" w:rsidRPr="00CA0DB7">
        <w:rPr>
          <w:rFonts w:eastAsia="Times New Roman" w:cstheme="minorHAnsi"/>
          <w:sz w:val="22"/>
          <w:szCs w:val="22"/>
          <w:lang w:eastAsia="en-IE"/>
        </w:rPr>
        <w:t xml:space="preserve"> medicines regulation</w:t>
      </w:r>
      <w:r w:rsidRPr="00CA0DB7">
        <w:rPr>
          <w:rFonts w:eastAsia="Times New Roman" w:cstheme="minorHAnsi"/>
          <w:sz w:val="22"/>
          <w:szCs w:val="22"/>
          <w:lang w:eastAsia="en-IE"/>
        </w:rPr>
        <w:t xml:space="preserve"> ensuring alignment across policy, regulatory and operational areas.</w:t>
      </w:r>
    </w:p>
    <w:p w14:paraId="1BA24636" w14:textId="55656154" w:rsidR="00E97A18" w:rsidRPr="00CA0DB7" w:rsidRDefault="00DB1D71" w:rsidP="00E97A18">
      <w:pPr>
        <w:pStyle w:val="NoSpacing"/>
        <w:numPr>
          <w:ilvl w:val="0"/>
          <w:numId w:val="43"/>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t>Support the development of communications</w:t>
      </w:r>
      <w:r w:rsidR="002C2249" w:rsidRPr="00CA0DB7">
        <w:rPr>
          <w:rFonts w:eastAsia="Times New Roman" w:cstheme="minorHAnsi"/>
          <w:b/>
          <w:bCs/>
          <w:sz w:val="22"/>
          <w:szCs w:val="22"/>
          <w:lang w:eastAsia="en-IE"/>
        </w:rPr>
        <w:t xml:space="preserve"> </w:t>
      </w:r>
      <w:r w:rsidRPr="00CA0DB7">
        <w:rPr>
          <w:rFonts w:eastAsia="Times New Roman" w:cstheme="minorHAnsi"/>
          <w:sz w:val="22"/>
          <w:szCs w:val="22"/>
          <w:lang w:eastAsia="en-IE"/>
        </w:rPr>
        <w:t xml:space="preserve">to facilitate awareness, understanding and compliance with new </w:t>
      </w:r>
      <w:r w:rsidR="00CA0DB7" w:rsidRPr="00CA0DB7">
        <w:rPr>
          <w:rFonts w:eastAsia="Times New Roman" w:cstheme="minorHAnsi"/>
          <w:sz w:val="22"/>
          <w:szCs w:val="22"/>
          <w:lang w:eastAsia="en-IE"/>
        </w:rPr>
        <w:t xml:space="preserve">EU </w:t>
      </w:r>
      <w:r w:rsidRPr="00CA0DB7">
        <w:rPr>
          <w:rFonts w:eastAsia="Times New Roman" w:cstheme="minorHAnsi"/>
          <w:sz w:val="22"/>
          <w:szCs w:val="22"/>
          <w:lang w:eastAsia="en-IE"/>
        </w:rPr>
        <w:t>legislative requirements.</w:t>
      </w:r>
    </w:p>
    <w:p w14:paraId="433E6F3A" w14:textId="62CBB9D6" w:rsidR="00E97A18" w:rsidRPr="00CA0DB7" w:rsidRDefault="00DB1D71" w:rsidP="003A6F6A">
      <w:pPr>
        <w:pStyle w:val="NoSpacing"/>
        <w:numPr>
          <w:ilvl w:val="0"/>
          <w:numId w:val="43"/>
        </w:numPr>
        <w:spacing w:line="276" w:lineRule="auto"/>
        <w:jc w:val="both"/>
        <w:rPr>
          <w:rFonts w:eastAsia="Times New Roman" w:cstheme="minorHAnsi"/>
          <w:sz w:val="22"/>
          <w:szCs w:val="22"/>
          <w:lang w:eastAsia="en-IE"/>
        </w:rPr>
      </w:pPr>
      <w:r w:rsidRPr="00CA0DB7">
        <w:rPr>
          <w:rFonts w:eastAsia="Times New Roman" w:cstheme="minorHAnsi"/>
          <w:b/>
          <w:bCs/>
          <w:sz w:val="22"/>
          <w:szCs w:val="22"/>
          <w:lang w:eastAsia="en-IE"/>
        </w:rPr>
        <w:t>Prepare reports, briefing documents, presentations and correspondence</w:t>
      </w:r>
      <w:r w:rsidRPr="00CA0DB7">
        <w:rPr>
          <w:rFonts w:eastAsia="Times New Roman" w:cstheme="minorHAnsi"/>
          <w:sz w:val="22"/>
          <w:szCs w:val="22"/>
          <w:lang w:eastAsia="en-IE"/>
        </w:rPr>
        <w:t xml:space="preserve"> for senior management, departmental leadership and other stakeholders as required.</w:t>
      </w:r>
    </w:p>
    <w:p w14:paraId="6CC973CC" w14:textId="4D3DCD0D" w:rsidR="00DB1D71" w:rsidRPr="00CA0DB7" w:rsidRDefault="005D2492" w:rsidP="003A6F6A">
      <w:pPr>
        <w:pStyle w:val="NoSpacing"/>
        <w:spacing w:line="276" w:lineRule="auto"/>
        <w:jc w:val="both"/>
        <w:rPr>
          <w:rFonts w:cstheme="minorHAnsi"/>
          <w:sz w:val="22"/>
          <w:szCs w:val="22"/>
          <w:lang w:val="en-US"/>
        </w:rPr>
      </w:pPr>
      <w:r w:rsidRPr="00CA0DB7">
        <w:rPr>
          <w:rFonts w:cstheme="minorHAnsi"/>
          <w:sz w:val="22"/>
          <w:szCs w:val="22"/>
          <w:lang w:val="en-US"/>
        </w:rPr>
        <w:t>This general range of duties is intended to be neither definitive nor restrictive.  It will be subject to periodic review with the post holder. Additional tasks may be added from time to time.</w:t>
      </w:r>
      <w:r w:rsidR="003A6F6A" w:rsidRPr="00CA0DB7">
        <w:rPr>
          <w:rFonts w:cstheme="minorHAnsi"/>
          <w:sz w:val="22"/>
          <w:szCs w:val="22"/>
          <w:lang w:val="en-US"/>
        </w:rPr>
        <w:t xml:space="preserve"> </w:t>
      </w:r>
    </w:p>
    <w:p w14:paraId="2FF03CCD" w14:textId="07CD652C" w:rsidR="00DD1382" w:rsidRPr="00CA0DB7" w:rsidRDefault="004A7E92" w:rsidP="00CA0DB7">
      <w:pPr>
        <w:pStyle w:val="ListParagraph"/>
        <w:numPr>
          <w:ilvl w:val="0"/>
          <w:numId w:val="9"/>
        </w:numPr>
        <w:jc w:val="both"/>
        <w:rPr>
          <w:rFonts w:eastAsiaTheme="majorEastAsia" w:cstheme="minorHAnsi"/>
          <w:b/>
          <w:color w:val="4472C4" w:themeColor="accent1"/>
          <w:sz w:val="22"/>
          <w:szCs w:val="22"/>
        </w:rPr>
      </w:pPr>
      <w:r w:rsidRPr="00CA0DB7">
        <w:rPr>
          <w:rFonts w:eastAsiaTheme="majorEastAsia" w:cstheme="minorHAnsi"/>
          <w:b/>
          <w:color w:val="4472C4" w:themeColor="accent1"/>
          <w:sz w:val="22"/>
          <w:szCs w:val="22"/>
        </w:rPr>
        <w:t>Qualifications/Experience Required</w:t>
      </w:r>
    </w:p>
    <w:p w14:paraId="33284ACA" w14:textId="77777777" w:rsidR="00CA0DB7" w:rsidRPr="00CA0DB7" w:rsidRDefault="00A61BB8" w:rsidP="00CA0DB7">
      <w:p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Candidates must be able to demonstrate the following experience:</w:t>
      </w:r>
    </w:p>
    <w:p w14:paraId="0B6AA152" w14:textId="6667B219" w:rsidR="00DD1382" w:rsidRPr="00CA0DB7" w:rsidRDefault="007811F9" w:rsidP="00CA0DB7">
      <w:pPr>
        <w:pStyle w:val="ListParagraph"/>
        <w:numPr>
          <w:ilvl w:val="0"/>
          <w:numId w:val="38"/>
        </w:num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 xml:space="preserve">Good working </w:t>
      </w:r>
      <w:r w:rsidR="00DD1382" w:rsidRPr="00CA0DB7">
        <w:rPr>
          <w:rFonts w:eastAsiaTheme="minorHAnsi" w:cstheme="minorHAnsi"/>
          <w:color w:val="000000"/>
          <w:sz w:val="22"/>
          <w:szCs w:val="22"/>
        </w:rPr>
        <w:t xml:space="preserve">knowledge and proven experience of </w:t>
      </w:r>
      <w:r w:rsidR="003D559B" w:rsidRPr="00CA0DB7">
        <w:rPr>
          <w:rFonts w:eastAsiaTheme="minorHAnsi" w:cstheme="minorHAnsi"/>
          <w:color w:val="000000"/>
          <w:sz w:val="22"/>
          <w:szCs w:val="22"/>
        </w:rPr>
        <w:t>drafting</w:t>
      </w:r>
      <w:r w:rsidR="00355FAD" w:rsidRPr="00CA0DB7">
        <w:rPr>
          <w:rFonts w:eastAsiaTheme="minorHAnsi" w:cstheme="minorHAnsi"/>
          <w:color w:val="000000"/>
          <w:sz w:val="22"/>
          <w:szCs w:val="22"/>
        </w:rPr>
        <w:t xml:space="preserve"> and/or implementing</w:t>
      </w:r>
      <w:r w:rsidR="003D559B" w:rsidRPr="00CA0DB7">
        <w:rPr>
          <w:rFonts w:eastAsiaTheme="minorHAnsi" w:cstheme="minorHAnsi"/>
          <w:color w:val="000000"/>
          <w:sz w:val="22"/>
          <w:szCs w:val="22"/>
        </w:rPr>
        <w:t xml:space="preserve"> </w:t>
      </w:r>
      <w:r w:rsidR="00DD1382" w:rsidRPr="00CA0DB7">
        <w:rPr>
          <w:rFonts w:eastAsiaTheme="minorHAnsi" w:cstheme="minorHAnsi"/>
          <w:color w:val="000000"/>
          <w:sz w:val="22"/>
          <w:szCs w:val="22"/>
        </w:rPr>
        <w:t>legislation</w:t>
      </w:r>
      <w:r w:rsidR="003D559B" w:rsidRPr="00CA0DB7">
        <w:rPr>
          <w:rFonts w:eastAsiaTheme="minorHAnsi" w:cstheme="minorHAnsi"/>
          <w:color w:val="000000"/>
          <w:sz w:val="22"/>
          <w:szCs w:val="22"/>
        </w:rPr>
        <w:t>.</w:t>
      </w:r>
      <w:r w:rsidR="00DD1382" w:rsidRPr="00CA0DB7">
        <w:rPr>
          <w:rFonts w:eastAsiaTheme="minorHAnsi" w:cstheme="minorHAnsi"/>
          <w:color w:val="000000"/>
          <w:sz w:val="22"/>
          <w:szCs w:val="22"/>
        </w:rPr>
        <w:t xml:space="preserve"> </w:t>
      </w:r>
    </w:p>
    <w:p w14:paraId="63CF7C0B" w14:textId="17A28D65" w:rsidR="00DD1382" w:rsidRPr="00CA0DB7" w:rsidRDefault="00DD1382" w:rsidP="003A6F6A">
      <w:pPr>
        <w:pStyle w:val="ListParagraph"/>
        <w:numPr>
          <w:ilvl w:val="0"/>
          <w:numId w:val="38"/>
        </w:num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A proven track record of effective client and stakeholder management</w:t>
      </w:r>
      <w:r w:rsidR="00CA0DB7" w:rsidRPr="00CA0DB7">
        <w:rPr>
          <w:rFonts w:eastAsiaTheme="minorHAnsi" w:cstheme="minorHAnsi"/>
          <w:color w:val="000000"/>
          <w:sz w:val="22"/>
          <w:szCs w:val="22"/>
        </w:rPr>
        <w:t>.</w:t>
      </w:r>
    </w:p>
    <w:p w14:paraId="6DF89E02" w14:textId="77777777" w:rsidR="00DD1382" w:rsidRPr="00CA0DB7" w:rsidRDefault="00DD1382" w:rsidP="003A6F6A">
      <w:pPr>
        <w:pStyle w:val="ListParagraph"/>
        <w:numPr>
          <w:ilvl w:val="0"/>
          <w:numId w:val="38"/>
        </w:num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Excellent interpersonal, communication and relationship management skills and the capacity to engage and work effectively with a broad range of stakeholders in a constructive manner.</w:t>
      </w:r>
    </w:p>
    <w:p w14:paraId="37FF6E3C" w14:textId="77777777" w:rsidR="00DD1382" w:rsidRPr="00CA0DB7" w:rsidRDefault="00DD1382" w:rsidP="003A6F6A">
      <w:pPr>
        <w:pStyle w:val="ListParagraph"/>
        <w:numPr>
          <w:ilvl w:val="0"/>
          <w:numId w:val="38"/>
        </w:num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Be enthusiastic, highly motivated, and capable of working independently, as well as part of a team.</w:t>
      </w:r>
    </w:p>
    <w:p w14:paraId="17F0902E" w14:textId="77777777" w:rsidR="00DD1382" w:rsidRPr="00CA0DB7" w:rsidRDefault="00DD1382" w:rsidP="003A6F6A">
      <w:pPr>
        <w:pStyle w:val="ListParagraph"/>
        <w:numPr>
          <w:ilvl w:val="0"/>
          <w:numId w:val="38"/>
        </w:num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Strong writing skills with an ability to present information in clear and concise language.</w:t>
      </w:r>
    </w:p>
    <w:p w14:paraId="610708EF" w14:textId="7F8D4E6F" w:rsidR="003D559B" w:rsidRPr="00CA0DB7" w:rsidRDefault="00DD1382" w:rsidP="003D559B">
      <w:pPr>
        <w:pStyle w:val="ListParagraph"/>
        <w:numPr>
          <w:ilvl w:val="0"/>
          <w:numId w:val="38"/>
        </w:numPr>
        <w:autoSpaceDE w:val="0"/>
        <w:autoSpaceDN w:val="0"/>
        <w:adjustRightInd w:val="0"/>
        <w:spacing w:before="0" w:after="0"/>
        <w:jc w:val="both"/>
        <w:rPr>
          <w:rFonts w:eastAsiaTheme="minorHAnsi" w:cstheme="minorHAnsi"/>
          <w:color w:val="000000"/>
          <w:sz w:val="22"/>
          <w:szCs w:val="22"/>
        </w:rPr>
      </w:pPr>
      <w:r w:rsidRPr="00CA0DB7">
        <w:rPr>
          <w:rFonts w:eastAsiaTheme="minorHAnsi" w:cstheme="minorHAnsi"/>
          <w:color w:val="000000"/>
          <w:sz w:val="22"/>
          <w:szCs w:val="22"/>
        </w:rPr>
        <w:t>Good Information Technology (IT) skills with proficiency in Microsoft Office applications.</w:t>
      </w:r>
    </w:p>
    <w:p w14:paraId="6CE080D4" w14:textId="77777777" w:rsidR="003D559B" w:rsidRPr="00CA0DB7" w:rsidRDefault="003D559B" w:rsidP="003D559B">
      <w:pPr>
        <w:autoSpaceDE w:val="0"/>
        <w:autoSpaceDN w:val="0"/>
        <w:adjustRightInd w:val="0"/>
        <w:spacing w:before="0" w:after="0"/>
        <w:jc w:val="both"/>
        <w:rPr>
          <w:rFonts w:eastAsiaTheme="minorHAnsi" w:cstheme="minorHAnsi"/>
          <w:color w:val="000000"/>
          <w:sz w:val="22"/>
          <w:szCs w:val="22"/>
        </w:rPr>
      </w:pPr>
    </w:p>
    <w:p w14:paraId="252A4802" w14:textId="34C8C3C5" w:rsidR="003D559B" w:rsidRPr="00CA0DB7" w:rsidRDefault="003D559B" w:rsidP="003D559B">
      <w:pPr>
        <w:autoSpaceDE w:val="0"/>
        <w:autoSpaceDN w:val="0"/>
        <w:adjustRightInd w:val="0"/>
        <w:spacing w:before="0" w:after="0"/>
        <w:jc w:val="both"/>
        <w:rPr>
          <w:rFonts w:eastAsiaTheme="minorHAnsi" w:cstheme="minorHAnsi"/>
          <w:b/>
          <w:bCs/>
          <w:color w:val="000000"/>
          <w:sz w:val="22"/>
          <w:szCs w:val="22"/>
          <w:u w:val="single"/>
        </w:rPr>
      </w:pPr>
      <w:r w:rsidRPr="00CA0DB7">
        <w:rPr>
          <w:rFonts w:eastAsiaTheme="minorHAnsi" w:cstheme="minorHAnsi"/>
          <w:b/>
          <w:bCs/>
          <w:color w:val="000000"/>
          <w:sz w:val="22"/>
          <w:szCs w:val="22"/>
          <w:u w:val="single"/>
        </w:rPr>
        <w:t>Desirable Requirements</w:t>
      </w:r>
    </w:p>
    <w:p w14:paraId="225E8E7D" w14:textId="10AEA7C0" w:rsidR="007811F9" w:rsidRPr="00CA0DB7" w:rsidRDefault="007811F9" w:rsidP="007811F9">
      <w:pPr>
        <w:pStyle w:val="ListParagraph"/>
        <w:numPr>
          <w:ilvl w:val="0"/>
          <w:numId w:val="44"/>
        </w:numPr>
        <w:spacing w:before="0" w:after="0" w:line="300" w:lineRule="atLeast"/>
        <w:rPr>
          <w:rFonts w:eastAsia="Times New Roman" w:cstheme="minorHAnsi"/>
          <w:sz w:val="22"/>
          <w:szCs w:val="22"/>
          <w:lang w:eastAsia="en-IE"/>
        </w:rPr>
      </w:pPr>
      <w:r w:rsidRPr="00CA0DB7">
        <w:rPr>
          <w:rFonts w:eastAsia="Times New Roman" w:cstheme="minorHAnsi"/>
          <w:sz w:val="22"/>
          <w:szCs w:val="22"/>
          <w:lang w:eastAsia="en-IE"/>
        </w:rPr>
        <w:t>Knowledge of medicines and/or medical device regulations and the associated regulatory framework.</w:t>
      </w:r>
    </w:p>
    <w:p w14:paraId="7098A451" w14:textId="237A42B7" w:rsidR="003D559B" w:rsidRPr="00CA0DB7" w:rsidRDefault="003D559B" w:rsidP="009C64B7">
      <w:pPr>
        <w:pStyle w:val="ListParagraph"/>
        <w:numPr>
          <w:ilvl w:val="0"/>
          <w:numId w:val="44"/>
        </w:numPr>
        <w:spacing w:before="0" w:after="0"/>
        <w:rPr>
          <w:rFonts w:eastAsia="Times New Roman" w:cstheme="minorHAnsi"/>
          <w:sz w:val="22"/>
          <w:szCs w:val="22"/>
          <w:lang w:eastAsia="en-IE"/>
        </w:rPr>
      </w:pPr>
      <w:r w:rsidRPr="00CA0DB7">
        <w:rPr>
          <w:rFonts w:eastAsia="Times New Roman" w:cstheme="minorHAnsi"/>
          <w:sz w:val="22"/>
          <w:szCs w:val="22"/>
          <w:lang w:eastAsia="en-IE"/>
        </w:rPr>
        <w:t>Knowledge of life sciences sectors</w:t>
      </w:r>
    </w:p>
    <w:p w14:paraId="346597E6" w14:textId="77777777" w:rsidR="00DD1382" w:rsidRPr="00CA0DB7" w:rsidRDefault="00DD1382" w:rsidP="003A6F6A">
      <w:pPr>
        <w:pStyle w:val="ListParagraph"/>
        <w:autoSpaceDE w:val="0"/>
        <w:autoSpaceDN w:val="0"/>
        <w:adjustRightInd w:val="0"/>
        <w:spacing w:before="0" w:after="0"/>
        <w:jc w:val="both"/>
        <w:rPr>
          <w:rFonts w:eastAsiaTheme="minorHAnsi" w:cstheme="minorHAnsi"/>
          <w:color w:val="000000"/>
          <w:sz w:val="22"/>
          <w:szCs w:val="22"/>
        </w:rPr>
      </w:pPr>
    </w:p>
    <w:p w14:paraId="4B666BD6" w14:textId="17E838A7" w:rsidR="00DD1382" w:rsidRPr="00CA0DB7" w:rsidRDefault="002F0013" w:rsidP="003A6F6A">
      <w:pPr>
        <w:pStyle w:val="ListParagraph"/>
        <w:numPr>
          <w:ilvl w:val="0"/>
          <w:numId w:val="9"/>
        </w:numPr>
        <w:spacing w:before="0" w:after="0"/>
        <w:jc w:val="both"/>
        <w:rPr>
          <w:rFonts w:eastAsiaTheme="majorEastAsia" w:cstheme="minorHAnsi"/>
          <w:b/>
          <w:color w:val="4472C4" w:themeColor="accent1"/>
          <w:sz w:val="22"/>
          <w:szCs w:val="22"/>
        </w:rPr>
      </w:pPr>
      <w:r w:rsidRPr="00CA0DB7">
        <w:rPr>
          <w:rFonts w:eastAsiaTheme="majorEastAsia" w:cstheme="minorHAnsi"/>
          <w:b/>
          <w:color w:val="4472C4" w:themeColor="accent1"/>
          <w:sz w:val="22"/>
          <w:szCs w:val="22"/>
        </w:rPr>
        <w:t>Eligibility</w:t>
      </w:r>
      <w:r w:rsidR="006E0599" w:rsidRPr="00CA0DB7">
        <w:rPr>
          <w:rFonts w:eastAsiaTheme="majorEastAsia" w:cstheme="minorHAnsi"/>
          <w:b/>
          <w:color w:val="4472C4" w:themeColor="accent1"/>
          <w:sz w:val="22"/>
          <w:szCs w:val="22"/>
        </w:rPr>
        <w:t xml:space="preserve"> for the post</w:t>
      </w:r>
    </w:p>
    <w:p w14:paraId="786413F0" w14:textId="332E7011" w:rsidR="008E69F1" w:rsidRPr="00CA0DB7" w:rsidRDefault="008E69F1" w:rsidP="008E69F1">
      <w:pPr>
        <w:spacing w:before="0" w:after="0"/>
        <w:jc w:val="both"/>
        <w:rPr>
          <w:rFonts w:cstheme="minorHAnsi"/>
          <w:b/>
          <w:bCs/>
          <w:color w:val="FF0000"/>
          <w:sz w:val="22"/>
          <w:szCs w:val="22"/>
        </w:rPr>
      </w:pPr>
      <w:r w:rsidRPr="00CA0DB7">
        <w:rPr>
          <w:rFonts w:cstheme="minorHAnsi"/>
          <w:sz w:val="22"/>
          <w:szCs w:val="22"/>
        </w:rPr>
        <w:t>Candidates must be employed in a permanent capacity in the</w:t>
      </w:r>
      <w:r w:rsidR="00CA0DB7" w:rsidRPr="00CA0DB7">
        <w:rPr>
          <w:rFonts w:cstheme="minorHAnsi"/>
          <w:sz w:val="22"/>
          <w:szCs w:val="22"/>
        </w:rPr>
        <w:t>ir respective organisation</w:t>
      </w:r>
      <w:r w:rsidRPr="00CA0DB7">
        <w:rPr>
          <w:rFonts w:cstheme="minorHAnsi"/>
          <w:sz w:val="22"/>
          <w:szCs w:val="22"/>
        </w:rPr>
        <w:t xml:space="preserve"> </w:t>
      </w:r>
      <w:r w:rsidRPr="00CA0DB7">
        <w:rPr>
          <w:rFonts w:cstheme="minorHAnsi"/>
          <w:b/>
          <w:bCs/>
          <w:color w:val="000000" w:themeColor="text1"/>
          <w:sz w:val="22"/>
          <w:szCs w:val="22"/>
        </w:rPr>
        <w:t>where a secondment to the Department of Health is possible</w:t>
      </w:r>
      <w:r w:rsidRPr="00CA0DB7">
        <w:rPr>
          <w:rFonts w:cstheme="minorHAnsi"/>
          <w:b/>
          <w:bCs/>
          <w:color w:val="FF0000"/>
          <w:sz w:val="22"/>
          <w:szCs w:val="22"/>
        </w:rPr>
        <w:t>.  Please only apply for this post if this is the case.</w:t>
      </w:r>
    </w:p>
    <w:p w14:paraId="2F644708" w14:textId="178DFB0B" w:rsidR="008E69F1" w:rsidRPr="00CA0DB7" w:rsidRDefault="008E69F1" w:rsidP="003A6F6A">
      <w:pPr>
        <w:spacing w:before="0" w:after="0"/>
        <w:jc w:val="both"/>
        <w:rPr>
          <w:rFonts w:cstheme="minorHAnsi"/>
          <w:sz w:val="22"/>
          <w:szCs w:val="22"/>
        </w:rPr>
      </w:pPr>
      <w:r w:rsidRPr="00CA0DB7">
        <w:rPr>
          <w:rFonts w:cstheme="minorHAnsi"/>
          <w:sz w:val="22"/>
          <w:szCs w:val="22"/>
        </w:rPr>
        <w:t xml:space="preserve">It is expected that candidates would be currently employed on a salary scale </w:t>
      </w:r>
      <w:proofErr w:type="gramStart"/>
      <w:r w:rsidRPr="00CA0DB7">
        <w:rPr>
          <w:rFonts w:cstheme="minorHAnsi"/>
          <w:sz w:val="22"/>
          <w:szCs w:val="22"/>
        </w:rPr>
        <w:t>similar to</w:t>
      </w:r>
      <w:proofErr w:type="gramEnd"/>
      <w:r w:rsidRPr="00CA0DB7">
        <w:rPr>
          <w:rFonts w:cstheme="minorHAnsi"/>
          <w:sz w:val="22"/>
          <w:szCs w:val="22"/>
        </w:rPr>
        <w:t xml:space="preserve"> that of the Assistant Principal Officer scale. For indicative purposes, the salary scale for AP ranges from €</w:t>
      </w:r>
      <w:r w:rsidR="00B02B15" w:rsidRPr="00CA0DB7">
        <w:rPr>
          <w:rFonts w:cstheme="minorHAnsi"/>
          <w:sz w:val="22"/>
          <w:szCs w:val="22"/>
        </w:rPr>
        <w:t>83,113</w:t>
      </w:r>
      <w:r w:rsidRPr="00CA0DB7">
        <w:rPr>
          <w:rFonts w:cstheme="minorHAnsi"/>
          <w:sz w:val="22"/>
          <w:szCs w:val="22"/>
        </w:rPr>
        <w:t xml:space="preserve"> to €</w:t>
      </w:r>
      <w:r w:rsidR="00B02B15" w:rsidRPr="00CA0DB7">
        <w:rPr>
          <w:rFonts w:cstheme="minorHAnsi"/>
          <w:sz w:val="22"/>
          <w:szCs w:val="22"/>
        </w:rPr>
        <w:t>103,576</w:t>
      </w:r>
      <w:r w:rsidRPr="00CA0DB7">
        <w:rPr>
          <w:rFonts w:cstheme="minorHAnsi"/>
          <w:sz w:val="22"/>
          <w:szCs w:val="22"/>
        </w:rPr>
        <w:t xml:space="preserve"> per annum. Candidates will retain their existing terms and conditions and salary while working within the Department.</w:t>
      </w:r>
    </w:p>
    <w:p w14:paraId="240908EF" w14:textId="3CE497AF" w:rsidR="00613645" w:rsidRPr="00CA0DB7" w:rsidRDefault="00887CCC" w:rsidP="003A6F6A">
      <w:pPr>
        <w:spacing w:before="0" w:after="0"/>
        <w:jc w:val="both"/>
        <w:rPr>
          <w:rFonts w:cstheme="minorHAnsi"/>
          <w:sz w:val="22"/>
          <w:szCs w:val="22"/>
        </w:rPr>
      </w:pPr>
      <w:r w:rsidRPr="00CA0DB7">
        <w:rPr>
          <w:rFonts w:cstheme="minorHAnsi"/>
          <w:sz w:val="22"/>
          <w:szCs w:val="22"/>
        </w:rPr>
        <w:t>Candidates will retain their existing terms and conditions and salary while working within the Department.</w:t>
      </w:r>
    </w:p>
    <w:p w14:paraId="3E931725" w14:textId="045C1933" w:rsidR="00C27756" w:rsidRPr="00CA0DB7" w:rsidRDefault="002F0013" w:rsidP="003A6F6A">
      <w:pPr>
        <w:pStyle w:val="NoSpacing"/>
        <w:numPr>
          <w:ilvl w:val="0"/>
          <w:numId w:val="9"/>
        </w:numPr>
        <w:spacing w:line="276" w:lineRule="auto"/>
        <w:jc w:val="both"/>
        <w:rPr>
          <w:rFonts w:eastAsiaTheme="majorEastAsia" w:cstheme="minorHAnsi"/>
          <w:b/>
          <w:color w:val="4472C4" w:themeColor="accent1"/>
          <w:sz w:val="22"/>
          <w:szCs w:val="22"/>
        </w:rPr>
      </w:pPr>
      <w:r w:rsidRPr="00CA0DB7">
        <w:rPr>
          <w:rFonts w:eastAsiaTheme="majorEastAsia" w:cstheme="minorHAnsi"/>
          <w:b/>
          <w:color w:val="4472C4" w:themeColor="accent1"/>
          <w:sz w:val="22"/>
          <w:szCs w:val="22"/>
        </w:rPr>
        <w:t>Conditions of Assignment</w:t>
      </w:r>
    </w:p>
    <w:p w14:paraId="549E32D1" w14:textId="77777777" w:rsidR="00CA0DB7"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 xml:space="preserve">The role is full-time and </w:t>
      </w:r>
      <w:r w:rsidR="00CA0DB7" w:rsidRPr="00CA0DB7">
        <w:rPr>
          <w:rFonts w:eastAsiaTheme="majorEastAsia" w:cstheme="minorHAnsi"/>
          <w:sz w:val="22"/>
          <w:szCs w:val="22"/>
        </w:rPr>
        <w:t>blended working will apply.</w:t>
      </w:r>
    </w:p>
    <w:p w14:paraId="02DE2855" w14:textId="609C8EF6" w:rsidR="00F92FFC" w:rsidRPr="00CA0DB7" w:rsidRDefault="00F92FFC" w:rsidP="009C64B7">
      <w:pPr>
        <w:pStyle w:val="ListParagraph"/>
        <w:numPr>
          <w:ilvl w:val="0"/>
          <w:numId w:val="39"/>
        </w:numPr>
        <w:rPr>
          <w:rFonts w:cstheme="minorHAnsi"/>
          <w:sz w:val="22"/>
          <w:szCs w:val="22"/>
        </w:rPr>
      </w:pPr>
      <w:r w:rsidRPr="00CA0DB7">
        <w:rPr>
          <w:rFonts w:cstheme="minorHAnsi"/>
          <w:sz w:val="22"/>
          <w:szCs w:val="22"/>
        </w:rPr>
        <w:t>The current blended working is two days in the office weekly</w:t>
      </w:r>
      <w:r w:rsidR="00CA0DB7" w:rsidRPr="00CA0DB7">
        <w:rPr>
          <w:rFonts w:cstheme="minorHAnsi"/>
          <w:sz w:val="22"/>
          <w:szCs w:val="22"/>
        </w:rPr>
        <w:t xml:space="preserve"> in the </w:t>
      </w:r>
      <w:r w:rsidR="00CA0DB7" w:rsidRPr="00CA0DB7">
        <w:rPr>
          <w:rFonts w:eastAsiaTheme="majorEastAsia" w:cstheme="minorHAnsi"/>
          <w:sz w:val="22"/>
          <w:szCs w:val="22"/>
        </w:rPr>
        <w:t>Department’s HQ, Miesian Plaza, Dublin</w:t>
      </w:r>
      <w:r w:rsidRPr="00CA0DB7">
        <w:rPr>
          <w:rFonts w:cstheme="minorHAnsi"/>
          <w:sz w:val="22"/>
          <w:szCs w:val="22"/>
        </w:rPr>
        <w:t>. Additional days in office may be required in line with business needs. </w:t>
      </w:r>
    </w:p>
    <w:p w14:paraId="14330A1B" w14:textId="3D0FE606" w:rsidR="00AF24E6"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lastRenderedPageBreak/>
        <w:t xml:space="preserve">The secondment will be for an initial period of </w:t>
      </w:r>
      <w:r w:rsidR="00390040" w:rsidRPr="00CA0DB7">
        <w:rPr>
          <w:rFonts w:eastAsiaTheme="majorEastAsia" w:cstheme="minorHAnsi"/>
          <w:sz w:val="22"/>
          <w:szCs w:val="22"/>
        </w:rPr>
        <w:t>24</w:t>
      </w:r>
      <w:r w:rsidRPr="00CA0DB7">
        <w:rPr>
          <w:rFonts w:eastAsiaTheme="majorEastAsia" w:cstheme="minorHAnsi"/>
          <w:sz w:val="22"/>
          <w:szCs w:val="22"/>
        </w:rPr>
        <w:t xml:space="preserve"> months. This arrangement will be reviewed after three months to ensure that it is meeting the expectations of both parties.</w:t>
      </w:r>
    </w:p>
    <w:p w14:paraId="303C9D06" w14:textId="77777777" w:rsidR="00AF24E6"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In the event of an officer’s service not being satisfactory, the secondment arrangement will cease, and the officer will return to his or her parent organisation.</w:t>
      </w:r>
    </w:p>
    <w:p w14:paraId="71C6CF9B" w14:textId="77777777" w:rsidR="00AF24E6"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While on secondment an officer will continue to have access to promotional opportunities in his/her parent organisation.</w:t>
      </w:r>
    </w:p>
    <w:p w14:paraId="5F5753DA" w14:textId="77777777" w:rsidR="00AF24E6"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While on secondment the officer will not be eligible to apply for transfers by EOI within his/her parent organisation.</w:t>
      </w:r>
    </w:p>
    <w:p w14:paraId="6FC3CB05" w14:textId="77777777" w:rsidR="00AF24E6"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While on secondment an officer will not be eligible to compete in internal promotional competitions which are restricted to staff of the Department of Health.</w:t>
      </w:r>
    </w:p>
    <w:p w14:paraId="61CCC451" w14:textId="77777777" w:rsidR="00AF24E6"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 xml:space="preserve">At the end of the period of secondment, the officer will return to their parent Department/organisation, in accordance with the redeployment arrangements applying at that time. </w:t>
      </w:r>
    </w:p>
    <w:p w14:paraId="3013D7F3" w14:textId="6FB0BEE9" w:rsidR="00EA03A7" w:rsidRPr="00CA0DB7" w:rsidRDefault="00887CCC" w:rsidP="003A6F6A">
      <w:pPr>
        <w:pStyle w:val="NoSpacing"/>
        <w:numPr>
          <w:ilvl w:val="0"/>
          <w:numId w:val="39"/>
        </w:numPr>
        <w:spacing w:before="0" w:line="276" w:lineRule="auto"/>
        <w:jc w:val="both"/>
        <w:rPr>
          <w:rFonts w:eastAsiaTheme="majorEastAsia" w:cstheme="minorHAnsi"/>
          <w:sz w:val="22"/>
          <w:szCs w:val="22"/>
        </w:rPr>
      </w:pPr>
      <w:r w:rsidRPr="00CA0DB7">
        <w:rPr>
          <w:rFonts w:eastAsiaTheme="majorEastAsia" w:cstheme="minorHAnsi"/>
          <w:sz w:val="22"/>
          <w:szCs w:val="22"/>
        </w:rPr>
        <w:t xml:space="preserve">The successful candidate must be </w:t>
      </w:r>
      <w:proofErr w:type="gramStart"/>
      <w:r w:rsidRPr="00CA0DB7">
        <w:rPr>
          <w:rFonts w:eastAsiaTheme="majorEastAsia" w:cstheme="minorHAnsi"/>
          <w:sz w:val="22"/>
          <w:szCs w:val="22"/>
        </w:rPr>
        <w:t>in a position</w:t>
      </w:r>
      <w:proofErr w:type="gramEnd"/>
      <w:r w:rsidRPr="00CA0DB7">
        <w:rPr>
          <w:rFonts w:eastAsiaTheme="majorEastAsia" w:cstheme="minorHAnsi"/>
          <w:sz w:val="22"/>
          <w:szCs w:val="22"/>
        </w:rPr>
        <w:t xml:space="preserve"> to take up duty in the Department of Health without undue delay.          </w:t>
      </w:r>
    </w:p>
    <w:p w14:paraId="7B1FA8C4" w14:textId="77772002" w:rsidR="00115A2F" w:rsidRPr="00CA0DB7" w:rsidRDefault="00887CCC" w:rsidP="003A6F6A">
      <w:pPr>
        <w:pStyle w:val="NoSpacing"/>
        <w:spacing w:before="0" w:line="276" w:lineRule="auto"/>
        <w:ind w:left="360"/>
        <w:jc w:val="both"/>
        <w:rPr>
          <w:rFonts w:eastAsiaTheme="majorEastAsia" w:cstheme="minorHAnsi"/>
          <w:sz w:val="22"/>
          <w:szCs w:val="22"/>
        </w:rPr>
      </w:pPr>
      <w:r w:rsidRPr="00CA0DB7">
        <w:rPr>
          <w:rFonts w:eastAsiaTheme="majorEastAsia" w:cstheme="minorHAnsi"/>
          <w:sz w:val="22"/>
          <w:szCs w:val="22"/>
        </w:rPr>
        <w:t xml:space="preserve">                                   </w:t>
      </w:r>
    </w:p>
    <w:p w14:paraId="4C173F9E" w14:textId="18D61A23" w:rsidR="00887CCC" w:rsidRPr="00CA0DB7" w:rsidRDefault="0059737D" w:rsidP="003A6F6A">
      <w:pPr>
        <w:pStyle w:val="ListParagraph"/>
        <w:numPr>
          <w:ilvl w:val="0"/>
          <w:numId w:val="9"/>
        </w:numPr>
        <w:spacing w:before="0" w:after="0"/>
        <w:jc w:val="both"/>
        <w:rPr>
          <w:rFonts w:eastAsiaTheme="majorEastAsia" w:cstheme="minorHAnsi"/>
          <w:b/>
          <w:color w:val="4472C4" w:themeColor="accent1"/>
          <w:sz w:val="22"/>
          <w:szCs w:val="22"/>
        </w:rPr>
      </w:pPr>
      <w:r w:rsidRPr="00CA0DB7">
        <w:rPr>
          <w:rFonts w:eastAsiaTheme="majorEastAsia" w:cstheme="minorHAnsi"/>
          <w:b/>
          <w:color w:val="4472C4" w:themeColor="accent1"/>
          <w:sz w:val="22"/>
          <w:szCs w:val="22"/>
        </w:rPr>
        <w:t>Application</w:t>
      </w:r>
      <w:r w:rsidR="00413D8E" w:rsidRPr="00CA0DB7">
        <w:rPr>
          <w:rFonts w:eastAsiaTheme="majorEastAsia" w:cstheme="minorHAnsi"/>
          <w:b/>
          <w:color w:val="4472C4" w:themeColor="accent1"/>
          <w:sz w:val="22"/>
          <w:szCs w:val="22"/>
        </w:rPr>
        <w:t xml:space="preserve"> &amp; Selection Process</w:t>
      </w:r>
    </w:p>
    <w:p w14:paraId="071A9511" w14:textId="77777777" w:rsidR="003A6F6A" w:rsidRPr="00CA0DB7" w:rsidRDefault="003A6F6A" w:rsidP="003A6F6A">
      <w:pPr>
        <w:shd w:val="clear" w:color="auto" w:fill="FFFFFF"/>
        <w:spacing w:before="0" w:after="0"/>
        <w:jc w:val="both"/>
        <w:rPr>
          <w:rFonts w:cstheme="minorHAnsi"/>
          <w:b/>
          <w:sz w:val="22"/>
          <w:szCs w:val="22"/>
        </w:rPr>
      </w:pPr>
    </w:p>
    <w:p w14:paraId="27A41262" w14:textId="6A98E874" w:rsidR="00887CCC" w:rsidRPr="00CA0DB7" w:rsidRDefault="00862649" w:rsidP="003A6F6A">
      <w:pPr>
        <w:shd w:val="clear" w:color="auto" w:fill="FFFFFF"/>
        <w:spacing w:before="0" w:after="0"/>
        <w:jc w:val="both"/>
        <w:rPr>
          <w:rFonts w:cstheme="minorHAnsi"/>
          <w:b/>
          <w:sz w:val="22"/>
          <w:szCs w:val="22"/>
        </w:rPr>
      </w:pPr>
      <w:r w:rsidRPr="00CA0DB7">
        <w:rPr>
          <w:rFonts w:cstheme="minorHAnsi"/>
          <w:b/>
          <w:sz w:val="22"/>
          <w:szCs w:val="22"/>
        </w:rPr>
        <w:t>Application Process</w:t>
      </w:r>
    </w:p>
    <w:p w14:paraId="1311CB06" w14:textId="77777777" w:rsidR="003A6F6A" w:rsidRPr="00CA0DB7" w:rsidRDefault="003A6F6A" w:rsidP="003A6F6A">
      <w:pPr>
        <w:shd w:val="clear" w:color="auto" w:fill="FFFFFF"/>
        <w:spacing w:before="0" w:after="0"/>
        <w:jc w:val="both"/>
        <w:rPr>
          <w:rFonts w:cstheme="minorHAnsi"/>
          <w:bCs/>
          <w:sz w:val="22"/>
          <w:szCs w:val="22"/>
        </w:rPr>
      </w:pPr>
    </w:p>
    <w:p w14:paraId="5432A5F7" w14:textId="59F644DB" w:rsidR="00862649" w:rsidRPr="00CA0DB7" w:rsidRDefault="00862649" w:rsidP="003A6F6A">
      <w:pPr>
        <w:shd w:val="clear" w:color="auto" w:fill="FFFFFF"/>
        <w:spacing w:before="0" w:after="0"/>
        <w:jc w:val="both"/>
        <w:rPr>
          <w:rFonts w:cstheme="minorHAnsi"/>
          <w:b/>
          <w:color w:val="000000"/>
          <w:sz w:val="22"/>
          <w:szCs w:val="22"/>
          <w:u w:val="single"/>
        </w:rPr>
      </w:pPr>
      <w:r w:rsidRPr="00CA0DB7">
        <w:rPr>
          <w:rFonts w:cstheme="minorHAnsi"/>
          <w:bCs/>
          <w:sz w:val="22"/>
          <w:szCs w:val="22"/>
        </w:rPr>
        <w:t>Applicants should submit a succinct Expression of Interest</w:t>
      </w:r>
      <w:r w:rsidR="0076605C" w:rsidRPr="00CA0DB7">
        <w:rPr>
          <w:rFonts w:cstheme="minorHAnsi"/>
          <w:bCs/>
          <w:sz w:val="22"/>
          <w:szCs w:val="22"/>
        </w:rPr>
        <w:t xml:space="preserve"> </w:t>
      </w:r>
      <w:r w:rsidR="004375DA" w:rsidRPr="00CA0DB7">
        <w:rPr>
          <w:rFonts w:cstheme="minorHAnsi"/>
          <w:bCs/>
          <w:sz w:val="22"/>
          <w:szCs w:val="22"/>
        </w:rPr>
        <w:t xml:space="preserve">cover letter </w:t>
      </w:r>
      <w:r w:rsidR="0076605C" w:rsidRPr="00CA0DB7">
        <w:rPr>
          <w:rFonts w:cstheme="minorHAnsi"/>
          <w:bCs/>
          <w:sz w:val="22"/>
          <w:szCs w:val="22"/>
        </w:rPr>
        <w:t>and CV (2 pages)</w:t>
      </w:r>
      <w:r w:rsidRPr="00CA0DB7">
        <w:rPr>
          <w:rFonts w:cstheme="minorHAnsi"/>
          <w:bCs/>
          <w:sz w:val="22"/>
          <w:szCs w:val="22"/>
        </w:rPr>
        <w:t xml:space="preserve">, highlighting relevant experience by email to </w:t>
      </w:r>
      <w:r w:rsidRPr="00CA0DB7">
        <w:rPr>
          <w:rFonts w:cstheme="minorHAnsi"/>
          <w:b/>
          <w:sz w:val="22"/>
          <w:szCs w:val="22"/>
        </w:rPr>
        <w:t>Health_Secondments@health.gov.ie</w:t>
      </w:r>
      <w:r w:rsidRPr="00CA0DB7">
        <w:rPr>
          <w:rFonts w:cstheme="minorHAnsi"/>
          <w:bCs/>
          <w:sz w:val="22"/>
          <w:szCs w:val="22"/>
        </w:rPr>
        <w:t xml:space="preserve"> by </w:t>
      </w:r>
      <w:r w:rsidR="00382C88" w:rsidRPr="00CA0DB7">
        <w:rPr>
          <w:rFonts w:cstheme="minorHAnsi"/>
          <w:b/>
          <w:color w:val="000000"/>
          <w:sz w:val="22"/>
          <w:szCs w:val="22"/>
        </w:rPr>
        <w:t>noon</w:t>
      </w:r>
      <w:r w:rsidR="00ED2801" w:rsidRPr="00CA0DB7">
        <w:rPr>
          <w:rFonts w:cstheme="minorHAnsi"/>
          <w:b/>
          <w:color w:val="000000"/>
          <w:sz w:val="22"/>
          <w:szCs w:val="22"/>
        </w:rPr>
        <w:t xml:space="preserve"> </w:t>
      </w:r>
      <w:r w:rsidR="00E57B0D">
        <w:rPr>
          <w:rFonts w:cstheme="minorHAnsi"/>
          <w:b/>
          <w:color w:val="000000"/>
          <w:sz w:val="22"/>
          <w:szCs w:val="22"/>
        </w:rPr>
        <w:t>1 October</w:t>
      </w:r>
      <w:r w:rsidR="00ED2801" w:rsidRPr="00CA0DB7">
        <w:rPr>
          <w:rFonts w:cstheme="minorHAnsi"/>
          <w:b/>
          <w:sz w:val="22"/>
          <w:szCs w:val="22"/>
        </w:rPr>
        <w:t xml:space="preserve"> </w:t>
      </w:r>
      <w:r w:rsidR="00390040" w:rsidRPr="00CA0DB7">
        <w:rPr>
          <w:rFonts w:cstheme="minorHAnsi"/>
          <w:b/>
          <w:sz w:val="22"/>
          <w:szCs w:val="22"/>
          <w:u w:val="single"/>
        </w:rPr>
        <w:t>2026</w:t>
      </w:r>
      <w:r w:rsidR="003A6F6A" w:rsidRPr="00CA0DB7">
        <w:rPr>
          <w:rFonts w:cstheme="minorHAnsi"/>
          <w:b/>
          <w:sz w:val="22"/>
          <w:szCs w:val="22"/>
          <w:u w:val="single"/>
        </w:rPr>
        <w:t xml:space="preserve">.  </w:t>
      </w:r>
      <w:r w:rsidRPr="00CA0DB7">
        <w:rPr>
          <w:rFonts w:cstheme="minorHAnsi"/>
          <w:bCs/>
          <w:sz w:val="22"/>
          <w:szCs w:val="22"/>
        </w:rPr>
        <w:t xml:space="preserve">Applications received after the closing date </w:t>
      </w:r>
      <w:r w:rsidRPr="00CA0DB7">
        <w:rPr>
          <w:rFonts w:cstheme="minorHAnsi"/>
          <w:bCs/>
          <w:sz w:val="22"/>
          <w:szCs w:val="22"/>
          <w:u w:val="single"/>
        </w:rPr>
        <w:t>will not be considered</w:t>
      </w:r>
      <w:r w:rsidRPr="00CA0DB7">
        <w:rPr>
          <w:rFonts w:cstheme="minorHAnsi"/>
          <w:bCs/>
          <w:sz w:val="22"/>
          <w:szCs w:val="22"/>
        </w:rPr>
        <w:t>.</w:t>
      </w:r>
    </w:p>
    <w:p w14:paraId="5E6E8FD9" w14:textId="77777777" w:rsidR="00B02B15" w:rsidRPr="00CA0DB7" w:rsidRDefault="00B02B15" w:rsidP="003A6F6A">
      <w:pPr>
        <w:shd w:val="clear" w:color="auto" w:fill="FFFFFF"/>
        <w:spacing w:before="0" w:after="0"/>
        <w:jc w:val="both"/>
        <w:rPr>
          <w:rFonts w:cstheme="minorHAnsi"/>
          <w:b/>
          <w:sz w:val="22"/>
          <w:szCs w:val="22"/>
        </w:rPr>
      </w:pPr>
    </w:p>
    <w:p w14:paraId="662C76E2" w14:textId="77777777" w:rsidR="00887CCC" w:rsidRPr="00CA0DB7" w:rsidRDefault="00862649" w:rsidP="003A6F6A">
      <w:pPr>
        <w:shd w:val="clear" w:color="auto" w:fill="FFFFFF"/>
        <w:spacing w:before="0" w:after="0"/>
        <w:jc w:val="both"/>
        <w:rPr>
          <w:rFonts w:cstheme="minorHAnsi"/>
          <w:b/>
          <w:sz w:val="22"/>
          <w:szCs w:val="22"/>
        </w:rPr>
      </w:pPr>
      <w:r w:rsidRPr="00CA0DB7">
        <w:rPr>
          <w:rFonts w:cstheme="minorHAnsi"/>
          <w:b/>
          <w:sz w:val="22"/>
          <w:szCs w:val="22"/>
        </w:rPr>
        <w:t>Selection Process</w:t>
      </w:r>
    </w:p>
    <w:p w14:paraId="7BF1C762" w14:textId="35EC5F1E" w:rsidR="00887CCC" w:rsidRPr="00CA0DB7" w:rsidRDefault="00862649" w:rsidP="003A6F6A">
      <w:pPr>
        <w:shd w:val="clear" w:color="auto" w:fill="FFFFFF"/>
        <w:spacing w:before="0" w:after="0"/>
        <w:jc w:val="both"/>
        <w:rPr>
          <w:rFonts w:cstheme="minorHAnsi"/>
          <w:b/>
          <w:sz w:val="22"/>
          <w:szCs w:val="22"/>
        </w:rPr>
      </w:pPr>
      <w:r w:rsidRPr="00CA0DB7">
        <w:rPr>
          <w:rFonts w:cstheme="minorHAnsi"/>
          <w:bCs/>
          <w:sz w:val="22"/>
          <w:szCs w:val="22"/>
        </w:rPr>
        <w:t xml:space="preserve">Selection will be made by </w:t>
      </w:r>
      <w:r w:rsidR="00887CCC" w:rsidRPr="00CA0DB7">
        <w:rPr>
          <w:rFonts w:cstheme="minorHAnsi"/>
          <w:bCs/>
          <w:sz w:val="22"/>
          <w:szCs w:val="22"/>
        </w:rPr>
        <w:t xml:space="preserve">the Head of </w:t>
      </w:r>
      <w:r w:rsidR="00390040" w:rsidRPr="00CA0DB7">
        <w:rPr>
          <w:rFonts w:cstheme="minorHAnsi"/>
          <w:bCs/>
          <w:sz w:val="22"/>
          <w:szCs w:val="22"/>
        </w:rPr>
        <w:t xml:space="preserve">Medicines and Medical Devices Regulation Unit </w:t>
      </w:r>
      <w:r w:rsidR="00887CCC" w:rsidRPr="00CA0DB7">
        <w:rPr>
          <w:rFonts w:cstheme="minorHAnsi"/>
          <w:bCs/>
          <w:sz w:val="22"/>
          <w:szCs w:val="22"/>
        </w:rPr>
        <w:t xml:space="preserve">based on Expressions of Interest received. </w:t>
      </w:r>
      <w:r w:rsidRPr="00CA0DB7">
        <w:rPr>
          <w:rFonts w:cstheme="minorHAnsi"/>
          <w:bCs/>
          <w:sz w:val="22"/>
          <w:szCs w:val="22"/>
        </w:rPr>
        <w:t xml:space="preserve"> </w:t>
      </w:r>
    </w:p>
    <w:p w14:paraId="057AF6C3" w14:textId="6D5CF2F8" w:rsidR="00887CCC" w:rsidRPr="00CA0DB7" w:rsidRDefault="001B1A93" w:rsidP="00E97A18">
      <w:pPr>
        <w:shd w:val="clear" w:color="auto" w:fill="FFFFFF"/>
        <w:spacing w:beforeAutospacing="1" w:after="100" w:afterAutospacing="1"/>
        <w:jc w:val="both"/>
        <w:rPr>
          <w:rFonts w:cstheme="minorHAnsi"/>
          <w:bCs/>
          <w:sz w:val="22"/>
          <w:szCs w:val="22"/>
        </w:rPr>
      </w:pPr>
      <w:r w:rsidRPr="00CA0DB7">
        <w:rPr>
          <w:rFonts w:cstheme="minorHAnsi"/>
          <w:bCs/>
          <w:sz w:val="22"/>
          <w:szCs w:val="22"/>
        </w:rPr>
        <w:t xml:space="preserve">Skills Match meetings with Department of Health officials are provisionally scheduled for the week commencing </w:t>
      </w:r>
      <w:r w:rsidR="00E57B0D">
        <w:rPr>
          <w:rFonts w:cstheme="minorHAnsi"/>
          <w:bCs/>
          <w:sz w:val="22"/>
          <w:szCs w:val="22"/>
        </w:rPr>
        <w:t>21 October 2026</w:t>
      </w:r>
      <w:r w:rsidRPr="00CA0DB7">
        <w:rPr>
          <w:rFonts w:cstheme="minorHAnsi"/>
          <w:bCs/>
          <w:sz w:val="22"/>
          <w:szCs w:val="22"/>
        </w:rPr>
        <w:t>, this is subject to change.</w:t>
      </w:r>
      <w:r w:rsidR="00887CCC" w:rsidRPr="00CA0DB7">
        <w:rPr>
          <w:rFonts w:cstheme="minorHAnsi"/>
          <w:bCs/>
          <w:sz w:val="22"/>
          <w:szCs w:val="22"/>
        </w:rPr>
        <w:t xml:space="preserve"> </w:t>
      </w:r>
    </w:p>
    <w:p w14:paraId="0FAF2461" w14:textId="7556364B" w:rsidR="00CC3C1E" w:rsidRPr="00CA0DB7" w:rsidRDefault="00887CCC" w:rsidP="003A6F6A">
      <w:pPr>
        <w:shd w:val="clear" w:color="auto" w:fill="FFFFFF"/>
        <w:spacing w:beforeAutospacing="1" w:after="100" w:afterAutospacing="1"/>
        <w:jc w:val="both"/>
        <w:rPr>
          <w:rFonts w:cstheme="minorHAnsi"/>
          <w:bCs/>
          <w:sz w:val="22"/>
          <w:szCs w:val="22"/>
        </w:rPr>
      </w:pPr>
      <w:r w:rsidRPr="00CA0DB7">
        <w:rPr>
          <w:rFonts w:cstheme="minorHAnsi"/>
          <w:bCs/>
          <w:sz w:val="22"/>
          <w:szCs w:val="22"/>
        </w:rPr>
        <w:t>Applications will be treated in strict confidence. All enquires, applications and all aspects of the proceedings are treated as strictly confidential and are not disclosed to anyone outside those involved in that aspect of the process.</w:t>
      </w:r>
    </w:p>
    <w:p w14:paraId="4813D37A" w14:textId="77777777" w:rsidR="00FC0FA0" w:rsidRPr="00CA0DB7" w:rsidRDefault="00FC0FA0" w:rsidP="003A6F6A">
      <w:pPr>
        <w:pStyle w:val="NoSpacing"/>
        <w:spacing w:line="276" w:lineRule="auto"/>
        <w:ind w:left="360"/>
        <w:jc w:val="both"/>
        <w:rPr>
          <w:rFonts w:cstheme="minorHAnsi"/>
          <w:sz w:val="22"/>
          <w:szCs w:val="22"/>
        </w:rPr>
      </w:pPr>
      <w:r w:rsidRPr="00CA0DB7">
        <w:rPr>
          <w:rFonts w:cstheme="minorHAnsi"/>
          <w:sz w:val="22"/>
          <w:szCs w:val="22"/>
        </w:rPr>
        <w:t> </w:t>
      </w:r>
    </w:p>
    <w:p w14:paraId="0AD9C6C9" w14:textId="660C143E" w:rsidR="00AE7C2A" w:rsidRPr="00CA0DB7" w:rsidRDefault="00AE7C2A" w:rsidP="003A6F6A">
      <w:pPr>
        <w:pStyle w:val="NoSpacing"/>
        <w:spacing w:line="276" w:lineRule="auto"/>
        <w:jc w:val="both"/>
        <w:rPr>
          <w:rFonts w:cstheme="minorHAnsi"/>
          <w:sz w:val="22"/>
          <w:szCs w:val="22"/>
        </w:rPr>
      </w:pPr>
      <w:r w:rsidRPr="00CA0DB7">
        <w:rPr>
          <w:rFonts w:cstheme="minorHAnsi"/>
          <w:sz w:val="22"/>
          <w:szCs w:val="22"/>
        </w:rPr>
        <w:t>Department of Health</w:t>
      </w:r>
    </w:p>
    <w:p w14:paraId="326CE192" w14:textId="258C47C5" w:rsidR="00CC3C1E" w:rsidRPr="00CA0DB7" w:rsidRDefault="008E69F1" w:rsidP="003A6F6A">
      <w:pPr>
        <w:pStyle w:val="NoSpacing"/>
        <w:spacing w:line="276" w:lineRule="auto"/>
        <w:jc w:val="both"/>
        <w:rPr>
          <w:rFonts w:cstheme="minorHAnsi"/>
          <w:sz w:val="22"/>
          <w:szCs w:val="22"/>
        </w:rPr>
      </w:pPr>
      <w:r w:rsidRPr="00CA0DB7">
        <w:rPr>
          <w:rFonts w:cstheme="minorHAnsi"/>
          <w:sz w:val="22"/>
          <w:szCs w:val="22"/>
        </w:rPr>
        <w:t>September</w:t>
      </w:r>
      <w:r w:rsidR="00357448" w:rsidRPr="00CA0DB7">
        <w:rPr>
          <w:rFonts w:cstheme="minorHAnsi"/>
          <w:sz w:val="22"/>
          <w:szCs w:val="22"/>
        </w:rPr>
        <w:t xml:space="preserve"> </w:t>
      </w:r>
      <w:r w:rsidR="00CC3C1E" w:rsidRPr="00CA0DB7">
        <w:rPr>
          <w:rFonts w:cstheme="minorHAnsi"/>
          <w:sz w:val="22"/>
          <w:szCs w:val="22"/>
        </w:rPr>
        <w:t>202</w:t>
      </w:r>
      <w:r w:rsidR="00887CCC" w:rsidRPr="00CA0DB7">
        <w:rPr>
          <w:rFonts w:cstheme="minorHAnsi"/>
          <w:sz w:val="22"/>
          <w:szCs w:val="22"/>
        </w:rPr>
        <w:t>6</w:t>
      </w:r>
    </w:p>
    <w:p w14:paraId="24A578E9" w14:textId="742A080C" w:rsidR="00236078" w:rsidRPr="00CA0DB7" w:rsidRDefault="00236078" w:rsidP="003A6F6A">
      <w:pPr>
        <w:jc w:val="both"/>
        <w:rPr>
          <w:rFonts w:cstheme="minorHAnsi"/>
          <w:sz w:val="22"/>
          <w:szCs w:val="22"/>
        </w:rPr>
      </w:pPr>
    </w:p>
    <w:sectPr w:rsidR="00236078" w:rsidRPr="00CA0DB7" w:rsidSect="00CC3C1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43188" w14:textId="77777777" w:rsidR="00605DCB" w:rsidRDefault="00605DCB" w:rsidP="00102AE9">
      <w:pPr>
        <w:spacing w:after="0" w:line="240" w:lineRule="auto"/>
      </w:pPr>
      <w:r>
        <w:separator/>
      </w:r>
    </w:p>
  </w:endnote>
  <w:endnote w:type="continuationSeparator" w:id="0">
    <w:p w14:paraId="30F04372" w14:textId="77777777" w:rsidR="00605DCB" w:rsidRDefault="00605DCB" w:rsidP="00102AE9">
      <w:pPr>
        <w:spacing w:after="0" w:line="240" w:lineRule="auto"/>
      </w:pPr>
      <w:r>
        <w:continuationSeparator/>
      </w:r>
    </w:p>
  </w:endnote>
  <w:endnote w:type="continuationNotice" w:id="1">
    <w:p w14:paraId="3204B7DB" w14:textId="77777777" w:rsidR="00605DCB" w:rsidRDefault="00605DC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3ED8" w14:textId="77777777" w:rsidR="005D2492" w:rsidRDefault="005D24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8384223"/>
      <w:docPartObj>
        <w:docPartGallery w:val="Page Numbers (Bottom of Page)"/>
        <w:docPartUnique/>
      </w:docPartObj>
    </w:sdtPr>
    <w:sdtEndPr>
      <w:rPr>
        <w:noProof/>
      </w:rPr>
    </w:sdtEndPr>
    <w:sdtContent>
      <w:p w14:paraId="052C3A62" w14:textId="019F2DAD" w:rsidR="009D0D0C" w:rsidRDefault="009D0D0C">
        <w:pPr>
          <w:pStyle w:val="Footer"/>
          <w:jc w:val="right"/>
        </w:pPr>
        <w:r>
          <w:fldChar w:fldCharType="begin"/>
        </w:r>
        <w:r>
          <w:instrText xml:space="preserve"> PAGE   \* MERGEFORMAT </w:instrText>
        </w:r>
        <w:r>
          <w:fldChar w:fldCharType="separate"/>
        </w:r>
        <w:r w:rsidR="006F74B6">
          <w:rPr>
            <w:noProof/>
          </w:rPr>
          <w:t>3</w:t>
        </w:r>
        <w:r>
          <w:rPr>
            <w:noProof/>
          </w:rPr>
          <w:fldChar w:fldCharType="end"/>
        </w:r>
      </w:p>
    </w:sdtContent>
  </w:sdt>
  <w:p w14:paraId="4D41EE44" w14:textId="77777777" w:rsidR="009D0D0C" w:rsidRDefault="009D0D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DC72" w14:textId="77777777" w:rsidR="005D2492" w:rsidRDefault="005D2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D6550" w14:textId="77777777" w:rsidR="00605DCB" w:rsidRDefault="00605DCB" w:rsidP="00102AE9">
      <w:pPr>
        <w:spacing w:after="0" w:line="240" w:lineRule="auto"/>
      </w:pPr>
      <w:r>
        <w:separator/>
      </w:r>
    </w:p>
  </w:footnote>
  <w:footnote w:type="continuationSeparator" w:id="0">
    <w:p w14:paraId="33D85DD4" w14:textId="77777777" w:rsidR="00605DCB" w:rsidRDefault="00605DCB" w:rsidP="00102AE9">
      <w:pPr>
        <w:spacing w:after="0" w:line="240" w:lineRule="auto"/>
      </w:pPr>
      <w:r>
        <w:continuationSeparator/>
      </w:r>
    </w:p>
  </w:footnote>
  <w:footnote w:type="continuationNotice" w:id="1">
    <w:p w14:paraId="6CF9BE65" w14:textId="77777777" w:rsidR="00605DCB" w:rsidRDefault="00605DC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2B22" w14:textId="77777777" w:rsidR="005D2492" w:rsidRDefault="005D2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A8E5" w14:textId="56FB4EFF" w:rsidR="005D2492" w:rsidRDefault="005D2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AC7D" w14:textId="77777777" w:rsidR="005D2492" w:rsidRDefault="005D2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AB7"/>
    <w:multiLevelType w:val="hybridMultilevel"/>
    <w:tmpl w:val="904C52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7EA5DD1"/>
    <w:multiLevelType w:val="hybridMultilevel"/>
    <w:tmpl w:val="E8663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E05C5C"/>
    <w:multiLevelType w:val="hybridMultilevel"/>
    <w:tmpl w:val="F58E01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F04AD2"/>
    <w:multiLevelType w:val="hybridMultilevel"/>
    <w:tmpl w:val="06CE88C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673D33"/>
    <w:multiLevelType w:val="multilevel"/>
    <w:tmpl w:val="190E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47BEB"/>
    <w:multiLevelType w:val="hybridMultilevel"/>
    <w:tmpl w:val="6038D9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E0648B"/>
    <w:multiLevelType w:val="hybridMultilevel"/>
    <w:tmpl w:val="E6E692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C400CA8"/>
    <w:multiLevelType w:val="hybridMultilevel"/>
    <w:tmpl w:val="0A86069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CDD7126"/>
    <w:multiLevelType w:val="hybridMultilevel"/>
    <w:tmpl w:val="B03C7A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D66183"/>
    <w:multiLevelType w:val="multilevel"/>
    <w:tmpl w:val="64BE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25AE2"/>
    <w:multiLevelType w:val="multilevel"/>
    <w:tmpl w:val="93B4C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49047D"/>
    <w:multiLevelType w:val="hybridMultilevel"/>
    <w:tmpl w:val="CEFC2A14"/>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2" w15:restartNumberingAfterBreak="0">
    <w:nsid w:val="247D7D19"/>
    <w:multiLevelType w:val="hybridMultilevel"/>
    <w:tmpl w:val="1638C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6C40FB"/>
    <w:multiLevelType w:val="hybridMultilevel"/>
    <w:tmpl w:val="4704E7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4552CC"/>
    <w:multiLevelType w:val="hybridMultilevel"/>
    <w:tmpl w:val="4A0404A0"/>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EFC2C5E"/>
    <w:multiLevelType w:val="hybridMultilevel"/>
    <w:tmpl w:val="AAE45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C3250C"/>
    <w:multiLevelType w:val="hybridMultilevel"/>
    <w:tmpl w:val="DA08F5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6E93D21"/>
    <w:multiLevelType w:val="hybridMultilevel"/>
    <w:tmpl w:val="C3F2CF6A"/>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7917167"/>
    <w:multiLevelType w:val="multilevel"/>
    <w:tmpl w:val="8670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2389C"/>
    <w:multiLevelType w:val="hybridMultilevel"/>
    <w:tmpl w:val="AB72C38E"/>
    <w:lvl w:ilvl="0" w:tplc="FFFFFFFF">
      <w:start w:val="1"/>
      <w:numFmt w:val="decimal"/>
      <w:lvlText w:val="%1."/>
      <w:lvlJc w:val="left"/>
      <w:pPr>
        <w:ind w:left="720" w:hanging="360"/>
      </w:pPr>
      <w:rPr>
        <w:rFonts w:hint="default"/>
      </w:rPr>
    </w:lvl>
    <w:lvl w:ilvl="1" w:tplc="1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BB570E"/>
    <w:multiLevelType w:val="hybridMultilevel"/>
    <w:tmpl w:val="18A6DA02"/>
    <w:lvl w:ilvl="0" w:tplc="18090001">
      <w:start w:val="1"/>
      <w:numFmt w:val="bullet"/>
      <w:lvlText w:val=""/>
      <w:lvlJc w:val="left"/>
      <w:pPr>
        <w:ind w:left="840" w:hanging="360"/>
      </w:pPr>
      <w:rPr>
        <w:rFonts w:ascii="Symbol" w:hAnsi="Symbol" w:hint="default"/>
      </w:rPr>
    </w:lvl>
    <w:lvl w:ilvl="1" w:tplc="18090019" w:tentative="1">
      <w:start w:val="1"/>
      <w:numFmt w:val="lowerLetter"/>
      <w:lvlText w:val="%2."/>
      <w:lvlJc w:val="left"/>
      <w:pPr>
        <w:ind w:left="1560" w:hanging="360"/>
      </w:pPr>
    </w:lvl>
    <w:lvl w:ilvl="2" w:tplc="1809001B" w:tentative="1">
      <w:start w:val="1"/>
      <w:numFmt w:val="lowerRoman"/>
      <w:lvlText w:val="%3."/>
      <w:lvlJc w:val="right"/>
      <w:pPr>
        <w:ind w:left="2280" w:hanging="180"/>
      </w:pPr>
    </w:lvl>
    <w:lvl w:ilvl="3" w:tplc="1809000F" w:tentative="1">
      <w:start w:val="1"/>
      <w:numFmt w:val="decimal"/>
      <w:lvlText w:val="%4."/>
      <w:lvlJc w:val="left"/>
      <w:pPr>
        <w:ind w:left="3000" w:hanging="360"/>
      </w:pPr>
    </w:lvl>
    <w:lvl w:ilvl="4" w:tplc="18090019" w:tentative="1">
      <w:start w:val="1"/>
      <w:numFmt w:val="lowerLetter"/>
      <w:lvlText w:val="%5."/>
      <w:lvlJc w:val="left"/>
      <w:pPr>
        <w:ind w:left="3720" w:hanging="360"/>
      </w:pPr>
    </w:lvl>
    <w:lvl w:ilvl="5" w:tplc="1809001B" w:tentative="1">
      <w:start w:val="1"/>
      <w:numFmt w:val="lowerRoman"/>
      <w:lvlText w:val="%6."/>
      <w:lvlJc w:val="right"/>
      <w:pPr>
        <w:ind w:left="4440" w:hanging="180"/>
      </w:pPr>
    </w:lvl>
    <w:lvl w:ilvl="6" w:tplc="1809000F" w:tentative="1">
      <w:start w:val="1"/>
      <w:numFmt w:val="decimal"/>
      <w:lvlText w:val="%7."/>
      <w:lvlJc w:val="left"/>
      <w:pPr>
        <w:ind w:left="5160" w:hanging="360"/>
      </w:pPr>
    </w:lvl>
    <w:lvl w:ilvl="7" w:tplc="18090019" w:tentative="1">
      <w:start w:val="1"/>
      <w:numFmt w:val="lowerLetter"/>
      <w:lvlText w:val="%8."/>
      <w:lvlJc w:val="left"/>
      <w:pPr>
        <w:ind w:left="5880" w:hanging="360"/>
      </w:pPr>
    </w:lvl>
    <w:lvl w:ilvl="8" w:tplc="1809001B" w:tentative="1">
      <w:start w:val="1"/>
      <w:numFmt w:val="lowerRoman"/>
      <w:lvlText w:val="%9."/>
      <w:lvlJc w:val="right"/>
      <w:pPr>
        <w:ind w:left="6600" w:hanging="180"/>
      </w:pPr>
    </w:lvl>
  </w:abstractNum>
  <w:abstractNum w:abstractNumId="21" w15:restartNumberingAfterBreak="0">
    <w:nsid w:val="3B822512"/>
    <w:multiLevelType w:val="hybridMultilevel"/>
    <w:tmpl w:val="959C16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D533B7"/>
    <w:multiLevelType w:val="hybridMultilevel"/>
    <w:tmpl w:val="6A362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F0F547E"/>
    <w:multiLevelType w:val="hybridMultilevel"/>
    <w:tmpl w:val="3E44010C"/>
    <w:lvl w:ilvl="0" w:tplc="9412234C">
      <w:numFmt w:val="bullet"/>
      <w:lvlText w:val="-"/>
      <w:lvlJc w:val="left"/>
      <w:pPr>
        <w:tabs>
          <w:tab w:val="num" w:pos="1080"/>
        </w:tabs>
        <w:ind w:left="1080" w:hanging="360"/>
      </w:pPr>
      <w:rPr>
        <w:rFonts w:ascii="Times New Roman" w:eastAsia="Times New Roman" w:hAnsi="Times New Roman" w:cs="Times New Roman" w:hint="default"/>
      </w:rPr>
    </w:lvl>
    <w:lvl w:ilvl="1" w:tplc="0409000F">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4" w15:restartNumberingAfterBreak="0">
    <w:nsid w:val="40D85902"/>
    <w:multiLevelType w:val="hybridMultilevel"/>
    <w:tmpl w:val="E10E6ED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767065E"/>
    <w:multiLevelType w:val="hybridMultilevel"/>
    <w:tmpl w:val="E7ECEB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7D338B5"/>
    <w:multiLevelType w:val="hybridMultilevel"/>
    <w:tmpl w:val="6D1C54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48635F"/>
    <w:multiLevelType w:val="hybridMultilevel"/>
    <w:tmpl w:val="FABEDD9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C1D4887"/>
    <w:multiLevelType w:val="hybridMultilevel"/>
    <w:tmpl w:val="4A2A820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50EC28BE"/>
    <w:multiLevelType w:val="hybridMultilevel"/>
    <w:tmpl w:val="90AC91CE"/>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C20690"/>
    <w:multiLevelType w:val="multilevel"/>
    <w:tmpl w:val="EFEE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24380F"/>
    <w:multiLevelType w:val="hybridMultilevel"/>
    <w:tmpl w:val="CF70B7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CE21F37"/>
    <w:multiLevelType w:val="hybridMultilevel"/>
    <w:tmpl w:val="61661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D9738AE"/>
    <w:multiLevelType w:val="hybridMultilevel"/>
    <w:tmpl w:val="2E6AEC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181630B"/>
    <w:multiLevelType w:val="hybridMultilevel"/>
    <w:tmpl w:val="EC762CD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2756ACD"/>
    <w:multiLevelType w:val="multilevel"/>
    <w:tmpl w:val="1D14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4A0890"/>
    <w:multiLevelType w:val="hybridMultilevel"/>
    <w:tmpl w:val="543AC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9B80B10"/>
    <w:multiLevelType w:val="hybridMultilevel"/>
    <w:tmpl w:val="43B4C9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D081D84"/>
    <w:multiLevelType w:val="hybridMultilevel"/>
    <w:tmpl w:val="4190A2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2F02861"/>
    <w:multiLevelType w:val="hybridMultilevel"/>
    <w:tmpl w:val="A6E4206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733758C4"/>
    <w:multiLevelType w:val="hybridMultilevel"/>
    <w:tmpl w:val="AF68A8C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18090001">
      <w:start w:val="1"/>
      <w:numFmt w:val="bullet"/>
      <w:lvlText w:val=""/>
      <w:lvlJc w:val="left"/>
      <w:pPr>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15:restartNumberingAfterBreak="0">
    <w:nsid w:val="7A887C60"/>
    <w:multiLevelType w:val="hybridMultilevel"/>
    <w:tmpl w:val="7E02B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D73714E"/>
    <w:multiLevelType w:val="hybridMultilevel"/>
    <w:tmpl w:val="39640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F6E7D70"/>
    <w:multiLevelType w:val="hybridMultilevel"/>
    <w:tmpl w:val="D1FA0D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494686321">
    <w:abstractNumId w:val="21"/>
  </w:num>
  <w:num w:numId="2" w16cid:durableId="424808754">
    <w:abstractNumId w:val="22"/>
  </w:num>
  <w:num w:numId="3" w16cid:durableId="1345864612">
    <w:abstractNumId w:val="26"/>
  </w:num>
  <w:num w:numId="4" w16cid:durableId="2000618608">
    <w:abstractNumId w:val="20"/>
  </w:num>
  <w:num w:numId="5" w16cid:durableId="1863324406">
    <w:abstractNumId w:val="39"/>
  </w:num>
  <w:num w:numId="6" w16cid:durableId="364329649">
    <w:abstractNumId w:val="0"/>
  </w:num>
  <w:num w:numId="7" w16cid:durableId="715396336">
    <w:abstractNumId w:val="32"/>
  </w:num>
  <w:num w:numId="8" w16cid:durableId="738552879">
    <w:abstractNumId w:val="34"/>
  </w:num>
  <w:num w:numId="9" w16cid:durableId="745811061">
    <w:abstractNumId w:val="29"/>
  </w:num>
  <w:num w:numId="10" w16cid:durableId="1147086279">
    <w:abstractNumId w:val="28"/>
  </w:num>
  <w:num w:numId="11" w16cid:durableId="1537422742">
    <w:abstractNumId w:val="11"/>
  </w:num>
  <w:num w:numId="12" w16cid:durableId="1461066871">
    <w:abstractNumId w:val="16"/>
  </w:num>
  <w:num w:numId="13" w16cid:durableId="1340541669">
    <w:abstractNumId w:val="12"/>
  </w:num>
  <w:num w:numId="14" w16cid:durableId="2108768096">
    <w:abstractNumId w:val="27"/>
  </w:num>
  <w:num w:numId="15" w16cid:durableId="23286485">
    <w:abstractNumId w:val="1"/>
  </w:num>
  <w:num w:numId="16" w16cid:durableId="550729816">
    <w:abstractNumId w:val="24"/>
  </w:num>
  <w:num w:numId="17" w16cid:durableId="1334256021">
    <w:abstractNumId w:val="13"/>
  </w:num>
  <w:num w:numId="18" w16cid:durableId="47800730">
    <w:abstractNumId w:val="41"/>
  </w:num>
  <w:num w:numId="19" w16cid:durableId="304819776">
    <w:abstractNumId w:val="3"/>
  </w:num>
  <w:num w:numId="20" w16cid:durableId="1261452010">
    <w:abstractNumId w:val="37"/>
  </w:num>
  <w:num w:numId="21" w16cid:durableId="2144927982">
    <w:abstractNumId w:val="36"/>
  </w:num>
  <w:num w:numId="22" w16cid:durableId="1826703205">
    <w:abstractNumId w:val="15"/>
  </w:num>
  <w:num w:numId="23" w16cid:durableId="1008218839">
    <w:abstractNumId w:val="14"/>
  </w:num>
  <w:num w:numId="24" w16cid:durableId="1442414393">
    <w:abstractNumId w:val="17"/>
  </w:num>
  <w:num w:numId="25" w16cid:durableId="18165798">
    <w:abstractNumId w:val="33"/>
  </w:num>
  <w:num w:numId="26" w16cid:durableId="1845318534">
    <w:abstractNumId w:val="38"/>
  </w:num>
  <w:num w:numId="27" w16cid:durableId="485318342">
    <w:abstractNumId w:val="8"/>
  </w:num>
  <w:num w:numId="28" w16cid:durableId="2130200525">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2988186">
    <w:abstractNumId w:val="19"/>
  </w:num>
  <w:num w:numId="30" w16cid:durableId="89674307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3455">
    <w:abstractNumId w:val="10"/>
  </w:num>
  <w:num w:numId="32" w16cid:durableId="1565800003">
    <w:abstractNumId w:val="30"/>
  </w:num>
  <w:num w:numId="33" w16cid:durableId="1582181466">
    <w:abstractNumId w:val="35"/>
  </w:num>
  <w:num w:numId="34" w16cid:durableId="136380609">
    <w:abstractNumId w:val="18"/>
  </w:num>
  <w:num w:numId="35" w16cid:durableId="1548685906">
    <w:abstractNumId w:val="4"/>
  </w:num>
  <w:num w:numId="36" w16cid:durableId="298268661">
    <w:abstractNumId w:val="42"/>
  </w:num>
  <w:num w:numId="37" w16cid:durableId="1205675">
    <w:abstractNumId w:val="5"/>
  </w:num>
  <w:num w:numId="38" w16cid:durableId="218446331">
    <w:abstractNumId w:val="43"/>
  </w:num>
  <w:num w:numId="39" w16cid:durableId="274606239">
    <w:abstractNumId w:val="6"/>
  </w:num>
  <w:num w:numId="40" w16cid:durableId="8995122">
    <w:abstractNumId w:val="9"/>
  </w:num>
  <w:num w:numId="41" w16cid:durableId="554969268">
    <w:abstractNumId w:val="25"/>
  </w:num>
  <w:num w:numId="42" w16cid:durableId="796332568">
    <w:abstractNumId w:val="31"/>
  </w:num>
  <w:num w:numId="43" w16cid:durableId="90011375">
    <w:abstractNumId w:val="7"/>
  </w:num>
  <w:num w:numId="44" w16cid:durableId="181031701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43"/>
    <w:rsid w:val="00005158"/>
    <w:rsid w:val="000202DD"/>
    <w:rsid w:val="00023884"/>
    <w:rsid w:val="00054C5B"/>
    <w:rsid w:val="000631C9"/>
    <w:rsid w:val="00065DEE"/>
    <w:rsid w:val="000700D7"/>
    <w:rsid w:val="0007756B"/>
    <w:rsid w:val="0008100A"/>
    <w:rsid w:val="00081F86"/>
    <w:rsid w:val="000833D1"/>
    <w:rsid w:val="00085997"/>
    <w:rsid w:val="000B13D1"/>
    <w:rsid w:val="000B2A64"/>
    <w:rsid w:val="000B5CB2"/>
    <w:rsid w:val="000C1ED9"/>
    <w:rsid w:val="000D225E"/>
    <w:rsid w:val="000D6956"/>
    <w:rsid w:val="000E140C"/>
    <w:rsid w:val="000E26C0"/>
    <w:rsid w:val="000E55C3"/>
    <w:rsid w:val="000F2100"/>
    <w:rsid w:val="000F3019"/>
    <w:rsid w:val="000F31AF"/>
    <w:rsid w:val="000F36D0"/>
    <w:rsid w:val="000F4793"/>
    <w:rsid w:val="000F5247"/>
    <w:rsid w:val="00102AE9"/>
    <w:rsid w:val="0010698F"/>
    <w:rsid w:val="00115A2F"/>
    <w:rsid w:val="00125C66"/>
    <w:rsid w:val="00132F34"/>
    <w:rsid w:val="00144565"/>
    <w:rsid w:val="00147758"/>
    <w:rsid w:val="00150B85"/>
    <w:rsid w:val="00172C27"/>
    <w:rsid w:val="0017386F"/>
    <w:rsid w:val="00173E44"/>
    <w:rsid w:val="00174236"/>
    <w:rsid w:val="001A0A90"/>
    <w:rsid w:val="001B0659"/>
    <w:rsid w:val="001B1A93"/>
    <w:rsid w:val="001B4976"/>
    <w:rsid w:val="001C30BE"/>
    <w:rsid w:val="001C4C42"/>
    <w:rsid w:val="001C61A9"/>
    <w:rsid w:val="001E594B"/>
    <w:rsid w:val="001F5FCE"/>
    <w:rsid w:val="001F797E"/>
    <w:rsid w:val="00207C92"/>
    <w:rsid w:val="00213DF3"/>
    <w:rsid w:val="00220F05"/>
    <w:rsid w:val="00236078"/>
    <w:rsid w:val="00242582"/>
    <w:rsid w:val="002456B2"/>
    <w:rsid w:val="002457E2"/>
    <w:rsid w:val="00251154"/>
    <w:rsid w:val="00255E4D"/>
    <w:rsid w:val="002679F8"/>
    <w:rsid w:val="00276816"/>
    <w:rsid w:val="0028188F"/>
    <w:rsid w:val="00285A19"/>
    <w:rsid w:val="00294FF5"/>
    <w:rsid w:val="00297CF3"/>
    <w:rsid w:val="002A0858"/>
    <w:rsid w:val="002A3479"/>
    <w:rsid w:val="002B0360"/>
    <w:rsid w:val="002B1C68"/>
    <w:rsid w:val="002B51E8"/>
    <w:rsid w:val="002C1874"/>
    <w:rsid w:val="002C2249"/>
    <w:rsid w:val="002D0173"/>
    <w:rsid w:val="002D2F0D"/>
    <w:rsid w:val="002D6B9F"/>
    <w:rsid w:val="002D736C"/>
    <w:rsid w:val="002E04FE"/>
    <w:rsid w:val="002E72F5"/>
    <w:rsid w:val="002F0013"/>
    <w:rsid w:val="002F1D10"/>
    <w:rsid w:val="002F3748"/>
    <w:rsid w:val="002F636E"/>
    <w:rsid w:val="0030109E"/>
    <w:rsid w:val="00304D7B"/>
    <w:rsid w:val="00315ECC"/>
    <w:rsid w:val="00317195"/>
    <w:rsid w:val="003262A0"/>
    <w:rsid w:val="00326E13"/>
    <w:rsid w:val="00352B52"/>
    <w:rsid w:val="00355FAD"/>
    <w:rsid w:val="00357448"/>
    <w:rsid w:val="0036277F"/>
    <w:rsid w:val="0036438C"/>
    <w:rsid w:val="00380470"/>
    <w:rsid w:val="00381859"/>
    <w:rsid w:val="00382C88"/>
    <w:rsid w:val="003846A0"/>
    <w:rsid w:val="00384FF8"/>
    <w:rsid w:val="00390040"/>
    <w:rsid w:val="00391643"/>
    <w:rsid w:val="00391E28"/>
    <w:rsid w:val="003968C4"/>
    <w:rsid w:val="003A4C68"/>
    <w:rsid w:val="003A6F6A"/>
    <w:rsid w:val="003B39A0"/>
    <w:rsid w:val="003C35F7"/>
    <w:rsid w:val="003C4806"/>
    <w:rsid w:val="003D0932"/>
    <w:rsid w:val="003D559B"/>
    <w:rsid w:val="003E23A7"/>
    <w:rsid w:val="003E409F"/>
    <w:rsid w:val="003F4516"/>
    <w:rsid w:val="00400D8D"/>
    <w:rsid w:val="004066B7"/>
    <w:rsid w:val="00413D8E"/>
    <w:rsid w:val="004165F7"/>
    <w:rsid w:val="004220CE"/>
    <w:rsid w:val="00432F21"/>
    <w:rsid w:val="004375DA"/>
    <w:rsid w:val="00455C6D"/>
    <w:rsid w:val="00460161"/>
    <w:rsid w:val="004A0873"/>
    <w:rsid w:val="004A4708"/>
    <w:rsid w:val="004A7E92"/>
    <w:rsid w:val="004B01AC"/>
    <w:rsid w:val="004B0E1E"/>
    <w:rsid w:val="004B3E8C"/>
    <w:rsid w:val="004D7B8D"/>
    <w:rsid w:val="004E36AA"/>
    <w:rsid w:val="004E7832"/>
    <w:rsid w:val="004F04C5"/>
    <w:rsid w:val="004F2359"/>
    <w:rsid w:val="004F71BA"/>
    <w:rsid w:val="00500B02"/>
    <w:rsid w:val="00501473"/>
    <w:rsid w:val="00506323"/>
    <w:rsid w:val="00513D02"/>
    <w:rsid w:val="00515019"/>
    <w:rsid w:val="00527CE8"/>
    <w:rsid w:val="00531978"/>
    <w:rsid w:val="00532679"/>
    <w:rsid w:val="00534D85"/>
    <w:rsid w:val="0053668C"/>
    <w:rsid w:val="00537327"/>
    <w:rsid w:val="00541EEB"/>
    <w:rsid w:val="005432C0"/>
    <w:rsid w:val="00555545"/>
    <w:rsid w:val="00565303"/>
    <w:rsid w:val="00576FA9"/>
    <w:rsid w:val="00581C72"/>
    <w:rsid w:val="00581FD1"/>
    <w:rsid w:val="00582E85"/>
    <w:rsid w:val="00582F25"/>
    <w:rsid w:val="00583227"/>
    <w:rsid w:val="0059584C"/>
    <w:rsid w:val="0059687E"/>
    <w:rsid w:val="0059737D"/>
    <w:rsid w:val="005B3BDC"/>
    <w:rsid w:val="005B3E1C"/>
    <w:rsid w:val="005C0A3E"/>
    <w:rsid w:val="005C2623"/>
    <w:rsid w:val="005C6361"/>
    <w:rsid w:val="005D0749"/>
    <w:rsid w:val="005D2492"/>
    <w:rsid w:val="005D5D72"/>
    <w:rsid w:val="005D609F"/>
    <w:rsid w:val="005E004A"/>
    <w:rsid w:val="005E1A1F"/>
    <w:rsid w:val="005E47C1"/>
    <w:rsid w:val="005F0B68"/>
    <w:rsid w:val="00605DCB"/>
    <w:rsid w:val="0060771A"/>
    <w:rsid w:val="00613645"/>
    <w:rsid w:val="00617216"/>
    <w:rsid w:val="006309A0"/>
    <w:rsid w:val="006410B0"/>
    <w:rsid w:val="00646643"/>
    <w:rsid w:val="00650643"/>
    <w:rsid w:val="0066780C"/>
    <w:rsid w:val="006744E7"/>
    <w:rsid w:val="0067728E"/>
    <w:rsid w:val="00680B66"/>
    <w:rsid w:val="0068710C"/>
    <w:rsid w:val="00695A7F"/>
    <w:rsid w:val="006A3CA6"/>
    <w:rsid w:val="006A468E"/>
    <w:rsid w:val="006A6147"/>
    <w:rsid w:val="006C2344"/>
    <w:rsid w:val="006C5308"/>
    <w:rsid w:val="006D5BCA"/>
    <w:rsid w:val="006E0599"/>
    <w:rsid w:val="006F1CE5"/>
    <w:rsid w:val="006F74B6"/>
    <w:rsid w:val="007037AF"/>
    <w:rsid w:val="0072208C"/>
    <w:rsid w:val="00734771"/>
    <w:rsid w:val="00736526"/>
    <w:rsid w:val="007474B2"/>
    <w:rsid w:val="007501B2"/>
    <w:rsid w:val="00750F50"/>
    <w:rsid w:val="007542DC"/>
    <w:rsid w:val="00763C87"/>
    <w:rsid w:val="0076605C"/>
    <w:rsid w:val="00766FEB"/>
    <w:rsid w:val="00771698"/>
    <w:rsid w:val="007811F9"/>
    <w:rsid w:val="007834B5"/>
    <w:rsid w:val="0078494E"/>
    <w:rsid w:val="00786FB5"/>
    <w:rsid w:val="00790C65"/>
    <w:rsid w:val="0079279C"/>
    <w:rsid w:val="007B01E2"/>
    <w:rsid w:val="007B6B8E"/>
    <w:rsid w:val="007C11C7"/>
    <w:rsid w:val="007C6510"/>
    <w:rsid w:val="007D763B"/>
    <w:rsid w:val="007E1927"/>
    <w:rsid w:val="007E42FA"/>
    <w:rsid w:val="008006CE"/>
    <w:rsid w:val="00803050"/>
    <w:rsid w:val="008046B5"/>
    <w:rsid w:val="00811E91"/>
    <w:rsid w:val="008142FD"/>
    <w:rsid w:val="0082262D"/>
    <w:rsid w:val="00827C9D"/>
    <w:rsid w:val="00833F0E"/>
    <w:rsid w:val="0085325E"/>
    <w:rsid w:val="00853F20"/>
    <w:rsid w:val="00857700"/>
    <w:rsid w:val="00862649"/>
    <w:rsid w:val="00864418"/>
    <w:rsid w:val="008771C3"/>
    <w:rsid w:val="00882A6B"/>
    <w:rsid w:val="0088523D"/>
    <w:rsid w:val="00887CCC"/>
    <w:rsid w:val="008919CD"/>
    <w:rsid w:val="008A1733"/>
    <w:rsid w:val="008A7ABE"/>
    <w:rsid w:val="008B58C5"/>
    <w:rsid w:val="008D0E9B"/>
    <w:rsid w:val="008D1AD5"/>
    <w:rsid w:val="008E26B2"/>
    <w:rsid w:val="008E68E6"/>
    <w:rsid w:val="008E69F1"/>
    <w:rsid w:val="008F071C"/>
    <w:rsid w:val="00910EAA"/>
    <w:rsid w:val="0091334B"/>
    <w:rsid w:val="00934D1C"/>
    <w:rsid w:val="009435CF"/>
    <w:rsid w:val="0094584B"/>
    <w:rsid w:val="0094750C"/>
    <w:rsid w:val="0095757D"/>
    <w:rsid w:val="00957E44"/>
    <w:rsid w:val="00962409"/>
    <w:rsid w:val="00962855"/>
    <w:rsid w:val="0096351D"/>
    <w:rsid w:val="009756F8"/>
    <w:rsid w:val="00984701"/>
    <w:rsid w:val="009918E1"/>
    <w:rsid w:val="00994857"/>
    <w:rsid w:val="009A0B85"/>
    <w:rsid w:val="009A28DF"/>
    <w:rsid w:val="009B302E"/>
    <w:rsid w:val="009C2143"/>
    <w:rsid w:val="009C64B7"/>
    <w:rsid w:val="009D0D0C"/>
    <w:rsid w:val="009D3E39"/>
    <w:rsid w:val="009D7698"/>
    <w:rsid w:val="009E00CA"/>
    <w:rsid w:val="009E0E85"/>
    <w:rsid w:val="009E6A01"/>
    <w:rsid w:val="009E75EE"/>
    <w:rsid w:val="009F67DE"/>
    <w:rsid w:val="00A16736"/>
    <w:rsid w:val="00A22BB4"/>
    <w:rsid w:val="00A272B0"/>
    <w:rsid w:val="00A278FD"/>
    <w:rsid w:val="00A35CE1"/>
    <w:rsid w:val="00A417BC"/>
    <w:rsid w:val="00A541EF"/>
    <w:rsid w:val="00A61BB8"/>
    <w:rsid w:val="00A70600"/>
    <w:rsid w:val="00A72B33"/>
    <w:rsid w:val="00A72C01"/>
    <w:rsid w:val="00A77FC1"/>
    <w:rsid w:val="00A82BF9"/>
    <w:rsid w:val="00A87536"/>
    <w:rsid w:val="00A87E21"/>
    <w:rsid w:val="00A91B0F"/>
    <w:rsid w:val="00A940C4"/>
    <w:rsid w:val="00A94E83"/>
    <w:rsid w:val="00AA2EFE"/>
    <w:rsid w:val="00AA5449"/>
    <w:rsid w:val="00AB3638"/>
    <w:rsid w:val="00AB3DB1"/>
    <w:rsid w:val="00AB6341"/>
    <w:rsid w:val="00AC3503"/>
    <w:rsid w:val="00AD1C55"/>
    <w:rsid w:val="00AD29E9"/>
    <w:rsid w:val="00AD6455"/>
    <w:rsid w:val="00AE1DA7"/>
    <w:rsid w:val="00AE7C2A"/>
    <w:rsid w:val="00AF1DC8"/>
    <w:rsid w:val="00AF24E6"/>
    <w:rsid w:val="00AF47C9"/>
    <w:rsid w:val="00AF7C31"/>
    <w:rsid w:val="00B02B15"/>
    <w:rsid w:val="00B113A7"/>
    <w:rsid w:val="00B12E59"/>
    <w:rsid w:val="00B31AA9"/>
    <w:rsid w:val="00B32205"/>
    <w:rsid w:val="00B35572"/>
    <w:rsid w:val="00B43A89"/>
    <w:rsid w:val="00B518E3"/>
    <w:rsid w:val="00B5792B"/>
    <w:rsid w:val="00B57B78"/>
    <w:rsid w:val="00B600AC"/>
    <w:rsid w:val="00B647C0"/>
    <w:rsid w:val="00B72AAA"/>
    <w:rsid w:val="00B72BDE"/>
    <w:rsid w:val="00B82CF4"/>
    <w:rsid w:val="00B84C0E"/>
    <w:rsid w:val="00BA3014"/>
    <w:rsid w:val="00BB0A6D"/>
    <w:rsid w:val="00BB0E10"/>
    <w:rsid w:val="00BB1DF0"/>
    <w:rsid w:val="00BB2AEF"/>
    <w:rsid w:val="00BB359A"/>
    <w:rsid w:val="00BC0B32"/>
    <w:rsid w:val="00BE3F8E"/>
    <w:rsid w:val="00BE633B"/>
    <w:rsid w:val="00BF3869"/>
    <w:rsid w:val="00BF6E30"/>
    <w:rsid w:val="00C04A08"/>
    <w:rsid w:val="00C077C9"/>
    <w:rsid w:val="00C1293A"/>
    <w:rsid w:val="00C20EAB"/>
    <w:rsid w:val="00C21C19"/>
    <w:rsid w:val="00C260B9"/>
    <w:rsid w:val="00C27756"/>
    <w:rsid w:val="00C33768"/>
    <w:rsid w:val="00C40277"/>
    <w:rsid w:val="00C4220E"/>
    <w:rsid w:val="00C43513"/>
    <w:rsid w:val="00C7206A"/>
    <w:rsid w:val="00C733F3"/>
    <w:rsid w:val="00C83987"/>
    <w:rsid w:val="00CA0DB7"/>
    <w:rsid w:val="00CB0876"/>
    <w:rsid w:val="00CC326B"/>
    <w:rsid w:val="00CC3C1E"/>
    <w:rsid w:val="00CC6837"/>
    <w:rsid w:val="00CC6DA8"/>
    <w:rsid w:val="00CC6EE6"/>
    <w:rsid w:val="00CE32B8"/>
    <w:rsid w:val="00CE47D9"/>
    <w:rsid w:val="00CF0010"/>
    <w:rsid w:val="00CF66E2"/>
    <w:rsid w:val="00D10614"/>
    <w:rsid w:val="00D144FD"/>
    <w:rsid w:val="00D15CED"/>
    <w:rsid w:val="00D2598E"/>
    <w:rsid w:val="00D42DD1"/>
    <w:rsid w:val="00D43D4B"/>
    <w:rsid w:val="00D544F3"/>
    <w:rsid w:val="00D57240"/>
    <w:rsid w:val="00D653F9"/>
    <w:rsid w:val="00D77813"/>
    <w:rsid w:val="00D8411B"/>
    <w:rsid w:val="00D9329C"/>
    <w:rsid w:val="00D96879"/>
    <w:rsid w:val="00DA194F"/>
    <w:rsid w:val="00DA30B9"/>
    <w:rsid w:val="00DB1D71"/>
    <w:rsid w:val="00DC2CC0"/>
    <w:rsid w:val="00DD1382"/>
    <w:rsid w:val="00E03150"/>
    <w:rsid w:val="00E103B0"/>
    <w:rsid w:val="00E13A2E"/>
    <w:rsid w:val="00E16176"/>
    <w:rsid w:val="00E21F64"/>
    <w:rsid w:val="00E26756"/>
    <w:rsid w:val="00E32F51"/>
    <w:rsid w:val="00E34EEB"/>
    <w:rsid w:val="00E462B0"/>
    <w:rsid w:val="00E55F8F"/>
    <w:rsid w:val="00E5702B"/>
    <w:rsid w:val="00E57B0D"/>
    <w:rsid w:val="00E678C2"/>
    <w:rsid w:val="00E753F2"/>
    <w:rsid w:val="00E874B5"/>
    <w:rsid w:val="00E9221A"/>
    <w:rsid w:val="00E97A18"/>
    <w:rsid w:val="00EA033B"/>
    <w:rsid w:val="00EA03A7"/>
    <w:rsid w:val="00EA236E"/>
    <w:rsid w:val="00EA569C"/>
    <w:rsid w:val="00EA7FE8"/>
    <w:rsid w:val="00EB1265"/>
    <w:rsid w:val="00EC4BCD"/>
    <w:rsid w:val="00ED2801"/>
    <w:rsid w:val="00EE7576"/>
    <w:rsid w:val="00EF22F4"/>
    <w:rsid w:val="00F05D0B"/>
    <w:rsid w:val="00F114B8"/>
    <w:rsid w:val="00F13503"/>
    <w:rsid w:val="00F34B97"/>
    <w:rsid w:val="00F47DCA"/>
    <w:rsid w:val="00F63F25"/>
    <w:rsid w:val="00F6502E"/>
    <w:rsid w:val="00F653A5"/>
    <w:rsid w:val="00F66DEF"/>
    <w:rsid w:val="00F74F6F"/>
    <w:rsid w:val="00F817F8"/>
    <w:rsid w:val="00F92FFC"/>
    <w:rsid w:val="00F97924"/>
    <w:rsid w:val="00FB5322"/>
    <w:rsid w:val="00FC0FA0"/>
    <w:rsid w:val="00FC5199"/>
    <w:rsid w:val="00FE00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F2B0C"/>
  <w15:docId w15:val="{7D4098FA-5013-49AF-83B2-741B00BF4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D8E"/>
  </w:style>
  <w:style w:type="paragraph" w:styleId="Heading1">
    <w:name w:val="heading 1"/>
    <w:basedOn w:val="Normal"/>
    <w:next w:val="Normal"/>
    <w:link w:val="Heading1Char"/>
    <w:uiPriority w:val="9"/>
    <w:qFormat/>
    <w:rsid w:val="00413D8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13D8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13D8E"/>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413D8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413D8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413D8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413D8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413D8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13D8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2AE9"/>
    <w:pPr>
      <w:spacing w:after="0" w:line="240" w:lineRule="auto"/>
    </w:pPr>
  </w:style>
  <w:style w:type="character" w:customStyle="1" w:styleId="FootnoteTextChar">
    <w:name w:val="Footnote Text Char"/>
    <w:basedOn w:val="DefaultParagraphFont"/>
    <w:link w:val="FootnoteText"/>
    <w:uiPriority w:val="99"/>
    <w:semiHidden/>
    <w:rsid w:val="00102AE9"/>
    <w:rPr>
      <w:sz w:val="20"/>
      <w:szCs w:val="20"/>
    </w:rPr>
  </w:style>
  <w:style w:type="character" w:styleId="FootnoteReference">
    <w:name w:val="footnote reference"/>
    <w:basedOn w:val="DefaultParagraphFont"/>
    <w:uiPriority w:val="99"/>
    <w:semiHidden/>
    <w:unhideWhenUsed/>
    <w:rsid w:val="00102AE9"/>
    <w:rPr>
      <w:vertAlign w:val="superscript"/>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2F0013"/>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locked/>
    <w:rsid w:val="00500B02"/>
  </w:style>
  <w:style w:type="character" w:styleId="Hyperlink">
    <w:name w:val="Hyperlink"/>
    <w:basedOn w:val="DefaultParagraphFont"/>
    <w:uiPriority w:val="99"/>
    <w:unhideWhenUsed/>
    <w:rsid w:val="000F2100"/>
    <w:rPr>
      <w:color w:val="0563C1" w:themeColor="hyperlink"/>
      <w:u w:val="single"/>
    </w:rPr>
  </w:style>
  <w:style w:type="character" w:customStyle="1" w:styleId="UnresolvedMention1">
    <w:name w:val="Unresolved Mention1"/>
    <w:basedOn w:val="DefaultParagraphFont"/>
    <w:uiPriority w:val="99"/>
    <w:semiHidden/>
    <w:unhideWhenUsed/>
    <w:rsid w:val="000F2100"/>
    <w:rPr>
      <w:color w:val="808080"/>
      <w:shd w:val="clear" w:color="auto" w:fill="E6E6E6"/>
    </w:rPr>
  </w:style>
  <w:style w:type="paragraph" w:customStyle="1" w:styleId="Default">
    <w:name w:val="Default"/>
    <w:rsid w:val="002A0858"/>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413D8E"/>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413D8E"/>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413D8E"/>
    <w:rPr>
      <w:caps/>
      <w:color w:val="1F3763" w:themeColor="accent1" w:themeShade="7F"/>
      <w:spacing w:val="15"/>
    </w:rPr>
  </w:style>
  <w:style w:type="character" w:customStyle="1" w:styleId="Heading4Char">
    <w:name w:val="Heading 4 Char"/>
    <w:basedOn w:val="DefaultParagraphFont"/>
    <w:link w:val="Heading4"/>
    <w:uiPriority w:val="9"/>
    <w:semiHidden/>
    <w:rsid w:val="00413D8E"/>
    <w:rPr>
      <w:caps/>
      <w:color w:val="2F5496" w:themeColor="accent1" w:themeShade="BF"/>
      <w:spacing w:val="10"/>
    </w:rPr>
  </w:style>
  <w:style w:type="character" w:customStyle="1" w:styleId="Heading5Char">
    <w:name w:val="Heading 5 Char"/>
    <w:basedOn w:val="DefaultParagraphFont"/>
    <w:link w:val="Heading5"/>
    <w:uiPriority w:val="9"/>
    <w:semiHidden/>
    <w:rsid w:val="00413D8E"/>
    <w:rPr>
      <w:caps/>
      <w:color w:val="2F5496" w:themeColor="accent1" w:themeShade="BF"/>
      <w:spacing w:val="10"/>
    </w:rPr>
  </w:style>
  <w:style w:type="character" w:customStyle="1" w:styleId="Heading6Char">
    <w:name w:val="Heading 6 Char"/>
    <w:basedOn w:val="DefaultParagraphFont"/>
    <w:link w:val="Heading6"/>
    <w:uiPriority w:val="9"/>
    <w:semiHidden/>
    <w:rsid w:val="00413D8E"/>
    <w:rPr>
      <w:caps/>
      <w:color w:val="2F5496" w:themeColor="accent1" w:themeShade="BF"/>
      <w:spacing w:val="10"/>
    </w:rPr>
  </w:style>
  <w:style w:type="character" w:customStyle="1" w:styleId="Heading7Char">
    <w:name w:val="Heading 7 Char"/>
    <w:basedOn w:val="DefaultParagraphFont"/>
    <w:link w:val="Heading7"/>
    <w:uiPriority w:val="9"/>
    <w:semiHidden/>
    <w:rsid w:val="00413D8E"/>
    <w:rPr>
      <w:caps/>
      <w:color w:val="2F5496" w:themeColor="accent1" w:themeShade="BF"/>
      <w:spacing w:val="10"/>
    </w:rPr>
  </w:style>
  <w:style w:type="character" w:customStyle="1" w:styleId="Heading8Char">
    <w:name w:val="Heading 8 Char"/>
    <w:basedOn w:val="DefaultParagraphFont"/>
    <w:link w:val="Heading8"/>
    <w:uiPriority w:val="9"/>
    <w:semiHidden/>
    <w:rsid w:val="00413D8E"/>
    <w:rPr>
      <w:caps/>
      <w:spacing w:val="10"/>
      <w:sz w:val="18"/>
      <w:szCs w:val="18"/>
    </w:rPr>
  </w:style>
  <w:style w:type="character" w:customStyle="1" w:styleId="Heading9Char">
    <w:name w:val="Heading 9 Char"/>
    <w:basedOn w:val="DefaultParagraphFont"/>
    <w:link w:val="Heading9"/>
    <w:uiPriority w:val="9"/>
    <w:semiHidden/>
    <w:rsid w:val="00413D8E"/>
    <w:rPr>
      <w:i/>
      <w:iCs/>
      <w:caps/>
      <w:spacing w:val="10"/>
      <w:sz w:val="18"/>
      <w:szCs w:val="18"/>
    </w:rPr>
  </w:style>
  <w:style w:type="paragraph" w:styleId="Caption">
    <w:name w:val="caption"/>
    <w:basedOn w:val="Normal"/>
    <w:next w:val="Normal"/>
    <w:uiPriority w:val="35"/>
    <w:semiHidden/>
    <w:unhideWhenUsed/>
    <w:qFormat/>
    <w:rsid w:val="00413D8E"/>
    <w:rPr>
      <w:b/>
      <w:bCs/>
      <w:color w:val="2F5496" w:themeColor="accent1" w:themeShade="BF"/>
      <w:sz w:val="16"/>
      <w:szCs w:val="16"/>
    </w:rPr>
  </w:style>
  <w:style w:type="paragraph" w:styleId="Title">
    <w:name w:val="Title"/>
    <w:basedOn w:val="Normal"/>
    <w:next w:val="Normal"/>
    <w:link w:val="TitleChar"/>
    <w:uiPriority w:val="10"/>
    <w:qFormat/>
    <w:rsid w:val="00413D8E"/>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413D8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413D8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13D8E"/>
    <w:rPr>
      <w:caps/>
      <w:color w:val="595959" w:themeColor="text1" w:themeTint="A6"/>
      <w:spacing w:val="10"/>
      <w:sz w:val="21"/>
      <w:szCs w:val="21"/>
    </w:rPr>
  </w:style>
  <w:style w:type="character" w:styleId="Strong">
    <w:name w:val="Strong"/>
    <w:uiPriority w:val="22"/>
    <w:qFormat/>
    <w:rsid w:val="00413D8E"/>
    <w:rPr>
      <w:b/>
      <w:bCs/>
    </w:rPr>
  </w:style>
  <w:style w:type="character" w:styleId="Emphasis">
    <w:name w:val="Emphasis"/>
    <w:uiPriority w:val="20"/>
    <w:qFormat/>
    <w:rsid w:val="00413D8E"/>
    <w:rPr>
      <w:caps/>
      <w:color w:val="1F3763" w:themeColor="accent1" w:themeShade="7F"/>
      <w:spacing w:val="5"/>
    </w:rPr>
  </w:style>
  <w:style w:type="paragraph" w:styleId="NoSpacing">
    <w:name w:val="No Spacing"/>
    <w:uiPriority w:val="1"/>
    <w:qFormat/>
    <w:rsid w:val="00413D8E"/>
    <w:pPr>
      <w:spacing w:after="0" w:line="240" w:lineRule="auto"/>
    </w:pPr>
  </w:style>
  <w:style w:type="paragraph" w:styleId="Quote">
    <w:name w:val="Quote"/>
    <w:basedOn w:val="Normal"/>
    <w:next w:val="Normal"/>
    <w:link w:val="QuoteChar"/>
    <w:uiPriority w:val="29"/>
    <w:qFormat/>
    <w:rsid w:val="00413D8E"/>
    <w:rPr>
      <w:i/>
      <w:iCs/>
      <w:sz w:val="24"/>
      <w:szCs w:val="24"/>
    </w:rPr>
  </w:style>
  <w:style w:type="character" w:customStyle="1" w:styleId="QuoteChar">
    <w:name w:val="Quote Char"/>
    <w:basedOn w:val="DefaultParagraphFont"/>
    <w:link w:val="Quote"/>
    <w:uiPriority w:val="29"/>
    <w:rsid w:val="00413D8E"/>
    <w:rPr>
      <w:i/>
      <w:iCs/>
      <w:sz w:val="24"/>
      <w:szCs w:val="24"/>
    </w:rPr>
  </w:style>
  <w:style w:type="paragraph" w:styleId="IntenseQuote">
    <w:name w:val="Intense Quote"/>
    <w:basedOn w:val="Normal"/>
    <w:next w:val="Normal"/>
    <w:link w:val="IntenseQuoteChar"/>
    <w:uiPriority w:val="30"/>
    <w:qFormat/>
    <w:rsid w:val="00413D8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413D8E"/>
    <w:rPr>
      <w:color w:val="4472C4" w:themeColor="accent1"/>
      <w:sz w:val="24"/>
      <w:szCs w:val="24"/>
    </w:rPr>
  </w:style>
  <w:style w:type="character" w:styleId="SubtleEmphasis">
    <w:name w:val="Subtle Emphasis"/>
    <w:uiPriority w:val="19"/>
    <w:qFormat/>
    <w:rsid w:val="00413D8E"/>
    <w:rPr>
      <w:i/>
      <w:iCs/>
      <w:color w:val="1F3763" w:themeColor="accent1" w:themeShade="7F"/>
    </w:rPr>
  </w:style>
  <w:style w:type="character" w:styleId="IntenseEmphasis">
    <w:name w:val="Intense Emphasis"/>
    <w:uiPriority w:val="21"/>
    <w:qFormat/>
    <w:rsid w:val="00413D8E"/>
    <w:rPr>
      <w:b/>
      <w:bCs/>
      <w:caps/>
      <w:color w:val="1F3763" w:themeColor="accent1" w:themeShade="7F"/>
      <w:spacing w:val="10"/>
    </w:rPr>
  </w:style>
  <w:style w:type="character" w:styleId="SubtleReference">
    <w:name w:val="Subtle Reference"/>
    <w:uiPriority w:val="31"/>
    <w:qFormat/>
    <w:rsid w:val="00413D8E"/>
    <w:rPr>
      <w:b/>
      <w:bCs/>
      <w:color w:val="4472C4" w:themeColor="accent1"/>
    </w:rPr>
  </w:style>
  <w:style w:type="character" w:styleId="IntenseReference">
    <w:name w:val="Intense Reference"/>
    <w:uiPriority w:val="32"/>
    <w:qFormat/>
    <w:rsid w:val="00413D8E"/>
    <w:rPr>
      <w:b/>
      <w:bCs/>
      <w:i/>
      <w:iCs/>
      <w:caps/>
      <w:color w:val="4472C4" w:themeColor="accent1"/>
    </w:rPr>
  </w:style>
  <w:style w:type="character" w:styleId="BookTitle">
    <w:name w:val="Book Title"/>
    <w:uiPriority w:val="33"/>
    <w:qFormat/>
    <w:rsid w:val="00413D8E"/>
    <w:rPr>
      <w:b/>
      <w:bCs/>
      <w:i/>
      <w:iCs/>
      <w:spacing w:val="0"/>
    </w:rPr>
  </w:style>
  <w:style w:type="paragraph" w:styleId="TOCHeading">
    <w:name w:val="TOC Heading"/>
    <w:basedOn w:val="Heading1"/>
    <w:next w:val="Normal"/>
    <w:uiPriority w:val="39"/>
    <w:semiHidden/>
    <w:unhideWhenUsed/>
    <w:qFormat/>
    <w:rsid w:val="00413D8E"/>
    <w:pPr>
      <w:outlineLvl w:val="9"/>
    </w:pPr>
  </w:style>
  <w:style w:type="paragraph" w:styleId="BalloonText">
    <w:name w:val="Balloon Text"/>
    <w:basedOn w:val="Normal"/>
    <w:link w:val="BalloonTextChar"/>
    <w:uiPriority w:val="99"/>
    <w:semiHidden/>
    <w:unhideWhenUsed/>
    <w:rsid w:val="00763C8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C87"/>
    <w:rPr>
      <w:rFonts w:ascii="Segoe UI" w:hAnsi="Segoe UI" w:cs="Segoe UI"/>
      <w:sz w:val="18"/>
      <w:szCs w:val="18"/>
    </w:rPr>
  </w:style>
  <w:style w:type="character" w:styleId="FollowedHyperlink">
    <w:name w:val="FollowedHyperlink"/>
    <w:basedOn w:val="DefaultParagraphFont"/>
    <w:uiPriority w:val="99"/>
    <w:semiHidden/>
    <w:unhideWhenUsed/>
    <w:rsid w:val="008A7ABE"/>
    <w:rPr>
      <w:color w:val="954F72" w:themeColor="followedHyperlink"/>
      <w:u w:val="single"/>
    </w:rPr>
  </w:style>
  <w:style w:type="paragraph" w:styleId="Header">
    <w:name w:val="header"/>
    <w:basedOn w:val="Normal"/>
    <w:link w:val="HeaderChar"/>
    <w:uiPriority w:val="99"/>
    <w:unhideWhenUsed/>
    <w:rsid w:val="009D0D0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D0D0C"/>
  </w:style>
  <w:style w:type="paragraph" w:styleId="Footer">
    <w:name w:val="footer"/>
    <w:basedOn w:val="Normal"/>
    <w:link w:val="FooterChar"/>
    <w:uiPriority w:val="99"/>
    <w:unhideWhenUsed/>
    <w:rsid w:val="009D0D0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D0D0C"/>
  </w:style>
  <w:style w:type="paragraph" w:styleId="NormalWeb">
    <w:name w:val="Normal (Web)"/>
    <w:basedOn w:val="Normal"/>
    <w:uiPriority w:val="99"/>
    <w:unhideWhenUsed/>
    <w:rsid w:val="00150B85"/>
    <w:pPr>
      <w:spacing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4D7B8D"/>
    <w:rPr>
      <w:sz w:val="16"/>
      <w:szCs w:val="16"/>
    </w:rPr>
  </w:style>
  <w:style w:type="paragraph" w:styleId="CommentText">
    <w:name w:val="annotation text"/>
    <w:basedOn w:val="Normal"/>
    <w:link w:val="CommentTextChar"/>
    <w:uiPriority w:val="99"/>
    <w:unhideWhenUsed/>
    <w:rsid w:val="004D7B8D"/>
    <w:pPr>
      <w:spacing w:line="240" w:lineRule="auto"/>
    </w:pPr>
  </w:style>
  <w:style w:type="character" w:customStyle="1" w:styleId="CommentTextChar">
    <w:name w:val="Comment Text Char"/>
    <w:basedOn w:val="DefaultParagraphFont"/>
    <w:link w:val="CommentText"/>
    <w:uiPriority w:val="99"/>
    <w:rsid w:val="004D7B8D"/>
  </w:style>
  <w:style w:type="paragraph" w:styleId="CommentSubject">
    <w:name w:val="annotation subject"/>
    <w:basedOn w:val="CommentText"/>
    <w:next w:val="CommentText"/>
    <w:link w:val="CommentSubjectChar"/>
    <w:uiPriority w:val="99"/>
    <w:semiHidden/>
    <w:unhideWhenUsed/>
    <w:rsid w:val="004D7B8D"/>
    <w:rPr>
      <w:b/>
      <w:bCs/>
    </w:rPr>
  </w:style>
  <w:style w:type="character" w:customStyle="1" w:styleId="CommentSubjectChar">
    <w:name w:val="Comment Subject Char"/>
    <w:basedOn w:val="CommentTextChar"/>
    <w:link w:val="CommentSubject"/>
    <w:uiPriority w:val="99"/>
    <w:semiHidden/>
    <w:rsid w:val="004D7B8D"/>
    <w:rPr>
      <w:b/>
      <w:bCs/>
    </w:rPr>
  </w:style>
  <w:style w:type="character" w:styleId="UnresolvedMention">
    <w:name w:val="Unresolved Mention"/>
    <w:basedOn w:val="DefaultParagraphFont"/>
    <w:uiPriority w:val="99"/>
    <w:semiHidden/>
    <w:unhideWhenUsed/>
    <w:rsid w:val="009B302E"/>
    <w:rPr>
      <w:color w:val="605E5C"/>
      <w:shd w:val="clear" w:color="auto" w:fill="E1DFDD"/>
    </w:rPr>
  </w:style>
  <w:style w:type="paragraph" w:styleId="Revision">
    <w:name w:val="Revision"/>
    <w:hidden/>
    <w:uiPriority w:val="99"/>
    <w:semiHidden/>
    <w:rsid w:val="00C7206A"/>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2553">
      <w:bodyDiv w:val="1"/>
      <w:marLeft w:val="0"/>
      <w:marRight w:val="0"/>
      <w:marTop w:val="0"/>
      <w:marBottom w:val="0"/>
      <w:divBdr>
        <w:top w:val="none" w:sz="0" w:space="0" w:color="auto"/>
        <w:left w:val="none" w:sz="0" w:space="0" w:color="auto"/>
        <w:bottom w:val="none" w:sz="0" w:space="0" w:color="auto"/>
        <w:right w:val="none" w:sz="0" w:space="0" w:color="auto"/>
      </w:divBdr>
    </w:div>
    <w:div w:id="297565730">
      <w:bodyDiv w:val="1"/>
      <w:marLeft w:val="0"/>
      <w:marRight w:val="0"/>
      <w:marTop w:val="0"/>
      <w:marBottom w:val="0"/>
      <w:divBdr>
        <w:top w:val="none" w:sz="0" w:space="0" w:color="auto"/>
        <w:left w:val="none" w:sz="0" w:space="0" w:color="auto"/>
        <w:bottom w:val="none" w:sz="0" w:space="0" w:color="auto"/>
        <w:right w:val="none" w:sz="0" w:space="0" w:color="auto"/>
      </w:divBdr>
    </w:div>
    <w:div w:id="704253861">
      <w:bodyDiv w:val="1"/>
      <w:marLeft w:val="0"/>
      <w:marRight w:val="0"/>
      <w:marTop w:val="0"/>
      <w:marBottom w:val="0"/>
      <w:divBdr>
        <w:top w:val="none" w:sz="0" w:space="0" w:color="auto"/>
        <w:left w:val="none" w:sz="0" w:space="0" w:color="auto"/>
        <w:bottom w:val="none" w:sz="0" w:space="0" w:color="auto"/>
        <w:right w:val="none" w:sz="0" w:space="0" w:color="auto"/>
      </w:divBdr>
    </w:div>
    <w:div w:id="880750512">
      <w:bodyDiv w:val="1"/>
      <w:marLeft w:val="0"/>
      <w:marRight w:val="0"/>
      <w:marTop w:val="0"/>
      <w:marBottom w:val="0"/>
      <w:divBdr>
        <w:top w:val="none" w:sz="0" w:space="0" w:color="auto"/>
        <w:left w:val="none" w:sz="0" w:space="0" w:color="auto"/>
        <w:bottom w:val="none" w:sz="0" w:space="0" w:color="auto"/>
        <w:right w:val="none" w:sz="0" w:space="0" w:color="auto"/>
      </w:divBdr>
    </w:div>
    <w:div w:id="1034574570">
      <w:bodyDiv w:val="1"/>
      <w:marLeft w:val="0"/>
      <w:marRight w:val="0"/>
      <w:marTop w:val="0"/>
      <w:marBottom w:val="0"/>
      <w:divBdr>
        <w:top w:val="none" w:sz="0" w:space="0" w:color="auto"/>
        <w:left w:val="none" w:sz="0" w:space="0" w:color="auto"/>
        <w:bottom w:val="none" w:sz="0" w:space="0" w:color="auto"/>
        <w:right w:val="none" w:sz="0" w:space="0" w:color="auto"/>
      </w:divBdr>
    </w:div>
    <w:div w:id="1064180615">
      <w:bodyDiv w:val="1"/>
      <w:marLeft w:val="0"/>
      <w:marRight w:val="0"/>
      <w:marTop w:val="0"/>
      <w:marBottom w:val="0"/>
      <w:divBdr>
        <w:top w:val="none" w:sz="0" w:space="0" w:color="auto"/>
        <w:left w:val="none" w:sz="0" w:space="0" w:color="auto"/>
        <w:bottom w:val="none" w:sz="0" w:space="0" w:color="auto"/>
        <w:right w:val="none" w:sz="0" w:space="0" w:color="auto"/>
      </w:divBdr>
    </w:div>
    <w:div w:id="1097284642">
      <w:bodyDiv w:val="1"/>
      <w:marLeft w:val="0"/>
      <w:marRight w:val="0"/>
      <w:marTop w:val="0"/>
      <w:marBottom w:val="0"/>
      <w:divBdr>
        <w:top w:val="none" w:sz="0" w:space="0" w:color="auto"/>
        <w:left w:val="none" w:sz="0" w:space="0" w:color="auto"/>
        <w:bottom w:val="none" w:sz="0" w:space="0" w:color="auto"/>
        <w:right w:val="none" w:sz="0" w:space="0" w:color="auto"/>
      </w:divBdr>
    </w:div>
    <w:div w:id="1445997732">
      <w:bodyDiv w:val="1"/>
      <w:marLeft w:val="0"/>
      <w:marRight w:val="0"/>
      <w:marTop w:val="0"/>
      <w:marBottom w:val="0"/>
      <w:divBdr>
        <w:top w:val="none" w:sz="0" w:space="0" w:color="auto"/>
        <w:left w:val="none" w:sz="0" w:space="0" w:color="auto"/>
        <w:bottom w:val="none" w:sz="0" w:space="0" w:color="auto"/>
        <w:right w:val="none" w:sz="0" w:space="0" w:color="auto"/>
      </w:divBdr>
    </w:div>
    <w:div w:id="1525972255">
      <w:bodyDiv w:val="1"/>
      <w:marLeft w:val="0"/>
      <w:marRight w:val="0"/>
      <w:marTop w:val="0"/>
      <w:marBottom w:val="0"/>
      <w:divBdr>
        <w:top w:val="none" w:sz="0" w:space="0" w:color="auto"/>
        <w:left w:val="none" w:sz="0" w:space="0" w:color="auto"/>
        <w:bottom w:val="none" w:sz="0" w:space="0" w:color="auto"/>
        <w:right w:val="none" w:sz="0" w:space="0" w:color="auto"/>
      </w:divBdr>
    </w:div>
    <w:div w:id="1589466102">
      <w:bodyDiv w:val="1"/>
      <w:marLeft w:val="0"/>
      <w:marRight w:val="0"/>
      <w:marTop w:val="0"/>
      <w:marBottom w:val="0"/>
      <w:divBdr>
        <w:top w:val="none" w:sz="0" w:space="0" w:color="auto"/>
        <w:left w:val="none" w:sz="0" w:space="0" w:color="auto"/>
        <w:bottom w:val="none" w:sz="0" w:space="0" w:color="auto"/>
        <w:right w:val="none" w:sz="0" w:space="0" w:color="auto"/>
      </w:divBdr>
    </w:div>
    <w:div w:id="1703088864">
      <w:bodyDiv w:val="1"/>
      <w:marLeft w:val="0"/>
      <w:marRight w:val="0"/>
      <w:marTop w:val="0"/>
      <w:marBottom w:val="0"/>
      <w:divBdr>
        <w:top w:val="none" w:sz="0" w:space="0" w:color="auto"/>
        <w:left w:val="none" w:sz="0" w:space="0" w:color="auto"/>
        <w:bottom w:val="none" w:sz="0" w:space="0" w:color="auto"/>
        <w:right w:val="none" w:sz="0" w:space="0" w:color="auto"/>
      </w:divBdr>
    </w:div>
    <w:div w:id="1712225373">
      <w:bodyDiv w:val="1"/>
      <w:marLeft w:val="0"/>
      <w:marRight w:val="0"/>
      <w:marTop w:val="0"/>
      <w:marBottom w:val="0"/>
      <w:divBdr>
        <w:top w:val="none" w:sz="0" w:space="0" w:color="auto"/>
        <w:left w:val="none" w:sz="0" w:space="0" w:color="auto"/>
        <w:bottom w:val="none" w:sz="0" w:space="0" w:color="auto"/>
        <w:right w:val="none" w:sz="0" w:space="0" w:color="auto"/>
      </w:divBdr>
    </w:div>
    <w:div w:id="193648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b1b8a72855341e18dd75ce464e281f2 xmlns="4fc2e4b8-53fa-4534-bc87-38affba6073b">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92d50fdf-f420-42c5-af11-5a1d94e1ba93</TermId>
        </TermInfo>
      </Terms>
    </nb1b8a72855341e18dd75ce464e281f2>
    <eDocs_eFileName xmlns="4fc2e4b8-53fa-4534-bc87-38affba6073b">H230-008-2026</eDocs_eFileName>
    <fbaa881fc4ae443f9fdafbdd527793df xmlns="4fc2e4b8-53fa-4534-bc87-38affba6073b">
      <Terms xmlns="http://schemas.microsoft.com/office/infopath/2007/PartnerControls"/>
    </fbaa881fc4ae443f9fdafbdd527793df>
    <h1f8bb4843d6459a8b809123185593c7 xmlns="4fc2e4b8-53fa-4534-bc87-38affba6073b">
      <Terms xmlns="http://schemas.microsoft.com/office/infopath/2007/PartnerControls">
        <TermInfo xmlns="http://schemas.microsoft.com/office/infopath/2007/PartnerControls">
          <TermName xmlns="http://schemas.microsoft.com/office/infopath/2007/PartnerControls">230</TermName>
          <TermId xmlns="http://schemas.microsoft.com/office/infopath/2007/PartnerControls">ea62a4d2-09c3-4df4-afca-3a520b927fc0</TermId>
        </TermInfo>
      </Terms>
    </h1f8bb4843d6459a8b809123185593c7>
    <TaxCatchAll xmlns="4fc2e4b8-53fa-4534-bc87-38affba6073b">
      <Value>62</Value>
      <Value>4</Value>
      <Value>36</Value>
      <Value>1</Value>
    </TaxCatchAll>
    <m02c691f3efa402dab5cbaa8c240a9e7 xmlns="4fc2e4b8-53fa-4534-bc87-38affba6073b">
      <Terms xmlns="http://schemas.microsoft.com/office/infopath/2007/PartnerControls">
        <TermInfo xmlns="http://schemas.microsoft.com/office/infopath/2007/PartnerControls">
          <TermName xmlns="http://schemas.microsoft.com/office/infopath/2007/PartnerControls">Secondment</TermName>
          <TermId xmlns="http://schemas.microsoft.com/office/infopath/2007/PartnerControls">fc291c3f-1dd5-4bde-b6ec-71bb89111988</TermId>
        </TermInfo>
      </Terms>
    </m02c691f3efa402dab5cbaa8c240a9e7>
    <eDocs_FileStatus xmlns="4fc2e4b8-53fa-4534-bc87-38affba6073b">Live</eDocs_FileStatus>
    <mbbd3fafa5ab4e5eb8a6a5e099cef439 xmlns="4fc2e4b8-53fa-4534-bc87-38affba6073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d0905550-cbb1-4ae6-b38f-f822167d7c06</TermId>
        </TermInfo>
      </Terms>
    </mbbd3fafa5ab4e5eb8a6a5e099cef439>
    <_vti_ItemDeclaredRecord xmlns="4fc2e4b8-53fa-4534-bc87-38affba6073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DA01C2E59F0104EA53D0726E0CA1AD0" ma:contentTypeVersion="199" ma:contentTypeDescription="" ma:contentTypeScope="" ma:versionID="bd7d00f1467932ab027661f3af65b4c6">
  <xsd:schema xmlns:xsd="http://www.w3.org/2001/XMLSchema" xmlns:xs="http://www.w3.org/2001/XMLSchema" xmlns:p="http://schemas.microsoft.com/office/2006/metadata/properties" xmlns:ns2="4fc2e4b8-53fa-4534-bc87-38affba6073b" targetNamespace="http://schemas.microsoft.com/office/2006/metadata/properties" ma:root="true" ma:fieldsID="5b0827b07504bcce6e273b0d0dc34b12" ns2:_="">
    <xsd:import namespace="4fc2e4b8-53fa-4534-bc87-38affba6073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2e4b8-53fa-4534-bc87-38affba6073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9528a95-b24d-44b4-8de7-4b41ef0508dd}" ma:internalName="TaxCatchAll" ma:showField="CatchAllData" ma:web="4fc2e4b8-53fa-4534-bc87-38affba6073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9528a95-b24d-44b4-8de7-4b41ef0508dd}" ma:internalName="TaxCatchAllLabel" ma:readOnly="true" ma:showField="CatchAllDataLabel" ma:web="4fc2e4b8-53fa-4534-bc87-38affba6073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230|ea62a4d2-09c3-4df4-afca-3a520b927fc0" ma:fieldId="{11f8bb48-43d6-459a-8b80-9123185593c7}" ma:sspId="50070ac9-26bc-4a0a-971a-8bb58e930a86" ma:termSetId="2aa124d1-1f41-4a68-8ba7-9b80e695abba"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50070ac9-26bc-4a0a-971a-8bb58e930a86" ma:termSetId="c3ff63bd-aa26-461b-bcbc-fe20728d10c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50070ac9-26bc-4a0a-971a-8bb58e930a86" ma:termSetId="48d16681-0ac9-492e-96e0-482fb6635900"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Restricted|d0905550-cbb1-4ae6-b38f-f822167d7c06" ma:fieldId="{6bbd3faf-a5ab-4e5e-b8a6-a5e099cef439}" ma:sspId="50070ac9-26bc-4a0a-971a-8bb58e930a86" ma:termSetId="5a409d14-2540-463b-a7a5-0fda4d7091a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50070ac9-26bc-4a0a-971a-8bb58e930a86" ma:termSetId="48d16681-0ac9-492e-96e0-482fb66359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706024-E785-4EA6-874F-82EBCFCE3720}">
  <ds:schemaRefs>
    <ds:schemaRef ds:uri="http://schemas.microsoft.com/sharepoint/v3/contenttype/forms"/>
  </ds:schemaRefs>
</ds:datastoreItem>
</file>

<file path=customXml/itemProps2.xml><?xml version="1.0" encoding="utf-8"?>
<ds:datastoreItem xmlns:ds="http://schemas.openxmlformats.org/officeDocument/2006/customXml" ds:itemID="{643DC30C-67EB-4965-B230-4463E6172582}">
  <ds:schemaRefs>
    <ds:schemaRef ds:uri="http://schemas.microsoft.com/office/2006/metadata/properties"/>
    <ds:schemaRef ds:uri="http://schemas.microsoft.com/office/infopath/2007/PartnerControls"/>
    <ds:schemaRef ds:uri="4fc2e4b8-53fa-4534-bc87-38affba6073b"/>
  </ds:schemaRefs>
</ds:datastoreItem>
</file>

<file path=customXml/itemProps3.xml><?xml version="1.0" encoding="utf-8"?>
<ds:datastoreItem xmlns:ds="http://schemas.openxmlformats.org/officeDocument/2006/customXml" ds:itemID="{9C56D51F-7089-498E-B205-B1A7D97A5814}">
  <ds:schemaRefs>
    <ds:schemaRef ds:uri="http://schemas.openxmlformats.org/officeDocument/2006/bibliography"/>
  </ds:schemaRefs>
</ds:datastoreItem>
</file>

<file path=customXml/itemProps4.xml><?xml version="1.0" encoding="utf-8"?>
<ds:datastoreItem xmlns:ds="http://schemas.openxmlformats.org/officeDocument/2006/customXml" ds:itemID="{20745A73-6E2B-4DD4-80F5-9F275B938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2e4b8-53fa-4534-bc87-38affba60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Malachy Corcoran</dc:creator>
  <cp:lastModifiedBy>Ilona Gannon</cp:lastModifiedBy>
  <cp:revision>2</cp:revision>
  <cp:lastPrinted>2025-05-12T12:22:00Z</cp:lastPrinted>
  <dcterms:created xsi:type="dcterms:W3CDTF">2026-09-17T08:59:00Z</dcterms:created>
  <dcterms:modified xsi:type="dcterms:W3CDTF">2026-09-17T08:59:00Z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ContentTypeId">
    <vt:lpwstr>0x0101000BC94875665D404BB1351B53C41FD2C0001DA01C2E59F0104EA53D0726E0CA1AD0</vt:lpwstr>
  </property>
  <property fmtid="{D5CDD505-2E9C-101B-9397-08002B2CF9AE}" pid="4" name="eDocs_SeriesSubSeries">
    <vt:lpwstr>6;#055|62dbf94f-9ef2-4019-bdd2-54fdd1d59ca3</vt:lpwstr>
  </property>
  <property fmtid="{D5CDD505-2E9C-101B-9397-08002B2CF9AE}" pid="5" name="ItemRetentionFormula">
    <vt:lpwstr/>
  </property>
  <property fmtid="{D5CDD505-2E9C-101B-9397-08002B2CF9AE}" pid="6" name="_docset_NoMedatataSyncRequired">
    <vt:lpwstr>False</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y fmtid="{D5CDD505-2E9C-101B-9397-08002B2CF9AE}" pid="10" name="eDocs_SecurityClassification">
    <vt:lpwstr>4;#Restricted|d0905550-cbb1-4ae6-b38f-f822167d7c06</vt:lpwstr>
  </property>
  <property fmtid="{D5CDD505-2E9C-101B-9397-08002B2CF9AE}" pid="11" name="eDocs_Year">
    <vt:lpwstr>62;#2026|92d50fdf-f420-42c5-af11-5a1d94e1ba93</vt:lpwstr>
  </property>
  <property fmtid="{D5CDD505-2E9C-101B-9397-08002B2CF9AE}" pid="12" name="eDocs_FileTopics">
    <vt:lpwstr>36;#Secondment|fc291c3f-1dd5-4bde-b6ec-71bb89111988</vt:lpwstr>
  </property>
  <property fmtid="{D5CDD505-2E9C-101B-9397-08002B2CF9AE}" pid="13" name="eDocs_Series">
    <vt:lpwstr>1;#230|ea62a4d2-09c3-4df4-afca-3a520b927fc0</vt:lpwstr>
  </property>
  <property fmtid="{D5CDD505-2E9C-101B-9397-08002B2CF9AE}" pid="14" name="eSub_Attached">
    <vt:lpwstr>Files</vt:lpwstr>
  </property>
</Properties>
</file>