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72" w:rsidRDefault="00142DC3">
      <w:r>
        <w:rPr>
          <w:noProof/>
        </w:rPr>
        <mc:AlternateContent>
          <mc:Choice Requires="wps">
            <w:drawing>
              <wp:anchor distT="0" distB="0" distL="114300" distR="114300" simplePos="0" relativeHeight="251658240" behindDoc="0" locked="0" layoutInCell="1" allowOverlap="1">
                <wp:simplePos x="0" y="0"/>
                <wp:positionH relativeFrom="column">
                  <wp:posOffset>-838200</wp:posOffset>
                </wp:positionH>
                <wp:positionV relativeFrom="paragraph">
                  <wp:posOffset>-615315</wp:posOffset>
                </wp:positionV>
                <wp:extent cx="7334250" cy="21907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0" cy="2190750"/>
                        </a:xfrm>
                        <a:prstGeom prst="rect">
                          <a:avLst/>
                        </a:prstGeom>
                        <a:solidFill>
                          <a:srgbClr val="390660"/>
                        </a:solidFill>
                        <a:ln w="9525">
                          <a:solidFill>
                            <a:srgbClr val="390660"/>
                          </a:solidFill>
                          <a:miter lim="800000"/>
                          <a:headEnd/>
                          <a:tailEnd/>
                        </a:ln>
                      </wps:spPr>
                      <wps:txbx>
                        <w:txbxContent>
                          <w:p w:rsidR="00470C65" w:rsidRPr="00387F72" w:rsidRDefault="00470C65" w:rsidP="00387F72">
                            <w:pPr>
                              <w:jc w:val="center"/>
                              <w:rPr>
                                <w:rFonts w:ascii="Lucida Bright" w:hAnsi="Lucida Bright"/>
                                <w:b/>
                                <w:color w:val="FFFFFF" w:themeColor="background1"/>
                                <w:sz w:val="48"/>
                              </w:rPr>
                            </w:pPr>
                            <w:r w:rsidRPr="00387F72">
                              <w:rPr>
                                <w:rFonts w:ascii="Lucida Bright" w:hAnsi="Lucida Bright"/>
                                <w:b/>
                                <w:color w:val="FFFFFF" w:themeColor="background1"/>
                                <w:sz w:val="36"/>
                              </w:rPr>
                              <w:t>Candidate Information Pack</w:t>
                            </w:r>
                          </w:p>
                          <w:p w:rsidR="007F0507" w:rsidRDefault="00470C65" w:rsidP="002F7904">
                            <w:pPr>
                              <w:spacing w:line="240" w:lineRule="auto"/>
                              <w:jc w:val="center"/>
                              <w:rPr>
                                <w:rFonts w:ascii="Lucida Bright" w:hAnsi="Lucida Bright"/>
                                <w:b/>
                                <w:color w:val="FFFFFF" w:themeColor="background1"/>
                                <w:sz w:val="56"/>
                              </w:rPr>
                            </w:pPr>
                            <w:r w:rsidRPr="00387F72">
                              <w:rPr>
                                <w:rFonts w:ascii="Lucida Bright" w:hAnsi="Lucida Bright"/>
                                <w:b/>
                                <w:color w:val="FFFFFF" w:themeColor="background1"/>
                                <w:sz w:val="56"/>
                              </w:rPr>
                              <w:t xml:space="preserve">Consultant </w:t>
                            </w:r>
                            <w:r w:rsidR="007F0507">
                              <w:rPr>
                                <w:rFonts w:ascii="Lucida Bright" w:hAnsi="Lucida Bright"/>
                                <w:b/>
                                <w:color w:val="FFFFFF" w:themeColor="background1"/>
                                <w:sz w:val="56"/>
                              </w:rPr>
                              <w:t>General Surgeon</w:t>
                            </w:r>
                          </w:p>
                          <w:p w:rsidR="007F0507" w:rsidRDefault="006C6FE9" w:rsidP="002F7904">
                            <w:pPr>
                              <w:spacing w:line="240" w:lineRule="auto"/>
                              <w:jc w:val="center"/>
                              <w:rPr>
                                <w:rFonts w:ascii="Lucida Bright" w:hAnsi="Lucida Bright"/>
                                <w:b/>
                                <w:color w:val="FFFFFF" w:themeColor="background1"/>
                                <w:sz w:val="56"/>
                              </w:rPr>
                            </w:pPr>
                            <w:r>
                              <w:rPr>
                                <w:rFonts w:ascii="Lucida Bright" w:hAnsi="Lucida Bright"/>
                                <w:b/>
                                <w:color w:val="FFFFFF" w:themeColor="background1"/>
                                <w:sz w:val="56"/>
                              </w:rPr>
                              <w:t>s.i. gastrointes</w:t>
                            </w:r>
                            <w:r w:rsidR="007F0507">
                              <w:rPr>
                                <w:rFonts w:ascii="Lucida Bright" w:hAnsi="Lucida Bright"/>
                                <w:b/>
                                <w:color w:val="FFFFFF" w:themeColor="background1"/>
                                <w:sz w:val="56"/>
                              </w:rPr>
                              <w:t>tinal surgery</w:t>
                            </w:r>
                          </w:p>
                          <w:p w:rsidR="003A165C" w:rsidRDefault="00AB09C2" w:rsidP="002F7904">
                            <w:pPr>
                              <w:spacing w:line="240" w:lineRule="auto"/>
                              <w:jc w:val="center"/>
                              <w:rPr>
                                <w:rFonts w:ascii="Lucida Bright" w:hAnsi="Lucida Bright"/>
                                <w:color w:val="FFFFFF" w:themeColor="background1"/>
                                <w:sz w:val="36"/>
                              </w:rPr>
                            </w:pPr>
                            <w:r>
                              <w:rPr>
                                <w:rFonts w:ascii="Lucida Bright" w:hAnsi="Lucida Bright"/>
                                <w:color w:val="FFFFFF" w:themeColor="background1"/>
                                <w:sz w:val="36"/>
                              </w:rPr>
                              <w:t>Our Lady of Lourdes Hospital, Drogheda</w:t>
                            </w:r>
                            <w:r w:rsidR="007F0507">
                              <w:rPr>
                                <w:rFonts w:ascii="Lucida Bright" w:hAnsi="Lucida Bright"/>
                                <w:color w:val="FFFFFF" w:themeColor="background1"/>
                                <w:sz w:val="36"/>
                              </w:rPr>
                              <w:t xml:space="preserve"> / Louth County Hospital, Dundalk / Beaumont </w:t>
                            </w:r>
                            <w:r w:rsidR="005645CD">
                              <w:rPr>
                                <w:rFonts w:ascii="Lucida Bright" w:hAnsi="Lucida Bright"/>
                                <w:color w:val="FFFFFF" w:themeColor="background1"/>
                                <w:sz w:val="36"/>
                              </w:rPr>
                              <w:t>Hospital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6pt;margin-top:-48.45pt;width:57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" fillcolor="#390660" strokecolor="#390660">
                <v:textbox>
                  <w:txbxContent>
                    <w:p w:rsidR="00470C65" w:rsidRPr="00387F72" w:rsidRDefault="00470C65" w:rsidP="00387F72">
                      <w:pPr>
                        <w:jc w:val="center"/>
                        <w:rPr>
                          <w:rFonts w:ascii="Lucida Bright" w:hAnsi="Lucida Bright"/>
                          <w:b/>
                          <w:color w:val="FFFFFF" w:themeColor="background1"/>
                          <w:sz w:val="48"/>
                        </w:rPr>
                      </w:pPr>
                      <w:r w:rsidRPr="00387F72">
                        <w:rPr>
                          <w:rFonts w:ascii="Lucida Bright" w:hAnsi="Lucida Bright"/>
                          <w:b/>
                          <w:color w:val="FFFFFF" w:themeColor="background1"/>
                          <w:sz w:val="36"/>
                        </w:rPr>
                        <w:t>Candidate Information Pack</w:t>
                      </w:r>
                    </w:p>
                    <w:p w:rsidR="007F0507" w:rsidRDefault="00470C65" w:rsidP="002F7904">
                      <w:pPr>
                        <w:spacing w:line="240" w:lineRule="auto"/>
                        <w:jc w:val="center"/>
                        <w:rPr>
                          <w:rFonts w:ascii="Lucida Bright" w:hAnsi="Lucida Bright"/>
                          <w:b/>
                          <w:color w:val="FFFFFF" w:themeColor="background1"/>
                          <w:sz w:val="56"/>
                        </w:rPr>
                      </w:pPr>
                      <w:r w:rsidRPr="00387F72">
                        <w:rPr>
                          <w:rFonts w:ascii="Lucida Bright" w:hAnsi="Lucida Bright"/>
                          <w:b/>
                          <w:color w:val="FFFFFF" w:themeColor="background1"/>
                          <w:sz w:val="56"/>
                        </w:rPr>
                        <w:t xml:space="preserve">Consultant </w:t>
                      </w:r>
                      <w:r w:rsidR="007F0507">
                        <w:rPr>
                          <w:rFonts w:ascii="Lucida Bright" w:hAnsi="Lucida Bright"/>
                          <w:b/>
                          <w:color w:val="FFFFFF" w:themeColor="background1"/>
                          <w:sz w:val="56"/>
                        </w:rPr>
                        <w:t>General Surgeon</w:t>
                      </w:r>
                    </w:p>
                    <w:p w:rsidR="007F0507" w:rsidRDefault="006C6FE9" w:rsidP="002F7904">
                      <w:pPr>
                        <w:spacing w:line="240" w:lineRule="auto"/>
                        <w:jc w:val="center"/>
                        <w:rPr>
                          <w:rFonts w:ascii="Lucida Bright" w:hAnsi="Lucida Bright"/>
                          <w:b/>
                          <w:color w:val="FFFFFF" w:themeColor="background1"/>
                          <w:sz w:val="56"/>
                        </w:rPr>
                      </w:pPr>
                      <w:r>
                        <w:rPr>
                          <w:rFonts w:ascii="Lucida Bright" w:hAnsi="Lucida Bright"/>
                          <w:b/>
                          <w:color w:val="FFFFFF" w:themeColor="background1"/>
                          <w:sz w:val="56"/>
                        </w:rPr>
                        <w:t>s.i. gastrointes</w:t>
                      </w:r>
                      <w:r w:rsidR="007F0507">
                        <w:rPr>
                          <w:rFonts w:ascii="Lucida Bright" w:hAnsi="Lucida Bright"/>
                          <w:b/>
                          <w:color w:val="FFFFFF" w:themeColor="background1"/>
                          <w:sz w:val="56"/>
                        </w:rPr>
                        <w:t>tinal surgery</w:t>
                      </w:r>
                    </w:p>
                    <w:p w:rsidR="003A165C" w:rsidRDefault="00AB09C2" w:rsidP="002F7904">
                      <w:pPr>
                        <w:spacing w:line="240" w:lineRule="auto"/>
                        <w:jc w:val="center"/>
                        <w:rPr>
                          <w:rFonts w:ascii="Lucida Bright" w:hAnsi="Lucida Bright"/>
                          <w:color w:val="FFFFFF" w:themeColor="background1"/>
                          <w:sz w:val="36"/>
                        </w:rPr>
                      </w:pPr>
                      <w:r>
                        <w:rPr>
                          <w:rFonts w:ascii="Lucida Bright" w:hAnsi="Lucida Bright"/>
                          <w:color w:val="FFFFFF" w:themeColor="background1"/>
                          <w:sz w:val="36"/>
                        </w:rPr>
                        <w:t>Our Lady of Lourdes Hospital, Drogheda</w:t>
                      </w:r>
                      <w:r w:rsidR="007F0507">
                        <w:rPr>
                          <w:rFonts w:ascii="Lucida Bright" w:hAnsi="Lucida Bright"/>
                          <w:color w:val="FFFFFF" w:themeColor="background1"/>
                          <w:sz w:val="36"/>
                        </w:rPr>
                        <w:t xml:space="preserve"> / Louth County Hospital, Dundalk / Beaumont </w:t>
                      </w:r>
                      <w:r w:rsidR="005645CD">
                        <w:rPr>
                          <w:rFonts w:ascii="Lucida Bright" w:hAnsi="Lucida Bright"/>
                          <w:color w:val="FFFFFF" w:themeColor="background1"/>
                          <w:sz w:val="36"/>
                        </w:rPr>
                        <w:t>Hospital</w:t>
                      </w:r>
                    </w:p>
                  </w:txbxContent>
                </v:textbox>
              </v:rect>
            </w:pict>
          </mc:Fallback>
        </mc:AlternateContent>
      </w:r>
    </w:p>
    <w:p w:rsidR="00387F72" w:rsidRPr="00387F72" w:rsidRDefault="00387F72" w:rsidP="00387F72"/>
    <w:p w:rsidR="00387F72" w:rsidRPr="00387F72" w:rsidRDefault="00387F72" w:rsidP="00387F72"/>
    <w:p w:rsidR="00387F72" w:rsidRPr="00387F72" w:rsidRDefault="00387F72" w:rsidP="00387F72"/>
    <w:p w:rsidR="00387F72" w:rsidRDefault="007F0507" w:rsidP="00387F72">
      <w:r w:rsidRPr="00387F72">
        <w:rPr>
          <w:noProof/>
        </w:rPr>
        <w:drawing>
          <wp:anchor distT="0" distB="0" distL="114300" distR="114300" simplePos="0" relativeHeight="251672576" behindDoc="0" locked="0" layoutInCell="1" allowOverlap="1">
            <wp:simplePos x="0" y="0"/>
            <wp:positionH relativeFrom="margin">
              <wp:posOffset>-790575</wp:posOffset>
            </wp:positionH>
            <wp:positionV relativeFrom="paragraph">
              <wp:posOffset>283210</wp:posOffset>
            </wp:positionV>
            <wp:extent cx="7315200" cy="2781300"/>
            <wp:effectExtent l="0" t="0" r="0" b="0"/>
            <wp:wrapNone/>
            <wp:docPr id="3" name="Picture 1" descr="Image result for Our Lady of Lourdes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ur Lady of Lourdes Hospital"/>
                    <pic:cNvPicPr>
                      <a:picLocks noChangeAspect="1" noChangeArrowheads="1"/>
                    </pic:cNvPicPr>
                  </pic:nvPicPr>
                  <pic:blipFill>
                    <a:blip r:embed="rId8" cstate="print"/>
                    <a:srcRect/>
                    <a:stretch>
                      <a:fillRect/>
                    </a:stretch>
                  </pic:blipFill>
                  <pic:spPr bwMode="auto">
                    <a:xfrm>
                      <a:off x="0" y="0"/>
                      <a:ext cx="7315200" cy="2781300"/>
                    </a:xfrm>
                    <a:prstGeom prst="rect">
                      <a:avLst/>
                    </a:prstGeom>
                    <a:noFill/>
                    <a:ln w="9525">
                      <a:noFill/>
                      <a:miter lim="800000"/>
                      <a:headEnd/>
                      <a:tailEnd/>
                    </a:ln>
                  </pic:spPr>
                </pic:pic>
              </a:graphicData>
            </a:graphic>
            <wp14:sizeRelV relativeFrom="margin">
              <wp14:pctHeight>0</wp14:pctHeight>
            </wp14:sizeRelV>
          </wp:anchor>
        </w:drawing>
      </w:r>
    </w:p>
    <w:p w:rsidR="00310E01" w:rsidRDefault="00310E01" w:rsidP="00387F72"/>
    <w:p w:rsidR="00310E01" w:rsidRDefault="00310E01" w:rsidP="00387F72"/>
    <w:p w:rsidR="00310E01" w:rsidRDefault="00310E01" w:rsidP="00387F72"/>
    <w:p w:rsidR="00310E01" w:rsidRDefault="00310E01" w:rsidP="00387F72"/>
    <w:p w:rsidR="00310E01" w:rsidRDefault="00310E01" w:rsidP="00387F72"/>
    <w:p w:rsidR="00310E01" w:rsidRDefault="00310E01" w:rsidP="00387F72"/>
    <w:p w:rsidR="00310E01" w:rsidRDefault="00310E01" w:rsidP="00387F72"/>
    <w:p w:rsidR="00310E01" w:rsidRDefault="00310E01" w:rsidP="00387F72"/>
    <w:p w:rsidR="00310E01" w:rsidRPr="00387F72" w:rsidRDefault="007F0507" w:rsidP="00387F72">
      <w:r>
        <w:rPr>
          <w:noProof/>
        </w:rPr>
        <mc:AlternateContent>
          <mc:Choice Requires="wpg">
            <w:drawing>
              <wp:anchor distT="0" distB="0" distL="114300" distR="114300" simplePos="0" relativeHeight="251664384" behindDoc="0" locked="0" layoutInCell="1" allowOverlap="1">
                <wp:simplePos x="0" y="0"/>
                <wp:positionH relativeFrom="column">
                  <wp:posOffset>4400550</wp:posOffset>
                </wp:positionH>
                <wp:positionV relativeFrom="paragraph">
                  <wp:posOffset>3489960</wp:posOffset>
                </wp:positionV>
                <wp:extent cx="1948180" cy="1716405"/>
                <wp:effectExtent l="19050" t="19050" r="33020" b="3619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1716405"/>
                          <a:chOff x="7877" y="620"/>
                          <a:chExt cx="3068" cy="3017"/>
                        </a:xfrm>
                      </wpg:grpSpPr>
                      <wps:wsp>
                        <wps:cNvPr id="11" name="Oval 11"/>
                        <wps:cNvSpPr>
                          <a:spLocks noChangeArrowheads="1"/>
                        </wps:cNvSpPr>
                        <wps:spPr bwMode="auto">
                          <a:xfrm>
                            <a:off x="8168" y="942"/>
                            <a:ext cx="2467" cy="2381"/>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wps:wsp>
                        <wps:cNvPr id="12" name="Oval 12"/>
                        <wps:cNvSpPr>
                          <a:spLocks noChangeArrowheads="1"/>
                        </wps:cNvSpPr>
                        <wps:spPr bwMode="auto">
                          <a:xfrm>
                            <a:off x="7877" y="620"/>
                            <a:ext cx="3068" cy="3017"/>
                          </a:xfrm>
                          <a:prstGeom prst="ellipse">
                            <a:avLst/>
                          </a:prstGeom>
                          <a:noFill/>
                          <a:ln w="57150">
                            <a:solidFill>
                              <a:schemeClr val="bg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B33DB54" id="Group 10" o:spid="_x0000_s1026" style="position:absolute;margin-left:346.5pt;margin-top:274.8pt;width:153.4pt;height:135.15pt;z-index:251664384" coordorigin="7877,620" coordsize="3068,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">
                <v:oval id="Oval 11" o:spid="_x0000_s1027" style="position:absolute;left:8168;top:942;width:246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" strokecolor="white [3212]"/>
                <v:oval id="Oval 12" o:spid="_x0000_s1028" style="position:absolute;left:7877;top:620;width:3068;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" filled="f" strokecolor="white [3212]" strokeweight="4.5pt"/>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-666750</wp:posOffset>
                </wp:positionH>
                <wp:positionV relativeFrom="paragraph">
                  <wp:posOffset>3442335</wp:posOffset>
                </wp:positionV>
                <wp:extent cx="7210425" cy="20002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0425" cy="2000250"/>
                        </a:xfrm>
                        <a:prstGeom prst="rect">
                          <a:avLst/>
                        </a:prstGeom>
                        <a:solidFill>
                          <a:srgbClr val="390660"/>
                        </a:solidFill>
                        <a:ln w="9525">
                          <a:solidFill>
                            <a:srgbClr val="390660"/>
                          </a:solidFill>
                          <a:miter lim="800000"/>
                          <a:headEnd/>
                          <a:tailEnd/>
                        </a:ln>
                      </wps:spPr>
                      <wps:txbx>
                        <w:txbxContent>
                          <w:p w:rsidR="00382A2B" w:rsidRDefault="00382A2B" w:rsidP="00F11BF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3" o:spid="_x0000_s1027" style="position:absolute;margin-left:-52.5pt;margin-top:271.05pt;width:567.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" fillcolor="#390660" strokecolor="#390660">
                <v:textbox>
                  <w:txbxContent>
                    <w:p w:rsidR="00382A2B" w:rsidRDefault="00382A2B" w:rsidP="00F11BF7">
                      <w:pPr>
                        <w:jc w:val="center"/>
                      </w:pPr>
                    </w:p>
                  </w:txbxContent>
                </v:textbox>
              </v:rect>
            </w:pict>
          </mc:Fallback>
        </mc:AlternateContent>
      </w:r>
    </w:p>
    <w:tbl>
      <w:tblPr>
        <w:tblStyle w:val="TableGrid"/>
        <w:tblpPr w:leftFromText="180" w:rightFromText="180" w:vertAnchor="text" w:horzAnchor="page" w:tblpX="340" w:tblpY="242"/>
        <w:tblW w:w="11307" w:type="dxa"/>
        <w:tblLook w:val="04A0" w:firstRow="1" w:lastRow="0" w:firstColumn="1" w:lastColumn="0" w:noHBand="0" w:noVBand="1"/>
      </w:tblPr>
      <w:tblGrid>
        <w:gridCol w:w="2802"/>
        <w:gridCol w:w="8505"/>
      </w:tblGrid>
      <w:tr w:rsidR="0081743F" w:rsidTr="0081743F">
        <w:trPr>
          <w:trHeight w:val="135"/>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81743F" w:rsidRPr="00470C65" w:rsidRDefault="00387F72" w:rsidP="0081743F">
            <w:pPr>
              <w:tabs>
                <w:tab w:val="left" w:pos="3029"/>
              </w:tabs>
              <w:rPr>
                <w:b/>
                <w:sz w:val="28"/>
              </w:rPr>
            </w:pPr>
            <w:r w:rsidRPr="00470C65">
              <w:rPr>
                <w:b/>
                <w:sz w:val="28"/>
              </w:rPr>
              <w:t>Job Title</w:t>
            </w:r>
            <w:r w:rsidR="0081743F" w:rsidRPr="00470C65">
              <w:rPr>
                <w:b/>
                <w:sz w:val="28"/>
              </w:rPr>
              <w:t>:</w:t>
            </w: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387F72" w:rsidRPr="004860DC" w:rsidRDefault="006B56C7" w:rsidP="007F0507">
            <w:pPr>
              <w:tabs>
                <w:tab w:val="left" w:pos="3029"/>
              </w:tabs>
              <w:rPr>
                <w:sz w:val="24"/>
                <w:szCs w:val="24"/>
              </w:rPr>
            </w:pPr>
            <w:r w:rsidRPr="004860DC">
              <w:rPr>
                <w:sz w:val="24"/>
                <w:szCs w:val="24"/>
              </w:rPr>
              <w:t xml:space="preserve">Consultant </w:t>
            </w:r>
            <w:r w:rsidR="007F0507">
              <w:rPr>
                <w:sz w:val="24"/>
                <w:szCs w:val="24"/>
              </w:rPr>
              <w:t>General Surgeon s.i. gastrointe</w:t>
            </w:r>
            <w:r w:rsidR="006C6FE9">
              <w:rPr>
                <w:sz w:val="24"/>
                <w:szCs w:val="24"/>
              </w:rPr>
              <w:t>s</w:t>
            </w:r>
            <w:r w:rsidR="007F0507">
              <w:rPr>
                <w:sz w:val="24"/>
                <w:szCs w:val="24"/>
              </w:rPr>
              <w:t>tinal surgery</w:t>
            </w:r>
            <w:r w:rsidR="00702347">
              <w:rPr>
                <w:sz w:val="24"/>
                <w:szCs w:val="24"/>
              </w:rPr>
              <w:t xml:space="preserve"> post no </w:t>
            </w:r>
            <w:r w:rsidR="007F0507">
              <w:rPr>
                <w:sz w:val="24"/>
                <w:szCs w:val="24"/>
              </w:rPr>
              <w:t>LDGSGS01</w:t>
            </w:r>
          </w:p>
        </w:tc>
      </w:tr>
      <w:tr w:rsidR="0081743F" w:rsidTr="0081743F">
        <w:trPr>
          <w:trHeight w:val="68"/>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81743F" w:rsidRPr="00470C65" w:rsidRDefault="0081743F" w:rsidP="0081743F">
            <w:pPr>
              <w:tabs>
                <w:tab w:val="left" w:pos="3029"/>
              </w:tabs>
              <w:rPr>
                <w:b/>
                <w:sz w:val="28"/>
              </w:rPr>
            </w:pPr>
            <w:r w:rsidRPr="00470C65">
              <w:rPr>
                <w:b/>
                <w:sz w:val="28"/>
              </w:rPr>
              <w:t>Closing date for applications:</w:t>
            </w: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81743F" w:rsidRPr="004860DC" w:rsidRDefault="00AE6CE7" w:rsidP="002F7904">
            <w:pPr>
              <w:tabs>
                <w:tab w:val="left" w:pos="3029"/>
              </w:tabs>
              <w:rPr>
                <w:sz w:val="24"/>
                <w:szCs w:val="24"/>
              </w:rPr>
            </w:pPr>
            <w:r w:rsidRPr="004860DC">
              <w:rPr>
                <w:sz w:val="24"/>
                <w:szCs w:val="24"/>
              </w:rPr>
              <w:t xml:space="preserve">12 noon on </w:t>
            </w:r>
            <w:r w:rsidR="00006BFA">
              <w:rPr>
                <w:sz w:val="24"/>
                <w:szCs w:val="24"/>
              </w:rPr>
              <w:t>Monday, 18</w:t>
            </w:r>
            <w:r w:rsidR="00006BFA" w:rsidRPr="00006BFA">
              <w:rPr>
                <w:sz w:val="24"/>
                <w:szCs w:val="24"/>
                <w:vertAlign w:val="superscript"/>
              </w:rPr>
              <w:t>th</w:t>
            </w:r>
            <w:r w:rsidR="00006BFA">
              <w:rPr>
                <w:sz w:val="24"/>
                <w:szCs w:val="24"/>
              </w:rPr>
              <w:t xml:space="preserve"> May, 2026</w:t>
            </w:r>
          </w:p>
        </w:tc>
      </w:tr>
      <w:tr w:rsidR="0081743F" w:rsidTr="0081743F">
        <w:trPr>
          <w:trHeight w:val="280"/>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81743F" w:rsidRPr="00470C65" w:rsidRDefault="00387F72" w:rsidP="0081743F">
            <w:pPr>
              <w:tabs>
                <w:tab w:val="left" w:pos="3029"/>
              </w:tabs>
              <w:rPr>
                <w:b/>
                <w:sz w:val="28"/>
              </w:rPr>
            </w:pPr>
            <w:r w:rsidRPr="00470C65">
              <w:rPr>
                <w:b/>
                <w:sz w:val="28"/>
              </w:rPr>
              <w:t>Contract duration</w:t>
            </w:r>
            <w:r w:rsidR="0081743F" w:rsidRPr="00470C65">
              <w:rPr>
                <w:b/>
                <w:sz w:val="28"/>
              </w:rPr>
              <w:t>:</w:t>
            </w: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387F72" w:rsidRPr="004860DC" w:rsidRDefault="0081743F" w:rsidP="007B09DA">
            <w:pPr>
              <w:tabs>
                <w:tab w:val="left" w:pos="3029"/>
              </w:tabs>
              <w:rPr>
                <w:sz w:val="24"/>
                <w:szCs w:val="24"/>
              </w:rPr>
            </w:pPr>
            <w:r w:rsidRPr="004860DC">
              <w:rPr>
                <w:sz w:val="24"/>
                <w:szCs w:val="24"/>
              </w:rPr>
              <w:t>Permanent</w:t>
            </w:r>
            <w:r w:rsidR="004A3F6A" w:rsidRPr="004860DC">
              <w:rPr>
                <w:sz w:val="24"/>
                <w:szCs w:val="24"/>
              </w:rPr>
              <w:t xml:space="preserve"> </w:t>
            </w:r>
          </w:p>
        </w:tc>
      </w:tr>
      <w:tr w:rsidR="0081743F" w:rsidTr="0081743F">
        <w:trPr>
          <w:trHeight w:val="266"/>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81743F" w:rsidRPr="00470C65" w:rsidRDefault="0081743F" w:rsidP="0081743F">
            <w:pPr>
              <w:tabs>
                <w:tab w:val="left" w:pos="3029"/>
              </w:tabs>
              <w:rPr>
                <w:b/>
                <w:sz w:val="28"/>
              </w:rPr>
            </w:pPr>
            <w:r w:rsidRPr="00470C65">
              <w:rPr>
                <w:b/>
                <w:sz w:val="28"/>
              </w:rPr>
              <w:t>Contract Type:</w:t>
            </w: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387F72" w:rsidRPr="004860DC" w:rsidRDefault="00743CEC" w:rsidP="006B56C7">
            <w:pPr>
              <w:tabs>
                <w:tab w:val="left" w:pos="3029"/>
              </w:tabs>
              <w:rPr>
                <w:sz w:val="24"/>
                <w:szCs w:val="24"/>
              </w:rPr>
            </w:pPr>
            <w:r w:rsidRPr="004860DC">
              <w:rPr>
                <w:sz w:val="24"/>
                <w:szCs w:val="24"/>
              </w:rPr>
              <w:t>Public Only Consultants’ Contract 2023</w:t>
            </w:r>
          </w:p>
        </w:tc>
      </w:tr>
      <w:tr w:rsidR="0081743F" w:rsidTr="0081743F">
        <w:trPr>
          <w:trHeight w:val="280"/>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81743F" w:rsidRPr="00470C65" w:rsidRDefault="0081743F" w:rsidP="0081743F">
            <w:pPr>
              <w:tabs>
                <w:tab w:val="left" w:pos="3029"/>
              </w:tabs>
              <w:rPr>
                <w:b/>
                <w:sz w:val="28"/>
              </w:rPr>
            </w:pPr>
            <w:r w:rsidRPr="00470C65">
              <w:rPr>
                <w:b/>
                <w:sz w:val="28"/>
              </w:rPr>
              <w:t>Hours per week:</w:t>
            </w:r>
          </w:p>
          <w:p w:rsidR="0081743F" w:rsidRPr="00470C65" w:rsidRDefault="0081743F" w:rsidP="0081743F">
            <w:pPr>
              <w:tabs>
                <w:tab w:val="left" w:pos="3029"/>
              </w:tabs>
              <w:rPr>
                <w:b/>
                <w:sz w:val="28"/>
              </w:rPr>
            </w:pP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7F0507" w:rsidRDefault="00217BD4" w:rsidP="006B4047">
            <w:pPr>
              <w:tabs>
                <w:tab w:val="left" w:pos="3029"/>
              </w:tabs>
              <w:rPr>
                <w:sz w:val="24"/>
                <w:szCs w:val="24"/>
              </w:rPr>
            </w:pPr>
            <w:r w:rsidRPr="004860DC">
              <w:rPr>
                <w:sz w:val="24"/>
                <w:szCs w:val="24"/>
              </w:rPr>
              <w:t xml:space="preserve">Our Lady </w:t>
            </w:r>
            <w:r w:rsidR="00F741B2" w:rsidRPr="004860DC">
              <w:rPr>
                <w:sz w:val="24"/>
                <w:szCs w:val="24"/>
              </w:rPr>
              <w:t>of</w:t>
            </w:r>
            <w:r w:rsidR="006B56C7" w:rsidRPr="004860DC">
              <w:rPr>
                <w:sz w:val="24"/>
                <w:szCs w:val="24"/>
              </w:rPr>
              <w:t xml:space="preserve"> Lourdes Hospital, Drogheda </w:t>
            </w:r>
            <w:r w:rsidR="007F0507">
              <w:rPr>
                <w:sz w:val="24"/>
                <w:szCs w:val="24"/>
              </w:rPr>
              <w:t>25.5</w:t>
            </w:r>
            <w:r w:rsidR="000F104C" w:rsidRPr="004860DC">
              <w:rPr>
                <w:sz w:val="24"/>
                <w:szCs w:val="24"/>
              </w:rPr>
              <w:t xml:space="preserve"> hours per week</w:t>
            </w:r>
          </w:p>
          <w:p w:rsidR="007F0507" w:rsidRDefault="007F0507" w:rsidP="006B4047">
            <w:pPr>
              <w:tabs>
                <w:tab w:val="left" w:pos="3029"/>
              </w:tabs>
              <w:rPr>
                <w:sz w:val="24"/>
                <w:szCs w:val="24"/>
              </w:rPr>
            </w:pPr>
            <w:r>
              <w:rPr>
                <w:sz w:val="24"/>
                <w:szCs w:val="24"/>
              </w:rPr>
              <w:t>Louth County Hospital, Dundalk for 8 hours per week</w:t>
            </w:r>
          </w:p>
          <w:p w:rsidR="00387F72" w:rsidRPr="004860DC" w:rsidRDefault="007F0507" w:rsidP="006B4047">
            <w:pPr>
              <w:tabs>
                <w:tab w:val="left" w:pos="3029"/>
              </w:tabs>
              <w:rPr>
                <w:sz w:val="24"/>
                <w:szCs w:val="24"/>
              </w:rPr>
            </w:pPr>
            <w:r>
              <w:rPr>
                <w:sz w:val="24"/>
                <w:szCs w:val="24"/>
              </w:rPr>
              <w:t>Beaumont Hospital for 3.5 hours per week</w:t>
            </w:r>
            <w:r w:rsidR="000F104C" w:rsidRPr="004860DC">
              <w:rPr>
                <w:sz w:val="24"/>
                <w:szCs w:val="24"/>
              </w:rPr>
              <w:t xml:space="preserve"> </w:t>
            </w:r>
          </w:p>
          <w:p w:rsidR="003A165C" w:rsidRPr="004860DC" w:rsidRDefault="003A165C" w:rsidP="005E7BB6">
            <w:pPr>
              <w:tabs>
                <w:tab w:val="left" w:pos="3029"/>
              </w:tabs>
              <w:rPr>
                <w:sz w:val="24"/>
                <w:szCs w:val="24"/>
              </w:rPr>
            </w:pPr>
          </w:p>
        </w:tc>
      </w:tr>
      <w:tr w:rsidR="0081743F" w:rsidTr="00310E01">
        <w:trPr>
          <w:trHeight w:val="1092"/>
        </w:trPr>
        <w:tc>
          <w:tcPr>
            <w:tcW w:w="280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81743F" w:rsidRPr="00470C65" w:rsidRDefault="0081743F" w:rsidP="0081743F">
            <w:pPr>
              <w:tabs>
                <w:tab w:val="left" w:pos="3029"/>
              </w:tabs>
              <w:rPr>
                <w:b/>
                <w:sz w:val="28"/>
              </w:rPr>
            </w:pPr>
            <w:r w:rsidRPr="00470C65">
              <w:rPr>
                <w:b/>
                <w:sz w:val="28"/>
              </w:rPr>
              <w:t>Contact Details:</w:t>
            </w:r>
          </w:p>
          <w:p w:rsidR="0081743F" w:rsidRPr="00470C65" w:rsidRDefault="0081743F" w:rsidP="0081743F">
            <w:pPr>
              <w:tabs>
                <w:tab w:val="left" w:pos="3029"/>
              </w:tabs>
              <w:rPr>
                <w:b/>
                <w:sz w:val="28"/>
              </w:rPr>
            </w:pPr>
          </w:p>
        </w:tc>
        <w:tc>
          <w:tcPr>
            <w:tcW w:w="850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275729" w:rsidRPr="003A39DF" w:rsidRDefault="005645CD" w:rsidP="003A39DF">
            <w:pPr>
              <w:tabs>
                <w:tab w:val="left" w:pos="3029"/>
              </w:tabs>
              <w:rPr>
                <w:rFonts w:cstheme="minorHAnsi"/>
                <w:sz w:val="24"/>
                <w:szCs w:val="24"/>
              </w:rPr>
            </w:pPr>
            <w:hyperlink r:id="rId9" w:history="1">
              <w:r w:rsidR="0081743F" w:rsidRPr="003A39DF">
                <w:rPr>
                  <w:rStyle w:val="Hyperlink"/>
                  <w:rFonts w:cstheme="minorHAnsi"/>
                  <w:sz w:val="24"/>
                  <w:szCs w:val="24"/>
                </w:rPr>
                <w:t>ConsultantHR@beaumont.ie</w:t>
              </w:r>
            </w:hyperlink>
            <w:r w:rsidR="0081743F" w:rsidRPr="003A39DF">
              <w:rPr>
                <w:rFonts w:cstheme="minorHAnsi"/>
                <w:sz w:val="24"/>
                <w:szCs w:val="24"/>
              </w:rPr>
              <w:t xml:space="preserve"> – for application queries</w:t>
            </w:r>
            <w:r w:rsidR="00275729" w:rsidRPr="003A39DF">
              <w:rPr>
                <w:rFonts w:cstheme="minorHAnsi"/>
                <w:sz w:val="24"/>
                <w:szCs w:val="24"/>
              </w:rPr>
              <w:t xml:space="preserve">. </w:t>
            </w:r>
            <w:r w:rsidR="00CE3ADE" w:rsidRPr="003A39DF">
              <w:rPr>
                <w:rFonts w:cstheme="minorHAnsi"/>
                <w:sz w:val="24"/>
                <w:szCs w:val="24"/>
              </w:rPr>
              <w:t xml:space="preserve"> </w:t>
            </w:r>
          </w:p>
          <w:p w:rsidR="006B4047" w:rsidRPr="003A39DF" w:rsidRDefault="00275729" w:rsidP="003A39DF">
            <w:pPr>
              <w:tabs>
                <w:tab w:val="left" w:pos="3029"/>
              </w:tabs>
              <w:rPr>
                <w:rFonts w:cstheme="minorHAnsi"/>
                <w:sz w:val="24"/>
                <w:szCs w:val="24"/>
              </w:rPr>
            </w:pPr>
            <w:r w:rsidRPr="003A39DF">
              <w:rPr>
                <w:rFonts w:cstheme="minorHAnsi"/>
                <w:sz w:val="24"/>
                <w:szCs w:val="24"/>
              </w:rPr>
              <w:t>E</w:t>
            </w:r>
            <w:r w:rsidR="00C37BC5" w:rsidRPr="003A39DF">
              <w:rPr>
                <w:rFonts w:cstheme="minorHAnsi"/>
                <w:sz w:val="24"/>
                <w:szCs w:val="24"/>
              </w:rPr>
              <w:t xml:space="preserve">nquiries relating specifically to this post or informal visits should be directed to: </w:t>
            </w:r>
            <w:r w:rsidR="006B56C7" w:rsidRPr="003A39DF">
              <w:rPr>
                <w:rFonts w:cstheme="minorHAnsi"/>
                <w:sz w:val="24"/>
                <w:szCs w:val="24"/>
              </w:rPr>
              <w:t xml:space="preserve"> </w:t>
            </w:r>
          </w:p>
          <w:p w:rsidR="00707968" w:rsidRDefault="007F0507" w:rsidP="007F0507">
            <w:pPr>
              <w:pStyle w:val="Textbody"/>
              <w:widowControl/>
              <w:shd w:val="clear" w:color="auto" w:fill="FFFFFF"/>
              <w:spacing w:after="0" w:line="276" w:lineRule="auto"/>
              <w:rPr>
                <w:rFonts w:asciiTheme="minorHAnsi" w:hAnsiTheme="minorHAnsi" w:cstheme="minorHAnsi"/>
                <w:iCs/>
                <w:color w:val="000000"/>
              </w:rPr>
            </w:pPr>
            <w:r>
              <w:rPr>
                <w:rFonts w:asciiTheme="minorHAnsi" w:hAnsiTheme="minorHAnsi" w:cstheme="minorHAnsi"/>
                <w:iCs/>
                <w:color w:val="000000"/>
              </w:rPr>
              <w:t>Ms</w:t>
            </w:r>
            <w:r w:rsidR="003A39DF" w:rsidRPr="003A39DF">
              <w:rPr>
                <w:rFonts w:asciiTheme="minorHAnsi" w:hAnsiTheme="minorHAnsi" w:cstheme="minorHAnsi"/>
                <w:iCs/>
                <w:color w:val="000000"/>
              </w:rPr>
              <w:t>.</w:t>
            </w:r>
            <w:r w:rsidR="00920242" w:rsidRPr="003A39DF">
              <w:rPr>
                <w:rFonts w:asciiTheme="minorHAnsi" w:hAnsiTheme="minorHAnsi" w:cstheme="minorHAnsi"/>
                <w:iCs/>
                <w:color w:val="000000"/>
              </w:rPr>
              <w:t xml:space="preserve"> </w:t>
            </w:r>
            <w:r>
              <w:rPr>
                <w:rFonts w:asciiTheme="minorHAnsi" w:hAnsiTheme="minorHAnsi" w:cstheme="minorHAnsi"/>
                <w:iCs/>
                <w:color w:val="000000"/>
              </w:rPr>
              <w:t>Eleanor Faul</w:t>
            </w:r>
            <w:r w:rsidR="00663B8B" w:rsidRPr="003A39DF">
              <w:rPr>
                <w:rFonts w:asciiTheme="minorHAnsi" w:hAnsiTheme="minorHAnsi" w:cstheme="minorHAnsi"/>
                <w:iCs/>
                <w:color w:val="000000"/>
              </w:rPr>
              <w:t>, Consultant</w:t>
            </w:r>
            <w:r w:rsidR="00920242" w:rsidRPr="003A39DF">
              <w:rPr>
                <w:rFonts w:asciiTheme="minorHAnsi" w:hAnsiTheme="minorHAnsi" w:cstheme="minorHAnsi"/>
                <w:iCs/>
                <w:color w:val="000000"/>
              </w:rPr>
              <w:t xml:space="preserve"> </w:t>
            </w:r>
            <w:r>
              <w:rPr>
                <w:rFonts w:asciiTheme="minorHAnsi" w:hAnsiTheme="minorHAnsi" w:cstheme="minorHAnsi"/>
                <w:iCs/>
                <w:color w:val="000000"/>
              </w:rPr>
              <w:t>Surgeon</w:t>
            </w:r>
            <w:r w:rsidR="00881279">
              <w:rPr>
                <w:rFonts w:asciiTheme="minorHAnsi" w:hAnsiTheme="minorHAnsi" w:cstheme="minorHAnsi"/>
                <w:iCs/>
                <w:color w:val="000000"/>
              </w:rPr>
              <w:t xml:space="preserve"> &amp; Clinical Director</w:t>
            </w:r>
            <w:r w:rsidR="00920242" w:rsidRPr="003A39DF">
              <w:rPr>
                <w:rFonts w:asciiTheme="minorHAnsi" w:hAnsiTheme="minorHAnsi" w:cstheme="minorHAnsi"/>
                <w:iCs/>
                <w:color w:val="000000"/>
              </w:rPr>
              <w:t xml:space="preserve"> </w:t>
            </w:r>
            <w:r w:rsidR="00707968" w:rsidRPr="003A39DF">
              <w:rPr>
                <w:rFonts w:asciiTheme="minorHAnsi" w:hAnsiTheme="minorHAnsi" w:cstheme="minorHAnsi"/>
                <w:iCs/>
                <w:color w:val="000000"/>
              </w:rPr>
              <w:t>at Our Lady of Lourdes Hospital, Drog</w:t>
            </w:r>
            <w:r w:rsidR="009F68AB" w:rsidRPr="003A39DF">
              <w:rPr>
                <w:rFonts w:asciiTheme="minorHAnsi" w:hAnsiTheme="minorHAnsi" w:cstheme="minorHAnsi"/>
                <w:iCs/>
                <w:color w:val="000000"/>
              </w:rPr>
              <w:t xml:space="preserve">heda.  Tel: 041-9837601, email </w:t>
            </w:r>
            <w:hyperlink r:id="rId10" w:history="1">
              <w:r w:rsidRPr="00684A49">
                <w:rPr>
                  <w:rStyle w:val="Hyperlink"/>
                  <w:rFonts w:asciiTheme="minorHAnsi" w:hAnsiTheme="minorHAnsi" w:cstheme="minorHAnsi"/>
                  <w:iCs/>
                </w:rPr>
                <w:t>eleanor.faul@hse.ie</w:t>
              </w:r>
            </w:hyperlink>
          </w:p>
          <w:p w:rsidR="007F0507" w:rsidRPr="004860DC" w:rsidRDefault="007F0507" w:rsidP="007F0507">
            <w:pPr>
              <w:pStyle w:val="Textbody"/>
              <w:widowControl/>
              <w:shd w:val="clear" w:color="auto" w:fill="FFFFFF"/>
              <w:spacing w:after="0" w:line="276" w:lineRule="auto"/>
            </w:pPr>
          </w:p>
          <w:p w:rsidR="0081743F" w:rsidRPr="004860DC" w:rsidRDefault="0081743F" w:rsidP="0049067C">
            <w:pPr>
              <w:tabs>
                <w:tab w:val="left" w:pos="3029"/>
              </w:tabs>
              <w:rPr>
                <w:sz w:val="24"/>
                <w:szCs w:val="24"/>
              </w:rPr>
            </w:pPr>
          </w:p>
        </w:tc>
      </w:tr>
    </w:tbl>
    <w:p w:rsidR="0084384A" w:rsidRDefault="007F0507" w:rsidP="00387F72">
      <w:pPr>
        <w:tabs>
          <w:tab w:val="left" w:pos="3029"/>
        </w:tabs>
      </w:pPr>
      <w:r>
        <w:rPr>
          <w:noProof/>
        </w:rPr>
        <w:drawing>
          <wp:anchor distT="0" distB="0" distL="114300" distR="114300" simplePos="0" relativeHeight="251674624" behindDoc="0" locked="0" layoutInCell="1" allowOverlap="1" wp14:anchorId="4076D6D3" wp14:editId="2A1C36F1">
            <wp:simplePos x="0" y="0"/>
            <wp:positionH relativeFrom="column">
              <wp:posOffset>4836795</wp:posOffset>
            </wp:positionH>
            <wp:positionV relativeFrom="paragraph">
              <wp:posOffset>3589655</wp:posOffset>
            </wp:positionV>
            <wp:extent cx="1075690" cy="879475"/>
            <wp:effectExtent l="0" t="0" r="0" b="0"/>
            <wp:wrapNone/>
            <wp:docPr id="8" name="Picture 4" descr="H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 logo.jpg"/>
                    <pic:cNvPicPr/>
                  </pic:nvPicPr>
                  <pic:blipFill>
                    <a:blip r:embed="rId11" cstate="print"/>
                    <a:srcRect r="3979"/>
                    <a:stretch>
                      <a:fillRect/>
                    </a:stretch>
                  </pic:blipFill>
                  <pic:spPr>
                    <a:xfrm>
                      <a:off x="0" y="0"/>
                      <a:ext cx="1075690" cy="879475"/>
                    </a:xfrm>
                    <a:prstGeom prst="rect">
                      <a:avLst/>
                    </a:prstGeom>
                    <a:noFill/>
                  </pic:spPr>
                </pic:pic>
              </a:graphicData>
            </a:graphic>
          </wp:anchor>
        </w:drawing>
      </w:r>
    </w:p>
    <w:p w:rsidR="00C0603F" w:rsidRDefault="00C0603F" w:rsidP="00387F72">
      <w:pPr>
        <w:tabs>
          <w:tab w:val="left" w:pos="3029"/>
        </w:tabs>
      </w:pPr>
    </w:p>
    <w:p w:rsidR="00387F72" w:rsidRDefault="00387F72" w:rsidP="00387F72">
      <w:pPr>
        <w:tabs>
          <w:tab w:val="left" w:pos="3029"/>
        </w:tabs>
      </w:pPr>
    </w:p>
    <w:p w:rsidR="007D3044" w:rsidRDefault="007D3044" w:rsidP="000F1775">
      <w:pPr>
        <w:pStyle w:val="Standard"/>
        <w:jc w:val="center"/>
        <w:rPr>
          <w:rFonts w:ascii="Calibri" w:hAnsi="Calibri"/>
          <w:b/>
          <w:sz w:val="28"/>
          <w:szCs w:val="28"/>
        </w:rPr>
      </w:pPr>
    </w:p>
    <w:p w:rsidR="006545D6" w:rsidRDefault="006545D6" w:rsidP="006545D6">
      <w:pPr>
        <w:rPr>
          <w:rFonts w:cstheme="minorHAnsi"/>
          <w:sz w:val="24"/>
          <w:szCs w:val="24"/>
        </w:rPr>
      </w:pPr>
      <w:r w:rsidRPr="00BD0281">
        <w:rPr>
          <w:rFonts w:cstheme="minorHAnsi"/>
          <w:sz w:val="24"/>
          <w:szCs w:val="24"/>
        </w:rPr>
        <w:lastRenderedPageBreak/>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rsidR="006545D6" w:rsidRDefault="006545D6" w:rsidP="006545D6">
      <w:pPr>
        <w:rPr>
          <w:rFonts w:cstheme="minorHAnsi"/>
          <w:sz w:val="24"/>
          <w:szCs w:val="24"/>
        </w:rPr>
      </w:pPr>
      <w:r w:rsidRPr="00BD0281">
        <w:rPr>
          <w:rFonts w:cstheme="minorHAnsi"/>
          <w:sz w:val="24"/>
          <w:szCs w:val="24"/>
        </w:rPr>
        <w:t xml:space="preserve">HSE Dublin and North East provides health and social care to North Dublin, Louth, Meath, Monaghan and most areas of Cavan. </w:t>
      </w:r>
    </w:p>
    <w:p w:rsidR="006545D6" w:rsidRDefault="006545D6" w:rsidP="006545D6">
      <w:pPr>
        <w:rPr>
          <w:rFonts w:cstheme="minorHAnsi"/>
          <w:sz w:val="24"/>
          <w:szCs w:val="24"/>
        </w:rPr>
      </w:pPr>
      <w:r w:rsidRPr="000E0393">
        <w:rPr>
          <w:rFonts w:cstheme="minorHAnsi"/>
          <w:sz w:val="24"/>
          <w:szCs w:val="24"/>
        </w:rPr>
        <w:t xml:space="preserve">HSE Dublin and North East Region includes the following hospitals; </w:t>
      </w:r>
    </w:p>
    <w:p w:rsidR="006545D6" w:rsidRPr="000E0393"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 xml:space="preserve">Beaumont Hospital </w:t>
      </w:r>
    </w:p>
    <w:p w:rsidR="006545D6" w:rsidRPr="000E0393"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 xml:space="preserve">Cavan General Hospital </w:t>
      </w:r>
    </w:p>
    <w:p w:rsidR="006545D6" w:rsidRPr="000E0393"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 xml:space="preserve">Connolly Hospital </w:t>
      </w:r>
    </w:p>
    <w:p w:rsidR="006545D6" w:rsidRPr="000E0393"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 xml:space="preserve">Louth County Hospital </w:t>
      </w:r>
    </w:p>
    <w:p w:rsidR="006545D6" w:rsidRPr="000E0393"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 xml:space="preserve">Monaghan General Hospital </w:t>
      </w:r>
    </w:p>
    <w:p w:rsidR="006545D6"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 xml:space="preserve">Mater Misericordiae University Hospital </w:t>
      </w:r>
    </w:p>
    <w:p w:rsidR="006545D6" w:rsidRPr="000E0393"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National Orthopaedic Hospital Cappagh</w:t>
      </w:r>
    </w:p>
    <w:p w:rsidR="006545D6" w:rsidRPr="000E0393"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Our Lady</w:t>
      </w:r>
      <w:r>
        <w:rPr>
          <w:rFonts w:cstheme="minorHAnsi"/>
          <w:sz w:val="24"/>
          <w:szCs w:val="24"/>
        </w:rPr>
        <w:t>’</w:t>
      </w:r>
      <w:r w:rsidRPr="000E0393">
        <w:rPr>
          <w:rFonts w:cstheme="minorHAnsi"/>
          <w:sz w:val="24"/>
          <w:szCs w:val="24"/>
        </w:rPr>
        <w:t xml:space="preserve">s Hospital Navan </w:t>
      </w:r>
    </w:p>
    <w:p w:rsidR="006545D6" w:rsidRPr="000E0393"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 xml:space="preserve">Our Lady of Lourdes Hospital </w:t>
      </w:r>
    </w:p>
    <w:p w:rsidR="006545D6" w:rsidRPr="000E0393" w:rsidRDefault="006545D6" w:rsidP="006545D6">
      <w:pPr>
        <w:pStyle w:val="ListParagraph"/>
        <w:numPr>
          <w:ilvl w:val="0"/>
          <w:numId w:val="36"/>
        </w:numPr>
        <w:spacing w:after="0" w:line="240" w:lineRule="auto"/>
        <w:contextualSpacing w:val="0"/>
        <w:rPr>
          <w:rFonts w:cstheme="minorHAnsi"/>
          <w:sz w:val="24"/>
          <w:szCs w:val="24"/>
        </w:rPr>
      </w:pPr>
      <w:r w:rsidRPr="000E0393">
        <w:rPr>
          <w:rFonts w:cstheme="minorHAnsi"/>
          <w:sz w:val="24"/>
          <w:szCs w:val="24"/>
        </w:rPr>
        <w:t xml:space="preserve">Rotunda Hospital </w:t>
      </w:r>
    </w:p>
    <w:p w:rsidR="006545D6" w:rsidRPr="000E0393" w:rsidRDefault="006545D6" w:rsidP="006545D6">
      <w:pPr>
        <w:ind w:left="360"/>
        <w:rPr>
          <w:rFonts w:cstheme="minorHAnsi"/>
          <w:sz w:val="24"/>
          <w:szCs w:val="24"/>
        </w:rPr>
      </w:pPr>
    </w:p>
    <w:p w:rsidR="00C37BC5" w:rsidRPr="004860DC" w:rsidRDefault="00020FE3" w:rsidP="000F1775">
      <w:pPr>
        <w:spacing w:line="240" w:lineRule="auto"/>
        <w:jc w:val="center"/>
        <w:rPr>
          <w:rFonts w:cstheme="minorHAnsi"/>
          <w:b/>
          <w:sz w:val="24"/>
          <w:szCs w:val="24"/>
        </w:rPr>
      </w:pPr>
      <w:r w:rsidRPr="004860DC">
        <w:rPr>
          <w:rFonts w:cstheme="minorHAnsi"/>
          <w:b/>
          <w:sz w:val="24"/>
          <w:szCs w:val="24"/>
        </w:rPr>
        <w:t>Our Lady of Lourdes</w:t>
      </w:r>
      <w:r w:rsidR="00CE3ADE" w:rsidRPr="004860DC">
        <w:rPr>
          <w:rFonts w:cstheme="minorHAnsi"/>
          <w:b/>
          <w:sz w:val="24"/>
          <w:szCs w:val="24"/>
        </w:rPr>
        <w:t xml:space="preserve"> Hospital</w:t>
      </w:r>
      <w:r w:rsidRPr="004860DC">
        <w:rPr>
          <w:rFonts w:cstheme="minorHAnsi"/>
          <w:b/>
          <w:sz w:val="24"/>
          <w:szCs w:val="24"/>
        </w:rPr>
        <w:t>, Drogheda</w:t>
      </w:r>
      <w:r w:rsidR="00CE3ADE" w:rsidRPr="004860DC">
        <w:rPr>
          <w:rFonts w:cstheme="minorHAnsi"/>
          <w:b/>
          <w:sz w:val="24"/>
          <w:szCs w:val="24"/>
        </w:rPr>
        <w:t xml:space="preserve"> Profile</w:t>
      </w:r>
    </w:p>
    <w:p w:rsidR="00D509C6" w:rsidRDefault="00D509C6" w:rsidP="00D509C6">
      <w:pPr>
        <w:jc w:val="both"/>
        <w:rPr>
          <w:rFonts w:ascii="Calibri" w:hAnsi="Calibri" w:cs="Calibri"/>
        </w:rPr>
      </w:pPr>
      <w:r w:rsidRPr="006A61DA">
        <w:rPr>
          <w:rFonts w:ascii="Calibri" w:hAnsi="Calibri" w:cs="Calibri"/>
        </w:rPr>
        <w:t xml:space="preserve">Our Lady of Lourdes Hospital, Drogheda is a 485 bed, model 3 Acute General and Maternity hospital located in the North East of Ireland. </w:t>
      </w:r>
      <w:r>
        <w:rPr>
          <w:rFonts w:ascii="Calibri" w:hAnsi="Calibri" w:cs="Calibri"/>
        </w:rPr>
        <w:t xml:space="preserve"> </w:t>
      </w:r>
      <w:r w:rsidRPr="006A61DA">
        <w:rPr>
          <w:rFonts w:ascii="Calibri" w:hAnsi="Calibri" w:cs="Calibri"/>
        </w:rPr>
        <w:t xml:space="preserve">The </w:t>
      </w:r>
      <w:r>
        <w:rPr>
          <w:rFonts w:ascii="Calibri" w:hAnsi="Calibri" w:cs="Calibri"/>
        </w:rPr>
        <w:t>hospital</w:t>
      </w:r>
      <w:r w:rsidRPr="006A61DA">
        <w:rPr>
          <w:rFonts w:ascii="Calibri" w:hAnsi="Calibri" w:cs="Calibri"/>
        </w:rPr>
        <w:t xml:space="preserve"> provides acute and specialist hospital services to populations in North Dublin, Meath, Louth, Cavan and Monaghan. </w:t>
      </w:r>
    </w:p>
    <w:p w:rsidR="0000682A" w:rsidRPr="004860DC" w:rsidRDefault="0000682A" w:rsidP="000F1775">
      <w:pPr>
        <w:spacing w:line="240" w:lineRule="auto"/>
        <w:jc w:val="both"/>
        <w:rPr>
          <w:rFonts w:cstheme="minorHAnsi"/>
          <w:sz w:val="24"/>
          <w:szCs w:val="24"/>
        </w:rPr>
      </w:pPr>
      <w:r w:rsidRPr="004860DC">
        <w:rPr>
          <w:rFonts w:cstheme="minorHAnsi"/>
          <w:sz w:val="24"/>
          <w:szCs w:val="24"/>
        </w:rPr>
        <w:t>Our Lady of Lourdes Hospital is the main acute hospital in the North East and the Hospital Services include Critical Care, Orthopaedic Trauma, Surgery, Medicine (wide range of specialties), Acute Stroke Unit, Cardiology, Gynaecology, Obstetrics and Paediatrics. </w:t>
      </w:r>
    </w:p>
    <w:p w:rsidR="0000682A" w:rsidRPr="004860DC" w:rsidRDefault="0000682A" w:rsidP="000F1775">
      <w:pPr>
        <w:spacing w:line="240" w:lineRule="auto"/>
        <w:jc w:val="both"/>
        <w:rPr>
          <w:rFonts w:cstheme="minorHAnsi"/>
          <w:sz w:val="24"/>
          <w:szCs w:val="24"/>
        </w:rPr>
      </w:pPr>
      <w:r w:rsidRPr="004860DC">
        <w:rPr>
          <w:rFonts w:cstheme="minorHAnsi"/>
          <w:sz w:val="24"/>
          <w:szCs w:val="24"/>
        </w:rPr>
        <w:t xml:space="preserve">Our Lady of Lourdes Hospital is an acute academic teaching hospital and our academic partner is the Royal College of Surgeons University (RCSI). Our relationship with RSCI University is important in improving standards of care, fostering education, clinical research and innovation. </w:t>
      </w:r>
    </w:p>
    <w:p w:rsidR="006545D6" w:rsidRDefault="0000682A" w:rsidP="00D509C6">
      <w:pPr>
        <w:spacing w:line="240" w:lineRule="auto"/>
        <w:jc w:val="both"/>
        <w:rPr>
          <w:rFonts w:cstheme="minorHAnsi"/>
          <w:b/>
          <w:sz w:val="24"/>
          <w:szCs w:val="24"/>
        </w:rPr>
      </w:pPr>
      <w:r w:rsidRPr="004860DC">
        <w:rPr>
          <w:rFonts w:cstheme="minorHAnsi"/>
          <w:sz w:val="24"/>
          <w:szCs w:val="24"/>
        </w:rPr>
        <w:t>Our Lady of Lourdes Hospital has a workforce of approximately 2,600 staff, providing a 24/7, 365 emergency care and related services. The services include scheduled and unscheduled care activity, with inpatient acute services being primarily of unscheduled care origin. The hospital team deliver safe and timely access to our patients and community and perform highly in national unscheduled care and ED Key performance indicators. The hospital team are committed to the delivery of world-class care and exceptional clinical services with respect &amp; compassion.</w:t>
      </w:r>
    </w:p>
    <w:p w:rsidR="00352E3C" w:rsidRPr="004860DC" w:rsidRDefault="00352E3C" w:rsidP="00DF123A">
      <w:pPr>
        <w:shd w:val="clear" w:color="auto" w:fill="FFFFFF"/>
        <w:spacing w:after="0"/>
        <w:jc w:val="both"/>
        <w:rPr>
          <w:rFonts w:cstheme="minorHAnsi"/>
          <w:b/>
          <w:sz w:val="24"/>
          <w:szCs w:val="24"/>
        </w:rPr>
      </w:pPr>
      <w:r w:rsidRPr="004860DC">
        <w:rPr>
          <w:rFonts w:cstheme="minorHAnsi"/>
          <w:b/>
          <w:sz w:val="24"/>
          <w:szCs w:val="24"/>
        </w:rPr>
        <w:t>Useful Links</w:t>
      </w:r>
    </w:p>
    <w:tbl>
      <w:tblPr>
        <w:tblStyle w:val="TableGrid"/>
        <w:tblpPr w:leftFromText="180" w:rightFromText="180" w:vertAnchor="text" w:horzAnchor="page" w:tblpX="1549" w:tblpY="242"/>
        <w:tblW w:w="9039" w:type="dxa"/>
        <w:tblLook w:val="04A0" w:firstRow="1" w:lastRow="0" w:firstColumn="1" w:lastColumn="0" w:noHBand="0" w:noVBand="1"/>
      </w:tblPr>
      <w:tblGrid>
        <w:gridCol w:w="1618"/>
        <w:gridCol w:w="7421"/>
      </w:tblGrid>
      <w:tr w:rsidR="00352E3C" w:rsidRPr="004860DC" w:rsidTr="003E602B">
        <w:trPr>
          <w:trHeight w:val="135"/>
        </w:trPr>
        <w:tc>
          <w:tcPr>
            <w:tcW w:w="22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808080" w:themeFill="background1" w:themeFillShade="80"/>
          </w:tcPr>
          <w:p w:rsidR="00352E3C" w:rsidRPr="004860DC" w:rsidRDefault="00352E3C" w:rsidP="0084384A">
            <w:pPr>
              <w:tabs>
                <w:tab w:val="left" w:pos="3029"/>
              </w:tabs>
              <w:spacing w:line="276" w:lineRule="auto"/>
              <w:rPr>
                <w:rFonts w:cstheme="minorHAnsi"/>
                <w:b/>
                <w:sz w:val="24"/>
                <w:szCs w:val="24"/>
              </w:rPr>
            </w:pPr>
            <w:r w:rsidRPr="004860DC">
              <w:rPr>
                <w:rFonts w:cstheme="minorHAnsi"/>
                <w:b/>
                <w:sz w:val="24"/>
                <w:szCs w:val="24"/>
              </w:rPr>
              <w:t>Our website:</w:t>
            </w:r>
          </w:p>
        </w:tc>
        <w:tc>
          <w:tcPr>
            <w:tcW w:w="6821"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rsidR="003E602B" w:rsidRPr="004860DC" w:rsidRDefault="005645CD" w:rsidP="0084384A">
            <w:pPr>
              <w:tabs>
                <w:tab w:val="left" w:pos="3029"/>
              </w:tabs>
              <w:spacing w:line="276" w:lineRule="auto"/>
              <w:rPr>
                <w:rFonts w:cstheme="minorHAnsi"/>
                <w:sz w:val="24"/>
                <w:szCs w:val="24"/>
              </w:rPr>
            </w:pPr>
            <w:hyperlink r:id="rId12" w:history="1">
              <w:r w:rsidR="007F0507" w:rsidRPr="00684A49">
                <w:rPr>
                  <w:rStyle w:val="Hyperlink"/>
                  <w:rFonts w:cstheme="minorHAnsi"/>
                  <w:sz w:val="24"/>
                  <w:szCs w:val="24"/>
                </w:rPr>
                <w:t>https://www.hse.ie/eng/services/list/3/acutehospitals/hospitals/lourdes/</w:t>
              </w:r>
            </w:hyperlink>
          </w:p>
        </w:tc>
      </w:tr>
    </w:tbl>
    <w:p w:rsidR="00881279" w:rsidRDefault="000F1775" w:rsidP="000F1775">
      <w:pPr>
        <w:widowControl w:val="0"/>
        <w:autoSpaceDE w:val="0"/>
        <w:autoSpaceDN w:val="0"/>
        <w:spacing w:after="0" w:line="240" w:lineRule="auto"/>
        <w:jc w:val="center"/>
        <w:rPr>
          <w:rFonts w:eastAsia="Times New Roman" w:cstheme="minorHAnsi"/>
          <w:b/>
          <w:sz w:val="24"/>
          <w:szCs w:val="24"/>
          <w:lang w:val="en-US" w:eastAsia="en-GB"/>
        </w:rPr>
      </w:pPr>
      <w:r w:rsidRPr="004860DC">
        <w:rPr>
          <w:rFonts w:eastAsia="Times New Roman" w:cstheme="minorHAnsi"/>
          <w:b/>
          <w:sz w:val="24"/>
          <w:szCs w:val="24"/>
          <w:lang w:val="en-US" w:eastAsia="en-GB"/>
        </w:rPr>
        <w:br/>
      </w:r>
    </w:p>
    <w:p w:rsidR="00881279" w:rsidRDefault="00881279" w:rsidP="000F1775">
      <w:pPr>
        <w:widowControl w:val="0"/>
        <w:autoSpaceDE w:val="0"/>
        <w:autoSpaceDN w:val="0"/>
        <w:spacing w:after="0" w:line="240" w:lineRule="auto"/>
        <w:jc w:val="center"/>
        <w:rPr>
          <w:rFonts w:eastAsia="Times New Roman" w:cstheme="minorHAnsi"/>
          <w:b/>
          <w:sz w:val="24"/>
          <w:szCs w:val="24"/>
          <w:lang w:val="en-US" w:eastAsia="en-GB"/>
        </w:rPr>
      </w:pPr>
    </w:p>
    <w:p w:rsidR="00803A82" w:rsidRDefault="00E44792" w:rsidP="00803A82">
      <w:pPr>
        <w:widowControl w:val="0"/>
        <w:autoSpaceDE w:val="0"/>
        <w:autoSpaceDN w:val="0"/>
        <w:spacing w:after="0" w:line="240" w:lineRule="auto"/>
        <w:jc w:val="center"/>
        <w:rPr>
          <w:rFonts w:ascii="Arial" w:eastAsia="Times New Roman" w:hAnsi="Arial" w:cs="Arial"/>
          <w:b/>
          <w:sz w:val="28"/>
          <w:szCs w:val="28"/>
          <w:lang w:val="en-US" w:eastAsia="en-GB"/>
        </w:rPr>
      </w:pPr>
      <w:r>
        <w:rPr>
          <w:rFonts w:ascii="Arial" w:eastAsia="Times New Roman" w:hAnsi="Arial" w:cs="Arial"/>
          <w:b/>
          <w:sz w:val="28"/>
          <w:szCs w:val="28"/>
          <w:lang w:val="en-US" w:eastAsia="en-GB"/>
        </w:rPr>
        <w:lastRenderedPageBreak/>
        <w:t>J</w:t>
      </w:r>
      <w:r w:rsidR="00803A82">
        <w:rPr>
          <w:rFonts w:ascii="Arial" w:eastAsia="Times New Roman" w:hAnsi="Arial" w:cs="Arial"/>
          <w:b/>
          <w:sz w:val="28"/>
          <w:szCs w:val="28"/>
          <w:lang w:val="en-US" w:eastAsia="en-GB"/>
        </w:rPr>
        <w:t>ob Specification and Terms and Conditions</w:t>
      </w:r>
    </w:p>
    <w:p w:rsidR="00E44792" w:rsidRDefault="00E44792" w:rsidP="00803A82">
      <w:pPr>
        <w:widowControl w:val="0"/>
        <w:autoSpaceDE w:val="0"/>
        <w:autoSpaceDN w:val="0"/>
        <w:spacing w:after="0" w:line="240" w:lineRule="auto"/>
        <w:jc w:val="center"/>
        <w:rPr>
          <w:rFonts w:ascii="Arial" w:eastAsia="Times New Roman" w:hAnsi="Arial" w:cs="Arial"/>
          <w:b/>
          <w:sz w:val="28"/>
          <w:szCs w:val="28"/>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6903"/>
      </w:tblGrid>
      <w:tr w:rsidR="00803A82" w:rsidTr="00803A82">
        <w:tc>
          <w:tcPr>
            <w:tcW w:w="2237" w:type="dxa"/>
            <w:tcBorders>
              <w:top w:val="single" w:sz="4" w:space="0" w:color="auto"/>
              <w:left w:val="single" w:sz="4" w:space="0" w:color="auto"/>
              <w:bottom w:val="single" w:sz="4" w:space="0" w:color="auto"/>
              <w:right w:val="single" w:sz="4" w:space="0" w:color="auto"/>
            </w:tcBorders>
            <w:hideMark/>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Job Title and Grade</w:t>
            </w:r>
          </w:p>
        </w:tc>
        <w:tc>
          <w:tcPr>
            <w:tcW w:w="8106" w:type="dxa"/>
            <w:tcBorders>
              <w:top w:val="single" w:sz="4" w:space="0" w:color="auto"/>
              <w:left w:val="single" w:sz="4" w:space="0" w:color="auto"/>
              <w:bottom w:val="single" w:sz="4" w:space="0" w:color="auto"/>
              <w:right w:val="single" w:sz="4" w:space="0" w:color="auto"/>
            </w:tcBorders>
            <w:hideMark/>
          </w:tcPr>
          <w:p w:rsidR="00803A82" w:rsidRDefault="00803A82" w:rsidP="00562107">
            <w:pPr>
              <w:widowControl w:val="0"/>
              <w:autoSpaceDE w:val="0"/>
              <w:autoSpaceDN w:val="0"/>
              <w:spacing w:after="0" w:line="240" w:lineRule="auto"/>
              <w:ind w:left="360"/>
              <w:rPr>
                <w:rFonts w:ascii="Arial" w:eastAsia="Times New Roman" w:hAnsi="Arial" w:cs="Arial"/>
                <w:b/>
                <w:iCs/>
                <w:sz w:val="20"/>
                <w:szCs w:val="20"/>
                <w:lang w:val="en-US" w:eastAsia="en-GB"/>
              </w:rPr>
            </w:pPr>
            <w:r>
              <w:rPr>
                <w:rFonts w:ascii="Arial" w:eastAsia="Times New Roman" w:hAnsi="Arial" w:cs="Arial"/>
                <w:b/>
                <w:iCs/>
                <w:sz w:val="20"/>
                <w:szCs w:val="20"/>
                <w:lang w:val="en-US" w:eastAsia="en-GB"/>
              </w:rPr>
              <w:t xml:space="preserve">Consultant </w:t>
            </w:r>
            <w:r w:rsidR="00562107">
              <w:rPr>
                <w:rFonts w:ascii="Arial" w:eastAsia="Times New Roman" w:hAnsi="Arial" w:cs="Arial"/>
                <w:b/>
                <w:iCs/>
                <w:sz w:val="20"/>
                <w:szCs w:val="20"/>
                <w:lang w:val="en-US" w:eastAsia="en-GB"/>
              </w:rPr>
              <w:t>General Surgeon si gastrointestinal surgery</w:t>
            </w:r>
            <w:r>
              <w:rPr>
                <w:rFonts w:ascii="Arial" w:eastAsia="Times New Roman" w:hAnsi="Arial" w:cs="Arial"/>
                <w:b/>
                <w:iCs/>
                <w:sz w:val="20"/>
                <w:szCs w:val="20"/>
                <w:lang w:val="en-US" w:eastAsia="en-GB"/>
              </w:rPr>
              <w:t xml:space="preserve"> – </w:t>
            </w:r>
            <w:r w:rsidR="00562107">
              <w:rPr>
                <w:rFonts w:ascii="Arial" w:eastAsia="Times New Roman" w:hAnsi="Arial" w:cs="Arial"/>
                <w:b/>
                <w:iCs/>
                <w:sz w:val="20"/>
                <w:szCs w:val="20"/>
                <w:lang w:val="en-US" w:eastAsia="en-GB"/>
              </w:rPr>
              <w:t>LDGSGS01</w:t>
            </w:r>
          </w:p>
        </w:tc>
      </w:tr>
      <w:tr w:rsidR="00803A82" w:rsidTr="00803A82">
        <w:tc>
          <w:tcPr>
            <w:tcW w:w="2237" w:type="dxa"/>
            <w:tcBorders>
              <w:top w:val="single" w:sz="4" w:space="0" w:color="auto"/>
              <w:left w:val="single" w:sz="4" w:space="0" w:color="auto"/>
              <w:bottom w:val="single" w:sz="4" w:space="0" w:color="auto"/>
              <w:right w:val="single" w:sz="4" w:space="0" w:color="auto"/>
            </w:tcBorders>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Closing Date</w:t>
            </w:r>
          </w:p>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p>
        </w:tc>
        <w:tc>
          <w:tcPr>
            <w:tcW w:w="8106" w:type="dxa"/>
            <w:tcBorders>
              <w:top w:val="single" w:sz="4" w:space="0" w:color="auto"/>
              <w:left w:val="single" w:sz="4" w:space="0" w:color="auto"/>
              <w:bottom w:val="single" w:sz="4" w:space="0" w:color="auto"/>
              <w:right w:val="single" w:sz="4" w:space="0" w:color="auto"/>
            </w:tcBorders>
            <w:hideMark/>
          </w:tcPr>
          <w:p w:rsidR="00803A82" w:rsidRDefault="00803A82">
            <w:pPr>
              <w:widowControl w:val="0"/>
              <w:autoSpaceDE w:val="0"/>
              <w:autoSpaceDN w:val="0"/>
              <w:spacing w:after="0" w:line="240" w:lineRule="auto"/>
              <w:rPr>
                <w:rFonts w:ascii="Arial" w:eastAsia="Times New Roman" w:hAnsi="Arial" w:cs="Arial"/>
                <w:iCs/>
                <w:sz w:val="20"/>
                <w:szCs w:val="20"/>
                <w:lang w:val="en-US" w:eastAsia="en-GB"/>
              </w:rPr>
            </w:pPr>
            <w:r>
              <w:rPr>
                <w:rFonts w:ascii="Arial" w:eastAsia="Times New Roman" w:hAnsi="Arial" w:cs="Arial"/>
                <w:iCs/>
                <w:sz w:val="20"/>
                <w:szCs w:val="20"/>
                <w:lang w:val="en-US" w:eastAsia="en-GB"/>
              </w:rPr>
              <w:t xml:space="preserve">Applications must be registered by emailing your CV to </w:t>
            </w:r>
            <w:hyperlink r:id="rId13" w:history="1">
              <w:r>
                <w:rPr>
                  <w:rStyle w:val="Hyperlink"/>
                  <w:rFonts w:ascii="Arial" w:eastAsia="Times New Roman" w:hAnsi="Arial" w:cs="Arial"/>
                  <w:iCs/>
                  <w:sz w:val="20"/>
                  <w:szCs w:val="20"/>
                  <w:lang w:val="en-US" w:eastAsia="en-GB"/>
                </w:rPr>
                <w:t>consultanthr@beaumont.ie</w:t>
              </w:r>
            </w:hyperlink>
            <w:r>
              <w:rPr>
                <w:rFonts w:ascii="Arial" w:eastAsia="Times New Roman" w:hAnsi="Arial" w:cs="Arial"/>
                <w:iCs/>
                <w:sz w:val="20"/>
                <w:szCs w:val="20"/>
                <w:lang w:val="en-US" w:eastAsia="en-GB"/>
              </w:rPr>
              <w:t xml:space="preserve"> together with the names of 4 referees or by applying online at </w:t>
            </w:r>
            <w:hyperlink r:id="rId14" w:history="1">
              <w:r>
                <w:rPr>
                  <w:rStyle w:val="Hyperlink"/>
                  <w:rFonts w:ascii="Arial" w:eastAsia="Times New Roman" w:hAnsi="Arial" w:cs="Arial"/>
                  <w:iCs/>
                  <w:sz w:val="20"/>
                  <w:szCs w:val="20"/>
                  <w:lang w:val="en-US" w:eastAsia="en-GB"/>
                </w:rPr>
                <w:t>www.beaumont.ie/careers</w:t>
              </w:r>
            </w:hyperlink>
            <w:r>
              <w:rPr>
                <w:rFonts w:ascii="Arial" w:eastAsia="Times New Roman" w:hAnsi="Arial" w:cs="Arial"/>
                <w:iCs/>
                <w:sz w:val="20"/>
                <w:szCs w:val="20"/>
                <w:lang w:val="en-US" w:eastAsia="en-GB"/>
              </w:rPr>
              <w:t xml:space="preserve"> no later than 12 noon on  2026</w:t>
            </w:r>
          </w:p>
        </w:tc>
      </w:tr>
      <w:tr w:rsidR="00803A82" w:rsidTr="00803A82">
        <w:tc>
          <w:tcPr>
            <w:tcW w:w="2237" w:type="dxa"/>
            <w:tcBorders>
              <w:top w:val="single" w:sz="4" w:space="0" w:color="auto"/>
              <w:left w:val="single" w:sz="4" w:space="0" w:color="auto"/>
              <w:bottom w:val="single" w:sz="4" w:space="0" w:color="auto"/>
              <w:right w:val="single" w:sz="4" w:space="0" w:color="auto"/>
            </w:tcBorders>
            <w:hideMark/>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Taking up Appointment</w:t>
            </w:r>
          </w:p>
        </w:tc>
        <w:tc>
          <w:tcPr>
            <w:tcW w:w="8106" w:type="dxa"/>
            <w:tcBorders>
              <w:top w:val="single" w:sz="4" w:space="0" w:color="auto"/>
              <w:left w:val="single" w:sz="4" w:space="0" w:color="auto"/>
              <w:bottom w:val="single" w:sz="4" w:space="0" w:color="auto"/>
              <w:right w:val="single" w:sz="4" w:space="0" w:color="auto"/>
            </w:tcBorders>
            <w:hideMark/>
          </w:tcPr>
          <w:p w:rsidR="00803A82" w:rsidRDefault="00803A82">
            <w:pPr>
              <w:widowControl w:val="0"/>
              <w:autoSpaceDE w:val="0"/>
              <w:autoSpaceDN w:val="0"/>
              <w:spacing w:after="0" w:line="240" w:lineRule="auto"/>
              <w:rPr>
                <w:rFonts w:ascii="Arial" w:eastAsia="Times New Roman" w:hAnsi="Arial" w:cs="Arial"/>
                <w:iCs/>
                <w:sz w:val="20"/>
                <w:szCs w:val="20"/>
                <w:lang w:val="en-US" w:eastAsia="en-GB"/>
              </w:rPr>
            </w:pPr>
            <w:r>
              <w:rPr>
                <w:rFonts w:ascii="Arial" w:eastAsia="Times New Roman" w:hAnsi="Arial" w:cs="Arial"/>
                <w:iCs/>
                <w:sz w:val="20"/>
                <w:szCs w:val="20"/>
                <w:lang w:val="en-US" w:eastAsia="en-GB"/>
              </w:rPr>
              <w:t xml:space="preserve">The successful candidate will be required to take up duty no later than 6 months of being interviewed </w:t>
            </w:r>
          </w:p>
        </w:tc>
      </w:tr>
      <w:tr w:rsidR="00803A82" w:rsidTr="00803A82">
        <w:tc>
          <w:tcPr>
            <w:tcW w:w="2237" w:type="dxa"/>
            <w:tcBorders>
              <w:top w:val="single" w:sz="4" w:space="0" w:color="auto"/>
              <w:left w:val="single" w:sz="4" w:space="0" w:color="auto"/>
              <w:bottom w:val="single" w:sz="4" w:space="0" w:color="auto"/>
              <w:right w:val="single" w:sz="4" w:space="0" w:color="auto"/>
            </w:tcBorders>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Location of Post</w:t>
            </w:r>
          </w:p>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p>
        </w:tc>
        <w:tc>
          <w:tcPr>
            <w:tcW w:w="8106" w:type="dxa"/>
            <w:tcBorders>
              <w:top w:val="single" w:sz="4" w:space="0" w:color="auto"/>
              <w:left w:val="single" w:sz="4" w:space="0" w:color="auto"/>
              <w:bottom w:val="single" w:sz="4" w:space="0" w:color="auto"/>
              <w:right w:val="single" w:sz="4" w:space="0" w:color="auto"/>
            </w:tcBorders>
            <w:hideMark/>
          </w:tcPr>
          <w:p w:rsidR="00803A82" w:rsidRDefault="00803A82">
            <w:pPr>
              <w:widowControl w:val="0"/>
              <w:autoSpaceDE w:val="0"/>
              <w:autoSpaceDN w:val="0"/>
              <w:spacing w:after="0" w:line="240" w:lineRule="auto"/>
              <w:rPr>
                <w:rFonts w:ascii="Arial" w:eastAsia="Times New Roman" w:hAnsi="Arial" w:cs="Arial"/>
                <w:iCs/>
                <w:sz w:val="20"/>
                <w:szCs w:val="20"/>
                <w:lang w:val="en-US" w:eastAsia="en-GB"/>
              </w:rPr>
            </w:pPr>
            <w:r>
              <w:rPr>
                <w:rFonts w:ascii="Arial" w:eastAsia="Times New Roman" w:hAnsi="Arial" w:cs="Arial"/>
                <w:iCs/>
                <w:sz w:val="20"/>
                <w:szCs w:val="20"/>
                <w:lang w:val="en-US" w:eastAsia="en-GB"/>
              </w:rPr>
              <w:t xml:space="preserve">Base Hospital: Our Lady of Lourdes Hospital Drogheda </w:t>
            </w:r>
          </w:p>
        </w:tc>
      </w:tr>
      <w:tr w:rsidR="00803A82" w:rsidTr="00803A82">
        <w:tc>
          <w:tcPr>
            <w:tcW w:w="2237" w:type="dxa"/>
            <w:tcBorders>
              <w:top w:val="single" w:sz="4" w:space="0" w:color="auto"/>
              <w:left w:val="single" w:sz="4" w:space="0" w:color="auto"/>
              <w:bottom w:val="single" w:sz="4" w:space="0" w:color="auto"/>
              <w:right w:val="single" w:sz="4" w:space="0" w:color="auto"/>
            </w:tcBorders>
            <w:hideMark/>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Organizational Area</w:t>
            </w:r>
          </w:p>
        </w:tc>
        <w:tc>
          <w:tcPr>
            <w:tcW w:w="8106" w:type="dxa"/>
            <w:tcBorders>
              <w:top w:val="single" w:sz="4" w:space="0" w:color="auto"/>
              <w:left w:val="single" w:sz="4" w:space="0" w:color="auto"/>
              <w:bottom w:val="single" w:sz="4" w:space="0" w:color="auto"/>
              <w:right w:val="single" w:sz="4" w:space="0" w:color="auto"/>
            </w:tcBorders>
            <w:hideMark/>
          </w:tcPr>
          <w:p w:rsidR="00803A82" w:rsidRDefault="00803A82">
            <w:pPr>
              <w:widowControl w:val="0"/>
              <w:autoSpaceDE w:val="0"/>
              <w:autoSpaceDN w:val="0"/>
              <w:spacing w:after="0" w:line="240" w:lineRule="auto"/>
              <w:rPr>
                <w:rFonts w:ascii="Arial" w:eastAsia="Times New Roman" w:hAnsi="Arial" w:cs="Arial"/>
                <w:iCs/>
                <w:sz w:val="20"/>
                <w:szCs w:val="20"/>
                <w:lang w:val="en-US" w:eastAsia="en-GB"/>
              </w:rPr>
            </w:pPr>
            <w:r>
              <w:rPr>
                <w:rFonts w:ascii="Arial" w:eastAsia="Times New Roman" w:hAnsi="Arial" w:cs="Arial"/>
                <w:iCs/>
                <w:sz w:val="20"/>
                <w:szCs w:val="20"/>
                <w:lang w:val="en-US" w:eastAsia="en-GB"/>
              </w:rPr>
              <w:t>Health Service Executive, Dublin North East Region</w:t>
            </w:r>
          </w:p>
        </w:tc>
      </w:tr>
      <w:tr w:rsidR="00803A82" w:rsidTr="00803A82">
        <w:trPr>
          <w:trHeight w:val="1548"/>
        </w:trPr>
        <w:tc>
          <w:tcPr>
            <w:tcW w:w="2237" w:type="dxa"/>
            <w:tcBorders>
              <w:top w:val="single" w:sz="4" w:space="0" w:color="auto"/>
              <w:left w:val="single" w:sz="4" w:space="0" w:color="auto"/>
              <w:bottom w:val="single" w:sz="4" w:space="0" w:color="auto"/>
              <w:right w:val="single" w:sz="4" w:space="0" w:color="auto"/>
            </w:tcBorders>
            <w:hideMark/>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Details of Service</w:t>
            </w:r>
          </w:p>
        </w:tc>
        <w:tc>
          <w:tcPr>
            <w:tcW w:w="8106" w:type="dxa"/>
            <w:tcBorders>
              <w:top w:val="single" w:sz="4" w:space="0" w:color="auto"/>
              <w:left w:val="single" w:sz="4" w:space="0" w:color="auto"/>
              <w:bottom w:val="single" w:sz="4" w:space="0" w:color="auto"/>
              <w:right w:val="single" w:sz="4" w:space="0" w:color="auto"/>
            </w:tcBorders>
            <w:hideMark/>
          </w:tcPr>
          <w:p w:rsidR="00803A82" w:rsidRDefault="00803A82" w:rsidP="00803A82">
            <w:pPr>
              <w:autoSpaceDE w:val="0"/>
              <w:autoSpaceDN w:val="0"/>
              <w:adjustRightInd w:val="0"/>
              <w:spacing w:after="0" w:line="240" w:lineRule="auto"/>
              <w:jc w:val="both"/>
              <w:rPr>
                <w:rFonts w:ascii="Arial" w:hAnsi="Arial" w:cs="Arial"/>
                <w:sz w:val="20"/>
                <w:szCs w:val="20"/>
              </w:rPr>
            </w:pPr>
            <w:r w:rsidRPr="00803A82">
              <w:rPr>
                <w:rFonts w:ascii="Arial" w:hAnsi="Arial" w:cs="Arial"/>
                <w:sz w:val="20"/>
                <w:szCs w:val="20"/>
              </w:rPr>
              <w:t>Our Lady of Lourdes Hospital, Drogheda is the main acute hospital in the North East region. It is also a teaching hospital of the Royal College of Surgeons in Ireland medical school. The delivery of surgical services comprises of complex major surgery, including acute unselected surgical on-call take at one site in Our Lady of Lourdes Hospital, with elective intermediate</w:t>
            </w:r>
            <w:r>
              <w:rPr>
                <w:rFonts w:ascii="Arial" w:hAnsi="Arial" w:cs="Arial"/>
                <w:sz w:val="20"/>
                <w:szCs w:val="20"/>
              </w:rPr>
              <w:t xml:space="preserve"> </w:t>
            </w:r>
            <w:r w:rsidRPr="00803A82">
              <w:rPr>
                <w:rFonts w:ascii="Arial" w:hAnsi="Arial" w:cs="Arial"/>
                <w:sz w:val="20"/>
                <w:szCs w:val="20"/>
              </w:rPr>
              <w:t xml:space="preserve">surgery and endoscopy being provided at Louth County Hospital.  </w:t>
            </w:r>
          </w:p>
          <w:p w:rsidR="00803A82" w:rsidRDefault="00803A82" w:rsidP="00803A82">
            <w:pPr>
              <w:autoSpaceDE w:val="0"/>
              <w:autoSpaceDN w:val="0"/>
              <w:adjustRightInd w:val="0"/>
              <w:spacing w:after="0" w:line="240" w:lineRule="auto"/>
              <w:jc w:val="both"/>
              <w:rPr>
                <w:rFonts w:ascii="Arial" w:hAnsi="Arial" w:cs="Arial"/>
                <w:sz w:val="20"/>
                <w:szCs w:val="20"/>
              </w:rPr>
            </w:pPr>
          </w:p>
          <w:p w:rsidR="00803A82" w:rsidRPr="00803A82" w:rsidRDefault="00803A82" w:rsidP="00803A82">
            <w:pPr>
              <w:autoSpaceDE w:val="0"/>
              <w:autoSpaceDN w:val="0"/>
              <w:adjustRightInd w:val="0"/>
              <w:spacing w:after="0" w:line="240" w:lineRule="auto"/>
              <w:jc w:val="both"/>
              <w:rPr>
                <w:rFonts w:ascii="Arial" w:hAnsi="Arial" w:cs="Arial"/>
                <w:sz w:val="20"/>
                <w:szCs w:val="20"/>
              </w:rPr>
            </w:pPr>
            <w:r w:rsidRPr="00803A82">
              <w:rPr>
                <w:rFonts w:ascii="Arial" w:hAnsi="Arial" w:cs="Arial"/>
                <w:sz w:val="20"/>
                <w:szCs w:val="20"/>
              </w:rPr>
              <w:t>General surgical services</w:t>
            </w:r>
            <w:r>
              <w:rPr>
                <w:rFonts w:ascii="Arial" w:hAnsi="Arial" w:cs="Arial"/>
                <w:sz w:val="20"/>
                <w:szCs w:val="20"/>
              </w:rPr>
              <w:t xml:space="preserve"> </w:t>
            </w:r>
            <w:r w:rsidRPr="00803A82">
              <w:rPr>
                <w:rFonts w:ascii="Arial" w:hAnsi="Arial" w:cs="Arial"/>
                <w:sz w:val="20"/>
                <w:szCs w:val="20"/>
              </w:rPr>
              <w:t>are supported by:</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•An Emergency Department</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•ASAU</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•Intensive Care Medicine</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•Paediatric High Dependency and Intensive Care facility</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•24 hour Radiology</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•Dedicated Emergency Theatre</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•Elective Theatre</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•Outpatients</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•Endoscopy</w:t>
            </w:r>
          </w:p>
          <w:p w:rsidR="00803A82" w:rsidRPr="00803A82" w:rsidRDefault="00803A82" w:rsidP="00803A82">
            <w:pPr>
              <w:autoSpaceDE w:val="0"/>
              <w:autoSpaceDN w:val="0"/>
              <w:adjustRightInd w:val="0"/>
              <w:spacing w:after="0" w:line="240" w:lineRule="auto"/>
              <w:rPr>
                <w:rFonts w:ascii="Arial" w:hAnsi="Arial" w:cs="Arial"/>
                <w:sz w:val="20"/>
                <w:szCs w:val="20"/>
              </w:rPr>
            </w:pPr>
          </w:p>
          <w:p w:rsidR="00803A82" w:rsidRPr="00803A82" w:rsidRDefault="00803A82" w:rsidP="00803A82">
            <w:pPr>
              <w:autoSpaceDE w:val="0"/>
              <w:autoSpaceDN w:val="0"/>
              <w:adjustRightInd w:val="0"/>
              <w:spacing w:after="0" w:line="240" w:lineRule="auto"/>
              <w:rPr>
                <w:rFonts w:ascii="Arial" w:hAnsi="Arial" w:cs="Arial"/>
                <w:sz w:val="20"/>
                <w:szCs w:val="20"/>
              </w:rPr>
            </w:pPr>
            <w:r w:rsidRPr="00803A82">
              <w:rPr>
                <w:rFonts w:ascii="Arial" w:hAnsi="Arial" w:cs="Arial"/>
                <w:sz w:val="20"/>
                <w:szCs w:val="20"/>
              </w:rPr>
              <w:t>Louth County Hospital, Dundalk:</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•Minor Injuries Unit</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•Outpatients Clinics</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•Step-down beds</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•Elective general surgery, selected intermediate i.e. laparoscopic cholecystectomy, lap and open hernia,</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EUA and other day-case procedures are carried out</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•JAG accredited endoscopy unit</w:t>
            </w:r>
          </w:p>
          <w:p w:rsidR="00803A82" w:rsidRPr="00803A82" w:rsidRDefault="00803A82" w:rsidP="00803A82">
            <w:pPr>
              <w:autoSpaceDE w:val="0"/>
              <w:autoSpaceDN w:val="0"/>
              <w:adjustRightInd w:val="0"/>
              <w:spacing w:after="0" w:line="240" w:lineRule="auto"/>
              <w:rPr>
                <w:rFonts w:ascii="Arial" w:hAnsi="Arial" w:cs="Arial"/>
                <w:sz w:val="20"/>
                <w:szCs w:val="20"/>
              </w:rPr>
            </w:pPr>
          </w:p>
          <w:p w:rsidR="00803A82" w:rsidRPr="00803A82" w:rsidRDefault="00803A82" w:rsidP="00803A82">
            <w:pPr>
              <w:autoSpaceDE w:val="0"/>
              <w:autoSpaceDN w:val="0"/>
              <w:adjustRightInd w:val="0"/>
              <w:spacing w:after="0" w:line="240" w:lineRule="auto"/>
              <w:rPr>
                <w:rFonts w:ascii="Arial" w:hAnsi="Arial" w:cs="Arial"/>
                <w:sz w:val="20"/>
                <w:szCs w:val="20"/>
              </w:rPr>
            </w:pPr>
            <w:r w:rsidRPr="00803A82">
              <w:rPr>
                <w:rFonts w:ascii="Arial" w:hAnsi="Arial" w:cs="Arial"/>
                <w:sz w:val="20"/>
                <w:szCs w:val="20"/>
              </w:rPr>
              <w:t>Our Lady’s Hospital, Navan:</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•Emergency Department</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•Medical Assessment Unit (MAU)</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•Acute admissions: Medicine</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•Intensive Care Unit/High Dependency Unit (ICU/HDU, 2 Level 3 Critical Care beds or 4 Level 2 Critical</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Care beds)</w:t>
            </w:r>
          </w:p>
          <w:p w:rsidR="00803A82" w:rsidRPr="00803A82" w:rsidRDefault="00803A82" w:rsidP="00803A82">
            <w:pPr>
              <w:autoSpaceDE w:val="0"/>
              <w:autoSpaceDN w:val="0"/>
              <w:adjustRightInd w:val="0"/>
              <w:spacing w:after="0"/>
              <w:rPr>
                <w:rFonts w:ascii="Arial" w:hAnsi="Arial" w:cs="Arial"/>
                <w:sz w:val="20"/>
                <w:szCs w:val="20"/>
              </w:rPr>
            </w:pPr>
            <w:r w:rsidRPr="00803A82">
              <w:rPr>
                <w:rFonts w:ascii="Arial" w:hAnsi="Arial" w:cs="Arial"/>
                <w:sz w:val="20"/>
                <w:szCs w:val="20"/>
              </w:rPr>
              <w:t>•Coronary Care Unit (CCU)</w:t>
            </w:r>
          </w:p>
          <w:p w:rsidR="00803A82" w:rsidRDefault="00803A82" w:rsidP="00803A82">
            <w:pPr>
              <w:widowControl w:val="0"/>
              <w:autoSpaceDE w:val="0"/>
              <w:autoSpaceDN w:val="0"/>
              <w:spacing w:after="0"/>
              <w:rPr>
                <w:rFonts w:ascii="Arial" w:eastAsia="Times New Roman" w:hAnsi="Arial" w:cs="Arial"/>
                <w:iCs/>
                <w:sz w:val="20"/>
                <w:szCs w:val="20"/>
                <w:lang w:val="en-US" w:eastAsia="en-GB"/>
              </w:rPr>
            </w:pPr>
            <w:r w:rsidRPr="00803A82">
              <w:rPr>
                <w:rFonts w:ascii="Arial" w:hAnsi="Arial" w:cs="Arial"/>
                <w:sz w:val="20"/>
                <w:szCs w:val="20"/>
              </w:rPr>
              <w:t>•Elective surgery (General Surgery: day/”23-hour” surgery, ASA 1 and 2, selected ASA 3)</w:t>
            </w:r>
          </w:p>
        </w:tc>
      </w:tr>
      <w:tr w:rsidR="00803A82" w:rsidTr="00803A82">
        <w:tc>
          <w:tcPr>
            <w:tcW w:w="2237" w:type="dxa"/>
            <w:tcBorders>
              <w:top w:val="single" w:sz="4" w:space="0" w:color="auto"/>
              <w:left w:val="single" w:sz="4" w:space="0" w:color="auto"/>
              <w:bottom w:val="single" w:sz="4" w:space="0" w:color="auto"/>
              <w:right w:val="single" w:sz="4" w:space="0" w:color="auto"/>
            </w:tcBorders>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Reporting Relationship</w:t>
            </w:r>
          </w:p>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p>
        </w:tc>
        <w:tc>
          <w:tcPr>
            <w:tcW w:w="8106" w:type="dxa"/>
            <w:tcBorders>
              <w:top w:val="single" w:sz="4" w:space="0" w:color="auto"/>
              <w:left w:val="single" w:sz="4" w:space="0" w:color="auto"/>
              <w:bottom w:val="single" w:sz="4" w:space="0" w:color="auto"/>
              <w:right w:val="single" w:sz="4" w:space="0" w:color="auto"/>
            </w:tcBorders>
            <w:hideMark/>
          </w:tcPr>
          <w:p w:rsidR="00803A82" w:rsidRDefault="00803A82">
            <w:pPr>
              <w:spacing w:after="210" w:line="270" w:lineRule="atLeast"/>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The Employee will report to a line manager who will be the CLINICAL DIRECTOR. </w:t>
            </w:r>
          </w:p>
          <w:p w:rsidR="00803A82" w:rsidRDefault="00803A82">
            <w:pPr>
              <w:spacing w:after="210" w:line="270" w:lineRule="atLeast"/>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In the event that the Employee’s line manager’s title changes (e.g. because of changes in directorates within the Employer’s organisation, or because of a temporary vacancy in the role of CLINICAL DIRECTOR the Employer </w:t>
            </w:r>
            <w:r>
              <w:rPr>
                <w:rFonts w:ascii="Arial" w:eastAsiaTheme="minorHAnsi" w:hAnsi="Arial" w:cs="Arial"/>
                <w:sz w:val="20"/>
                <w:szCs w:val="20"/>
                <w:lang w:val="en-GB" w:eastAsia="en-US"/>
              </w:rPr>
              <w:lastRenderedPageBreak/>
              <w:t>will inform the Employee of the title of the new line manager. Any such vacancy will be filled by a person who is:</w:t>
            </w:r>
          </w:p>
          <w:p w:rsidR="00803A82" w:rsidRDefault="00803A82" w:rsidP="00803A82">
            <w:pPr>
              <w:widowControl w:val="0"/>
              <w:numPr>
                <w:ilvl w:val="3"/>
                <w:numId w:val="20"/>
              </w:numPr>
              <w:autoSpaceDE w:val="0"/>
              <w:autoSpaceDN w:val="0"/>
              <w:spacing w:after="210" w:line="270" w:lineRule="atLeast"/>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qualified to fill the relevant clinical director role or </w:t>
            </w:r>
          </w:p>
          <w:p w:rsidR="00803A82" w:rsidRDefault="00803A82" w:rsidP="00803A82">
            <w:pPr>
              <w:widowControl w:val="0"/>
              <w:numPr>
                <w:ilvl w:val="3"/>
                <w:numId w:val="20"/>
              </w:numPr>
              <w:autoSpaceDE w:val="0"/>
              <w:autoSpaceDN w:val="0"/>
              <w:spacing w:after="210" w:line="270" w:lineRule="atLeast"/>
              <w:rPr>
                <w:rFonts w:ascii="Arial" w:eastAsiaTheme="minorHAnsi" w:hAnsi="Arial" w:cs="Arial"/>
                <w:sz w:val="20"/>
                <w:szCs w:val="20"/>
                <w:lang w:val="en-GB" w:eastAsia="en-US"/>
              </w:rPr>
            </w:pPr>
            <w:r>
              <w:rPr>
                <w:rFonts w:ascii="Arial" w:eastAsiaTheme="minorHAnsi" w:hAnsi="Arial" w:cs="Arial"/>
                <w:sz w:val="20"/>
                <w:szCs w:val="20"/>
                <w:lang w:val="en-GB" w:eastAsia="en-US"/>
              </w:rPr>
              <w:t>the chief executive officer of the relevant hospital group, or the chief officer of the relevant community health organisation (and the expressions “chief executive officer” and “chief officer” also mean a person who holds an analogous role as chief officer of any structure that may, in due course, replace the structures of hospital groups and community health organisations), or an appropriate delegate of such a person; or</w:t>
            </w:r>
          </w:p>
          <w:p w:rsidR="00803A82" w:rsidRDefault="00803A82" w:rsidP="00803A82">
            <w:pPr>
              <w:widowControl w:val="0"/>
              <w:numPr>
                <w:ilvl w:val="3"/>
                <w:numId w:val="20"/>
              </w:numPr>
              <w:autoSpaceDE w:val="0"/>
              <w:autoSpaceDN w:val="0"/>
              <w:spacing w:after="210" w:line="270" w:lineRule="atLeast"/>
              <w:rPr>
                <w:rFonts w:ascii="Arial" w:eastAsia="Times New Roman" w:hAnsi="Arial" w:cs="Arial"/>
                <w:sz w:val="20"/>
                <w:szCs w:val="20"/>
                <w:lang w:val="en-US" w:eastAsia="en-GB"/>
              </w:rPr>
            </w:pPr>
            <w:r>
              <w:rPr>
                <w:rFonts w:ascii="Arial" w:eastAsiaTheme="minorHAnsi" w:hAnsi="Arial" w:cs="Arial"/>
                <w:sz w:val="20"/>
                <w:szCs w:val="20"/>
                <w:lang w:val="en-GB" w:eastAsia="en-US"/>
              </w:rPr>
              <w:t xml:space="preserve">(if the Employer is not the HSE) the chief executive officer of the Employer. </w:t>
            </w:r>
          </w:p>
        </w:tc>
      </w:tr>
      <w:tr w:rsidR="00803A82" w:rsidTr="00803A82">
        <w:tc>
          <w:tcPr>
            <w:tcW w:w="2237" w:type="dxa"/>
            <w:tcBorders>
              <w:top w:val="single" w:sz="4" w:space="0" w:color="auto"/>
              <w:left w:val="single" w:sz="4" w:space="0" w:color="auto"/>
              <w:bottom w:val="single" w:sz="4" w:space="0" w:color="auto"/>
              <w:right w:val="single" w:sz="4" w:space="0" w:color="auto"/>
            </w:tcBorders>
            <w:hideMark/>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lastRenderedPageBreak/>
              <w:t>Purpose of the Post</w:t>
            </w:r>
          </w:p>
        </w:tc>
        <w:tc>
          <w:tcPr>
            <w:tcW w:w="8106" w:type="dxa"/>
            <w:tcBorders>
              <w:top w:val="single" w:sz="4" w:space="0" w:color="auto"/>
              <w:left w:val="single" w:sz="4" w:space="0" w:color="auto"/>
              <w:bottom w:val="single" w:sz="4" w:space="0" w:color="auto"/>
              <w:right w:val="single" w:sz="4" w:space="0" w:color="auto"/>
            </w:tcBorders>
            <w:hideMark/>
          </w:tcPr>
          <w:p w:rsidR="00803A82" w:rsidRPr="00803A82" w:rsidRDefault="00803A82" w:rsidP="00803A82">
            <w:pPr>
              <w:autoSpaceDE w:val="0"/>
              <w:autoSpaceDN w:val="0"/>
              <w:adjustRightInd w:val="0"/>
              <w:spacing w:after="0" w:line="240" w:lineRule="auto"/>
              <w:jc w:val="both"/>
              <w:rPr>
                <w:rFonts w:ascii="Arial" w:hAnsi="Arial" w:cs="Arial"/>
                <w:sz w:val="20"/>
                <w:szCs w:val="20"/>
              </w:rPr>
            </w:pPr>
            <w:r w:rsidRPr="00803A82">
              <w:rPr>
                <w:rFonts w:ascii="Arial" w:hAnsi="Arial" w:cs="Arial"/>
                <w:sz w:val="20"/>
                <w:szCs w:val="20"/>
              </w:rPr>
              <w:t>This post will continue the s</w:t>
            </w:r>
            <w:r w:rsidR="00562107">
              <w:rPr>
                <w:rFonts w:ascii="Arial" w:hAnsi="Arial" w:cs="Arial"/>
                <w:sz w:val="20"/>
                <w:szCs w:val="20"/>
              </w:rPr>
              <w:t xml:space="preserve">ervices of a Consultant Surgeon </w:t>
            </w:r>
            <w:r w:rsidRPr="00803A82">
              <w:rPr>
                <w:rFonts w:ascii="Arial" w:hAnsi="Arial" w:cs="Arial"/>
                <w:sz w:val="20"/>
                <w:szCs w:val="20"/>
              </w:rPr>
              <w:t xml:space="preserve">at </w:t>
            </w:r>
            <w:r w:rsidR="00562107">
              <w:rPr>
                <w:rFonts w:ascii="Arial" w:hAnsi="Arial" w:cs="Arial"/>
                <w:sz w:val="20"/>
                <w:szCs w:val="20"/>
              </w:rPr>
              <w:t xml:space="preserve">the </w:t>
            </w:r>
            <w:r w:rsidRPr="00803A82">
              <w:rPr>
                <w:rFonts w:ascii="Arial" w:hAnsi="Arial" w:cs="Arial"/>
                <w:sz w:val="20"/>
                <w:szCs w:val="20"/>
              </w:rPr>
              <w:t xml:space="preserve">Louth Hospitals Group to the serve the growing population of the region.  As part of reconfiguration of services within the Louth/Meath Hospital Group, it is necessary to provide a safe on-call service for acute on-call take at Our Lady of Lourdes Hospital Drogheda.  </w:t>
            </w:r>
          </w:p>
          <w:p w:rsidR="00803A82" w:rsidRPr="00803A82" w:rsidRDefault="00803A82" w:rsidP="00803A82">
            <w:pPr>
              <w:autoSpaceDE w:val="0"/>
              <w:autoSpaceDN w:val="0"/>
              <w:adjustRightInd w:val="0"/>
              <w:spacing w:after="0" w:line="240" w:lineRule="auto"/>
              <w:jc w:val="both"/>
              <w:rPr>
                <w:rFonts w:ascii="Arial" w:hAnsi="Arial" w:cs="Arial"/>
                <w:sz w:val="20"/>
                <w:szCs w:val="20"/>
              </w:rPr>
            </w:pPr>
          </w:p>
          <w:p w:rsidR="00803A82" w:rsidRPr="00803A82" w:rsidRDefault="00803A82" w:rsidP="00803A82">
            <w:pPr>
              <w:autoSpaceDE w:val="0"/>
              <w:autoSpaceDN w:val="0"/>
              <w:adjustRightInd w:val="0"/>
              <w:spacing w:after="0" w:line="240" w:lineRule="auto"/>
              <w:jc w:val="both"/>
              <w:rPr>
                <w:rFonts w:ascii="Arial" w:hAnsi="Arial" w:cs="Arial"/>
                <w:sz w:val="20"/>
                <w:szCs w:val="20"/>
              </w:rPr>
            </w:pPr>
            <w:r w:rsidRPr="00803A82">
              <w:rPr>
                <w:rFonts w:ascii="Arial" w:hAnsi="Arial" w:cs="Arial"/>
                <w:sz w:val="20"/>
                <w:szCs w:val="20"/>
              </w:rPr>
              <w:t>There are currently 8 WTE Consultant Surgeons across the Louth Hospitals. This post will retain the current services in Louth hospitals and continue to maintain the high quality surgical care to patients.  The appointee will continue the existing services and in conjunction with his / her colleagues will contribute to the future development of the Department of Surgery and provide a safe on call service. The Surgical Department is divided into 3 teams of consultants and NCHDs to allow cross cover over two sites. Subspecialties include paediatrics, gastrointestinal surgery, colorectal surgery, orthopaedics, urology, plastic surgery and ENT. This includes adherence to the model of acute hospital care.</w:t>
            </w:r>
          </w:p>
          <w:p w:rsidR="00803A82" w:rsidRPr="00803A82" w:rsidRDefault="00803A82" w:rsidP="00803A82">
            <w:pPr>
              <w:autoSpaceDE w:val="0"/>
              <w:autoSpaceDN w:val="0"/>
              <w:adjustRightInd w:val="0"/>
              <w:spacing w:after="0" w:line="240" w:lineRule="auto"/>
              <w:jc w:val="both"/>
              <w:rPr>
                <w:rFonts w:ascii="Arial" w:hAnsi="Arial" w:cs="Arial"/>
                <w:sz w:val="20"/>
                <w:szCs w:val="20"/>
              </w:rPr>
            </w:pPr>
          </w:p>
          <w:p w:rsidR="00803A82" w:rsidRPr="00803A82" w:rsidRDefault="00803A82" w:rsidP="00803A82">
            <w:pPr>
              <w:autoSpaceDE w:val="0"/>
              <w:autoSpaceDN w:val="0"/>
              <w:adjustRightInd w:val="0"/>
              <w:spacing w:after="0" w:line="240" w:lineRule="auto"/>
              <w:jc w:val="both"/>
              <w:rPr>
                <w:rFonts w:ascii="Arial" w:hAnsi="Arial" w:cs="Arial"/>
                <w:sz w:val="20"/>
                <w:szCs w:val="20"/>
              </w:rPr>
            </w:pPr>
            <w:r w:rsidRPr="00803A82">
              <w:rPr>
                <w:rFonts w:ascii="Arial" w:hAnsi="Arial" w:cs="Arial"/>
                <w:sz w:val="20"/>
                <w:szCs w:val="20"/>
              </w:rPr>
              <w:t>The post will support the existing team at Our Lady of Lourdes Hospital, Drogheda to further develop services.</w:t>
            </w:r>
          </w:p>
          <w:p w:rsidR="00803A82" w:rsidRDefault="00803A82" w:rsidP="00803A82">
            <w:pPr>
              <w:widowControl w:val="0"/>
              <w:autoSpaceDE w:val="0"/>
              <w:autoSpaceDN w:val="0"/>
              <w:spacing w:after="0"/>
              <w:ind w:left="720"/>
              <w:contextualSpacing/>
              <w:rPr>
                <w:rFonts w:ascii="Arial" w:eastAsia="Times New Roman" w:hAnsi="Arial" w:cs="Arial"/>
                <w:iCs/>
                <w:sz w:val="20"/>
                <w:szCs w:val="20"/>
                <w:lang w:val="en-US" w:eastAsia="en-GB"/>
              </w:rPr>
            </w:pPr>
          </w:p>
        </w:tc>
      </w:tr>
      <w:tr w:rsidR="00803A82" w:rsidTr="00803A82">
        <w:tc>
          <w:tcPr>
            <w:tcW w:w="2237" w:type="dxa"/>
            <w:tcBorders>
              <w:top w:val="single" w:sz="4" w:space="0" w:color="auto"/>
              <w:left w:val="single" w:sz="4" w:space="0" w:color="auto"/>
              <w:bottom w:val="single" w:sz="4" w:space="0" w:color="auto"/>
              <w:right w:val="single" w:sz="4" w:space="0" w:color="auto"/>
            </w:tcBorders>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Principal Duties and Responsibilities</w:t>
            </w:r>
          </w:p>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p>
        </w:tc>
        <w:tc>
          <w:tcPr>
            <w:tcW w:w="8106" w:type="dxa"/>
            <w:tcBorders>
              <w:top w:val="single" w:sz="4" w:space="0" w:color="auto"/>
              <w:left w:val="single" w:sz="4" w:space="0" w:color="auto"/>
              <w:bottom w:val="single" w:sz="4" w:space="0" w:color="auto"/>
              <w:right w:val="single" w:sz="4" w:space="0" w:color="auto"/>
            </w:tcBorders>
          </w:tcPr>
          <w:p w:rsidR="00803A82" w:rsidRDefault="00803A82">
            <w:pPr>
              <w:widowControl w:val="0"/>
              <w:autoSpaceDE w:val="0"/>
              <w:autoSpaceDN w:val="0"/>
              <w:spacing w:before="70" w:after="0" w:line="312" w:lineRule="auto"/>
              <w:ind w:left="-86" w:right="903"/>
              <w:rPr>
                <w:rFonts w:ascii="Arial" w:eastAsia="Arial" w:hAnsi="Arial" w:cs="Arial"/>
                <w:sz w:val="20"/>
                <w:szCs w:val="20"/>
                <w:lang w:val="en-US" w:eastAsia="en-US"/>
              </w:rPr>
            </w:pPr>
            <w:r>
              <w:rPr>
                <w:rFonts w:ascii="Arial" w:eastAsia="Arial" w:hAnsi="Arial" w:cs="Arial"/>
                <w:sz w:val="20"/>
                <w:szCs w:val="20"/>
                <w:lang w:val="en-US" w:eastAsia="en-US"/>
              </w:rPr>
              <w:t>Standard Duties and Responsibilities for all Consultant posts are as per Section 4 and Section 10 of the POCC23:</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The Employee is hereby employed as a consultant. The Employee will be clinically independent in relation to decisions on the diagnosis, treatment and care of individual patients. This clinical independence derives from the specific relationship between the patient and the Employee. In that relationship, the patient places trust in the consultant who is personally involved in the patient’s care to make clinical decisions in the patient’s best interests and to take continuing responsibility for the consequences of that consultant’s decisions. </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The Employee acknowledges that they are subject to statutory and regulatory requirements and corporate policies and procedures including those adopted for implementation by the national clinical programmes.</w:t>
            </w:r>
          </w:p>
          <w:p w:rsidR="00803A82" w:rsidRDefault="00803A82">
            <w:pPr>
              <w:spacing w:after="210" w:line="270" w:lineRule="atLeast"/>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The Employee has a substantial and direct involvement in the medical diagnosis, treatment and delivery of care to patients. </w:t>
            </w:r>
          </w:p>
          <w:p w:rsidR="00803A82" w:rsidRDefault="00803A82">
            <w:pPr>
              <w:spacing w:after="210" w:line="270" w:lineRule="atLeast"/>
              <w:rPr>
                <w:rFonts w:ascii="Arial" w:eastAsiaTheme="minorHAnsi" w:hAnsi="Arial" w:cs="Arial"/>
                <w:sz w:val="20"/>
                <w:szCs w:val="20"/>
                <w:lang w:val="en-GB" w:eastAsia="en-US"/>
              </w:rPr>
            </w:pPr>
            <w:r>
              <w:rPr>
                <w:rFonts w:ascii="Arial" w:eastAsiaTheme="minorHAnsi" w:hAnsi="Arial" w:cs="Arial"/>
                <w:sz w:val="20"/>
                <w:szCs w:val="20"/>
                <w:lang w:val="en-GB" w:eastAsia="en-US"/>
              </w:rPr>
              <w:t>The Employee may discharge their responsibilities through:</w:t>
            </w:r>
          </w:p>
          <w:p w:rsidR="00803A82" w:rsidRDefault="00803A82" w:rsidP="00803A82">
            <w:pPr>
              <w:widowControl w:val="0"/>
              <w:numPr>
                <w:ilvl w:val="0"/>
                <w:numId w:val="40"/>
              </w:numPr>
              <w:autoSpaceDE w:val="0"/>
              <w:autoSpaceDN w:val="0"/>
              <w:spacing w:before="32" w:after="210" w:line="270" w:lineRule="atLeast"/>
              <w:rPr>
                <w:rFonts w:ascii="Arial" w:eastAsiaTheme="minorHAnsi" w:hAnsi="Arial" w:cs="Arial"/>
                <w:sz w:val="20"/>
                <w:szCs w:val="20"/>
                <w:lang w:val="en-GB" w:eastAsia="en-US"/>
              </w:rPr>
            </w:pPr>
            <w:r>
              <w:rPr>
                <w:rFonts w:ascii="Arial" w:eastAsiaTheme="minorHAnsi" w:hAnsi="Arial" w:cs="Arial"/>
                <w:sz w:val="20"/>
                <w:szCs w:val="20"/>
                <w:lang w:val="en-GB" w:eastAsia="en-US"/>
              </w:rPr>
              <w:lastRenderedPageBreak/>
              <w:t>a direct professional relationship with the patient;</w:t>
            </w:r>
          </w:p>
          <w:p w:rsidR="00803A82" w:rsidRDefault="00803A82" w:rsidP="00803A82">
            <w:pPr>
              <w:widowControl w:val="0"/>
              <w:numPr>
                <w:ilvl w:val="0"/>
                <w:numId w:val="40"/>
              </w:numPr>
              <w:autoSpaceDE w:val="0"/>
              <w:autoSpaceDN w:val="0"/>
              <w:spacing w:before="32" w:after="210" w:line="270" w:lineRule="atLeast"/>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shared responsibility with other consultants who contribute significantly to patient management; and </w:t>
            </w:r>
          </w:p>
          <w:p w:rsidR="00803A82" w:rsidRDefault="00803A82" w:rsidP="00803A82">
            <w:pPr>
              <w:widowControl w:val="0"/>
              <w:numPr>
                <w:ilvl w:val="0"/>
                <w:numId w:val="40"/>
              </w:numPr>
              <w:autoSpaceDE w:val="0"/>
              <w:autoSpaceDN w:val="0"/>
              <w:spacing w:before="32" w:after="210" w:line="270" w:lineRule="atLeast"/>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(subject to the following paragraph of this clause) delegation of aspects of the patient’s care to other appropriate members of staff. </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The Employee will only delegate responsibility to other doctors or staff members where the delegation is consistent with the continued provision of an appropriate level of diagnosis, treatment and care to the patient in respect of the relevant episode of care. Notwithstanding any such delegation, the Employee will retain a continuing overall responsibility for the care of the patient. </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The determination of the range, volume and type of services to be provided and responsibility for the provision of same within available resources rests with the Employer. Services not provided because of a resource limit are the responsibility of the Employer and not the Employee.</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The Employee will generally work as part of a consultant team. The primary purpose of consultant teams is to ensure consultant-provided services to patients on a continuing basis. In effect this requires that the Employee will provide diagnosis, treatment and care to patients who are under the care of other consultants on their consultant team and vice versa. This may include discharge and further treatment arrangements, as appropriate.</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The membership of the Employee’s consultant team will be determined by the Employer in the context of the local working environment. The team may be defined at specialty/sub-speciality level or under a more broadly based categorisation, such as “general medicine” or “general surgery”.</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The work of the Employee will be determined by reference to the Clinical Directorate Service Plan that applies from time to time. The principles underpinning the preparation of the Clinical Directorate Service Plan are set out in Appendix 3 of the POCC23.</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The initial scope of this post is as set out in the letter of approval. The main duties of the Employee’s position (as of the Commencement Date) are set out in the job description attached at Appendix 2 of the POCC23. The scope and duties of the post may be changed by the Clinical Director from time to time provided the Clinical Director consults the Employee before making any such change.</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In addition to or instead of their normal duties, the Employee may be required to undertake other duties as may be assigned to them provided such other duties are consistent with </w:t>
            </w:r>
          </w:p>
          <w:p w:rsidR="00803A82" w:rsidRDefault="00803A82" w:rsidP="00803A82">
            <w:pPr>
              <w:widowControl w:val="0"/>
              <w:numPr>
                <w:ilvl w:val="3"/>
                <w:numId w:val="40"/>
              </w:numPr>
              <w:autoSpaceDE w:val="0"/>
              <w:autoSpaceDN w:val="0"/>
              <w:spacing w:after="210" w:line="270" w:lineRule="atLeast"/>
              <w:ind w:left="2129" w:hanging="425"/>
              <w:rPr>
                <w:rFonts w:ascii="Arial" w:eastAsiaTheme="minorHAnsi" w:hAnsi="Arial" w:cs="Arial"/>
                <w:sz w:val="20"/>
                <w:szCs w:val="20"/>
                <w:lang w:val="en-GB" w:eastAsia="en-US"/>
              </w:rPr>
            </w:pPr>
            <w:r>
              <w:rPr>
                <w:rFonts w:ascii="Arial" w:eastAsiaTheme="minorHAnsi" w:hAnsi="Arial" w:cs="Arial"/>
                <w:sz w:val="20"/>
                <w:szCs w:val="20"/>
                <w:lang w:val="en-GB" w:eastAsia="en-US"/>
              </w:rPr>
              <w:t>the role of a consultant having regard to the letter of approval and the duties set out at Appendix 1 and Appendix 2 of the POCC23 respectively and</w:t>
            </w:r>
          </w:p>
          <w:p w:rsidR="00803A82" w:rsidRDefault="00803A82" w:rsidP="00803A82">
            <w:pPr>
              <w:widowControl w:val="0"/>
              <w:numPr>
                <w:ilvl w:val="3"/>
                <w:numId w:val="40"/>
              </w:numPr>
              <w:autoSpaceDE w:val="0"/>
              <w:autoSpaceDN w:val="0"/>
              <w:spacing w:after="210" w:line="270" w:lineRule="atLeast"/>
              <w:ind w:left="2129" w:hanging="425"/>
              <w:rPr>
                <w:rFonts w:ascii="Arial" w:eastAsiaTheme="minorHAnsi" w:hAnsi="Arial" w:cs="Arial"/>
                <w:sz w:val="20"/>
                <w:szCs w:val="20"/>
                <w:lang w:val="en-GB" w:eastAsia="en-US"/>
              </w:rPr>
            </w:pPr>
            <w:r>
              <w:rPr>
                <w:rFonts w:ascii="Arial" w:eastAsiaTheme="minorHAnsi" w:hAnsi="Arial" w:cs="Arial"/>
                <w:sz w:val="20"/>
                <w:szCs w:val="20"/>
                <w:lang w:val="en-GB" w:eastAsia="en-US"/>
              </w:rPr>
              <w:t>the Employee’s clinical speciality (as recognised in their registration on the Specialist Division or the Register of Dental Specialist).</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lastRenderedPageBreak/>
              <w:t>Any other duties that are assigned further to the preceding paragraph will be discussed between the Employee and their Clinical Director/Executive Clinical Director/line manager and will be incorporated into the Employee’s work plan.</w:t>
            </w:r>
          </w:p>
          <w:p w:rsidR="00803A82" w:rsidRDefault="00803A82">
            <w:pPr>
              <w:spacing w:after="210" w:line="270" w:lineRule="atLeast"/>
              <w:jc w:val="both"/>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The Employee is required to cooperate with the delivery of national clinical programmes, national health strategies and nationally agreed models of care. If any of these materially change the terms and conditions of this contract, the same will be subject to negotiation. Such cooperation will not impinge on the clinical independence set out in clause 4 of the POCC23. </w:t>
            </w:r>
          </w:p>
          <w:p w:rsidR="00803A82" w:rsidRDefault="00803A82">
            <w:pPr>
              <w:pStyle w:val="Body"/>
              <w:rPr>
                <w:rFonts w:ascii="Arial" w:hAnsi="Arial" w:cs="Arial"/>
                <w:b/>
                <w:sz w:val="20"/>
                <w:szCs w:val="20"/>
              </w:rPr>
            </w:pPr>
            <w:r>
              <w:rPr>
                <w:rFonts w:ascii="Arial" w:hAnsi="Arial" w:cs="Arial"/>
                <w:b/>
                <w:sz w:val="20"/>
                <w:szCs w:val="20"/>
              </w:rPr>
              <w:t>Job description for the post</w:t>
            </w:r>
          </w:p>
          <w:p w:rsidR="00803A82" w:rsidRDefault="00803A82">
            <w:pPr>
              <w:pStyle w:val="Level1"/>
              <w:numPr>
                <w:ilvl w:val="0"/>
                <w:numId w:val="0"/>
              </w:numPr>
              <w:ind w:left="850" w:hanging="850"/>
              <w:rPr>
                <w:rFonts w:ascii="Arial" w:hAnsi="Arial" w:cs="Arial"/>
                <w:sz w:val="20"/>
                <w:szCs w:val="20"/>
              </w:rPr>
            </w:pPr>
            <w:r>
              <w:rPr>
                <w:rFonts w:ascii="Arial" w:hAnsi="Arial" w:cs="Arial"/>
                <w:sz w:val="20"/>
                <w:szCs w:val="20"/>
              </w:rPr>
              <w:t>1.</w:t>
            </w:r>
            <w:r>
              <w:rPr>
                <w:rFonts w:ascii="Arial" w:hAnsi="Arial" w:cs="Arial"/>
                <w:sz w:val="20"/>
                <w:szCs w:val="20"/>
              </w:rPr>
              <w:tab/>
              <w:t>The annual Clinical Directorate Service Plan will detail how plans are to be implemented and will be assessed by reference to a series of performance monitoring arrangements. The Employee agrees to complete and submit their plan (ie the consultant-level component of the Clinical Directorate Service Plan) on an annual basis or as required contributing to the Clinical Directorate Service Plan.</w:t>
            </w:r>
          </w:p>
          <w:p w:rsidR="00803A82" w:rsidRDefault="00803A82" w:rsidP="00803A82">
            <w:pPr>
              <w:numPr>
                <w:ilvl w:val="0"/>
                <w:numId w:val="20"/>
              </w:numPr>
              <w:spacing w:after="210" w:line="270" w:lineRule="atLeast"/>
              <w:jc w:val="both"/>
              <w:rPr>
                <w:rFonts w:ascii="Arial" w:hAnsi="Arial" w:cs="Arial"/>
                <w:sz w:val="20"/>
                <w:szCs w:val="20"/>
              </w:rPr>
            </w:pPr>
            <w:r>
              <w:rPr>
                <w:rFonts w:ascii="Arial" w:hAnsi="Arial" w:cs="Arial"/>
                <w:sz w:val="20"/>
                <w:szCs w:val="20"/>
              </w:rPr>
              <w:t>The Clinical Directorate Service Plan will set out how regulatory and legislative compliance requirements will be achieved by the Employee and the team in which the Employee works for the time being.</w:t>
            </w:r>
          </w:p>
          <w:p w:rsidR="00803A82" w:rsidRDefault="00803A82" w:rsidP="00803A82">
            <w:pPr>
              <w:numPr>
                <w:ilvl w:val="0"/>
                <w:numId w:val="20"/>
              </w:numPr>
              <w:spacing w:after="210" w:line="270" w:lineRule="atLeast"/>
              <w:jc w:val="both"/>
              <w:rPr>
                <w:rFonts w:ascii="Arial" w:hAnsi="Arial" w:cs="Arial"/>
                <w:sz w:val="20"/>
                <w:szCs w:val="20"/>
              </w:rPr>
            </w:pPr>
            <w:r>
              <w:rPr>
                <w:rFonts w:ascii="Arial" w:hAnsi="Arial" w:cs="Arial"/>
                <w:sz w:val="20"/>
                <w:szCs w:val="20"/>
              </w:rPr>
              <w:t xml:space="preserve">Certain decision-making functions and commensurate responsibilities may be delegated to the Employee by the Employer. These will be documented in the Clinical Directorate Service Plan. </w:t>
            </w:r>
          </w:p>
          <w:p w:rsidR="00803A82" w:rsidRDefault="00803A82" w:rsidP="00803A82">
            <w:pPr>
              <w:numPr>
                <w:ilvl w:val="0"/>
                <w:numId w:val="20"/>
              </w:numPr>
              <w:spacing w:after="210" w:line="270" w:lineRule="atLeast"/>
              <w:jc w:val="both"/>
              <w:rPr>
                <w:rFonts w:ascii="Arial" w:hAnsi="Arial" w:cs="Arial"/>
                <w:sz w:val="20"/>
                <w:szCs w:val="20"/>
              </w:rPr>
            </w:pPr>
            <w:r>
              <w:rPr>
                <w:rFonts w:ascii="Arial" w:hAnsi="Arial" w:cs="Arial"/>
                <w:sz w:val="20"/>
                <w:szCs w:val="20"/>
              </w:rPr>
              <w:t xml:space="preserve">In addition to their normal duties, the Employee may be required to undertake other duties appropriate to their position as may be assigned to them, including deputising as appropriate. </w:t>
            </w:r>
          </w:p>
          <w:p w:rsidR="00803A82" w:rsidRDefault="00803A82" w:rsidP="00803A82">
            <w:pPr>
              <w:numPr>
                <w:ilvl w:val="0"/>
                <w:numId w:val="20"/>
              </w:numPr>
              <w:spacing w:after="210" w:line="270" w:lineRule="atLeast"/>
              <w:jc w:val="both"/>
              <w:rPr>
                <w:rFonts w:ascii="Arial" w:hAnsi="Arial" w:cs="Arial"/>
                <w:sz w:val="20"/>
                <w:szCs w:val="20"/>
              </w:rPr>
            </w:pPr>
            <w:r>
              <w:rPr>
                <w:rFonts w:ascii="Arial" w:hAnsi="Arial" w:cs="Arial"/>
                <w:sz w:val="20"/>
                <w:szCs w:val="20"/>
              </w:rPr>
              <w:t>The Employer is required to comply with Government policy in respect of the future provision of healthcare. The Employee is required to cooperate and engage proactively with the implementation of such policy including by cooperating with any changes in the organisation of healthcare services (and any consequential changes in reporting relationships), arising from such policy. Subject to the compliance by the Employer with its legal obligations, any significant changes in the organisation of healthcare services implemented by the Employer further to its compliance with Government policy will, prior to implementation, be the subject of consultation by the Employer through established consultation processes.</w:t>
            </w:r>
          </w:p>
          <w:p w:rsidR="00803A82" w:rsidRDefault="00803A82" w:rsidP="00803A82">
            <w:pPr>
              <w:numPr>
                <w:ilvl w:val="0"/>
                <w:numId w:val="20"/>
              </w:numPr>
              <w:spacing w:after="210" w:line="270" w:lineRule="atLeast"/>
              <w:jc w:val="both"/>
              <w:rPr>
                <w:rFonts w:ascii="Arial" w:hAnsi="Arial" w:cs="Arial"/>
                <w:sz w:val="20"/>
                <w:szCs w:val="20"/>
              </w:rPr>
            </w:pPr>
            <w:r>
              <w:rPr>
                <w:rFonts w:ascii="Arial" w:hAnsi="Arial" w:cs="Arial"/>
                <w:sz w:val="20"/>
                <w:szCs w:val="20"/>
              </w:rPr>
              <w:t xml:space="preserve">The Employee will have line management responsibilities for NCHDs on their team. </w:t>
            </w:r>
          </w:p>
          <w:p w:rsidR="00803A82" w:rsidRDefault="00803A82" w:rsidP="00803A82">
            <w:pPr>
              <w:numPr>
                <w:ilvl w:val="0"/>
                <w:numId w:val="20"/>
              </w:numPr>
              <w:spacing w:after="210" w:line="270" w:lineRule="atLeast"/>
              <w:jc w:val="both"/>
              <w:rPr>
                <w:rFonts w:ascii="Arial" w:hAnsi="Arial" w:cs="Arial"/>
                <w:sz w:val="20"/>
                <w:szCs w:val="20"/>
              </w:rPr>
            </w:pPr>
            <w:r>
              <w:rPr>
                <w:rFonts w:ascii="Arial" w:hAnsi="Arial" w:cs="Arial"/>
                <w:sz w:val="20"/>
                <w:szCs w:val="20"/>
              </w:rPr>
              <w:t>The Employee is required to work to the Employee’s job description which may be amended during the course of the Employee’s employment. The Employee’s obligations will include the following.</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lastRenderedPageBreak/>
              <w:t xml:space="preserve">To participate in the development of and undertake all duties and functions pertinent to the Employee’s specialty, as set out within the applicable Clinical Directorate Service Plan or alternative Plan for community-based services and in line with policies as specified by the Employer.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discharge any statutory obligations attaching to any particular consultant role held (e.g. the clinical director role under the </w:t>
            </w:r>
            <w:r>
              <w:rPr>
                <w:rFonts w:ascii="Arial" w:hAnsi="Arial" w:cs="Arial"/>
                <w:i/>
                <w:sz w:val="20"/>
                <w:szCs w:val="20"/>
              </w:rPr>
              <w:t>Mental Health Acts 2001 and 2018,</w:t>
            </w:r>
            <w:r>
              <w:rPr>
                <w:rFonts w:ascii="Arial" w:hAnsi="Arial" w:cs="Arial"/>
                <w:sz w:val="20"/>
                <w:szCs w:val="20"/>
              </w:rPr>
              <w:t xml:space="preserve"> or the medical officer of health role under the </w:t>
            </w:r>
            <w:r>
              <w:rPr>
                <w:rFonts w:ascii="Arial" w:hAnsi="Arial" w:cs="Arial"/>
                <w:i/>
                <w:sz w:val="20"/>
                <w:szCs w:val="20"/>
              </w:rPr>
              <w:t>Health Acts 1947 to 2020</w:t>
            </w:r>
            <w:r>
              <w:rPr>
                <w:rFonts w:ascii="Arial" w:hAnsi="Arial" w:cs="Arial"/>
                <w:sz w:val="20"/>
                <w:szCs w:val="20"/>
              </w:rPr>
              <w:t xml:space="preserve">).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ensure that duties and functions are undertaken in a manner that minimises delays for patients and possible disruption of services.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work within the framework of the hospital/agency’s service plan and/or levels of service (volume, types etc.) as determined by the Employer. Service planning for individual clinical services will be progressed through the Clinical Directorate structure or other arrangements as apply.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be subject to the HSE’s </w:t>
            </w:r>
            <w:r>
              <w:rPr>
                <w:rFonts w:ascii="Arial" w:hAnsi="Arial" w:cs="Arial"/>
                <w:i/>
                <w:sz w:val="20"/>
                <w:szCs w:val="20"/>
              </w:rPr>
              <w:t>Performance Achievement Policy</w:t>
            </w:r>
            <w:r>
              <w:rPr>
                <w:rFonts w:ascii="Arial" w:hAnsi="Arial" w:cs="Arial"/>
                <w:sz w:val="20"/>
                <w:szCs w:val="20"/>
              </w:rPr>
              <w:t xml:space="preserve"> which will be structured to take account of the particular needs of consultants and ensure regular review/appraisal of performance and individual needs for effective service delivery. The Clinical Director will be responsible for the implementation of the Performance Achievement Policy with the Employee.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co-operate with individual and team-based performance review processes as outlined by the Employer, the focus of which will be on quality, patient safety and supporting individual and/or team performance.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deliver a quantity and quality of care that is evidence-based and included in the Clinical Directorate Service Plan and appraised at performance meetings which is aimed at addressing patient care needs and supporting individual professional practice.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carry out the duties of the post in such a way as to achieve high standards of clinical care, conduct and performance of work. In the event that the Employee fails to achieve these standards the Employer’s disciplinary procedure that (for the time being) applies to the Employee will be invoked.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co-operate with the expeditious implementation of the Employer’s disciplinary procedure that (for the time being) applies to the Employee. Any update to the disciplinary policy will apply to the holder of this contract.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lead in clinical programmes of work which include quality improvement, education, both intra and inter-disciplinary, promotion of excellence, and information technology.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lastRenderedPageBreak/>
              <w:t xml:space="preserve">To formally review the execution of the Clinical Directorate Service Plan with the Clinical Director periodically. The Clinical Directorate Service Plan will be reviewed periodically at the request of the Employee or Clinical Director. The Employee may initially seek internal review of the determinations of the Clinical Director regarding the Clinical Directorate Service Plan as it relates to the Employee’s commitment.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To participate in the development and operation of the Clinical Directorate structure and in such management or representative structures as are in place or being developed. The Employee will receive training and support to enable the Employee to participate fully in such structures.</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lead and manage the professional development of staff, including establishing and maintaining a positive team culture and enhancing staff engagement.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lead and manage the performance of the consultant team in which the Employee works for the time being to ensure the standards expected by the Employee and the Employer are met.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provide, as appropriate, clinical consultation in their area of designated expertise in respect of patients of other consultants at the request of such persons.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ensure in consultation with the Clinical Director that appropriate senior clinical decision makers cover is available at all times having due regard to the </w:t>
            </w:r>
            <w:r>
              <w:rPr>
                <w:rFonts w:ascii="Arial" w:hAnsi="Arial" w:cs="Arial"/>
                <w:i/>
                <w:sz w:val="20"/>
                <w:szCs w:val="20"/>
              </w:rPr>
              <w:t>Organisation of Working Time Act 1997</w:t>
            </w:r>
            <w:r>
              <w:rPr>
                <w:rFonts w:ascii="Arial" w:hAnsi="Arial" w:cs="Arial"/>
                <w:sz w:val="20"/>
                <w:szCs w:val="20"/>
              </w:rPr>
              <w:t>.</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supervise and be responsible for diagnosis, treatment and care provided by NCHDs treating patients under the Employee’s care.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participate as an obligation in selection processes for NCHDs and other staff as appropriate. The Employer will provide training as required. Where practicable the Employer will ensure that a consultant representative of the relevant speciality/sub-speciality is involved in the selection process.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participate in clinical audit and proactive risk management and facilitate production of all data/information required for same in accordance with regulatory, statutory and corporate policies and procedures.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work within the governance structures and accountability of the organisation, to include both corporate and clinical governance arrangements.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participate in and facilitate production of all data/information required to </w:t>
            </w:r>
          </w:p>
          <w:p w:rsidR="00803A82" w:rsidRDefault="00803A82" w:rsidP="00803A82">
            <w:pPr>
              <w:numPr>
                <w:ilvl w:val="4"/>
                <w:numId w:val="41"/>
              </w:numPr>
              <w:spacing w:after="210" w:line="270" w:lineRule="atLeast"/>
              <w:jc w:val="both"/>
              <w:rPr>
                <w:rFonts w:ascii="Arial" w:hAnsi="Arial" w:cs="Arial"/>
                <w:sz w:val="20"/>
                <w:szCs w:val="20"/>
              </w:rPr>
            </w:pPr>
            <w:r>
              <w:rPr>
                <w:rFonts w:ascii="Arial" w:hAnsi="Arial" w:cs="Arial"/>
                <w:sz w:val="20"/>
                <w:szCs w:val="20"/>
              </w:rPr>
              <w:lastRenderedPageBreak/>
              <w:t xml:space="preserve"> validate delivery of duties and functions, </w:t>
            </w:r>
          </w:p>
          <w:p w:rsidR="00803A82" w:rsidRDefault="00803A82" w:rsidP="00803A82">
            <w:pPr>
              <w:numPr>
                <w:ilvl w:val="4"/>
                <w:numId w:val="41"/>
              </w:numPr>
              <w:spacing w:after="210" w:line="270" w:lineRule="atLeast"/>
              <w:jc w:val="both"/>
              <w:rPr>
                <w:rFonts w:ascii="Arial" w:hAnsi="Arial" w:cs="Arial"/>
                <w:sz w:val="20"/>
                <w:szCs w:val="20"/>
              </w:rPr>
            </w:pPr>
            <w:r>
              <w:rPr>
                <w:rFonts w:ascii="Arial" w:hAnsi="Arial" w:cs="Arial"/>
                <w:sz w:val="20"/>
                <w:szCs w:val="20"/>
              </w:rPr>
              <w:t xml:space="preserve">inform planning and </w:t>
            </w:r>
          </w:p>
          <w:p w:rsidR="00803A82" w:rsidRDefault="00803A82" w:rsidP="00803A82">
            <w:pPr>
              <w:numPr>
                <w:ilvl w:val="4"/>
                <w:numId w:val="41"/>
              </w:numPr>
              <w:spacing w:after="210" w:line="270" w:lineRule="atLeast"/>
              <w:jc w:val="both"/>
              <w:rPr>
                <w:rFonts w:ascii="Arial" w:hAnsi="Arial" w:cs="Arial"/>
                <w:sz w:val="20"/>
                <w:szCs w:val="20"/>
              </w:rPr>
            </w:pPr>
            <w:r>
              <w:rPr>
                <w:rFonts w:ascii="Arial" w:hAnsi="Arial" w:cs="Arial"/>
                <w:sz w:val="20"/>
                <w:szCs w:val="20"/>
              </w:rPr>
              <w:t>manage service delivery in the best interest of quality and patient safety.</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support assessment of patient outcomes and institute change in the best interest of patient care and safety.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participate in the use of best evidence to inform safe, high quality care and minimise variation across the health service including development and implementation of, and compliance with national clinical guidance.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 xml:space="preserve">To support the Clinical Director to consider assessment of patient and health service outcomes as part of performance management and institute change on the basis of audit. </w:t>
            </w:r>
          </w:p>
          <w:p w:rsidR="00803A82" w:rsidRDefault="00803A82" w:rsidP="00803A82">
            <w:pPr>
              <w:numPr>
                <w:ilvl w:val="3"/>
                <w:numId w:val="20"/>
              </w:numPr>
              <w:spacing w:after="210" w:line="270" w:lineRule="atLeast"/>
              <w:jc w:val="both"/>
              <w:rPr>
                <w:rFonts w:ascii="Arial" w:hAnsi="Arial" w:cs="Arial"/>
                <w:sz w:val="20"/>
                <w:szCs w:val="20"/>
              </w:rPr>
            </w:pPr>
            <w:r>
              <w:rPr>
                <w:rFonts w:ascii="Arial" w:hAnsi="Arial" w:cs="Arial"/>
                <w:sz w:val="20"/>
                <w:szCs w:val="20"/>
              </w:rPr>
              <w:t>To support the use of digital technology, data and quality improvement to improve patient care and service provision.</w:t>
            </w:r>
          </w:p>
          <w:p w:rsidR="00803A82" w:rsidRDefault="00803A82">
            <w:pPr>
              <w:spacing w:after="210" w:line="270" w:lineRule="atLeast"/>
              <w:jc w:val="both"/>
              <w:rPr>
                <w:rFonts w:ascii="Arial" w:eastAsiaTheme="minorHAnsi" w:hAnsi="Arial" w:cs="Arial"/>
                <w:sz w:val="20"/>
                <w:szCs w:val="20"/>
                <w:lang w:val="en-GB" w:eastAsia="en-US"/>
              </w:rPr>
            </w:pPr>
            <w:r>
              <w:rPr>
                <w:rFonts w:ascii="Arial" w:hAnsi="Arial" w:cs="Arial"/>
                <w:sz w:val="20"/>
                <w:szCs w:val="20"/>
              </w:rPr>
              <w:t>If the Employee is a consultant in public health medicine they will undertake relevant duties and functions in accordance with the foregoing sub-paragraphs and as provided for in the job description for their posts and the agreed public health model.</w:t>
            </w:r>
          </w:p>
          <w:p w:rsidR="00803A82" w:rsidRDefault="00803A82">
            <w:pPr>
              <w:autoSpaceDE w:val="0"/>
              <w:autoSpaceDN w:val="0"/>
              <w:adjustRightInd w:val="0"/>
              <w:spacing w:after="0" w:line="240" w:lineRule="auto"/>
              <w:rPr>
                <w:rFonts w:ascii="Arial" w:eastAsiaTheme="minorHAnsi" w:hAnsi="Arial" w:cs="Arial"/>
                <w:sz w:val="20"/>
                <w:szCs w:val="20"/>
                <w:lang w:eastAsia="en-US"/>
              </w:rPr>
            </w:pPr>
          </w:p>
          <w:p w:rsidR="00803A82" w:rsidRDefault="00803A82">
            <w:pPr>
              <w:widowControl w:val="0"/>
              <w:autoSpaceDE w:val="0"/>
              <w:autoSpaceDN w:val="0"/>
              <w:spacing w:after="0" w:line="240" w:lineRule="auto"/>
              <w:rPr>
                <w:rFonts w:ascii="Arial" w:eastAsia="Times New Roman" w:hAnsi="Arial" w:cs="Arial"/>
                <w:b/>
                <w:sz w:val="20"/>
                <w:szCs w:val="20"/>
                <w:lang w:val="en-US" w:eastAsia="en-GB"/>
              </w:rPr>
            </w:pPr>
            <w:r>
              <w:rPr>
                <w:rFonts w:ascii="Arial" w:eastAsia="Times New Roman" w:hAnsi="Arial" w:cs="Arial"/>
                <w:b/>
                <w:iCs/>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rsidR="00803A82" w:rsidRDefault="00803A82">
            <w:pPr>
              <w:widowControl w:val="0"/>
              <w:autoSpaceDE w:val="0"/>
              <w:autoSpaceDN w:val="0"/>
              <w:spacing w:after="0" w:line="240" w:lineRule="auto"/>
              <w:rPr>
                <w:rFonts w:ascii="Arial" w:eastAsia="Times New Roman" w:hAnsi="Arial" w:cs="Arial"/>
                <w:b/>
                <w:sz w:val="20"/>
                <w:szCs w:val="20"/>
                <w:lang w:val="en-US" w:eastAsia="en-GB"/>
              </w:rPr>
            </w:pPr>
          </w:p>
        </w:tc>
      </w:tr>
    </w:tbl>
    <w:p w:rsidR="00803A82" w:rsidRDefault="00803A82" w:rsidP="00803A82"/>
    <w:p w:rsidR="00803A82" w:rsidRDefault="00803A82" w:rsidP="00803A82"/>
    <w:p w:rsidR="00803A82" w:rsidRDefault="00803A82" w:rsidP="00803A82"/>
    <w:p w:rsidR="00803A82" w:rsidRDefault="00803A82" w:rsidP="00803A82"/>
    <w:p w:rsidR="00803A82" w:rsidRDefault="00803A82" w:rsidP="00803A8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7547"/>
      </w:tblGrid>
      <w:tr w:rsidR="00803A82" w:rsidTr="00803A82">
        <w:tc>
          <w:tcPr>
            <w:tcW w:w="2087" w:type="dxa"/>
            <w:tcBorders>
              <w:top w:val="single" w:sz="4" w:space="0" w:color="auto"/>
              <w:left w:val="single" w:sz="4" w:space="0" w:color="auto"/>
              <w:bottom w:val="single" w:sz="4" w:space="0" w:color="auto"/>
              <w:right w:val="single" w:sz="4" w:space="0" w:color="auto"/>
            </w:tcBorders>
          </w:tcPr>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Eligibility Criteria</w:t>
            </w:r>
          </w:p>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p>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r>
              <w:rPr>
                <w:rFonts w:ascii="Arial" w:eastAsia="Times New Roman" w:hAnsi="Arial" w:cs="Arial"/>
                <w:b/>
                <w:bCs/>
                <w:sz w:val="20"/>
                <w:szCs w:val="20"/>
                <w:lang w:val="en-US" w:eastAsia="en-GB"/>
              </w:rPr>
              <w:t>Qualifications and/ or experience</w:t>
            </w:r>
          </w:p>
          <w:p w:rsidR="00803A82" w:rsidRDefault="00803A82">
            <w:pPr>
              <w:widowControl w:val="0"/>
              <w:autoSpaceDE w:val="0"/>
              <w:autoSpaceDN w:val="0"/>
              <w:spacing w:after="0" w:line="240" w:lineRule="auto"/>
              <w:rPr>
                <w:rFonts w:ascii="Arial" w:eastAsia="Times New Roman" w:hAnsi="Arial" w:cs="Arial"/>
                <w:b/>
                <w:bCs/>
                <w:sz w:val="20"/>
                <w:szCs w:val="20"/>
                <w:lang w:val="en-US" w:eastAsia="en-GB"/>
              </w:rPr>
            </w:pPr>
          </w:p>
        </w:tc>
        <w:tc>
          <w:tcPr>
            <w:tcW w:w="7547" w:type="dxa"/>
            <w:tcBorders>
              <w:top w:val="single" w:sz="4" w:space="0" w:color="auto"/>
              <w:left w:val="single" w:sz="4" w:space="0" w:color="auto"/>
              <w:bottom w:val="single" w:sz="4" w:space="0" w:color="auto"/>
              <w:right w:val="single" w:sz="4" w:space="0" w:color="auto"/>
            </w:tcBorders>
          </w:tcPr>
          <w:p w:rsidR="00803A82" w:rsidRDefault="00803A82">
            <w:pPr>
              <w:spacing w:after="0" w:line="240" w:lineRule="auto"/>
              <w:ind w:left="56"/>
              <w:rPr>
                <w:rFonts w:ascii="Arial" w:eastAsia="Times New Roman" w:hAnsi="Arial" w:cs="Arial"/>
                <w:b/>
                <w:sz w:val="20"/>
                <w:szCs w:val="20"/>
                <w:lang w:val="en-US" w:eastAsia="en-GB"/>
              </w:rPr>
            </w:pPr>
            <w:r>
              <w:rPr>
                <w:rFonts w:ascii="Arial" w:eastAsia="Times New Roman" w:hAnsi="Arial" w:cs="Arial"/>
                <w:b/>
                <w:sz w:val="20"/>
                <w:szCs w:val="20"/>
                <w:lang w:val="en-US" w:eastAsia="en-GB"/>
              </w:rPr>
              <w:t>Professional Qualifications</w:t>
            </w:r>
          </w:p>
          <w:p w:rsidR="00803A82" w:rsidRDefault="00803A82">
            <w:pPr>
              <w:spacing w:after="0" w:line="240" w:lineRule="auto"/>
              <w:ind w:left="56"/>
              <w:rPr>
                <w:rFonts w:ascii="Arial" w:eastAsia="Times New Roman" w:hAnsi="Arial" w:cs="Arial"/>
                <w:sz w:val="20"/>
                <w:szCs w:val="20"/>
                <w:lang w:val="en-US" w:eastAsia="en-GB"/>
              </w:rPr>
            </w:pPr>
            <w:r>
              <w:rPr>
                <w:rFonts w:ascii="Arial" w:eastAsia="Times New Roman" w:hAnsi="Arial" w:cs="Arial"/>
                <w:sz w:val="20"/>
                <w:szCs w:val="20"/>
                <w:lang w:val="en-US" w:eastAsia="en-GB"/>
              </w:rPr>
              <w:t>A candidate must, on the latest date for receiving completed application forms for the office have:-</w:t>
            </w:r>
          </w:p>
          <w:p w:rsidR="00803A82" w:rsidRDefault="00803A82">
            <w:pPr>
              <w:spacing w:after="0" w:line="240" w:lineRule="auto"/>
              <w:ind w:left="56"/>
              <w:rPr>
                <w:rFonts w:ascii="Arial" w:eastAsia="Times New Roman" w:hAnsi="Arial" w:cs="Arial"/>
                <w:sz w:val="20"/>
                <w:szCs w:val="20"/>
                <w:lang w:val="en-US" w:eastAsia="en-GB"/>
              </w:rPr>
            </w:pPr>
          </w:p>
          <w:p w:rsidR="00803A82" w:rsidRPr="00803A82" w:rsidRDefault="00803A82" w:rsidP="00803A82">
            <w:pPr>
              <w:pStyle w:val="ListParagraph"/>
              <w:numPr>
                <w:ilvl w:val="0"/>
                <w:numId w:val="50"/>
              </w:numPr>
              <w:autoSpaceDE w:val="0"/>
              <w:autoSpaceDN w:val="0"/>
              <w:adjustRightInd w:val="0"/>
              <w:spacing w:after="0" w:line="240" w:lineRule="auto"/>
              <w:rPr>
                <w:rFonts w:ascii="Arial" w:hAnsi="Arial" w:cs="Arial"/>
                <w:sz w:val="20"/>
                <w:szCs w:val="20"/>
              </w:rPr>
            </w:pPr>
            <w:r w:rsidRPr="00803A82">
              <w:rPr>
                <w:rFonts w:ascii="Arial" w:hAnsi="Arial" w:cs="Arial"/>
                <w:sz w:val="20"/>
                <w:szCs w:val="20"/>
              </w:rPr>
              <w:t>Registration as a specialist in the Specialist Division of the Register of Medical Practitioners maintained by the Medical Council in Ireland in the specialty of general surgery</w:t>
            </w:r>
          </w:p>
          <w:p w:rsidR="00803A82" w:rsidRPr="00803A82" w:rsidRDefault="00803A82" w:rsidP="00803A82">
            <w:pPr>
              <w:autoSpaceDE w:val="0"/>
              <w:autoSpaceDN w:val="0"/>
              <w:adjustRightInd w:val="0"/>
              <w:spacing w:after="0" w:line="240" w:lineRule="auto"/>
              <w:rPr>
                <w:rFonts w:ascii="Arial" w:hAnsi="Arial" w:cs="Arial"/>
                <w:sz w:val="20"/>
                <w:szCs w:val="20"/>
              </w:rPr>
            </w:pPr>
            <w:r w:rsidRPr="00803A82">
              <w:rPr>
                <w:rFonts w:ascii="Arial" w:hAnsi="Arial" w:cs="Arial"/>
                <w:sz w:val="20"/>
                <w:szCs w:val="20"/>
              </w:rPr>
              <w:t>and</w:t>
            </w:r>
          </w:p>
          <w:p w:rsidR="00803A82" w:rsidRPr="00803A82" w:rsidRDefault="00803A82" w:rsidP="00803A82">
            <w:pPr>
              <w:autoSpaceDE w:val="0"/>
              <w:autoSpaceDN w:val="0"/>
              <w:adjustRightInd w:val="0"/>
              <w:spacing w:after="0" w:line="240" w:lineRule="auto"/>
              <w:rPr>
                <w:rFonts w:ascii="Arial" w:hAnsi="Arial" w:cs="Arial"/>
                <w:sz w:val="20"/>
                <w:szCs w:val="20"/>
              </w:rPr>
            </w:pPr>
          </w:p>
          <w:p w:rsidR="00803A82" w:rsidRPr="00803A82" w:rsidRDefault="00803A82" w:rsidP="00803A82">
            <w:pPr>
              <w:pStyle w:val="NoSpacing"/>
              <w:ind w:left="1057" w:hanging="709"/>
              <w:jc w:val="both"/>
              <w:rPr>
                <w:rFonts w:ascii="Arial" w:hAnsi="Arial" w:cs="Arial"/>
                <w:b/>
                <w:sz w:val="20"/>
                <w:szCs w:val="20"/>
              </w:rPr>
            </w:pPr>
            <w:r w:rsidRPr="00803A82">
              <w:rPr>
                <w:rFonts w:ascii="Arial" w:hAnsi="Arial" w:cs="Arial"/>
                <w:sz w:val="20"/>
                <w:szCs w:val="20"/>
              </w:rPr>
              <w:t xml:space="preserve">(b) </w:t>
            </w:r>
            <w:r w:rsidRPr="00803A82">
              <w:rPr>
                <w:rFonts w:ascii="Arial" w:hAnsi="Arial" w:cs="Arial"/>
                <w:sz w:val="20"/>
                <w:szCs w:val="20"/>
              </w:rPr>
              <w:tab/>
              <w:t>Two years certified postgraduate training in gastrointestinal surgery.</w:t>
            </w:r>
          </w:p>
          <w:p w:rsidR="00803A82" w:rsidRDefault="00803A82">
            <w:pPr>
              <w:spacing w:after="0" w:line="240" w:lineRule="auto"/>
              <w:ind w:left="56"/>
              <w:rPr>
                <w:rFonts w:ascii="Arial" w:eastAsia="Times New Roman" w:hAnsi="Arial" w:cs="Arial"/>
                <w:sz w:val="20"/>
                <w:szCs w:val="20"/>
                <w:lang w:val="en-US" w:eastAsia="en-GB"/>
              </w:rPr>
            </w:pPr>
          </w:p>
          <w:p w:rsidR="00803A82" w:rsidRDefault="00803A82">
            <w:pPr>
              <w:spacing w:after="0" w:line="240" w:lineRule="auto"/>
              <w:ind w:left="56"/>
              <w:rPr>
                <w:rFonts w:ascii="Arial" w:eastAsia="Times New Roman" w:hAnsi="Arial" w:cs="Arial"/>
                <w:sz w:val="20"/>
                <w:szCs w:val="20"/>
                <w:lang w:val="en-US" w:eastAsia="en-GB"/>
              </w:rPr>
            </w:pPr>
          </w:p>
          <w:p w:rsidR="00803A82" w:rsidRPr="00803A82" w:rsidRDefault="00803A82">
            <w:pPr>
              <w:spacing w:after="0" w:line="240" w:lineRule="auto"/>
              <w:ind w:left="56"/>
              <w:rPr>
                <w:rFonts w:ascii="Arial" w:eastAsia="Times New Roman" w:hAnsi="Arial" w:cs="Arial"/>
                <w:sz w:val="20"/>
                <w:szCs w:val="20"/>
                <w:lang w:val="en-US" w:eastAsia="en-GB"/>
              </w:rPr>
            </w:pPr>
          </w:p>
          <w:p w:rsidR="00803A82" w:rsidRDefault="00803A82">
            <w:pPr>
              <w:spacing w:after="0" w:line="240" w:lineRule="auto"/>
              <w:ind w:left="56"/>
              <w:rPr>
                <w:rFonts w:ascii="Arial" w:eastAsia="Times New Roman" w:hAnsi="Arial" w:cs="Arial"/>
                <w:sz w:val="20"/>
                <w:szCs w:val="20"/>
                <w:lang w:val="en-US" w:eastAsia="en-GB"/>
              </w:rPr>
            </w:pPr>
          </w:p>
          <w:p w:rsidR="00562107" w:rsidRDefault="00562107">
            <w:pPr>
              <w:spacing w:after="0" w:line="240" w:lineRule="auto"/>
              <w:ind w:left="56"/>
              <w:rPr>
                <w:rFonts w:ascii="Arial" w:eastAsia="Times New Roman" w:hAnsi="Arial" w:cs="Arial"/>
                <w:sz w:val="20"/>
                <w:szCs w:val="20"/>
                <w:lang w:val="en-US" w:eastAsia="en-GB"/>
              </w:rPr>
            </w:pPr>
          </w:p>
          <w:p w:rsidR="00803A82" w:rsidRDefault="00803A82">
            <w:pPr>
              <w:widowControl w:val="0"/>
              <w:autoSpaceDE w:val="0"/>
              <w:autoSpaceDN w:val="0"/>
              <w:spacing w:after="0"/>
              <w:ind w:left="56"/>
              <w:jc w:val="both"/>
              <w:rPr>
                <w:rFonts w:ascii="Arial" w:eastAsia="Times New Roman" w:hAnsi="Arial" w:cs="Arial"/>
                <w:b/>
                <w:sz w:val="20"/>
                <w:szCs w:val="20"/>
                <w:lang w:val="en-US" w:eastAsia="en-GB"/>
              </w:rPr>
            </w:pPr>
            <w:r>
              <w:rPr>
                <w:rFonts w:ascii="Arial" w:eastAsia="Times New Roman" w:hAnsi="Arial" w:cs="Arial"/>
                <w:b/>
                <w:sz w:val="20"/>
                <w:szCs w:val="20"/>
                <w:lang w:val="en-US" w:eastAsia="en-GB"/>
              </w:rPr>
              <w:lastRenderedPageBreak/>
              <w:t>Entry to competition / recruitment process and subsequent appointment</w:t>
            </w:r>
          </w:p>
          <w:p w:rsidR="00803A82" w:rsidRDefault="00803A82">
            <w:pPr>
              <w:widowControl w:val="0"/>
              <w:autoSpaceDE w:val="0"/>
              <w:autoSpaceDN w:val="0"/>
              <w:adjustRightInd w:val="0"/>
              <w:spacing w:after="0"/>
              <w:ind w:left="56"/>
              <w:rPr>
                <w:rFonts w:ascii="Arial" w:eastAsia="Times New Roman" w:hAnsi="Arial" w:cs="Arial"/>
                <w:bCs/>
                <w:sz w:val="20"/>
                <w:szCs w:val="20"/>
              </w:rPr>
            </w:pPr>
            <w:r>
              <w:rPr>
                <w:rFonts w:ascii="Arial" w:eastAsia="Times New Roman" w:hAnsi="Arial" w:cs="Arial"/>
                <w:bCs/>
                <w:sz w:val="20"/>
                <w:szCs w:val="20"/>
              </w:rPr>
              <w:t xml:space="preserve">No candidate will be appointed as a Medical Consultant unless (s)he is registered as a Specialist in the Specialist Division of the Register of Medical Practitioners maintained by the Medical Council of Ireland. </w:t>
            </w:r>
          </w:p>
          <w:p w:rsidR="00803A82" w:rsidRDefault="00803A82">
            <w:pPr>
              <w:widowControl w:val="0"/>
              <w:autoSpaceDE w:val="0"/>
              <w:autoSpaceDN w:val="0"/>
              <w:adjustRightInd w:val="0"/>
              <w:spacing w:after="0"/>
              <w:ind w:left="56"/>
              <w:rPr>
                <w:rFonts w:ascii="Arial" w:eastAsia="Times New Roman" w:hAnsi="Arial" w:cs="Arial"/>
                <w:bCs/>
                <w:sz w:val="20"/>
                <w:szCs w:val="20"/>
              </w:rPr>
            </w:pPr>
          </w:p>
          <w:p w:rsidR="00803A82" w:rsidRDefault="00803A82">
            <w:pPr>
              <w:widowControl w:val="0"/>
              <w:autoSpaceDE w:val="0"/>
              <w:autoSpaceDN w:val="0"/>
              <w:adjustRightInd w:val="0"/>
              <w:spacing w:after="0"/>
              <w:ind w:left="56"/>
              <w:rPr>
                <w:rFonts w:ascii="Arial" w:eastAsia="Times New Roman" w:hAnsi="Arial" w:cs="Arial"/>
                <w:bCs/>
                <w:sz w:val="20"/>
                <w:szCs w:val="20"/>
              </w:rPr>
            </w:pPr>
            <w:r>
              <w:rPr>
                <w:rFonts w:ascii="Arial" w:eastAsia="Times New Roman" w:hAnsi="Arial" w:cs="Arial"/>
                <w:bCs/>
                <w:sz w:val="20"/>
                <w:szCs w:val="20"/>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803A82" w:rsidRDefault="00803A82">
            <w:pPr>
              <w:widowControl w:val="0"/>
              <w:autoSpaceDE w:val="0"/>
              <w:autoSpaceDN w:val="0"/>
              <w:adjustRightInd w:val="0"/>
              <w:spacing w:after="0"/>
              <w:ind w:left="56"/>
              <w:rPr>
                <w:rFonts w:ascii="Arial" w:eastAsia="Times New Roman" w:hAnsi="Arial" w:cs="Arial"/>
                <w:bCs/>
                <w:sz w:val="20"/>
                <w:szCs w:val="20"/>
              </w:rPr>
            </w:pPr>
          </w:p>
          <w:p w:rsidR="00803A82" w:rsidRDefault="00803A82">
            <w:pPr>
              <w:widowControl w:val="0"/>
              <w:autoSpaceDE w:val="0"/>
              <w:autoSpaceDN w:val="0"/>
              <w:adjustRightInd w:val="0"/>
              <w:spacing w:after="0"/>
              <w:ind w:left="56"/>
              <w:rPr>
                <w:rFonts w:ascii="Arial" w:eastAsia="Times New Roman" w:hAnsi="Arial" w:cs="Arial"/>
                <w:bCs/>
                <w:sz w:val="20"/>
                <w:szCs w:val="20"/>
              </w:rPr>
            </w:pPr>
            <w:r>
              <w:rPr>
                <w:rFonts w:ascii="Arial" w:eastAsia="Times New Roman" w:hAnsi="Arial" w:cs="Arial"/>
                <w:bCs/>
                <w:sz w:val="20"/>
                <w:szCs w:val="20"/>
              </w:rPr>
              <w:t xml:space="preserve">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 </w:t>
            </w:r>
          </w:p>
          <w:p w:rsidR="00803A82" w:rsidRDefault="00803A82">
            <w:pPr>
              <w:widowControl w:val="0"/>
              <w:autoSpaceDE w:val="0"/>
              <w:autoSpaceDN w:val="0"/>
              <w:spacing w:after="0" w:line="240" w:lineRule="auto"/>
              <w:ind w:left="56"/>
              <w:contextualSpacing/>
              <w:rPr>
                <w:rFonts w:ascii="Arial" w:eastAsia="Times New Roman" w:hAnsi="Arial" w:cs="Arial"/>
                <w:sz w:val="20"/>
                <w:szCs w:val="20"/>
                <w:lang w:eastAsia="en-GB"/>
              </w:rPr>
            </w:pPr>
          </w:p>
          <w:p w:rsidR="00803A82" w:rsidRDefault="00803A82">
            <w:pPr>
              <w:widowControl w:val="0"/>
              <w:autoSpaceDE w:val="0"/>
              <w:autoSpaceDN w:val="0"/>
              <w:adjustRightInd w:val="0"/>
              <w:spacing w:after="0"/>
              <w:ind w:left="56"/>
              <w:rPr>
                <w:rFonts w:ascii="Arial" w:eastAsia="Times New Roman" w:hAnsi="Arial" w:cs="Arial"/>
                <w:bCs/>
                <w:sz w:val="20"/>
                <w:szCs w:val="20"/>
              </w:rPr>
            </w:pPr>
            <w:r>
              <w:rPr>
                <w:rFonts w:ascii="Arial" w:eastAsia="Times New Roman" w:hAnsi="Arial" w:cs="Arial"/>
                <w:sz w:val="20"/>
                <w:szCs w:val="20"/>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803A82" w:rsidRDefault="00803A82">
            <w:pPr>
              <w:widowControl w:val="0"/>
              <w:autoSpaceDE w:val="0"/>
              <w:autoSpaceDN w:val="0"/>
              <w:spacing w:after="0" w:line="240" w:lineRule="auto"/>
              <w:ind w:left="56"/>
              <w:rPr>
                <w:rFonts w:ascii="Arial" w:eastAsia="Times New Roman" w:hAnsi="Arial" w:cs="Arial"/>
                <w:sz w:val="20"/>
                <w:szCs w:val="20"/>
                <w:lang w:val="en-US" w:eastAsia="en-GB"/>
              </w:rPr>
            </w:pPr>
          </w:p>
          <w:p w:rsidR="00803A82" w:rsidRDefault="00803A82">
            <w:pPr>
              <w:widowControl w:val="0"/>
              <w:autoSpaceDE w:val="0"/>
              <w:autoSpaceDN w:val="0"/>
              <w:spacing w:after="0" w:line="240" w:lineRule="auto"/>
              <w:ind w:left="56"/>
              <w:rPr>
                <w:rFonts w:ascii="Arial" w:eastAsia="Times New Roman" w:hAnsi="Arial" w:cs="Arial"/>
                <w:b/>
                <w:sz w:val="20"/>
                <w:szCs w:val="20"/>
                <w:lang w:val="en-US" w:eastAsia="en-GB"/>
              </w:rPr>
            </w:pPr>
            <w:r>
              <w:rPr>
                <w:rFonts w:ascii="Arial" w:eastAsia="Times New Roman" w:hAnsi="Arial" w:cs="Arial"/>
                <w:b/>
                <w:sz w:val="20"/>
                <w:szCs w:val="20"/>
                <w:lang w:val="en-US" w:eastAsia="en-GB"/>
              </w:rPr>
              <w:t>Health</w:t>
            </w:r>
          </w:p>
          <w:p w:rsidR="00803A82" w:rsidRDefault="00803A82">
            <w:pPr>
              <w:widowControl w:val="0"/>
              <w:autoSpaceDE w:val="0"/>
              <w:autoSpaceDN w:val="0"/>
              <w:spacing w:after="0" w:line="240" w:lineRule="auto"/>
              <w:ind w:left="56"/>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803A82" w:rsidRDefault="00803A82">
            <w:pPr>
              <w:widowControl w:val="0"/>
              <w:autoSpaceDE w:val="0"/>
              <w:autoSpaceDN w:val="0"/>
              <w:spacing w:after="0" w:line="240" w:lineRule="auto"/>
              <w:ind w:left="56" w:right="-766"/>
              <w:rPr>
                <w:rFonts w:ascii="Arial" w:eastAsia="Times New Roman" w:hAnsi="Arial" w:cs="Arial"/>
                <w:b/>
                <w:bCs/>
                <w:sz w:val="20"/>
                <w:szCs w:val="20"/>
                <w:lang w:val="en-US" w:eastAsia="en-GB"/>
              </w:rPr>
            </w:pPr>
          </w:p>
          <w:p w:rsidR="00803A82" w:rsidRDefault="00803A82">
            <w:pPr>
              <w:widowControl w:val="0"/>
              <w:autoSpaceDE w:val="0"/>
              <w:autoSpaceDN w:val="0"/>
              <w:spacing w:after="0" w:line="240" w:lineRule="auto"/>
              <w:ind w:left="56" w:right="-766"/>
              <w:rPr>
                <w:rFonts w:ascii="Arial" w:eastAsia="Times New Roman" w:hAnsi="Arial" w:cs="Arial"/>
                <w:iCs/>
                <w:sz w:val="20"/>
                <w:szCs w:val="20"/>
                <w:lang w:val="en-US" w:eastAsia="en-GB"/>
              </w:rPr>
            </w:pPr>
            <w:r>
              <w:rPr>
                <w:rFonts w:ascii="Arial" w:eastAsia="Times New Roman" w:hAnsi="Arial" w:cs="Arial"/>
                <w:b/>
                <w:bCs/>
                <w:sz w:val="20"/>
                <w:szCs w:val="20"/>
                <w:lang w:val="en-US" w:eastAsia="en-GB"/>
              </w:rPr>
              <w:t>Character</w:t>
            </w:r>
          </w:p>
          <w:p w:rsidR="00803A82" w:rsidRDefault="00803A82">
            <w:pPr>
              <w:widowControl w:val="0"/>
              <w:autoSpaceDE w:val="0"/>
              <w:autoSpaceDN w:val="0"/>
              <w:spacing w:after="0" w:line="240" w:lineRule="auto"/>
              <w:ind w:left="56" w:right="-766"/>
              <w:rPr>
                <w:rFonts w:ascii="Arial" w:eastAsia="Times New Roman" w:hAnsi="Arial" w:cs="Arial"/>
                <w:sz w:val="20"/>
                <w:szCs w:val="20"/>
                <w:lang w:val="en-US" w:eastAsia="en-GB"/>
              </w:rPr>
            </w:pPr>
            <w:r>
              <w:rPr>
                <w:rFonts w:ascii="Arial" w:eastAsia="Times New Roman" w:hAnsi="Arial" w:cs="Arial"/>
                <w:sz w:val="20"/>
                <w:szCs w:val="20"/>
                <w:lang w:val="en-US" w:eastAsia="en-GB"/>
              </w:rPr>
              <w:t>Each candidate for and any person holding the office must be of good character.</w:t>
            </w:r>
          </w:p>
          <w:p w:rsidR="00803A82" w:rsidRDefault="00803A82">
            <w:pPr>
              <w:widowControl w:val="0"/>
              <w:autoSpaceDE w:val="0"/>
              <w:autoSpaceDN w:val="0"/>
              <w:spacing w:after="0" w:line="240" w:lineRule="auto"/>
              <w:ind w:left="56" w:right="-766"/>
              <w:rPr>
                <w:rFonts w:ascii="Arial" w:eastAsia="Times New Roman" w:hAnsi="Arial" w:cs="Arial"/>
                <w:sz w:val="20"/>
                <w:szCs w:val="20"/>
                <w:lang w:val="en-US" w:eastAsia="en-GB"/>
              </w:rPr>
            </w:pPr>
          </w:p>
          <w:p w:rsidR="00803A82" w:rsidRDefault="00803A82">
            <w:pPr>
              <w:widowControl w:val="0"/>
              <w:autoSpaceDE w:val="0"/>
              <w:autoSpaceDN w:val="0"/>
              <w:spacing w:after="0" w:line="240" w:lineRule="auto"/>
              <w:ind w:left="56" w:right="-766"/>
              <w:rPr>
                <w:rFonts w:ascii="Arial" w:eastAsia="Times New Roman" w:hAnsi="Arial" w:cs="Arial"/>
                <w:b/>
                <w:sz w:val="20"/>
                <w:szCs w:val="20"/>
                <w:lang w:val="en-US" w:eastAsia="en-GB"/>
              </w:rPr>
            </w:pPr>
            <w:r>
              <w:rPr>
                <w:rFonts w:ascii="Arial" w:eastAsia="Times New Roman" w:hAnsi="Arial" w:cs="Arial"/>
                <w:b/>
                <w:sz w:val="20"/>
                <w:szCs w:val="20"/>
                <w:lang w:val="en-US" w:eastAsia="en-GB"/>
              </w:rPr>
              <w:t>Age</w:t>
            </w:r>
          </w:p>
          <w:p w:rsidR="00803A82" w:rsidRDefault="00803A82">
            <w:pPr>
              <w:widowControl w:val="0"/>
              <w:autoSpaceDE w:val="0"/>
              <w:autoSpaceDN w:val="0"/>
              <w:spacing w:after="0" w:line="240" w:lineRule="auto"/>
              <w:ind w:left="56"/>
              <w:rPr>
                <w:rFonts w:ascii="Arial" w:eastAsia="Times New Roman" w:hAnsi="Arial" w:cs="Arial"/>
                <w:sz w:val="20"/>
                <w:szCs w:val="20"/>
                <w:lang w:val="en-US" w:eastAsia="en-GB"/>
              </w:rPr>
            </w:pPr>
            <w:r>
              <w:rPr>
                <w:rFonts w:ascii="Arial" w:eastAsia="Times New Roman" w:hAnsi="Arial" w:cs="Arial"/>
                <w:sz w:val="20"/>
                <w:szCs w:val="20"/>
                <w:lang w:val="en-US" w:eastAsia="en-GB"/>
              </w:rPr>
              <w:t>Age restriction shall only apply to a candidate where he/she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in the office occurs.</w:t>
            </w:r>
          </w:p>
          <w:p w:rsidR="00803A82" w:rsidRDefault="00803A82">
            <w:pPr>
              <w:widowControl w:val="0"/>
              <w:autoSpaceDE w:val="0"/>
              <w:autoSpaceDN w:val="0"/>
              <w:spacing w:after="0" w:line="240" w:lineRule="auto"/>
              <w:ind w:left="56"/>
              <w:rPr>
                <w:rFonts w:ascii="Arial" w:eastAsia="Times New Roman" w:hAnsi="Arial" w:cs="Arial"/>
                <w:sz w:val="20"/>
                <w:szCs w:val="20"/>
                <w:lang w:val="en-US" w:eastAsia="en-GB"/>
              </w:rPr>
            </w:pPr>
          </w:p>
          <w:p w:rsidR="00803A82" w:rsidRDefault="00803A82">
            <w:pPr>
              <w:spacing w:after="0" w:line="240" w:lineRule="auto"/>
              <w:ind w:left="56"/>
              <w:rPr>
                <w:rFonts w:ascii="Arial" w:hAnsi="Arial" w:cs="Arial"/>
                <w:b/>
                <w:bCs/>
                <w:sz w:val="20"/>
                <w:szCs w:val="20"/>
              </w:rPr>
            </w:pPr>
            <w:r>
              <w:rPr>
                <w:rFonts w:ascii="Arial" w:hAnsi="Arial" w:cs="Arial"/>
                <w:b/>
                <w:bCs/>
                <w:sz w:val="20"/>
                <w:szCs w:val="20"/>
              </w:rPr>
              <w:t>Taking up Appointment</w:t>
            </w:r>
          </w:p>
          <w:p w:rsidR="00803A82" w:rsidRDefault="00803A82">
            <w:pPr>
              <w:spacing w:after="0" w:line="240" w:lineRule="auto"/>
              <w:ind w:left="56"/>
              <w:rPr>
                <w:rFonts w:ascii="Arial" w:hAnsi="Arial" w:cs="Arial"/>
                <w:iCs/>
                <w:sz w:val="20"/>
                <w:szCs w:val="20"/>
              </w:rPr>
            </w:pPr>
            <w:r>
              <w:rPr>
                <w:rFonts w:ascii="Arial" w:hAnsi="Arial" w:cs="Arial"/>
                <w:iCs/>
                <w:sz w:val="20"/>
                <w:szCs w:val="20"/>
              </w:rPr>
              <w:t>The successful candidate will be required to take up duty no later than 6 months of being interviewed.</w:t>
            </w:r>
          </w:p>
          <w:p w:rsidR="00803A82" w:rsidRDefault="00803A82">
            <w:pPr>
              <w:spacing w:after="0" w:line="240" w:lineRule="auto"/>
              <w:ind w:left="56"/>
              <w:rPr>
                <w:rFonts w:ascii="Arial" w:hAnsi="Arial" w:cs="Arial"/>
                <w:iCs/>
                <w:sz w:val="20"/>
                <w:szCs w:val="20"/>
              </w:rPr>
            </w:pPr>
          </w:p>
          <w:p w:rsidR="00803A82" w:rsidRDefault="00803A82">
            <w:pPr>
              <w:spacing w:after="0" w:line="240" w:lineRule="auto"/>
              <w:ind w:left="56"/>
              <w:rPr>
                <w:rFonts w:ascii="Arial" w:hAnsi="Arial" w:cs="Arial"/>
                <w:sz w:val="20"/>
                <w:szCs w:val="20"/>
              </w:rPr>
            </w:pPr>
            <w:r>
              <w:rPr>
                <w:rFonts w:ascii="Arial" w:hAnsi="Arial" w:cs="Arial"/>
                <w:sz w:val="20"/>
                <w:szCs w:val="20"/>
              </w:rPr>
              <w:t>A panel may be formed from which other permanent vacancies for Consultant General Surgeon si gastrointestinal surgery, OLOLH may be filled.</w:t>
            </w:r>
          </w:p>
          <w:p w:rsidR="00803A82" w:rsidRDefault="00803A82">
            <w:pPr>
              <w:spacing w:after="0" w:line="240" w:lineRule="auto"/>
              <w:ind w:left="56"/>
              <w:rPr>
                <w:rFonts w:ascii="Arial" w:hAnsi="Arial" w:cs="Arial"/>
                <w:sz w:val="20"/>
                <w:szCs w:val="20"/>
              </w:rPr>
            </w:pPr>
          </w:p>
          <w:p w:rsidR="00803A82" w:rsidRDefault="00803A82">
            <w:pPr>
              <w:spacing w:after="0" w:line="240" w:lineRule="auto"/>
              <w:ind w:left="56"/>
              <w:jc w:val="both"/>
              <w:rPr>
                <w:rFonts w:ascii="Arial" w:hAnsi="Arial" w:cs="Arial"/>
                <w:sz w:val="20"/>
                <w:szCs w:val="20"/>
              </w:rPr>
            </w:pPr>
            <w:r>
              <w:rPr>
                <w:rFonts w:ascii="Arial" w:eastAsia="Times New Roman" w:hAnsi="Arial" w:cs="Arial"/>
                <w:b/>
                <w:sz w:val="20"/>
                <w:szCs w:val="20"/>
              </w:rPr>
              <w:t>Section 62 Post</w:t>
            </w:r>
          </w:p>
          <w:p w:rsidR="00803A82" w:rsidRDefault="00803A82" w:rsidP="00803A82">
            <w:pPr>
              <w:widowControl w:val="0"/>
              <w:autoSpaceDE w:val="0"/>
              <w:autoSpaceDN w:val="0"/>
              <w:spacing w:before="70" w:after="0" w:line="312" w:lineRule="auto"/>
              <w:ind w:left="56" w:right="181"/>
              <w:rPr>
                <w:rFonts w:ascii="Arial" w:eastAsia="Arial" w:hAnsi="Arial" w:cs="Arial"/>
                <w:sz w:val="20"/>
                <w:szCs w:val="20"/>
                <w:lang w:val="en-US" w:eastAsia="en-US"/>
              </w:rPr>
            </w:pPr>
            <w:r>
              <w:rPr>
                <w:rFonts w:ascii="Arial" w:eastAsiaTheme="minorHAnsi" w:hAnsi="Arial" w:cs="Arial"/>
                <w:sz w:val="20"/>
                <w:szCs w:val="20"/>
                <w:lang w:eastAsia="en-US"/>
              </w:rPr>
              <w:t xml:space="preserve">It is noted that this post of Consultant </w:t>
            </w:r>
            <w:r>
              <w:rPr>
                <w:rFonts w:ascii="Arial" w:hAnsi="Arial" w:cs="Arial"/>
                <w:sz w:val="20"/>
                <w:szCs w:val="20"/>
              </w:rPr>
              <w:t>General Surgeon si gastrointestinal surgery</w:t>
            </w:r>
            <w:r>
              <w:rPr>
                <w:rFonts w:ascii="Arial" w:eastAsiaTheme="minorHAnsi" w:hAnsi="Arial" w:cs="Arial"/>
                <w:sz w:val="20"/>
                <w:szCs w:val="20"/>
                <w:lang w:eastAsia="en-US"/>
              </w:rPr>
              <w:t xml:space="preserve"> is considered to carry with it duties involving the teaching of clinical medicine and/or the conduct of medical research under the direction of the Royal College of Surgeons in Ireland. Therefore, this post is considered a Section 62 post under the Heath Act 1953, as amended by the Health Act 2004.</w:t>
            </w:r>
          </w:p>
        </w:tc>
      </w:tr>
    </w:tbl>
    <w:p w:rsidR="00803A82" w:rsidRDefault="00803A82" w:rsidP="00803A82">
      <w:pPr>
        <w:widowControl w:val="0"/>
        <w:autoSpaceDE w:val="0"/>
        <w:autoSpaceDN w:val="0"/>
        <w:spacing w:after="0" w:line="240" w:lineRule="auto"/>
        <w:jc w:val="center"/>
        <w:rPr>
          <w:rFonts w:ascii="Arial" w:eastAsia="Times New Roman" w:hAnsi="Arial" w:cs="Arial"/>
          <w:sz w:val="20"/>
          <w:szCs w:val="20"/>
          <w:lang w:val="en-US" w:eastAsia="en-GB"/>
        </w:rPr>
      </w:pPr>
    </w:p>
    <w:p w:rsidR="001C6EA3" w:rsidRDefault="001C6EA3" w:rsidP="001C6EA3">
      <w:pPr>
        <w:jc w:val="both"/>
        <w:rPr>
          <w:rFonts w:cstheme="minorHAnsi"/>
          <w:sz w:val="24"/>
          <w:szCs w:val="24"/>
        </w:rPr>
      </w:pPr>
    </w:p>
    <w:p w:rsidR="00803A82" w:rsidRDefault="00803A82" w:rsidP="001C6EA3">
      <w:pPr>
        <w:jc w:val="both"/>
        <w:rPr>
          <w:rFonts w:cstheme="minorHAnsi"/>
          <w:sz w:val="24"/>
          <w:szCs w:val="24"/>
        </w:rPr>
      </w:pPr>
    </w:p>
    <w:p w:rsidR="00803A82" w:rsidRDefault="00803A82" w:rsidP="001C6EA3">
      <w:pPr>
        <w:jc w:val="both"/>
        <w:rPr>
          <w:rFonts w:cstheme="minorHAns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7397"/>
      </w:tblGrid>
      <w:tr w:rsidR="00803A82" w:rsidRPr="000F1775" w:rsidTr="00803A82">
        <w:tc>
          <w:tcPr>
            <w:tcW w:w="2237" w:type="dxa"/>
          </w:tcPr>
          <w:p w:rsidR="00803A82" w:rsidRPr="000F1775" w:rsidRDefault="00803A82" w:rsidP="00EE0BB4">
            <w:pPr>
              <w:autoSpaceDE w:val="0"/>
              <w:autoSpaceDN w:val="0"/>
              <w:adjustRightInd w:val="0"/>
              <w:spacing w:after="0" w:line="240" w:lineRule="auto"/>
              <w:rPr>
                <w:rFonts w:ascii="Arial" w:eastAsia="Times New Roman" w:hAnsi="Arial" w:cs="Arial"/>
                <w:b/>
                <w:bCs/>
                <w:sz w:val="20"/>
                <w:szCs w:val="20"/>
              </w:rPr>
            </w:pPr>
            <w:r w:rsidRPr="000F1775">
              <w:rPr>
                <w:rFonts w:ascii="Arial" w:eastAsia="Times New Roman" w:hAnsi="Arial" w:cs="Arial"/>
                <w:b/>
                <w:bCs/>
                <w:sz w:val="20"/>
                <w:szCs w:val="20"/>
              </w:rPr>
              <w:lastRenderedPageBreak/>
              <w:t>Skills, competencies and/ or knowledge</w:t>
            </w:r>
          </w:p>
          <w:p w:rsidR="00803A82" w:rsidRPr="000F1775" w:rsidRDefault="00803A82" w:rsidP="00EE0BB4">
            <w:pPr>
              <w:autoSpaceDE w:val="0"/>
              <w:autoSpaceDN w:val="0"/>
              <w:adjustRightInd w:val="0"/>
              <w:spacing w:after="0" w:line="240" w:lineRule="auto"/>
              <w:rPr>
                <w:rFonts w:ascii="Arial" w:eastAsia="Times New Roman" w:hAnsi="Arial" w:cs="Arial"/>
                <w:b/>
                <w:bCs/>
                <w:sz w:val="20"/>
                <w:szCs w:val="20"/>
              </w:rPr>
            </w:pPr>
            <w:r w:rsidRPr="000F1775">
              <w:rPr>
                <w:rFonts w:ascii="Arial" w:eastAsia="Times New Roman" w:hAnsi="Arial" w:cs="Arial"/>
                <w:b/>
                <w:bCs/>
                <w:sz w:val="20"/>
                <w:szCs w:val="20"/>
              </w:rPr>
              <w:t>Please include any specific skills, competencies and/or knowledge that are essential for the post</w:t>
            </w:r>
          </w:p>
          <w:p w:rsidR="00803A82" w:rsidRPr="000F1775" w:rsidRDefault="00803A82" w:rsidP="00EE0BB4">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rPr>
              <w:t>holder to have to carry out this post.</w:t>
            </w:r>
          </w:p>
          <w:p w:rsidR="00803A82" w:rsidRPr="000F1775" w:rsidRDefault="00803A82" w:rsidP="00EE0BB4">
            <w:pPr>
              <w:widowControl w:val="0"/>
              <w:autoSpaceDE w:val="0"/>
              <w:autoSpaceDN w:val="0"/>
              <w:spacing w:after="0" w:line="240" w:lineRule="auto"/>
              <w:rPr>
                <w:rFonts w:ascii="Arial" w:eastAsia="Times New Roman" w:hAnsi="Arial" w:cs="Arial"/>
                <w:b/>
                <w:bCs/>
                <w:sz w:val="20"/>
                <w:szCs w:val="20"/>
                <w:lang w:val="en-US" w:eastAsia="en-GB"/>
              </w:rPr>
            </w:pPr>
          </w:p>
          <w:p w:rsidR="00803A82" w:rsidRPr="000F1775" w:rsidRDefault="00803A82" w:rsidP="00EE0BB4">
            <w:pPr>
              <w:widowControl w:val="0"/>
              <w:autoSpaceDE w:val="0"/>
              <w:autoSpaceDN w:val="0"/>
              <w:spacing w:after="0" w:line="240" w:lineRule="auto"/>
              <w:rPr>
                <w:rFonts w:ascii="Arial" w:eastAsia="Times New Roman" w:hAnsi="Arial" w:cs="Arial"/>
                <w:b/>
                <w:bCs/>
                <w:sz w:val="20"/>
                <w:szCs w:val="20"/>
                <w:lang w:val="en-US" w:eastAsia="en-GB"/>
              </w:rPr>
            </w:pPr>
          </w:p>
        </w:tc>
        <w:tc>
          <w:tcPr>
            <w:tcW w:w="7397" w:type="dxa"/>
          </w:tcPr>
          <w:p w:rsidR="00803A82" w:rsidRPr="000F1775" w:rsidRDefault="00803A82" w:rsidP="00EE0BB4">
            <w:pPr>
              <w:rPr>
                <w:rFonts w:ascii="Arial" w:hAnsi="Arial" w:cs="Arial"/>
                <w:b/>
                <w:bCs/>
                <w:sz w:val="20"/>
                <w:szCs w:val="20"/>
              </w:rPr>
            </w:pPr>
            <w:r w:rsidRPr="000F1775">
              <w:rPr>
                <w:rFonts w:ascii="Arial" w:hAnsi="Arial" w:cs="Arial"/>
                <w:b/>
                <w:sz w:val="20"/>
                <w:szCs w:val="20"/>
              </w:rPr>
              <w:t xml:space="preserve">Clinical Competence – Delivering Clinical Expertise </w:t>
            </w:r>
          </w:p>
          <w:p w:rsidR="00803A82" w:rsidRPr="000F1775" w:rsidRDefault="00803A82" w:rsidP="00EE0BB4">
            <w:pPr>
              <w:rPr>
                <w:rFonts w:ascii="Arial" w:hAnsi="Arial" w:cs="Arial"/>
                <w:bCs/>
                <w:i/>
                <w:sz w:val="20"/>
                <w:szCs w:val="20"/>
              </w:rPr>
            </w:pPr>
            <w:r w:rsidRPr="000F1775">
              <w:rPr>
                <w:rFonts w:ascii="Arial" w:hAnsi="Arial" w:cs="Arial"/>
                <w:i/>
                <w:sz w:val="20"/>
                <w:szCs w:val="20"/>
              </w:rPr>
              <w:t>(incorporating clinical knowledge &amp; skills, clinical experience, Continuous Practitioner Development)</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 xml:space="preserve">Possesses a detailed knowledge and understanding of the relevant specialist domain </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Has a clear understanding of the clinical challenges facing relevant population groups</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Demonstrates leadership skills to enhance patient care and safety</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Applies knowledge effectively to make clear and proactive decisions</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Anticipates rather than reacts; maintains knowledge of current research and practice</w:t>
            </w:r>
          </w:p>
          <w:p w:rsidR="00803A82" w:rsidRPr="000F1775" w:rsidRDefault="00803A82" w:rsidP="00EE0BB4">
            <w:pPr>
              <w:widowControl w:val="0"/>
              <w:numPr>
                <w:ilvl w:val="0"/>
                <w:numId w:val="16"/>
              </w:numPr>
              <w:autoSpaceDE w:val="0"/>
              <w:autoSpaceDN w:val="0"/>
              <w:spacing w:after="0" w:line="240" w:lineRule="auto"/>
              <w:rPr>
                <w:rFonts w:ascii="Arial" w:hAnsi="Arial" w:cs="Arial"/>
                <w:b/>
                <w:bCs/>
                <w:sz w:val="20"/>
                <w:szCs w:val="20"/>
              </w:rPr>
            </w:pPr>
            <w:r w:rsidRPr="000F1775">
              <w:rPr>
                <w:rFonts w:ascii="Arial" w:hAnsi="Arial" w:cs="Arial"/>
                <w:kern w:val="24"/>
                <w:sz w:val="20"/>
                <w:szCs w:val="20"/>
              </w:rPr>
              <w:t>Recognises and respond to the complexity, uncertainty and ambiguity inherent in medical practice</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Has track record of doing things thoroughly in challenging cases / complex referrals</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Adopts a patient-centred approach to understanding patient needs and delivering their care</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 xml:space="preserve">Makes a clear and decisive contribution within the multi-disciplinary team </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Regularly engages in further education to develop self and practice</w:t>
            </w:r>
          </w:p>
          <w:p w:rsidR="00803A82" w:rsidRPr="000F1775" w:rsidRDefault="00803A82" w:rsidP="00EE0BB4">
            <w:pPr>
              <w:rPr>
                <w:rFonts w:ascii="Arial" w:hAnsi="Arial" w:cs="Arial"/>
                <w:b/>
                <w:sz w:val="20"/>
                <w:szCs w:val="20"/>
              </w:rPr>
            </w:pPr>
          </w:p>
          <w:p w:rsidR="00803A82" w:rsidRPr="000F1775" w:rsidRDefault="00803A82" w:rsidP="00EE0BB4">
            <w:pPr>
              <w:rPr>
                <w:rFonts w:ascii="Arial" w:hAnsi="Arial" w:cs="Arial"/>
                <w:b/>
                <w:bCs/>
                <w:sz w:val="20"/>
                <w:szCs w:val="20"/>
              </w:rPr>
            </w:pPr>
            <w:r w:rsidRPr="000F1775">
              <w:rPr>
                <w:rFonts w:ascii="Arial" w:hAnsi="Arial" w:cs="Arial"/>
                <w:b/>
                <w:sz w:val="20"/>
                <w:szCs w:val="20"/>
              </w:rPr>
              <w:t xml:space="preserve">Organisational Competence – </w:t>
            </w:r>
            <w:r w:rsidRPr="000F1775">
              <w:rPr>
                <w:rFonts w:ascii="Arial" w:hAnsi="Arial" w:cs="Arial"/>
                <w:b/>
                <w:bCs/>
                <w:sz w:val="20"/>
                <w:szCs w:val="20"/>
              </w:rPr>
              <w:t>Leading &amp; Governance</w:t>
            </w:r>
          </w:p>
          <w:p w:rsidR="00803A82" w:rsidRPr="000F1775" w:rsidRDefault="00803A82" w:rsidP="00EE0BB4">
            <w:pPr>
              <w:rPr>
                <w:rFonts w:ascii="Arial" w:hAnsi="Arial" w:cs="Arial"/>
                <w:i/>
                <w:sz w:val="20"/>
                <w:szCs w:val="20"/>
                <w:lang w:val="en-GB"/>
              </w:rPr>
            </w:pPr>
            <w:r w:rsidRPr="000F1775">
              <w:rPr>
                <w:rFonts w:ascii="Arial" w:hAnsi="Arial" w:cs="Arial"/>
                <w:i/>
                <w:sz w:val="20"/>
                <w:szCs w:val="20"/>
              </w:rPr>
              <w:t>(Incorporating clinical leadership &amp; accountability, clinical service planning)</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Sees self as accountable for relevant issues related to clinical outcomes, patient safety, risk, quality, stewardship of resources and change management</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bCs/>
                <w:sz w:val="20"/>
                <w:szCs w:val="20"/>
              </w:rPr>
            </w:pPr>
            <w:r w:rsidRPr="000F1775">
              <w:rPr>
                <w:rFonts w:ascii="Arial" w:hAnsi="Arial" w:cs="Arial"/>
                <w:bCs/>
                <w:sz w:val="20"/>
                <w:szCs w:val="20"/>
              </w:rPr>
              <w:t>Manages people by providing direction, reviewing performance, motivating others and promoting equality and diversity</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Recognises respective areas of accountability of the CEO, General Manger / Service lead and others</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Efficient and organised; employs effective processes to manage and prioritise workload</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Open and honest; willing to admit mistakes and learns from experiences</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Is aware of resources available and manages these appropriately</w:t>
            </w:r>
            <w:r w:rsidRPr="000F1775">
              <w:rPr>
                <w:rFonts w:ascii="Arial" w:hAnsi="Arial" w:cs="Arial"/>
                <w:bCs/>
                <w:sz w:val="20"/>
                <w:szCs w:val="20"/>
              </w:rPr>
              <w:t xml:space="preserve"> to ensure the delivery of safe and efficient services</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bCs/>
                <w:sz w:val="20"/>
                <w:szCs w:val="20"/>
              </w:rPr>
            </w:pPr>
            <w:r w:rsidRPr="000F1775">
              <w:rPr>
                <w:rFonts w:ascii="Arial" w:hAnsi="Arial" w:cs="Arial"/>
                <w:bCs/>
                <w:sz w:val="20"/>
                <w:szCs w:val="20"/>
              </w:rPr>
              <w:t>Contributes to the development of business and service plans to achieve service goals</w:t>
            </w:r>
          </w:p>
          <w:p w:rsidR="00803A82" w:rsidRPr="000F1775" w:rsidRDefault="00803A82" w:rsidP="00EE0BB4">
            <w:pPr>
              <w:widowControl w:val="0"/>
              <w:numPr>
                <w:ilvl w:val="0"/>
                <w:numId w:val="16"/>
              </w:numPr>
              <w:autoSpaceDE w:val="0"/>
              <w:autoSpaceDN w:val="0"/>
              <w:spacing w:after="0" w:line="240" w:lineRule="auto"/>
              <w:rPr>
                <w:rFonts w:ascii="Arial" w:hAnsi="Arial" w:cs="Arial"/>
                <w:b/>
                <w:sz w:val="20"/>
                <w:szCs w:val="20"/>
                <w:lang w:val="en-GB"/>
              </w:rPr>
            </w:pPr>
            <w:r w:rsidRPr="000F1775">
              <w:rPr>
                <w:rFonts w:ascii="Arial" w:hAnsi="Arial" w:cs="Arial"/>
                <w:kern w:val="24"/>
                <w:sz w:val="20"/>
                <w:szCs w:val="20"/>
              </w:rPr>
              <w:t>Reviews and monitors service provision</w:t>
            </w:r>
          </w:p>
          <w:p w:rsidR="00803A82" w:rsidRDefault="00803A82" w:rsidP="00EE0BB4">
            <w:pPr>
              <w:widowControl w:val="0"/>
              <w:numPr>
                <w:ilvl w:val="0"/>
                <w:numId w:val="16"/>
              </w:numPr>
              <w:autoSpaceDE w:val="0"/>
              <w:autoSpaceDN w:val="0"/>
              <w:adjustRightInd w:val="0"/>
              <w:spacing w:after="0" w:line="240" w:lineRule="auto"/>
              <w:rPr>
                <w:rFonts w:ascii="Arial" w:hAnsi="Arial" w:cs="Arial"/>
                <w:iCs/>
                <w:sz w:val="20"/>
                <w:szCs w:val="20"/>
              </w:rPr>
            </w:pPr>
            <w:r w:rsidRPr="000F1775">
              <w:rPr>
                <w:rFonts w:ascii="Arial" w:hAnsi="Arial" w:cs="Arial"/>
                <w:iCs/>
                <w:sz w:val="20"/>
                <w:szCs w:val="20"/>
              </w:rPr>
              <w:t>Adequately identifies, assesses, manages and monitors risk within their area of responsibility</w:t>
            </w:r>
          </w:p>
          <w:p w:rsidR="00803A82" w:rsidRPr="000F1775" w:rsidRDefault="00803A82" w:rsidP="00EE0BB4">
            <w:pPr>
              <w:widowControl w:val="0"/>
              <w:autoSpaceDE w:val="0"/>
              <w:autoSpaceDN w:val="0"/>
              <w:adjustRightInd w:val="0"/>
              <w:spacing w:after="0" w:line="240" w:lineRule="auto"/>
              <w:ind w:left="360"/>
              <w:rPr>
                <w:rFonts w:ascii="Arial" w:hAnsi="Arial" w:cs="Arial"/>
                <w:iCs/>
                <w:sz w:val="20"/>
                <w:szCs w:val="20"/>
              </w:rPr>
            </w:pPr>
          </w:p>
          <w:p w:rsidR="00803A82" w:rsidRPr="000F1775" w:rsidRDefault="00803A82" w:rsidP="00EE0BB4">
            <w:pPr>
              <w:rPr>
                <w:rFonts w:ascii="Arial" w:hAnsi="Arial" w:cs="Arial"/>
                <w:b/>
                <w:bCs/>
                <w:sz w:val="20"/>
                <w:szCs w:val="20"/>
              </w:rPr>
            </w:pPr>
            <w:r w:rsidRPr="000F1775">
              <w:rPr>
                <w:rFonts w:ascii="Arial" w:hAnsi="Arial" w:cs="Arial"/>
                <w:b/>
                <w:sz w:val="20"/>
                <w:szCs w:val="20"/>
              </w:rPr>
              <w:t xml:space="preserve">Interpersonal Competence – </w:t>
            </w:r>
            <w:r w:rsidRPr="000F1775">
              <w:rPr>
                <w:rFonts w:ascii="Arial" w:hAnsi="Arial" w:cs="Arial"/>
                <w:b/>
                <w:bCs/>
                <w:sz w:val="20"/>
                <w:szCs w:val="20"/>
              </w:rPr>
              <w:t>Engaging Staff, Patients &amp; Family</w:t>
            </w:r>
          </w:p>
          <w:p w:rsidR="00803A82" w:rsidRPr="000F1775" w:rsidRDefault="00803A82" w:rsidP="00EE0BB4">
            <w:pPr>
              <w:rPr>
                <w:rFonts w:ascii="Arial" w:hAnsi="Arial" w:cs="Arial"/>
                <w:i/>
                <w:sz w:val="20"/>
                <w:szCs w:val="20"/>
                <w:lang w:val="en-GB"/>
              </w:rPr>
            </w:pPr>
            <w:r w:rsidRPr="000F1775">
              <w:rPr>
                <w:rFonts w:ascii="Arial" w:hAnsi="Arial" w:cs="Arial"/>
                <w:i/>
                <w:sz w:val="20"/>
                <w:szCs w:val="20"/>
              </w:rPr>
              <w:t>(Incorporating communication &amp; listening skills, dealing with emotional situations, teamwork &amp; collaboration, motivating and supporting others)</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Listens attentively and accurately to others and tailors his/her communication to suit the individual and the situation (oral and written)</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Encourages people to collaborate towards a common goal or vision</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kern w:val="24"/>
                <w:sz w:val="20"/>
                <w:szCs w:val="20"/>
              </w:rPr>
            </w:pPr>
            <w:r w:rsidRPr="000F1775">
              <w:rPr>
                <w:rFonts w:ascii="Arial" w:hAnsi="Arial" w:cs="Arial"/>
                <w:kern w:val="24"/>
                <w:sz w:val="20"/>
                <w:szCs w:val="20"/>
              </w:rPr>
              <w:t>Helps people to identify and develop their strengths, supports people when things go wrong</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 xml:space="preserve">Demonstrates self-awareness; understands own limitations </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 xml:space="preserve">Manages own emotions and is resilient, remains calm under pressure </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Adopts an inclusive, collaborative approach / understands and respects others’ roles within the wider multi-disciplinary team / treats people with respect at all times</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bCs/>
                <w:sz w:val="20"/>
                <w:szCs w:val="20"/>
              </w:rPr>
            </w:pPr>
            <w:r w:rsidRPr="000F1775">
              <w:rPr>
                <w:rFonts w:ascii="Arial" w:hAnsi="Arial" w:cs="Arial"/>
                <w:kern w:val="24"/>
                <w:sz w:val="20"/>
                <w:szCs w:val="20"/>
              </w:rPr>
              <w:t>Sees self as a team member; is willing to take as well as give direction</w:t>
            </w:r>
            <w:r w:rsidRPr="000F1775">
              <w:rPr>
                <w:rFonts w:ascii="Arial" w:hAnsi="Arial" w:cs="Arial"/>
                <w:bCs/>
                <w:sz w:val="20"/>
                <w:szCs w:val="20"/>
              </w:rPr>
              <w:t xml:space="preserve"> / </w:t>
            </w:r>
            <w:r w:rsidRPr="000F1775">
              <w:rPr>
                <w:rFonts w:ascii="Arial" w:hAnsi="Arial" w:cs="Arial"/>
                <w:bCs/>
                <w:sz w:val="20"/>
                <w:szCs w:val="20"/>
              </w:rPr>
              <w:lastRenderedPageBreak/>
              <w:t>works within teams to deliver and improve services</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Effectively influences and persuades others</w:t>
            </w:r>
          </w:p>
          <w:p w:rsidR="00803A82" w:rsidRDefault="00803A82" w:rsidP="00EE0BB4">
            <w:pPr>
              <w:rPr>
                <w:rFonts w:ascii="Arial" w:hAnsi="Arial" w:cs="Arial"/>
                <w:b/>
                <w:sz w:val="20"/>
                <w:szCs w:val="20"/>
              </w:rPr>
            </w:pPr>
          </w:p>
          <w:p w:rsidR="00803A82" w:rsidRPr="000F1775" w:rsidRDefault="00803A82" w:rsidP="00EE0BB4">
            <w:pPr>
              <w:rPr>
                <w:rFonts w:ascii="Arial" w:hAnsi="Arial" w:cs="Arial"/>
                <w:b/>
                <w:bCs/>
                <w:sz w:val="20"/>
                <w:szCs w:val="20"/>
              </w:rPr>
            </w:pPr>
            <w:r w:rsidRPr="000F1775">
              <w:rPr>
                <w:rFonts w:ascii="Arial" w:hAnsi="Arial" w:cs="Arial"/>
                <w:b/>
                <w:sz w:val="20"/>
                <w:szCs w:val="20"/>
              </w:rPr>
              <w:t xml:space="preserve">Future Focused Competence </w:t>
            </w:r>
            <w:r w:rsidRPr="000F1775">
              <w:rPr>
                <w:rFonts w:ascii="Arial" w:hAnsi="Arial" w:cs="Arial"/>
                <w:b/>
                <w:bCs/>
                <w:sz w:val="20"/>
                <w:szCs w:val="20"/>
              </w:rPr>
              <w:t>– Improving Future Care</w:t>
            </w:r>
          </w:p>
          <w:p w:rsidR="00803A82" w:rsidRPr="000F1775" w:rsidRDefault="00803A82" w:rsidP="00EE0BB4">
            <w:pPr>
              <w:rPr>
                <w:rFonts w:ascii="Arial" w:hAnsi="Arial" w:cs="Arial"/>
                <w:bCs/>
                <w:i/>
                <w:sz w:val="20"/>
                <w:szCs w:val="20"/>
              </w:rPr>
            </w:pPr>
            <w:r w:rsidRPr="000F1775">
              <w:rPr>
                <w:rFonts w:ascii="Arial" w:hAnsi="Arial" w:cs="Arial"/>
                <w:i/>
                <w:sz w:val="20"/>
                <w:szCs w:val="20"/>
              </w:rPr>
              <w:t>(Improving healthcare quality, Teaching &amp; Research)</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bCs/>
                <w:sz w:val="20"/>
                <w:szCs w:val="20"/>
              </w:rPr>
            </w:pPr>
            <w:r w:rsidRPr="000F1775">
              <w:rPr>
                <w:rFonts w:ascii="Arial" w:hAnsi="Arial" w:cs="Arial"/>
                <w:bCs/>
                <w:sz w:val="20"/>
                <w:szCs w:val="20"/>
              </w:rPr>
              <w:t>Identifies the contexts for change, demonstrating awareness of the political, social, technical, economic, organisational and professional environment</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bCs/>
                <w:sz w:val="20"/>
                <w:szCs w:val="20"/>
              </w:rPr>
            </w:pPr>
            <w:r w:rsidRPr="000F1775">
              <w:rPr>
                <w:rFonts w:ascii="Arial" w:hAnsi="Arial" w:cs="Arial"/>
                <w:bCs/>
                <w:sz w:val="20"/>
                <w:szCs w:val="20"/>
              </w:rPr>
              <w:t>Encourages improvement and innovation, creating a climate of continuous service improvement.</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bCs/>
                <w:sz w:val="20"/>
                <w:szCs w:val="20"/>
              </w:rPr>
            </w:pPr>
            <w:r w:rsidRPr="000F1775">
              <w:rPr>
                <w:rFonts w:ascii="Arial" w:hAnsi="Arial" w:cs="Arial"/>
                <w:bCs/>
                <w:sz w:val="20"/>
                <w:szCs w:val="20"/>
              </w:rPr>
              <w:t>Applies knowledge and evidence, gathering information to produce an evidence-based challenge to systems and processes in order to identify opportunities for service improvement</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bCs/>
                <w:sz w:val="20"/>
                <w:szCs w:val="20"/>
              </w:rPr>
            </w:pPr>
            <w:r w:rsidRPr="000F1775">
              <w:rPr>
                <w:rFonts w:ascii="Arial" w:hAnsi="Arial" w:cs="Arial"/>
                <w:bCs/>
                <w:sz w:val="20"/>
                <w:szCs w:val="20"/>
              </w:rPr>
              <w:t>Makes sound evidence based decisions consistent with the values and priorities of the organisation and profession</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bCs/>
                <w:sz w:val="20"/>
                <w:szCs w:val="20"/>
              </w:rPr>
            </w:pPr>
            <w:r w:rsidRPr="000F1775">
              <w:rPr>
                <w:rFonts w:ascii="Arial" w:hAnsi="Arial" w:cs="Arial"/>
                <w:bCs/>
                <w:sz w:val="20"/>
                <w:szCs w:val="20"/>
              </w:rPr>
              <w:t>Measures and evaluates outcomes taking corrective action where necessary and is accountable for decisions</w:t>
            </w:r>
          </w:p>
          <w:p w:rsidR="00803A82" w:rsidRPr="000F1775" w:rsidRDefault="00803A82" w:rsidP="00EE0BB4">
            <w:pPr>
              <w:widowControl w:val="0"/>
              <w:numPr>
                <w:ilvl w:val="0"/>
                <w:numId w:val="16"/>
              </w:numPr>
              <w:autoSpaceDE w:val="0"/>
              <w:autoSpaceDN w:val="0"/>
              <w:spacing w:after="0" w:line="240" w:lineRule="auto"/>
              <w:rPr>
                <w:rFonts w:ascii="Arial" w:hAnsi="Arial" w:cs="Arial"/>
                <w:kern w:val="24"/>
                <w:sz w:val="20"/>
                <w:szCs w:val="20"/>
              </w:rPr>
            </w:pPr>
            <w:r w:rsidRPr="000F1775">
              <w:rPr>
                <w:rFonts w:ascii="Arial" w:hAnsi="Arial" w:cs="Arial"/>
                <w:kern w:val="24"/>
                <w:sz w:val="20"/>
                <w:szCs w:val="20"/>
              </w:rPr>
              <w:t>Contributes to an ongoing process to improve health in the community / population s/he serves, with a strong appreciation of the service user</w:t>
            </w:r>
          </w:p>
          <w:p w:rsidR="00803A82" w:rsidRPr="000F1775" w:rsidRDefault="00803A82" w:rsidP="00EE0BB4">
            <w:pPr>
              <w:widowControl w:val="0"/>
              <w:numPr>
                <w:ilvl w:val="0"/>
                <w:numId w:val="16"/>
              </w:numPr>
              <w:autoSpaceDE w:val="0"/>
              <w:autoSpaceDN w:val="0"/>
              <w:spacing w:after="0" w:line="240" w:lineRule="auto"/>
              <w:contextualSpacing/>
              <w:rPr>
                <w:rFonts w:ascii="Arial" w:hAnsi="Arial" w:cs="Arial"/>
                <w:sz w:val="20"/>
                <w:szCs w:val="20"/>
              </w:rPr>
            </w:pPr>
            <w:r w:rsidRPr="000F1775">
              <w:rPr>
                <w:rFonts w:ascii="Arial" w:hAnsi="Arial" w:cs="Arial"/>
                <w:kern w:val="24"/>
                <w:sz w:val="20"/>
                <w:szCs w:val="20"/>
              </w:rPr>
              <w:t>Shares learning with colleagues via formal and informal methods (thinking aloud)</w:t>
            </w:r>
          </w:p>
          <w:p w:rsidR="00803A82" w:rsidRPr="000F1775" w:rsidRDefault="00803A82" w:rsidP="00EE0BB4">
            <w:pPr>
              <w:widowControl w:val="0"/>
              <w:numPr>
                <w:ilvl w:val="0"/>
                <w:numId w:val="16"/>
              </w:numPr>
              <w:autoSpaceDE w:val="0"/>
              <w:autoSpaceDN w:val="0"/>
              <w:spacing w:after="0" w:line="240" w:lineRule="auto"/>
              <w:contextualSpacing/>
              <w:rPr>
                <w:rFonts w:ascii="Arial" w:eastAsia="Times New Roman" w:hAnsi="Arial" w:cs="Arial"/>
                <w:i/>
                <w:iCs/>
                <w:sz w:val="20"/>
                <w:szCs w:val="20"/>
                <w:lang w:val="en-US" w:eastAsia="en-GB"/>
              </w:rPr>
            </w:pPr>
            <w:r w:rsidRPr="000F1775">
              <w:rPr>
                <w:rFonts w:ascii="Arial" w:hAnsi="Arial" w:cs="Arial"/>
                <w:kern w:val="24"/>
                <w:sz w:val="20"/>
                <w:szCs w:val="20"/>
              </w:rPr>
              <w:t>Makes time to coach and support others; shows empathy for the concerns of learners, promotes a safe learning environment</w:t>
            </w:r>
            <w:r w:rsidRPr="000F1775">
              <w:rPr>
                <w:rFonts w:ascii="Arial" w:hAnsi="Arial" w:cs="Arial"/>
                <w:sz w:val="20"/>
                <w:szCs w:val="20"/>
              </w:rPr>
              <w:t>.</w:t>
            </w:r>
          </w:p>
        </w:tc>
      </w:tr>
      <w:tr w:rsidR="00803A82" w:rsidRPr="000F1775" w:rsidTr="00803A82">
        <w:trPr>
          <w:trHeight w:val="1560"/>
        </w:trPr>
        <w:tc>
          <w:tcPr>
            <w:tcW w:w="2237" w:type="dxa"/>
          </w:tcPr>
          <w:p w:rsidR="00803A82" w:rsidRPr="000F1775" w:rsidRDefault="00803A82" w:rsidP="00EE0BB4">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lastRenderedPageBreak/>
              <w:t>Competition Specific Selection process</w:t>
            </w:r>
          </w:p>
          <w:p w:rsidR="00803A82" w:rsidRPr="000F1775" w:rsidRDefault="00803A82" w:rsidP="00EE0BB4">
            <w:pPr>
              <w:widowControl w:val="0"/>
              <w:autoSpaceDE w:val="0"/>
              <w:autoSpaceDN w:val="0"/>
              <w:spacing w:after="0" w:line="240" w:lineRule="auto"/>
              <w:rPr>
                <w:rFonts w:ascii="Arial" w:eastAsia="Times New Roman" w:hAnsi="Arial" w:cs="Arial"/>
                <w:b/>
                <w:bCs/>
                <w:sz w:val="20"/>
                <w:szCs w:val="20"/>
                <w:lang w:val="en-US" w:eastAsia="en-GB"/>
              </w:rPr>
            </w:pPr>
          </w:p>
          <w:p w:rsidR="00803A82" w:rsidRPr="000F1775" w:rsidRDefault="00803A82" w:rsidP="00EE0BB4">
            <w:pPr>
              <w:widowControl w:val="0"/>
              <w:autoSpaceDE w:val="0"/>
              <w:autoSpaceDN w:val="0"/>
              <w:spacing w:after="0" w:line="240" w:lineRule="auto"/>
              <w:rPr>
                <w:rFonts w:ascii="Arial" w:eastAsia="Times New Roman" w:hAnsi="Arial" w:cs="Arial"/>
                <w:b/>
                <w:bCs/>
                <w:sz w:val="20"/>
                <w:szCs w:val="20"/>
                <w:lang w:val="en-US" w:eastAsia="en-GB"/>
              </w:rPr>
            </w:pPr>
          </w:p>
          <w:p w:rsidR="00803A82" w:rsidRPr="000F1775" w:rsidRDefault="00803A82" w:rsidP="00EE0BB4">
            <w:pPr>
              <w:widowControl w:val="0"/>
              <w:autoSpaceDE w:val="0"/>
              <w:autoSpaceDN w:val="0"/>
              <w:spacing w:after="0" w:line="240" w:lineRule="auto"/>
              <w:rPr>
                <w:rFonts w:ascii="Arial" w:eastAsia="Times New Roman" w:hAnsi="Arial" w:cs="Arial"/>
                <w:b/>
                <w:bCs/>
                <w:sz w:val="20"/>
                <w:szCs w:val="20"/>
                <w:lang w:val="en-US" w:eastAsia="en-GB"/>
              </w:rPr>
            </w:pPr>
          </w:p>
        </w:tc>
        <w:tc>
          <w:tcPr>
            <w:tcW w:w="7397" w:type="dxa"/>
          </w:tcPr>
          <w:p w:rsidR="00803A82" w:rsidRPr="000F1775" w:rsidRDefault="00803A82" w:rsidP="00EE0BB4">
            <w:pPr>
              <w:widowControl w:val="0"/>
              <w:autoSpaceDE w:val="0"/>
              <w:autoSpaceDN w:val="0"/>
              <w:spacing w:after="0" w:line="240" w:lineRule="auto"/>
              <w:jc w:val="both"/>
              <w:rPr>
                <w:rFonts w:ascii="Arial" w:eastAsia="Times New Roman" w:hAnsi="Arial" w:cs="Arial"/>
                <w:i/>
                <w:iCs/>
                <w:sz w:val="20"/>
                <w:szCs w:val="20"/>
                <w:lang w:val="en-US" w:eastAsia="en-GB"/>
              </w:rPr>
            </w:pPr>
            <w:r w:rsidRPr="000F1775">
              <w:rPr>
                <w:rFonts w:ascii="Arial" w:eastAsia="Times New Roman" w:hAnsi="Arial" w:cs="Arial"/>
                <w:sz w:val="20"/>
                <w:szCs w:val="20"/>
              </w:rPr>
              <w:t xml:space="preserve">Short listing may be carried out on the basis of information supplied in your application form.  The criteria for short listing are based on the requirements of the post as outlined in the eligibility criteria and skills, competencies and/or knowledge section of this job specification. Therefore it is very important that you think about your experience in light of those requirements.  </w:t>
            </w:r>
            <w:r w:rsidRPr="000F1775">
              <w:rPr>
                <w:rFonts w:ascii="Arial" w:eastAsia="Times New Roman" w:hAnsi="Arial" w:cs="Arial"/>
                <w:sz w:val="20"/>
                <w:szCs w:val="20"/>
                <w:u w:val="single"/>
              </w:rPr>
              <w:t>Failure to include information regarding these requirements may result in you not being called forward to the next stage of the selection process.</w:t>
            </w:r>
            <w:r w:rsidRPr="000F1775">
              <w:rPr>
                <w:rFonts w:ascii="Arial" w:eastAsia="Times New Roman" w:hAnsi="Arial" w:cs="Arial"/>
                <w:sz w:val="20"/>
                <w:szCs w:val="20"/>
              </w:rPr>
              <w:t xml:space="preserve">  </w:t>
            </w:r>
          </w:p>
        </w:tc>
      </w:tr>
      <w:tr w:rsidR="00803A82" w:rsidRPr="000F1775" w:rsidTr="00803A82">
        <w:trPr>
          <w:trHeight w:val="1686"/>
        </w:trPr>
        <w:tc>
          <w:tcPr>
            <w:tcW w:w="2237" w:type="dxa"/>
          </w:tcPr>
          <w:p w:rsidR="00803A82" w:rsidRPr="000F1775" w:rsidRDefault="00803A82" w:rsidP="00EE0BB4">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Shortlisting</w:t>
            </w:r>
          </w:p>
        </w:tc>
        <w:tc>
          <w:tcPr>
            <w:tcW w:w="7397" w:type="dxa"/>
          </w:tcPr>
          <w:p w:rsidR="00803A82" w:rsidRPr="000F1775" w:rsidRDefault="00803A82" w:rsidP="00EE0BB4">
            <w:pPr>
              <w:widowControl w:val="0"/>
              <w:autoSpaceDE w:val="0"/>
              <w:autoSpaceDN w:val="0"/>
              <w:spacing w:after="0" w:line="240" w:lineRule="auto"/>
              <w:jc w:val="both"/>
              <w:rPr>
                <w:rFonts w:ascii="Arial" w:eastAsia="Times New Roman" w:hAnsi="Arial" w:cs="Arial"/>
                <w:sz w:val="20"/>
                <w:szCs w:val="20"/>
                <w:lang w:val="en-US" w:eastAsia="en-GB"/>
              </w:rPr>
            </w:pPr>
            <w:r w:rsidRPr="000F1775">
              <w:rPr>
                <w:rFonts w:ascii="Arial" w:eastAsia="Times New Roman" w:hAnsi="Arial" w:cs="Arial"/>
                <w:sz w:val="20"/>
                <w:szCs w:val="20"/>
                <w:lang w:val="en-US" w:eastAsia="en-GB"/>
              </w:rPr>
              <w:t>Applicants may be shortlisted for interview based on information supplied in the application form at the closing date or in other specified assessment documentation</w:t>
            </w:r>
            <w:r>
              <w:rPr>
                <w:rFonts w:ascii="Arial" w:eastAsia="Times New Roman" w:hAnsi="Arial" w:cs="Arial"/>
                <w:sz w:val="20"/>
                <w:szCs w:val="20"/>
                <w:lang w:val="en-US" w:eastAsia="en-GB"/>
              </w:rPr>
              <w:t>.</w:t>
            </w:r>
          </w:p>
          <w:p w:rsidR="00803A82" w:rsidRPr="000F1775" w:rsidRDefault="00803A82" w:rsidP="00EE0BB4">
            <w:pPr>
              <w:widowControl w:val="0"/>
              <w:autoSpaceDE w:val="0"/>
              <w:autoSpaceDN w:val="0"/>
              <w:spacing w:after="0" w:line="240" w:lineRule="auto"/>
              <w:jc w:val="both"/>
              <w:rPr>
                <w:rFonts w:ascii="Arial" w:eastAsia="Times New Roman" w:hAnsi="Arial" w:cs="Arial"/>
                <w:sz w:val="20"/>
                <w:szCs w:val="20"/>
                <w:lang w:val="en-US" w:eastAsia="en-GB"/>
              </w:rPr>
            </w:pPr>
            <w:r w:rsidRPr="000F1775">
              <w:rPr>
                <w:rFonts w:ascii="Arial" w:eastAsia="Times New Roman" w:hAnsi="Arial" w:cs="Arial"/>
                <w:sz w:val="20"/>
                <w:szCs w:val="20"/>
                <w:lang w:val="en-US" w:eastAsia="en-GB"/>
              </w:rPr>
              <w:t>Criteria for short listing are based on the requirements of the post as outlined in the post specific requirements, duties, skills, competencies and/ or knowledge section of this job specification and the information supplied in the competency based application form if used.</w:t>
            </w:r>
          </w:p>
        </w:tc>
      </w:tr>
      <w:tr w:rsidR="00803A82" w:rsidRPr="000F1775" w:rsidTr="00803A82">
        <w:tc>
          <w:tcPr>
            <w:tcW w:w="2237" w:type="dxa"/>
          </w:tcPr>
          <w:p w:rsidR="00803A82" w:rsidRPr="000F1775" w:rsidRDefault="00803A82" w:rsidP="00EE0BB4">
            <w:pPr>
              <w:widowControl w:val="0"/>
              <w:autoSpaceDE w:val="0"/>
              <w:autoSpaceDN w:val="0"/>
              <w:spacing w:after="0" w:line="240" w:lineRule="auto"/>
              <w:rPr>
                <w:rFonts w:ascii="Arial" w:eastAsia="Times New Roman" w:hAnsi="Arial" w:cs="Arial"/>
                <w:b/>
                <w:bCs/>
                <w:sz w:val="20"/>
                <w:szCs w:val="20"/>
                <w:lang w:val="en-US" w:eastAsia="en-GB"/>
              </w:rPr>
            </w:pPr>
            <w:r w:rsidRPr="000F1775">
              <w:rPr>
                <w:rFonts w:ascii="Arial" w:eastAsia="Times New Roman" w:hAnsi="Arial" w:cs="Arial"/>
                <w:b/>
                <w:bCs/>
                <w:sz w:val="20"/>
                <w:szCs w:val="20"/>
                <w:lang w:val="en-US" w:eastAsia="en-GB"/>
              </w:rPr>
              <w:t>Code of Practice</w:t>
            </w:r>
          </w:p>
        </w:tc>
        <w:tc>
          <w:tcPr>
            <w:tcW w:w="7397" w:type="dxa"/>
          </w:tcPr>
          <w:p w:rsidR="00803A82" w:rsidRPr="000F1775" w:rsidRDefault="00803A82" w:rsidP="00EE0BB4">
            <w:pPr>
              <w:widowControl w:val="0"/>
              <w:autoSpaceDE w:val="0"/>
              <w:autoSpaceDN w:val="0"/>
              <w:spacing w:after="0" w:line="240" w:lineRule="auto"/>
              <w:jc w:val="both"/>
              <w:rPr>
                <w:rFonts w:ascii="Arial" w:eastAsia="Times New Roman" w:hAnsi="Arial" w:cs="Arial"/>
                <w:sz w:val="20"/>
                <w:szCs w:val="20"/>
                <w:lang w:val="en-US" w:eastAsia="en-GB"/>
              </w:rPr>
            </w:pPr>
            <w:r w:rsidRPr="000F1775">
              <w:rPr>
                <w:rFonts w:ascii="Arial" w:eastAsia="Times New Roman" w:hAnsi="Arial" w:cs="Arial"/>
                <w:sz w:val="20"/>
                <w:szCs w:val="20"/>
                <w:lang w:eastAsia="en-GB"/>
              </w:rPr>
              <w:t xml:space="preserve">This campaign </w:t>
            </w:r>
            <w:r w:rsidRPr="000F1775">
              <w:rPr>
                <w:rFonts w:ascii="Arial" w:eastAsia="Times New Roman" w:hAnsi="Arial" w:cs="Arial"/>
                <w:sz w:val="20"/>
                <w:szCs w:val="20"/>
                <w:lang w:val="en-US" w:eastAsia="en-GB"/>
              </w:rPr>
              <w:t xml:space="preserve">will run in compliance with the Code of Practice prepared by the Commissioners for Public Service Appointments (CPSA). The Code of Practice sets out how the core principles of probity, merit, equity and fairness might be applied on a principle basis. The Code also specifies the responsibilities placed on candidates, feedback facilities for applicants on matters relating to their application when requested, and outlines procedures in relation to requests for a review of the recruitment and selection process and review in relation to allegations of a breach of the Code of Practice.  Additional information on the </w:t>
            </w:r>
            <w:smartTag w:uri="urn:schemas-microsoft-com:office:smarttags" w:element="stockticker">
              <w:r w:rsidRPr="000F1775">
                <w:rPr>
                  <w:rFonts w:ascii="Arial" w:eastAsia="Times New Roman" w:hAnsi="Arial" w:cs="Arial"/>
                  <w:sz w:val="20"/>
                  <w:szCs w:val="20"/>
                  <w:lang w:val="en-US" w:eastAsia="en-GB"/>
                </w:rPr>
                <w:t>HSE</w:t>
              </w:r>
            </w:smartTag>
            <w:r w:rsidRPr="000F1775">
              <w:rPr>
                <w:rFonts w:ascii="Arial" w:eastAsia="Times New Roman" w:hAnsi="Arial" w:cs="Arial"/>
                <w:sz w:val="20"/>
                <w:szCs w:val="20"/>
                <w:lang w:val="en-US" w:eastAsia="en-GB"/>
              </w:rPr>
              <w:t xml:space="preserve">’s review process is available in the document posted with each vacancy entitled “Code of Practice, information for candidates.  ” </w:t>
            </w:r>
          </w:p>
          <w:p w:rsidR="00803A82" w:rsidRPr="000F1775" w:rsidRDefault="00803A82" w:rsidP="00EE0BB4">
            <w:pPr>
              <w:widowControl w:val="0"/>
              <w:autoSpaceDE w:val="0"/>
              <w:autoSpaceDN w:val="0"/>
              <w:spacing w:after="0" w:line="240" w:lineRule="auto"/>
              <w:jc w:val="both"/>
              <w:rPr>
                <w:rFonts w:ascii="Arial" w:eastAsia="Times New Roman" w:hAnsi="Arial" w:cs="Arial"/>
                <w:i/>
                <w:iCs/>
                <w:sz w:val="20"/>
                <w:szCs w:val="20"/>
                <w:lang w:val="en-US" w:eastAsia="en-GB"/>
              </w:rPr>
            </w:pPr>
            <w:r w:rsidRPr="000F1775">
              <w:rPr>
                <w:rFonts w:ascii="Arial" w:eastAsia="Times New Roman" w:hAnsi="Arial" w:cs="Arial"/>
                <w:sz w:val="20"/>
                <w:szCs w:val="20"/>
                <w:lang w:val="en-US" w:eastAsia="en-GB"/>
              </w:rPr>
              <w:t xml:space="preserve">Codes of practice are published by the CPSA and are available on </w:t>
            </w:r>
            <w:hyperlink r:id="rId15" w:history="1">
              <w:r w:rsidRPr="000F1775">
                <w:rPr>
                  <w:rFonts w:ascii="Arial" w:eastAsia="Times New Roman" w:hAnsi="Arial" w:cs="Arial"/>
                  <w:color w:val="0000FF"/>
                  <w:sz w:val="20"/>
                  <w:szCs w:val="20"/>
                  <w:u w:val="single"/>
                  <w:lang w:val="en-US" w:eastAsia="en-GB"/>
                </w:rPr>
                <w:t>www.careersinhealthcare.ie</w:t>
              </w:r>
            </w:hyperlink>
            <w:r w:rsidRPr="000F1775">
              <w:rPr>
                <w:rFonts w:ascii="Arial" w:eastAsia="Times New Roman" w:hAnsi="Arial" w:cs="Arial"/>
                <w:sz w:val="20"/>
                <w:szCs w:val="20"/>
                <w:lang w:val="en-US" w:eastAsia="en-GB"/>
              </w:rPr>
              <w:t xml:space="preserve"> in the document posted with each vacancy entitled “Code of Practice, information for candidates or on </w:t>
            </w:r>
            <w:hyperlink r:id="rId16" w:history="1">
              <w:r w:rsidRPr="000F1775">
                <w:rPr>
                  <w:rFonts w:ascii="Arial" w:eastAsia="Times New Roman" w:hAnsi="Arial" w:cs="Arial"/>
                  <w:color w:val="0000FF"/>
                  <w:sz w:val="20"/>
                  <w:szCs w:val="20"/>
                  <w:u w:val="single"/>
                  <w:lang w:val="en-US" w:eastAsia="en-GB"/>
                </w:rPr>
                <w:t>www.cpsa-online.ie</w:t>
              </w:r>
            </w:hyperlink>
          </w:p>
        </w:tc>
      </w:tr>
    </w:tbl>
    <w:p w:rsidR="00190D12" w:rsidRDefault="00190D12" w:rsidP="001C6EA3">
      <w:pPr>
        <w:jc w:val="both"/>
        <w:rPr>
          <w:rFonts w:cstheme="minorHAnsi"/>
          <w:sz w:val="24"/>
          <w:szCs w:val="24"/>
        </w:rPr>
      </w:pPr>
    </w:p>
    <w:p w:rsidR="00190D12" w:rsidRDefault="00190D12" w:rsidP="001C6EA3">
      <w:pPr>
        <w:jc w:val="both"/>
        <w:rPr>
          <w:rFonts w:cstheme="minorHAnsi"/>
          <w:sz w:val="24"/>
          <w:szCs w:val="24"/>
        </w:rPr>
      </w:pPr>
    </w:p>
    <w:p w:rsidR="00190D12" w:rsidRDefault="00190D12" w:rsidP="001C6EA3">
      <w:pPr>
        <w:jc w:val="both"/>
        <w:rPr>
          <w:rFonts w:cstheme="minorHAnsi"/>
          <w:sz w:val="24"/>
          <w:szCs w:val="24"/>
        </w:rPr>
      </w:pPr>
    </w:p>
    <w:p w:rsidR="003C311D" w:rsidRDefault="003C311D">
      <w:pPr>
        <w:rPr>
          <w:rFonts w:cstheme="minorHAnsi"/>
          <w:sz w:val="24"/>
          <w:szCs w:val="24"/>
        </w:rPr>
      </w:pPr>
      <w:r>
        <w:rPr>
          <w:rFonts w:cstheme="minorHAnsi"/>
          <w:sz w:val="24"/>
          <w:szCs w:val="24"/>
        </w:rPr>
        <w:br w:type="page"/>
      </w:r>
    </w:p>
    <w:p w:rsidR="001C6EA3" w:rsidRDefault="001C6EA3" w:rsidP="001C6EA3">
      <w:pPr>
        <w:jc w:val="both"/>
        <w:rPr>
          <w:rFonts w:cstheme="minorHAnsi"/>
          <w:sz w:val="24"/>
          <w:szCs w:val="24"/>
        </w:rPr>
      </w:pPr>
    </w:p>
    <w:p w:rsidR="00716940" w:rsidRPr="004860DC" w:rsidRDefault="00716940" w:rsidP="001C6EA3">
      <w:pPr>
        <w:jc w:val="both"/>
        <w:rPr>
          <w:rFonts w:cstheme="minorHAnsi"/>
          <w:sz w:val="24"/>
          <w:szCs w:val="24"/>
        </w:rPr>
      </w:pPr>
    </w:p>
    <w:p w:rsidR="001C6EA3" w:rsidRPr="004860DC" w:rsidRDefault="001C6EA3" w:rsidP="001C6EA3">
      <w:pPr>
        <w:rPr>
          <w:rFonts w:cstheme="minorHAnsi"/>
          <w:sz w:val="24"/>
          <w:szCs w:val="24"/>
        </w:rPr>
      </w:pPr>
      <w:r w:rsidRPr="004860DC">
        <w:rPr>
          <w:rFonts w:cstheme="minorHAnsi"/>
          <w:noProof/>
          <w:sz w:val="24"/>
          <w:szCs w:val="24"/>
        </w:rPr>
        <w:drawing>
          <wp:anchor distT="0" distB="0" distL="114300" distR="114300" simplePos="0" relativeHeight="251676672" behindDoc="0" locked="0" layoutInCell="1" allowOverlap="1" wp14:anchorId="3BD36C16" wp14:editId="38E65CE3">
            <wp:simplePos x="0" y="0"/>
            <wp:positionH relativeFrom="column">
              <wp:posOffset>-734695</wp:posOffset>
            </wp:positionH>
            <wp:positionV relativeFrom="paragraph">
              <wp:posOffset>-783590</wp:posOffset>
            </wp:positionV>
            <wp:extent cx="1597660" cy="989330"/>
            <wp:effectExtent l="0" t="0" r="2540" b="1270"/>
            <wp:wrapNone/>
            <wp:docPr id="6" name="Picture 6"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17" cstate="print"/>
                    <a:srcRect/>
                    <a:stretch>
                      <a:fillRect/>
                    </a:stretch>
                  </pic:blipFill>
                  <pic:spPr bwMode="auto">
                    <a:xfrm>
                      <a:off x="0" y="0"/>
                      <a:ext cx="1597660" cy="989330"/>
                    </a:xfrm>
                    <a:prstGeom prst="rect">
                      <a:avLst/>
                    </a:prstGeom>
                    <a:noFill/>
                    <a:ln w="9525">
                      <a:noFill/>
                      <a:miter lim="800000"/>
                      <a:headEnd/>
                      <a:tailEnd/>
                    </a:ln>
                  </pic:spPr>
                </pic:pic>
              </a:graphicData>
            </a:graphic>
          </wp:anchor>
        </w:drawing>
      </w:r>
    </w:p>
    <w:p w:rsidR="001C6EA3" w:rsidRPr="00803A82" w:rsidRDefault="001C6EA3" w:rsidP="001C6EA3">
      <w:pPr>
        <w:ind w:left="-107"/>
        <w:jc w:val="center"/>
        <w:rPr>
          <w:rFonts w:ascii="Arial" w:hAnsi="Arial" w:cs="Arial"/>
          <w:b/>
          <w:iCs/>
          <w:sz w:val="20"/>
          <w:szCs w:val="20"/>
        </w:rPr>
      </w:pPr>
      <w:r w:rsidRPr="00803A82">
        <w:rPr>
          <w:rFonts w:ascii="Arial" w:hAnsi="Arial" w:cs="Arial"/>
          <w:b/>
          <w:bCs/>
          <w:sz w:val="20"/>
          <w:szCs w:val="20"/>
        </w:rPr>
        <w:t>Terms and Conditions of Employment</w:t>
      </w:r>
      <w:r w:rsidRPr="00803A82">
        <w:rPr>
          <w:rFonts w:ascii="Arial" w:hAnsi="Arial" w:cs="Arial"/>
          <w:sz w:val="20"/>
          <w:szCs w:val="20"/>
        </w:rPr>
        <w:t xml:space="preserve"> </w:t>
      </w:r>
      <w:r w:rsidRPr="00803A82">
        <w:rPr>
          <w:rFonts w:ascii="Arial" w:hAnsi="Arial" w:cs="Arial"/>
          <w:sz w:val="20"/>
          <w:szCs w:val="20"/>
        </w:rPr>
        <w:br/>
      </w:r>
      <w:r w:rsidRPr="00803A82">
        <w:rPr>
          <w:rFonts w:ascii="Arial" w:hAnsi="Arial" w:cs="Arial"/>
          <w:b/>
          <w:iCs/>
          <w:sz w:val="20"/>
          <w:szCs w:val="20"/>
        </w:rPr>
        <w:t xml:space="preserve">Consultant </w:t>
      </w:r>
      <w:r w:rsidR="0067281D" w:rsidRPr="00803A82">
        <w:rPr>
          <w:rFonts w:ascii="Arial" w:hAnsi="Arial" w:cs="Arial"/>
          <w:b/>
          <w:sz w:val="20"/>
          <w:szCs w:val="20"/>
        </w:rPr>
        <w:t>General Surgeon s.i. gastrointestinal surgery</w:t>
      </w:r>
      <w:r w:rsidR="0067281D" w:rsidRPr="00803A82">
        <w:rPr>
          <w:rFonts w:ascii="Arial" w:hAnsi="Arial" w:cs="Arial"/>
          <w:b/>
          <w:iCs/>
          <w:sz w:val="20"/>
          <w:szCs w:val="20"/>
        </w:rPr>
        <w:t xml:space="preserve"> LDGSGS01</w:t>
      </w:r>
    </w:p>
    <w:p w:rsidR="001C6EA3" w:rsidRPr="00803A82" w:rsidRDefault="001C6EA3" w:rsidP="001C6EA3">
      <w:pPr>
        <w:ind w:left="-108"/>
        <w:contextualSpacing/>
        <w:jc w:val="center"/>
        <w:rPr>
          <w:rFonts w:ascii="Arial" w:hAnsi="Arial" w:cs="Arial"/>
          <w:b/>
          <w:iCs/>
          <w:sz w:val="20"/>
          <w:szCs w:val="20"/>
        </w:rPr>
      </w:pPr>
      <w:r w:rsidRPr="00803A82">
        <w:rPr>
          <w:rFonts w:ascii="Arial" w:hAnsi="Arial" w:cs="Arial"/>
          <w:b/>
          <w:iCs/>
          <w:sz w:val="20"/>
          <w:szCs w:val="20"/>
        </w:rPr>
        <w:t xml:space="preserve">Our Lady of Lourdes Hospital, Drogheda </w:t>
      </w:r>
      <w:r w:rsidR="0067281D" w:rsidRPr="00803A82">
        <w:rPr>
          <w:rFonts w:ascii="Arial" w:hAnsi="Arial" w:cs="Arial"/>
          <w:b/>
          <w:iCs/>
          <w:sz w:val="20"/>
          <w:szCs w:val="20"/>
        </w:rPr>
        <w:t>25.5</w:t>
      </w:r>
      <w:r w:rsidRPr="00803A82">
        <w:rPr>
          <w:rFonts w:ascii="Arial" w:hAnsi="Arial" w:cs="Arial"/>
          <w:b/>
          <w:iCs/>
          <w:sz w:val="20"/>
          <w:szCs w:val="20"/>
        </w:rPr>
        <w:t xml:space="preserve"> hours per week</w:t>
      </w:r>
      <w:r w:rsidR="0067281D" w:rsidRPr="00803A82">
        <w:rPr>
          <w:rFonts w:ascii="Arial" w:hAnsi="Arial" w:cs="Arial"/>
          <w:b/>
          <w:iCs/>
          <w:sz w:val="20"/>
          <w:szCs w:val="20"/>
        </w:rPr>
        <w:t xml:space="preserve"> / Louth County Hospital, Dundalk 8 hours per week / Beaumont Hospital 3.5 hours per week</w:t>
      </w:r>
      <w:r w:rsidR="00090187" w:rsidRPr="00803A82">
        <w:rPr>
          <w:rFonts w:ascii="Arial" w:hAnsi="Arial" w:cs="Arial"/>
          <w:b/>
          <w:iCs/>
          <w:sz w:val="20"/>
          <w:szCs w:val="20"/>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5"/>
        <w:gridCol w:w="7175"/>
      </w:tblGrid>
      <w:tr w:rsidR="001C6EA3" w:rsidRPr="00803A82" w:rsidTr="001D39A5">
        <w:trPr>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b/>
                <w:bCs/>
                <w:sz w:val="20"/>
                <w:szCs w:val="20"/>
              </w:rPr>
              <w:t xml:space="preserve">Tenure </w:t>
            </w:r>
          </w:p>
        </w:tc>
        <w:tc>
          <w:tcPr>
            <w:tcW w:w="713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sz w:val="20"/>
                <w:szCs w:val="20"/>
              </w:rPr>
              <w:t xml:space="preserve">The appointment is whole-time, permanent and pensionable </w:t>
            </w:r>
            <w:r w:rsidRPr="00803A82">
              <w:rPr>
                <w:rFonts w:ascii="Arial" w:hAnsi="Arial" w:cs="Arial"/>
                <w:sz w:val="20"/>
                <w:szCs w:val="20"/>
              </w:rPr>
              <w:br/>
              <w:t xml:space="preserve">Appointment as an employee of the Health Service Executive is governed by the Health Act 2004 and the Public Service Management (Recruitment and Appointment) Act 2004. </w:t>
            </w:r>
          </w:p>
        </w:tc>
      </w:tr>
      <w:tr w:rsidR="001C6EA3" w:rsidRPr="00803A82" w:rsidTr="00803A82">
        <w:trPr>
          <w:trHeight w:val="2225"/>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b/>
                <w:bCs/>
                <w:sz w:val="20"/>
                <w:szCs w:val="20"/>
              </w:rPr>
              <w:t>Remuneration</w:t>
            </w:r>
          </w:p>
        </w:tc>
        <w:tc>
          <w:tcPr>
            <w:tcW w:w="7130" w:type="dxa"/>
            <w:tcBorders>
              <w:top w:val="outset" w:sz="6" w:space="0" w:color="auto"/>
              <w:left w:val="outset" w:sz="6" w:space="0" w:color="auto"/>
              <w:bottom w:val="outset" w:sz="6" w:space="0" w:color="auto"/>
              <w:right w:val="outset" w:sz="6" w:space="0" w:color="auto"/>
            </w:tcBorders>
            <w:hideMark/>
          </w:tcPr>
          <w:p w:rsidR="006545D6" w:rsidRPr="00803A82" w:rsidRDefault="001C6EA3" w:rsidP="001D39A5">
            <w:pPr>
              <w:rPr>
                <w:rFonts w:ascii="Arial" w:hAnsi="Arial" w:cs="Arial"/>
                <w:sz w:val="20"/>
                <w:szCs w:val="20"/>
              </w:rPr>
            </w:pPr>
            <w:r w:rsidRPr="00803A82">
              <w:rPr>
                <w:rFonts w:ascii="Arial" w:hAnsi="Arial" w:cs="Arial"/>
                <w:sz w:val="20"/>
                <w:szCs w:val="20"/>
              </w:rPr>
              <w:t>The annual salary will be as set out in the Public Only Consultants’ Cont</w:t>
            </w:r>
            <w:r w:rsidR="002A55F6" w:rsidRPr="00803A82">
              <w:rPr>
                <w:rFonts w:ascii="Arial" w:hAnsi="Arial" w:cs="Arial"/>
                <w:sz w:val="20"/>
                <w:szCs w:val="20"/>
              </w:rPr>
              <w:t>ract 2023.</w:t>
            </w:r>
          </w:p>
          <w:p w:rsidR="001C6EA3" w:rsidRPr="00803A82" w:rsidRDefault="001C6EA3" w:rsidP="001D39A5">
            <w:pPr>
              <w:rPr>
                <w:rFonts w:ascii="Arial" w:hAnsi="Arial" w:cs="Arial"/>
                <w:sz w:val="20"/>
                <w:szCs w:val="20"/>
              </w:rPr>
            </w:pPr>
            <w:r w:rsidRPr="00803A82">
              <w:rPr>
                <w:rFonts w:ascii="Arial" w:hAnsi="Arial" w:cs="Arial"/>
                <w:sz w:val="20"/>
                <w:szCs w:val="20"/>
              </w:rPr>
              <w:t xml:space="preserve">Consultant contract 2023 – Clinical at </w:t>
            </w:r>
            <w:r w:rsidR="00AD250E" w:rsidRPr="00803A82">
              <w:rPr>
                <w:rFonts w:ascii="Arial" w:hAnsi="Arial" w:cs="Arial"/>
                <w:sz w:val="20"/>
                <w:szCs w:val="20"/>
              </w:rPr>
              <w:t>0</w:t>
            </w:r>
            <w:r w:rsidRPr="00803A82">
              <w:rPr>
                <w:rFonts w:ascii="Arial" w:hAnsi="Arial" w:cs="Arial"/>
                <w:sz w:val="20"/>
                <w:szCs w:val="20"/>
              </w:rPr>
              <w:t>1.</w:t>
            </w:r>
            <w:r w:rsidR="00AD250E" w:rsidRPr="00803A82">
              <w:rPr>
                <w:rFonts w:ascii="Arial" w:hAnsi="Arial" w:cs="Arial"/>
                <w:sz w:val="20"/>
                <w:szCs w:val="20"/>
              </w:rPr>
              <w:t>02.2026</w:t>
            </w:r>
            <w:r w:rsidRPr="00803A82">
              <w:rPr>
                <w:rFonts w:ascii="Arial" w:hAnsi="Arial" w:cs="Arial"/>
                <w:sz w:val="20"/>
                <w:szCs w:val="20"/>
              </w:rPr>
              <w:t xml:space="preserve"> (Points 1 – 6)</w:t>
            </w:r>
            <w:r w:rsidR="002A55F6" w:rsidRPr="00803A82">
              <w:rPr>
                <w:rFonts w:ascii="Arial" w:hAnsi="Arial" w:cs="Arial"/>
                <w:sz w:val="20"/>
                <w:szCs w:val="20"/>
              </w:rPr>
              <w:t>:</w:t>
            </w:r>
          </w:p>
          <w:p w:rsidR="00B55BE9" w:rsidRPr="00803A82" w:rsidRDefault="001C6EA3" w:rsidP="00B55BE9">
            <w:pPr>
              <w:rPr>
                <w:rFonts w:ascii="Arial" w:hAnsi="Arial" w:cs="Arial"/>
                <w:sz w:val="20"/>
                <w:szCs w:val="20"/>
              </w:rPr>
            </w:pPr>
            <w:r w:rsidRPr="00803A82">
              <w:rPr>
                <w:rFonts w:ascii="Arial" w:hAnsi="Arial" w:cs="Arial"/>
                <w:sz w:val="20"/>
                <w:szCs w:val="20"/>
              </w:rPr>
              <w:t>€</w:t>
            </w:r>
            <w:r w:rsidR="00DB3FBF" w:rsidRPr="00803A82">
              <w:rPr>
                <w:rFonts w:ascii="Arial" w:hAnsi="Arial" w:cs="Arial"/>
                <w:sz w:val="20"/>
                <w:szCs w:val="20"/>
              </w:rPr>
              <w:t>2</w:t>
            </w:r>
            <w:r w:rsidR="00AD250E" w:rsidRPr="00803A82">
              <w:rPr>
                <w:rFonts w:ascii="Arial" w:hAnsi="Arial" w:cs="Arial"/>
                <w:sz w:val="20"/>
                <w:szCs w:val="20"/>
              </w:rPr>
              <w:t>35,862</w:t>
            </w:r>
            <w:r w:rsidR="009E7B1C" w:rsidRPr="00803A82">
              <w:rPr>
                <w:rFonts w:ascii="Arial" w:hAnsi="Arial" w:cs="Arial"/>
                <w:sz w:val="20"/>
                <w:szCs w:val="20"/>
              </w:rPr>
              <w:t xml:space="preserve"> /</w:t>
            </w:r>
            <w:r w:rsidRPr="00803A82">
              <w:rPr>
                <w:rFonts w:ascii="Arial" w:hAnsi="Arial" w:cs="Arial"/>
                <w:sz w:val="20"/>
                <w:szCs w:val="20"/>
              </w:rPr>
              <w:t xml:space="preserve"> €</w:t>
            </w:r>
            <w:r w:rsidR="00AD250E" w:rsidRPr="00803A82">
              <w:rPr>
                <w:rFonts w:ascii="Arial" w:hAnsi="Arial" w:cs="Arial"/>
                <w:sz w:val="20"/>
                <w:szCs w:val="20"/>
              </w:rPr>
              <w:t>248,612</w:t>
            </w:r>
            <w:r w:rsidR="009E7B1C" w:rsidRPr="00803A82">
              <w:rPr>
                <w:rFonts w:ascii="Arial" w:hAnsi="Arial" w:cs="Arial"/>
                <w:sz w:val="20"/>
                <w:szCs w:val="20"/>
              </w:rPr>
              <w:t xml:space="preserve"> /</w:t>
            </w:r>
            <w:r w:rsidRPr="00803A82">
              <w:rPr>
                <w:rFonts w:ascii="Arial" w:hAnsi="Arial" w:cs="Arial"/>
                <w:sz w:val="20"/>
                <w:szCs w:val="20"/>
              </w:rPr>
              <w:t xml:space="preserve"> €</w:t>
            </w:r>
            <w:r w:rsidR="00AD250E" w:rsidRPr="00803A82">
              <w:rPr>
                <w:rFonts w:ascii="Arial" w:hAnsi="Arial" w:cs="Arial"/>
                <w:sz w:val="20"/>
                <w:szCs w:val="20"/>
              </w:rPr>
              <w:t>262,070</w:t>
            </w:r>
            <w:r w:rsidR="009E7B1C" w:rsidRPr="00803A82">
              <w:rPr>
                <w:rFonts w:ascii="Arial" w:hAnsi="Arial" w:cs="Arial"/>
                <w:sz w:val="20"/>
                <w:szCs w:val="20"/>
              </w:rPr>
              <w:t xml:space="preserve"> /</w:t>
            </w:r>
            <w:r w:rsidRPr="00803A82">
              <w:rPr>
                <w:rFonts w:ascii="Arial" w:hAnsi="Arial" w:cs="Arial"/>
                <w:sz w:val="20"/>
                <w:szCs w:val="20"/>
              </w:rPr>
              <w:t xml:space="preserve"> €</w:t>
            </w:r>
            <w:r w:rsidR="00AD250E" w:rsidRPr="00803A82">
              <w:rPr>
                <w:rFonts w:ascii="Arial" w:hAnsi="Arial" w:cs="Arial"/>
                <w:sz w:val="20"/>
                <w:szCs w:val="20"/>
              </w:rPr>
              <w:t>269,154</w:t>
            </w:r>
            <w:r w:rsidR="009E7B1C" w:rsidRPr="00803A82">
              <w:rPr>
                <w:rFonts w:ascii="Arial" w:hAnsi="Arial" w:cs="Arial"/>
                <w:sz w:val="20"/>
                <w:szCs w:val="20"/>
              </w:rPr>
              <w:t xml:space="preserve"> /</w:t>
            </w:r>
            <w:r w:rsidRPr="00803A82">
              <w:rPr>
                <w:rFonts w:ascii="Arial" w:hAnsi="Arial" w:cs="Arial"/>
                <w:sz w:val="20"/>
                <w:szCs w:val="20"/>
              </w:rPr>
              <w:t xml:space="preserve"> €</w:t>
            </w:r>
            <w:r w:rsidR="00AD250E" w:rsidRPr="00803A82">
              <w:rPr>
                <w:rFonts w:ascii="Arial" w:hAnsi="Arial" w:cs="Arial"/>
                <w:sz w:val="20"/>
                <w:szCs w:val="20"/>
              </w:rPr>
              <w:t>276,236</w:t>
            </w:r>
            <w:r w:rsidR="009E7B1C" w:rsidRPr="00803A82">
              <w:rPr>
                <w:rFonts w:ascii="Arial" w:hAnsi="Arial" w:cs="Arial"/>
                <w:sz w:val="20"/>
                <w:szCs w:val="20"/>
              </w:rPr>
              <w:t xml:space="preserve"> /</w:t>
            </w:r>
            <w:r w:rsidRPr="00803A82">
              <w:rPr>
                <w:rFonts w:ascii="Arial" w:hAnsi="Arial" w:cs="Arial"/>
                <w:sz w:val="20"/>
                <w:szCs w:val="20"/>
              </w:rPr>
              <w:t xml:space="preserve"> €</w:t>
            </w:r>
            <w:r w:rsidR="00AD250E" w:rsidRPr="00803A82">
              <w:rPr>
                <w:rFonts w:ascii="Arial" w:hAnsi="Arial" w:cs="Arial"/>
                <w:sz w:val="20"/>
                <w:szCs w:val="20"/>
              </w:rPr>
              <w:t>283,318</w:t>
            </w:r>
          </w:p>
          <w:p w:rsidR="001C6EA3" w:rsidRPr="00803A82" w:rsidRDefault="001C6EA3" w:rsidP="006545D6">
            <w:pPr>
              <w:rPr>
                <w:rFonts w:ascii="Arial" w:hAnsi="Arial" w:cs="Arial"/>
                <w:sz w:val="20"/>
                <w:szCs w:val="20"/>
              </w:rPr>
            </w:pPr>
            <w:r w:rsidRPr="00803A82">
              <w:rPr>
                <w:rFonts w:ascii="Arial" w:hAnsi="Arial" w:cs="Arial"/>
                <w:sz w:val="20"/>
                <w:szCs w:val="20"/>
              </w:rPr>
              <w:t>Note: *Consultants taking up posts under these scales may benefit from incremental credit up to the 6</w:t>
            </w:r>
            <w:r w:rsidRPr="00803A82">
              <w:rPr>
                <w:rFonts w:ascii="Arial" w:hAnsi="Arial" w:cs="Arial"/>
                <w:sz w:val="20"/>
                <w:szCs w:val="20"/>
                <w:vertAlign w:val="superscript"/>
              </w:rPr>
              <w:t>th</w:t>
            </w:r>
            <w:r w:rsidRPr="00803A82">
              <w:rPr>
                <w:rFonts w:ascii="Arial" w:hAnsi="Arial" w:cs="Arial"/>
                <w:sz w:val="20"/>
                <w:szCs w:val="20"/>
              </w:rPr>
              <w:t xml:space="preserve"> point.</w:t>
            </w:r>
          </w:p>
        </w:tc>
      </w:tr>
      <w:tr w:rsidR="001C6EA3" w:rsidRPr="00803A82" w:rsidTr="001D39A5">
        <w:trPr>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b/>
                <w:bCs/>
                <w:sz w:val="20"/>
                <w:szCs w:val="20"/>
              </w:rPr>
              <w:t>Working Week</w:t>
            </w:r>
          </w:p>
        </w:tc>
        <w:tc>
          <w:tcPr>
            <w:tcW w:w="713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E41F9B">
            <w:pPr>
              <w:rPr>
                <w:rFonts w:ascii="Arial" w:hAnsi="Arial" w:cs="Arial"/>
                <w:sz w:val="20"/>
                <w:szCs w:val="20"/>
              </w:rPr>
            </w:pPr>
            <w:r w:rsidRPr="00803A82">
              <w:rPr>
                <w:rFonts w:ascii="Arial" w:hAnsi="Arial" w:cs="Arial"/>
                <w:sz w:val="20"/>
                <w:szCs w:val="20"/>
              </w:rPr>
              <w:t xml:space="preserve">The standard working week applying to the post is: 37 hours per week </w:t>
            </w:r>
          </w:p>
        </w:tc>
      </w:tr>
      <w:tr w:rsidR="001C6EA3" w:rsidRPr="00803A82" w:rsidTr="001D39A5">
        <w:trPr>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b/>
                <w:bCs/>
                <w:sz w:val="20"/>
                <w:szCs w:val="20"/>
              </w:rPr>
              <w:t>Annual Leave</w:t>
            </w:r>
          </w:p>
        </w:tc>
        <w:tc>
          <w:tcPr>
            <w:tcW w:w="713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sz w:val="20"/>
                <w:szCs w:val="20"/>
              </w:rPr>
              <w:t>The annual leave associated with the post is: 30 Working Days per annum and as determined by the Organi</w:t>
            </w:r>
            <w:r w:rsidR="00E41F9B" w:rsidRPr="00803A82">
              <w:rPr>
                <w:rFonts w:ascii="Arial" w:hAnsi="Arial" w:cs="Arial"/>
                <w:sz w:val="20"/>
                <w:szCs w:val="20"/>
              </w:rPr>
              <w:t>zation of Working Time Act 1997.</w:t>
            </w:r>
          </w:p>
        </w:tc>
      </w:tr>
      <w:tr w:rsidR="001C6EA3" w:rsidRPr="00803A82" w:rsidTr="001D39A5">
        <w:trPr>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b/>
                <w:bCs/>
                <w:sz w:val="20"/>
                <w:szCs w:val="20"/>
              </w:rPr>
              <w:t>Superannuation</w:t>
            </w:r>
            <w:r w:rsidRPr="00803A82">
              <w:rPr>
                <w:rFonts w:ascii="Arial" w:hAnsi="Arial" w:cs="Arial"/>
                <w:sz w:val="20"/>
                <w:szCs w:val="20"/>
              </w:rPr>
              <w:t xml:space="preserve"> </w:t>
            </w:r>
          </w:p>
        </w:tc>
        <w:tc>
          <w:tcPr>
            <w:tcW w:w="713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sz w:val="20"/>
                <w:szCs w:val="20"/>
              </w:rPr>
              <w:t xml:space="preserve">This is a pensionable position within the HSE. The successful candidate will upon appointment become a member of the appropriate pension scheme. Please be advised that pension scheme membership will be notified within the contract of employment. </w:t>
            </w:r>
            <w:r w:rsidRPr="00803A82">
              <w:rPr>
                <w:rFonts w:ascii="Arial" w:hAnsi="Arial" w:cs="Arial"/>
                <w:sz w:val="20"/>
                <w:szCs w:val="20"/>
              </w:rPr>
              <w:br/>
              <w:t xml:space="preserve">Members of pre-existing pension schemes who transferred to the HSE on 1st January 2005 pursuant to Section 60 of the Health Act 2004 are entitled to superannuation benefit terms under the HSE Scheme which are no less </w:t>
            </w:r>
            <w:r w:rsidR="005645CD" w:rsidRPr="00803A82">
              <w:rPr>
                <w:rFonts w:ascii="Arial" w:hAnsi="Arial" w:cs="Arial"/>
                <w:sz w:val="20"/>
                <w:szCs w:val="20"/>
              </w:rPr>
              <w:t>favourable</w:t>
            </w:r>
            <w:r w:rsidRPr="00803A82">
              <w:rPr>
                <w:rFonts w:ascii="Arial" w:hAnsi="Arial" w:cs="Arial"/>
                <w:sz w:val="20"/>
                <w:szCs w:val="20"/>
              </w:rPr>
              <w:t xml:space="preserve"> to those to which they were entitled at 31st December 2004. </w:t>
            </w:r>
          </w:p>
        </w:tc>
      </w:tr>
      <w:tr w:rsidR="001C6EA3" w:rsidRPr="00803A82" w:rsidTr="001D39A5">
        <w:trPr>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b/>
                <w:bCs/>
                <w:sz w:val="20"/>
                <w:szCs w:val="20"/>
              </w:rPr>
              <w:t>Age</w:t>
            </w:r>
          </w:p>
        </w:tc>
        <w:tc>
          <w:tcPr>
            <w:tcW w:w="713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6545D6">
            <w:pPr>
              <w:rPr>
                <w:rFonts w:ascii="Arial" w:hAnsi="Arial" w:cs="Arial"/>
                <w:sz w:val="20"/>
                <w:szCs w:val="20"/>
              </w:rPr>
            </w:pPr>
            <w:r w:rsidRPr="00803A82">
              <w:rPr>
                <w:rFonts w:ascii="Arial" w:hAnsi="Arial" w:cs="Arial"/>
                <w:sz w:val="20"/>
                <w:szCs w:val="20"/>
              </w:rPr>
              <w:t>The Public Service Superannuation (Age of Retirement) Act, 2018* set 70 years as the compulsory retirement age for public servants.</w:t>
            </w:r>
            <w:r w:rsidRPr="00803A82">
              <w:rPr>
                <w:rFonts w:ascii="Arial" w:hAnsi="Arial" w:cs="Arial"/>
                <w:i/>
                <w:iCs/>
                <w:sz w:val="20"/>
                <w:szCs w:val="20"/>
              </w:rPr>
              <w:t xml:space="preserve"> </w:t>
            </w:r>
            <w:r w:rsidRPr="00803A82">
              <w:rPr>
                <w:rFonts w:ascii="Arial" w:hAnsi="Arial" w:cs="Arial"/>
                <w:sz w:val="20"/>
                <w:szCs w:val="20"/>
              </w:rPr>
              <w:br/>
            </w:r>
            <w:r w:rsidRPr="00803A82">
              <w:rPr>
                <w:rFonts w:ascii="Arial" w:hAnsi="Arial" w:cs="Arial"/>
                <w:sz w:val="20"/>
                <w:szCs w:val="20"/>
              </w:rPr>
              <w:br/>
            </w:r>
            <w:r w:rsidRPr="00803A82">
              <w:rPr>
                <w:rFonts w:ascii="Arial" w:hAnsi="Arial" w:cs="Arial"/>
                <w:b/>
                <w:bCs/>
                <w:i/>
                <w:iCs/>
                <w:sz w:val="20"/>
                <w:szCs w:val="20"/>
              </w:rPr>
              <w:t xml:space="preserve">* </w:t>
            </w:r>
            <w:r w:rsidRPr="00803A82">
              <w:rPr>
                <w:rFonts w:ascii="Arial" w:hAnsi="Arial" w:cs="Arial"/>
                <w:b/>
                <w:bCs/>
                <w:i/>
                <w:iCs/>
                <w:sz w:val="20"/>
                <w:szCs w:val="20"/>
                <w:u w:val="single"/>
              </w:rPr>
              <w:t>Public Servants not affected by this legislation:</w:t>
            </w:r>
            <w:r w:rsidRPr="00803A82">
              <w:rPr>
                <w:rFonts w:ascii="Arial" w:hAnsi="Arial" w:cs="Arial"/>
                <w:sz w:val="20"/>
                <w:szCs w:val="20"/>
              </w:rPr>
              <w:t xml:space="preserve"> </w:t>
            </w:r>
            <w:r w:rsidRPr="00803A82">
              <w:rPr>
                <w:rFonts w:ascii="Arial" w:hAnsi="Arial" w:cs="Arial"/>
                <w:sz w:val="20"/>
                <w:szCs w:val="20"/>
              </w:rPr>
              <w:br/>
              <w:t xml:space="preserve">Public servants recruited between 1 April 2004 and 31 December 2012 (new entrants) have no compulsory retirement age. </w:t>
            </w:r>
            <w:r w:rsidRPr="00803A82">
              <w:rPr>
                <w:rFonts w:ascii="Arial" w:hAnsi="Arial" w:cs="Arial"/>
                <w:sz w:val="20"/>
                <w:szCs w:val="20"/>
              </w:rPr>
              <w:br/>
              <w:t xml:space="preserve">Public servants recruited since 1 January 2013 are members of the Single Pension Scheme and have a compulsory retirement age of 70. </w:t>
            </w:r>
          </w:p>
        </w:tc>
      </w:tr>
      <w:tr w:rsidR="001C6EA3" w:rsidRPr="00803A82" w:rsidTr="008402C2">
        <w:trPr>
          <w:trHeight w:val="1290"/>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b/>
                <w:bCs/>
                <w:sz w:val="20"/>
                <w:szCs w:val="20"/>
              </w:rPr>
              <w:t>Probation</w:t>
            </w:r>
          </w:p>
        </w:tc>
        <w:tc>
          <w:tcPr>
            <w:tcW w:w="713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sz w:val="20"/>
                <w:szCs w:val="20"/>
              </w:rPr>
              <w:t>Every appointment of a person who is not already a permanent officer of the Health Service Executive or of a Local Authority shall be subject to a probationary period of 12 months as stipulated in the Department of Health Circular No.10/71.</w:t>
            </w:r>
          </w:p>
        </w:tc>
      </w:tr>
      <w:tr w:rsidR="001C6EA3" w:rsidRPr="00803A82" w:rsidTr="00803A82">
        <w:trPr>
          <w:trHeight w:val="3499"/>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8402C2" w:rsidP="008402C2">
            <w:pPr>
              <w:rPr>
                <w:rFonts w:ascii="Arial" w:hAnsi="Arial" w:cs="Arial"/>
                <w:sz w:val="20"/>
                <w:szCs w:val="20"/>
              </w:rPr>
            </w:pPr>
            <w:r w:rsidRPr="00803A82">
              <w:rPr>
                <w:rFonts w:ascii="Arial" w:hAnsi="Arial" w:cs="Arial"/>
                <w:b/>
                <w:bCs/>
                <w:sz w:val="20"/>
                <w:szCs w:val="20"/>
              </w:rPr>
              <w:lastRenderedPageBreak/>
              <w:t>Protection of Children Guidance and Legislation</w:t>
            </w:r>
          </w:p>
        </w:tc>
        <w:tc>
          <w:tcPr>
            <w:tcW w:w="7130" w:type="dxa"/>
            <w:tcBorders>
              <w:top w:val="outset" w:sz="6" w:space="0" w:color="auto"/>
              <w:left w:val="outset" w:sz="6" w:space="0" w:color="auto"/>
              <w:bottom w:val="outset" w:sz="6" w:space="0" w:color="auto"/>
              <w:right w:val="outset" w:sz="6" w:space="0" w:color="auto"/>
            </w:tcBorders>
            <w:hideMark/>
          </w:tcPr>
          <w:p w:rsidR="008402C2" w:rsidRPr="00803A82" w:rsidRDefault="008402C2" w:rsidP="008402C2">
            <w:pPr>
              <w:rPr>
                <w:rFonts w:ascii="Arial" w:hAnsi="Arial" w:cs="Arial"/>
                <w:sz w:val="20"/>
                <w:szCs w:val="20"/>
              </w:rPr>
            </w:pPr>
            <w:r w:rsidRPr="00803A82">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8402C2" w:rsidRPr="00803A82" w:rsidRDefault="008402C2" w:rsidP="008402C2">
            <w:pPr>
              <w:rPr>
                <w:rFonts w:ascii="Arial" w:hAnsi="Arial" w:cs="Arial"/>
                <w:sz w:val="20"/>
                <w:szCs w:val="20"/>
                <w:lang w:val="en-US"/>
              </w:rPr>
            </w:pPr>
            <w:r w:rsidRPr="00803A82">
              <w:rPr>
                <w:rFonts w:ascii="Arial" w:hAnsi="Arial" w:cs="Arial"/>
                <w:sz w:val="20"/>
                <w:szCs w:val="20"/>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rsidR="001C6EA3" w:rsidRPr="00803A82" w:rsidRDefault="008402C2" w:rsidP="008402C2">
            <w:pPr>
              <w:rPr>
                <w:rFonts w:ascii="Arial" w:hAnsi="Arial" w:cs="Arial"/>
                <w:sz w:val="20"/>
                <w:szCs w:val="20"/>
              </w:rPr>
            </w:pPr>
            <w:r w:rsidRPr="00803A82">
              <w:rPr>
                <w:rFonts w:ascii="Arial" w:hAnsi="Arial" w:cs="Arial"/>
                <w:bCs/>
                <w:sz w:val="20"/>
                <w:szCs w:val="20"/>
                <w:lang w:val="en"/>
              </w:rPr>
              <w:t xml:space="preserve">For further information, guidance and resources please visit: </w:t>
            </w:r>
            <w:hyperlink r:id="rId18" w:history="1">
              <w:r w:rsidRPr="00803A82">
                <w:rPr>
                  <w:rStyle w:val="Hyperlink"/>
                  <w:rFonts w:ascii="Arial" w:hAnsi="Arial" w:cs="Arial"/>
                  <w:sz w:val="20"/>
                  <w:szCs w:val="20"/>
                  <w:lang w:val="en"/>
                </w:rPr>
                <w:t>HSE Children First webpage</w:t>
              </w:r>
            </w:hyperlink>
            <w:r w:rsidRPr="00803A82">
              <w:rPr>
                <w:rStyle w:val="Hyperlink"/>
                <w:rFonts w:ascii="Arial" w:hAnsi="Arial" w:cs="Arial"/>
                <w:sz w:val="20"/>
                <w:szCs w:val="20"/>
                <w:lang w:val="en"/>
              </w:rPr>
              <w:t>.</w:t>
            </w:r>
          </w:p>
        </w:tc>
      </w:tr>
      <w:tr w:rsidR="001C6EA3" w:rsidRPr="00803A82" w:rsidTr="001D39A5">
        <w:trPr>
          <w:tblCellSpacing w:w="15" w:type="dxa"/>
          <w:jc w:val="center"/>
        </w:trPr>
        <w:tc>
          <w:tcPr>
            <w:tcW w:w="1790" w:type="dxa"/>
            <w:tcBorders>
              <w:top w:val="outset" w:sz="6" w:space="0" w:color="auto"/>
              <w:left w:val="outset" w:sz="6" w:space="0" w:color="auto"/>
              <w:bottom w:val="outset" w:sz="6" w:space="0" w:color="auto"/>
              <w:right w:val="outset" w:sz="6" w:space="0" w:color="auto"/>
            </w:tcBorders>
          </w:tcPr>
          <w:p w:rsidR="001C6EA3" w:rsidRPr="00803A82" w:rsidRDefault="001C6EA3" w:rsidP="001D39A5">
            <w:pPr>
              <w:rPr>
                <w:rFonts w:ascii="Arial" w:hAnsi="Arial" w:cs="Arial"/>
                <w:b/>
                <w:bCs/>
                <w:sz w:val="20"/>
                <w:szCs w:val="20"/>
              </w:rPr>
            </w:pPr>
            <w:r w:rsidRPr="00803A82">
              <w:rPr>
                <w:rFonts w:ascii="Arial" w:hAnsi="Arial" w:cs="Arial"/>
                <w:b/>
                <w:bCs/>
                <w:sz w:val="20"/>
                <w:szCs w:val="20"/>
              </w:rPr>
              <w:t>Mandated Person Children First Act 2015</w:t>
            </w:r>
          </w:p>
          <w:p w:rsidR="001C6EA3" w:rsidRPr="00803A82" w:rsidRDefault="001C6EA3" w:rsidP="001D39A5">
            <w:pPr>
              <w:rPr>
                <w:rFonts w:ascii="Arial" w:hAnsi="Arial" w:cs="Arial"/>
                <w:b/>
                <w:bCs/>
                <w:sz w:val="20"/>
                <w:szCs w:val="20"/>
              </w:rPr>
            </w:pPr>
          </w:p>
        </w:tc>
        <w:tc>
          <w:tcPr>
            <w:tcW w:w="7130" w:type="dxa"/>
            <w:tcBorders>
              <w:top w:val="outset" w:sz="6" w:space="0" w:color="auto"/>
              <w:left w:val="outset" w:sz="6" w:space="0" w:color="auto"/>
              <w:bottom w:val="outset" w:sz="6" w:space="0" w:color="auto"/>
              <w:right w:val="outset" w:sz="6" w:space="0" w:color="auto"/>
            </w:tcBorders>
          </w:tcPr>
          <w:p w:rsidR="001C6EA3" w:rsidRPr="00803A82" w:rsidRDefault="001C6EA3" w:rsidP="001D39A5">
            <w:pPr>
              <w:shd w:val="clear" w:color="auto" w:fill="FFFFFF"/>
              <w:rPr>
                <w:rFonts w:ascii="Arial" w:hAnsi="Arial" w:cs="Arial"/>
                <w:sz w:val="20"/>
                <w:szCs w:val="20"/>
              </w:rPr>
            </w:pPr>
            <w:r w:rsidRPr="00803A82">
              <w:rPr>
                <w:rFonts w:ascii="Arial" w:hAnsi="Arial" w:cs="Arial"/>
                <w:iCs/>
                <w:sz w:val="20"/>
                <w:szCs w:val="20"/>
              </w:rPr>
              <w:t>As a mandated person under the Children First Act 2015 you will have a legal obligation</w:t>
            </w:r>
            <w:r w:rsidRPr="00803A82">
              <w:rPr>
                <w:rFonts w:ascii="Arial" w:hAnsi="Arial" w:cs="Arial"/>
                <w:sz w:val="20"/>
                <w:szCs w:val="20"/>
              </w:rPr>
              <w:t>:</w:t>
            </w:r>
          </w:p>
          <w:p w:rsidR="001C6EA3" w:rsidRPr="00803A82" w:rsidRDefault="001C6EA3" w:rsidP="001C6EA3">
            <w:pPr>
              <w:pStyle w:val="ListParagraph"/>
              <w:numPr>
                <w:ilvl w:val="0"/>
                <w:numId w:val="23"/>
              </w:numPr>
              <w:shd w:val="clear" w:color="auto" w:fill="FFFFFF"/>
              <w:spacing w:after="0" w:line="240" w:lineRule="auto"/>
              <w:contextualSpacing w:val="0"/>
              <w:rPr>
                <w:rFonts w:ascii="Arial" w:hAnsi="Arial" w:cs="Arial"/>
                <w:color w:val="000000"/>
                <w:sz w:val="20"/>
                <w:szCs w:val="20"/>
              </w:rPr>
            </w:pPr>
            <w:r w:rsidRPr="00803A82">
              <w:rPr>
                <w:rFonts w:ascii="Arial" w:hAnsi="Arial" w:cs="Arial"/>
                <w:iCs/>
                <w:color w:val="000000"/>
                <w:sz w:val="20"/>
                <w:szCs w:val="20"/>
              </w:rPr>
              <w:t>To report child protection concerns at or above a defined threshold to TUSLA.</w:t>
            </w:r>
          </w:p>
          <w:p w:rsidR="001C6EA3" w:rsidRPr="00803A82" w:rsidRDefault="001C6EA3" w:rsidP="001C6EA3">
            <w:pPr>
              <w:pStyle w:val="ListParagraph"/>
              <w:numPr>
                <w:ilvl w:val="0"/>
                <w:numId w:val="23"/>
              </w:numPr>
              <w:shd w:val="clear" w:color="auto" w:fill="FFFFFF"/>
              <w:spacing w:after="0" w:line="240" w:lineRule="auto"/>
              <w:contextualSpacing w:val="0"/>
              <w:rPr>
                <w:rFonts w:ascii="Arial" w:hAnsi="Arial" w:cs="Arial"/>
                <w:color w:val="000000"/>
                <w:sz w:val="20"/>
                <w:szCs w:val="20"/>
              </w:rPr>
            </w:pPr>
            <w:r w:rsidRPr="00803A82">
              <w:rPr>
                <w:rFonts w:ascii="Arial" w:hAnsi="Arial" w:cs="Arial"/>
                <w:color w:val="000000"/>
                <w:sz w:val="20"/>
                <w:szCs w:val="20"/>
              </w:rPr>
              <w:t>To assist Tusla, if requested, in assessing a concern which has been the subject of a mandated report.</w:t>
            </w:r>
          </w:p>
          <w:p w:rsidR="001C6EA3" w:rsidRPr="00803A82" w:rsidRDefault="001C6EA3" w:rsidP="001D39A5">
            <w:pPr>
              <w:rPr>
                <w:rFonts w:ascii="Arial" w:hAnsi="Arial" w:cs="Arial"/>
                <w:sz w:val="20"/>
                <w:szCs w:val="20"/>
              </w:rPr>
            </w:pPr>
            <w:r w:rsidRPr="00803A82">
              <w:rPr>
                <w:rFonts w:ascii="Arial" w:hAnsi="Arial" w:cs="Arial"/>
                <w:color w:val="000000"/>
                <w:sz w:val="20"/>
                <w:szCs w:val="20"/>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1C6EA3" w:rsidRPr="00803A82" w:rsidTr="001D39A5">
        <w:trPr>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b/>
                <w:bCs/>
                <w:sz w:val="20"/>
                <w:szCs w:val="20"/>
              </w:rPr>
              <w:t>Infection Control</w:t>
            </w:r>
          </w:p>
        </w:tc>
        <w:tc>
          <w:tcPr>
            <w:tcW w:w="7130" w:type="dxa"/>
            <w:tcBorders>
              <w:top w:val="outset" w:sz="6" w:space="0" w:color="auto"/>
              <w:left w:val="outset" w:sz="6" w:space="0" w:color="auto"/>
              <w:bottom w:val="outset" w:sz="6" w:space="0" w:color="auto"/>
              <w:right w:val="outset" w:sz="6" w:space="0" w:color="auto"/>
            </w:tcBorders>
            <w:hideMark/>
          </w:tcPr>
          <w:p w:rsidR="001C6EA3" w:rsidRPr="00803A82" w:rsidRDefault="008402C2" w:rsidP="008402C2">
            <w:pPr>
              <w:rPr>
                <w:rFonts w:ascii="Arial" w:hAnsi="Arial" w:cs="Arial"/>
                <w:sz w:val="20"/>
                <w:szCs w:val="20"/>
              </w:rPr>
            </w:pPr>
            <w:r w:rsidRPr="00803A82">
              <w:rPr>
                <w:rFonts w:ascii="Arial" w:hAnsi="Arial" w:cs="Arial"/>
                <w:sz w:val="20"/>
                <w:szCs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03A82">
              <w:rPr>
                <w:rFonts w:ascii="Arial" w:hAnsi="Arial" w:cs="Arial"/>
                <w:iCs/>
                <w:sz w:val="20"/>
                <w:szCs w:val="20"/>
              </w:rPr>
              <w:t>and comply with associated HSE protocols for implementing and maintaining these standards as appropriate to the role.</w:t>
            </w:r>
          </w:p>
        </w:tc>
      </w:tr>
      <w:tr w:rsidR="001C6EA3" w:rsidRPr="00803A82" w:rsidTr="008402C2">
        <w:trPr>
          <w:tblCellSpacing w:w="15" w:type="dxa"/>
          <w:jc w:val="center"/>
        </w:trPr>
        <w:tc>
          <w:tcPr>
            <w:tcW w:w="1790" w:type="dxa"/>
            <w:tcBorders>
              <w:top w:val="outset" w:sz="6" w:space="0" w:color="auto"/>
              <w:left w:val="outset" w:sz="6" w:space="0" w:color="auto"/>
              <w:bottom w:val="outset" w:sz="6" w:space="0" w:color="auto"/>
              <w:right w:val="outset" w:sz="6" w:space="0" w:color="auto"/>
            </w:tcBorders>
            <w:hideMark/>
          </w:tcPr>
          <w:p w:rsidR="001C6EA3" w:rsidRPr="00803A82" w:rsidRDefault="001C6EA3" w:rsidP="001D39A5">
            <w:pPr>
              <w:rPr>
                <w:rFonts w:ascii="Arial" w:hAnsi="Arial" w:cs="Arial"/>
                <w:sz w:val="20"/>
                <w:szCs w:val="20"/>
              </w:rPr>
            </w:pPr>
            <w:r w:rsidRPr="00803A82">
              <w:rPr>
                <w:rFonts w:ascii="Arial" w:hAnsi="Arial" w:cs="Arial"/>
                <w:b/>
                <w:bCs/>
                <w:sz w:val="20"/>
                <w:szCs w:val="20"/>
              </w:rPr>
              <w:t>Ethics in Public Office 1995 and 2001</w:t>
            </w:r>
            <w:r w:rsidRPr="00803A82">
              <w:rPr>
                <w:rFonts w:ascii="Arial" w:hAnsi="Arial" w:cs="Arial"/>
                <w:sz w:val="20"/>
                <w:szCs w:val="20"/>
              </w:rPr>
              <w:t xml:space="preserve"> </w:t>
            </w:r>
            <w:r w:rsidRPr="00803A82">
              <w:rPr>
                <w:rFonts w:ascii="Arial" w:hAnsi="Arial" w:cs="Arial"/>
                <w:sz w:val="20"/>
                <w:szCs w:val="20"/>
              </w:rPr>
              <w:br/>
            </w:r>
            <w:r w:rsidRPr="00803A82">
              <w:rPr>
                <w:rFonts w:ascii="Arial" w:hAnsi="Arial" w:cs="Arial"/>
                <w:b/>
                <w:bCs/>
                <w:sz w:val="20"/>
                <w:szCs w:val="20"/>
              </w:rPr>
              <w:t xml:space="preserve">Positions remunerated at or above </w:t>
            </w:r>
            <w:r w:rsidR="008402C2" w:rsidRPr="00803A82">
              <w:rPr>
                <w:rFonts w:ascii="Arial" w:hAnsi="Arial" w:cs="Arial"/>
                <w:b/>
                <w:bCs/>
                <w:sz w:val="20"/>
                <w:szCs w:val="20"/>
              </w:rPr>
              <w:t>the min</w:t>
            </w:r>
            <w:r w:rsidR="005645CD">
              <w:rPr>
                <w:rFonts w:ascii="Arial" w:hAnsi="Arial" w:cs="Arial"/>
                <w:b/>
                <w:bCs/>
                <w:sz w:val="20"/>
                <w:szCs w:val="20"/>
              </w:rPr>
              <w:t>im</w:t>
            </w:r>
            <w:bookmarkStart w:id="0" w:name="_GoBack"/>
            <w:bookmarkEnd w:id="0"/>
            <w:r w:rsidR="008402C2" w:rsidRPr="00803A82">
              <w:rPr>
                <w:rFonts w:ascii="Arial" w:hAnsi="Arial" w:cs="Arial"/>
                <w:b/>
                <w:bCs/>
                <w:sz w:val="20"/>
                <w:szCs w:val="20"/>
              </w:rPr>
              <w:t>um point of the Deputy Secretary Gene</w:t>
            </w:r>
            <w:r w:rsidR="00E41F9B" w:rsidRPr="00803A82">
              <w:rPr>
                <w:rFonts w:ascii="Arial" w:hAnsi="Arial" w:cs="Arial"/>
                <w:b/>
                <w:bCs/>
                <w:sz w:val="20"/>
                <w:szCs w:val="20"/>
              </w:rPr>
              <w:t>ral Civil Service salary scale (€210,724 @ 01.10.2024)</w:t>
            </w:r>
          </w:p>
          <w:p w:rsidR="001C6EA3" w:rsidRPr="00803A82" w:rsidRDefault="001C6EA3" w:rsidP="001D39A5">
            <w:pPr>
              <w:rPr>
                <w:rFonts w:ascii="Arial" w:hAnsi="Arial" w:cs="Arial"/>
                <w:b/>
                <w:bCs/>
                <w:sz w:val="20"/>
                <w:szCs w:val="20"/>
              </w:rPr>
            </w:pPr>
            <w:r w:rsidRPr="00803A82">
              <w:rPr>
                <w:rFonts w:ascii="Arial" w:hAnsi="Arial" w:cs="Arial"/>
                <w:sz w:val="20"/>
                <w:szCs w:val="20"/>
              </w:rPr>
              <w:br/>
            </w:r>
            <w:r w:rsidRPr="00803A82">
              <w:rPr>
                <w:rFonts w:ascii="Arial" w:hAnsi="Arial" w:cs="Arial"/>
                <w:sz w:val="20"/>
                <w:szCs w:val="20"/>
              </w:rPr>
              <w:br/>
            </w:r>
          </w:p>
          <w:p w:rsidR="001C6EA3" w:rsidRPr="00803A82" w:rsidRDefault="001C6EA3" w:rsidP="001D39A5">
            <w:pPr>
              <w:rPr>
                <w:rFonts w:ascii="Arial" w:hAnsi="Arial" w:cs="Arial"/>
                <w:sz w:val="20"/>
                <w:szCs w:val="20"/>
              </w:rPr>
            </w:pPr>
          </w:p>
        </w:tc>
        <w:tc>
          <w:tcPr>
            <w:tcW w:w="7130" w:type="dxa"/>
            <w:tcBorders>
              <w:top w:val="outset" w:sz="6" w:space="0" w:color="auto"/>
              <w:left w:val="outset" w:sz="6" w:space="0" w:color="auto"/>
              <w:bottom w:val="outset" w:sz="6" w:space="0" w:color="auto"/>
              <w:right w:val="outset" w:sz="6" w:space="0" w:color="auto"/>
            </w:tcBorders>
          </w:tcPr>
          <w:p w:rsidR="008402C2" w:rsidRPr="00803A82" w:rsidRDefault="008402C2" w:rsidP="008402C2">
            <w:pPr>
              <w:rPr>
                <w:rFonts w:ascii="Arial" w:hAnsi="Arial" w:cs="Arial"/>
                <w:sz w:val="20"/>
                <w:szCs w:val="20"/>
              </w:rPr>
            </w:pPr>
            <w:r w:rsidRPr="00803A82">
              <w:rPr>
                <w:rFonts w:ascii="Arial" w:hAnsi="Arial" w:cs="Arial"/>
                <w:sz w:val="20"/>
                <w:szCs w:val="20"/>
              </w:rPr>
              <w:t xml:space="preserve">Positions remunerated at or above the minimum point of the Deputy Secretary General Civil Service salary scale are designated positions under the Ethics in Public Office Acts 1995 and 2001. </w:t>
            </w:r>
          </w:p>
          <w:p w:rsidR="008402C2" w:rsidRPr="00803A82" w:rsidRDefault="008402C2" w:rsidP="008402C2">
            <w:pPr>
              <w:rPr>
                <w:rFonts w:ascii="Arial" w:hAnsi="Arial" w:cs="Arial"/>
                <w:sz w:val="20"/>
                <w:szCs w:val="20"/>
              </w:rPr>
            </w:pPr>
            <w:r w:rsidRPr="00803A82">
              <w:rPr>
                <w:rFonts w:ascii="Arial" w:hAnsi="Arial" w:cs="Arial"/>
                <w:sz w:val="20"/>
                <w:szCs w:val="20"/>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803A82">
              <w:rPr>
                <w:rFonts w:ascii="Arial" w:hAnsi="Arial" w:cs="Arial"/>
                <w:sz w:val="20"/>
                <w:szCs w:val="20"/>
                <w:vertAlign w:val="superscript"/>
              </w:rPr>
              <w:t>st</w:t>
            </w:r>
            <w:r w:rsidRPr="00803A82">
              <w:rPr>
                <w:rFonts w:ascii="Arial" w:hAnsi="Arial" w:cs="Arial"/>
                <w:sz w:val="20"/>
                <w:szCs w:val="20"/>
              </w:rPr>
              <w:t xml:space="preserve"> January in the following year.</w:t>
            </w:r>
          </w:p>
          <w:p w:rsidR="008402C2" w:rsidRPr="00803A82" w:rsidRDefault="008402C2" w:rsidP="008402C2">
            <w:pPr>
              <w:pStyle w:val="BodyText"/>
              <w:rPr>
                <w:sz w:val="20"/>
              </w:rPr>
            </w:pPr>
            <w:r w:rsidRPr="00803A82">
              <w:rPr>
                <w:sz w:val="20"/>
              </w:rPr>
              <w:t xml:space="preserve">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E41F9B" w:rsidRPr="00803A82" w:rsidRDefault="00E41F9B" w:rsidP="008402C2">
            <w:pPr>
              <w:rPr>
                <w:rFonts w:ascii="Arial" w:hAnsi="Arial" w:cs="Arial"/>
                <w:sz w:val="20"/>
                <w:szCs w:val="20"/>
              </w:rPr>
            </w:pPr>
          </w:p>
          <w:p w:rsidR="008402C2" w:rsidRPr="00803A82" w:rsidRDefault="008402C2" w:rsidP="008402C2">
            <w:pPr>
              <w:rPr>
                <w:rFonts w:ascii="Arial" w:hAnsi="Arial" w:cs="Arial"/>
                <w:sz w:val="20"/>
                <w:szCs w:val="20"/>
              </w:rPr>
            </w:pPr>
            <w:r w:rsidRPr="00803A82">
              <w:rPr>
                <w:rFonts w:ascii="Arial" w:hAnsi="Arial" w:cs="Arial"/>
                <w:sz w:val="20"/>
                <w:szCs w:val="20"/>
              </w:rPr>
              <w:t>Under the Standards in Public Office Act 2001, the post holder must within nine months of the date of appointment provide the following documents to the Standards in Public Office Commission at 18 Lower Lesson Street, Dublin 2:</w:t>
            </w:r>
          </w:p>
          <w:p w:rsidR="008402C2" w:rsidRPr="00803A82" w:rsidRDefault="008402C2" w:rsidP="008402C2">
            <w:pPr>
              <w:pStyle w:val="BodyTextIndent"/>
              <w:numPr>
                <w:ilvl w:val="0"/>
                <w:numId w:val="30"/>
              </w:numPr>
              <w:ind w:left="360"/>
              <w:rPr>
                <w:sz w:val="20"/>
              </w:rPr>
            </w:pPr>
            <w:r w:rsidRPr="00803A82">
              <w:rPr>
                <w:sz w:val="20"/>
              </w:rPr>
              <w:lastRenderedPageBreak/>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8402C2" w:rsidRPr="00803A82" w:rsidRDefault="008402C2" w:rsidP="008402C2">
            <w:pPr>
              <w:pStyle w:val="BodyTextIndent"/>
              <w:ind w:left="0"/>
              <w:rPr>
                <w:sz w:val="20"/>
              </w:rPr>
            </w:pPr>
          </w:p>
          <w:p w:rsidR="008402C2" w:rsidRPr="00803A82" w:rsidRDefault="008402C2" w:rsidP="008402C2">
            <w:pPr>
              <w:pStyle w:val="BodyTextIndent"/>
              <w:numPr>
                <w:ilvl w:val="0"/>
                <w:numId w:val="30"/>
              </w:numPr>
              <w:ind w:left="360"/>
              <w:rPr>
                <w:sz w:val="20"/>
              </w:rPr>
            </w:pPr>
            <w:r w:rsidRPr="00803A82">
              <w:rPr>
                <w:sz w:val="20"/>
              </w:rPr>
              <w:t xml:space="preserve">and </w:t>
            </w:r>
            <w:r w:rsidRPr="00803A82">
              <w:rPr>
                <w:sz w:val="20"/>
                <w:u w:val="single"/>
              </w:rPr>
              <w:t>either</w:t>
            </w:r>
          </w:p>
          <w:p w:rsidR="008402C2" w:rsidRPr="00803A82" w:rsidRDefault="008402C2" w:rsidP="008402C2">
            <w:pPr>
              <w:pStyle w:val="BodyTextIndent"/>
              <w:numPr>
                <w:ilvl w:val="0"/>
                <w:numId w:val="31"/>
              </w:numPr>
              <w:rPr>
                <w:sz w:val="20"/>
                <w:u w:val="single"/>
              </w:rPr>
            </w:pPr>
            <w:r w:rsidRPr="00803A82">
              <w:rPr>
                <w:sz w:val="20"/>
              </w:rPr>
              <w:t xml:space="preserve">a Tax Clearance Certificate issued by the Collector-General not more than 9 months before or after the date of the appointment </w:t>
            </w:r>
            <w:r w:rsidRPr="00803A82">
              <w:rPr>
                <w:sz w:val="20"/>
                <w:u w:val="single"/>
              </w:rPr>
              <w:t>or</w:t>
            </w:r>
          </w:p>
          <w:p w:rsidR="008402C2" w:rsidRPr="00803A82" w:rsidRDefault="008402C2" w:rsidP="008402C2">
            <w:pPr>
              <w:pStyle w:val="BodyTextIndent"/>
              <w:numPr>
                <w:ilvl w:val="0"/>
                <w:numId w:val="31"/>
              </w:numPr>
              <w:rPr>
                <w:sz w:val="20"/>
              </w:rPr>
            </w:pPr>
            <w:r w:rsidRPr="00803A82">
              <w:rPr>
                <w:sz w:val="20"/>
              </w:rPr>
              <w:t>an Application Statement issued by the Collector-General not more than 9 months before or after the date of the appointment.</w:t>
            </w:r>
          </w:p>
          <w:p w:rsidR="008402C2" w:rsidRPr="00803A82" w:rsidRDefault="008402C2" w:rsidP="008402C2">
            <w:pPr>
              <w:pStyle w:val="BodyTextIndent"/>
              <w:ind w:left="0"/>
              <w:rPr>
                <w:sz w:val="20"/>
              </w:rPr>
            </w:pPr>
          </w:p>
          <w:p w:rsidR="001C6EA3" w:rsidRPr="00803A82" w:rsidRDefault="008402C2" w:rsidP="008402C2">
            <w:pPr>
              <w:rPr>
                <w:rFonts w:ascii="Arial" w:hAnsi="Arial" w:cs="Arial"/>
                <w:sz w:val="20"/>
                <w:szCs w:val="20"/>
              </w:rPr>
            </w:pPr>
            <w:r w:rsidRPr="00803A82">
              <w:rPr>
                <w:rFonts w:ascii="Arial" w:hAnsi="Arial" w:cs="Arial"/>
                <w:sz w:val="20"/>
                <w:szCs w:val="20"/>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9" w:history="1">
              <w:r w:rsidRPr="00803A82">
                <w:rPr>
                  <w:rStyle w:val="Hyperlink"/>
                  <w:rFonts w:ascii="Arial" w:hAnsi="Arial" w:cs="Arial"/>
                  <w:sz w:val="20"/>
                  <w:szCs w:val="20"/>
                </w:rPr>
                <w:t>https://www.sipo.ie/</w:t>
              </w:r>
            </w:hyperlink>
          </w:p>
        </w:tc>
      </w:tr>
    </w:tbl>
    <w:p w:rsidR="001C6EA3" w:rsidRPr="00803A82" w:rsidRDefault="001C6EA3" w:rsidP="001C6EA3">
      <w:pPr>
        <w:widowControl w:val="0"/>
        <w:autoSpaceDE w:val="0"/>
        <w:autoSpaceDN w:val="0"/>
        <w:spacing w:after="0" w:line="240" w:lineRule="auto"/>
        <w:jc w:val="both"/>
        <w:rPr>
          <w:rFonts w:ascii="Arial" w:eastAsia="Times New Roman" w:hAnsi="Arial" w:cs="Arial"/>
          <w:b/>
          <w:sz w:val="20"/>
          <w:szCs w:val="20"/>
          <w:lang w:val="en-US" w:eastAsia="en-GB"/>
        </w:rPr>
      </w:pPr>
    </w:p>
    <w:p w:rsidR="00BC4396" w:rsidRPr="00803A82" w:rsidRDefault="00BC4396" w:rsidP="000F1775">
      <w:pPr>
        <w:widowControl w:val="0"/>
        <w:autoSpaceDE w:val="0"/>
        <w:autoSpaceDN w:val="0"/>
        <w:spacing w:after="0" w:line="240" w:lineRule="auto"/>
        <w:jc w:val="center"/>
        <w:rPr>
          <w:rFonts w:ascii="Arial" w:eastAsia="Times New Roman" w:hAnsi="Arial" w:cs="Arial"/>
          <w:b/>
          <w:sz w:val="20"/>
          <w:szCs w:val="20"/>
          <w:lang w:val="en-US" w:eastAsia="en-GB"/>
        </w:rPr>
      </w:pPr>
    </w:p>
    <w:p w:rsidR="00BC4396" w:rsidRDefault="00BC4396" w:rsidP="000F1775">
      <w:pPr>
        <w:widowControl w:val="0"/>
        <w:autoSpaceDE w:val="0"/>
        <w:autoSpaceDN w:val="0"/>
        <w:spacing w:after="0" w:line="240" w:lineRule="auto"/>
        <w:jc w:val="center"/>
        <w:rPr>
          <w:rFonts w:ascii="Arial" w:eastAsia="Times New Roman" w:hAnsi="Arial" w:cs="Arial"/>
          <w:b/>
          <w:sz w:val="28"/>
          <w:szCs w:val="28"/>
          <w:lang w:val="en-US" w:eastAsia="en-GB"/>
        </w:rPr>
      </w:pPr>
    </w:p>
    <w:sectPr w:rsidR="00BC4396" w:rsidSect="000F1775">
      <w:headerReference w:type="even" r:id="rId20"/>
      <w:headerReference w:type="default" r:id="rId21"/>
      <w:footerReference w:type="even" r:id="rId22"/>
      <w:footerReference w:type="default" r:id="rId23"/>
      <w:headerReference w:type="first" r:id="rId24"/>
      <w:footerReference w:type="first" r:id="rId25"/>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179" w:rsidRDefault="008A4179" w:rsidP="00352E3C">
      <w:pPr>
        <w:spacing w:after="0" w:line="240" w:lineRule="auto"/>
      </w:pPr>
      <w:r>
        <w:separator/>
      </w:r>
    </w:p>
  </w:endnote>
  <w:endnote w:type="continuationSeparator" w:id="0">
    <w:p w:rsidR="008A4179" w:rsidRDefault="008A4179" w:rsidP="0035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B1" w:rsidRDefault="004E5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B1" w:rsidRDefault="004E54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B1" w:rsidRDefault="004E5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179" w:rsidRDefault="008A4179" w:rsidP="00352E3C">
      <w:pPr>
        <w:spacing w:after="0" w:line="240" w:lineRule="auto"/>
      </w:pPr>
      <w:r>
        <w:separator/>
      </w:r>
    </w:p>
  </w:footnote>
  <w:footnote w:type="continuationSeparator" w:id="0">
    <w:p w:rsidR="008A4179" w:rsidRDefault="008A4179" w:rsidP="00352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B1" w:rsidRDefault="004E54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B1" w:rsidRDefault="004E54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B1" w:rsidRDefault="004E54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numFmt w:val="bullet"/>
      <w:lvlText w:val=""/>
      <w:lvlJc w:val="left"/>
      <w:pPr>
        <w:ind w:left="707" w:hanging="240"/>
      </w:pPr>
      <w:rPr>
        <w:rFonts w:ascii="Symbol" w:hAnsi="Symbol" w:cs="Symbol"/>
        <w:b w:val="0"/>
        <w:bCs w:val="0"/>
        <w:w w:val="99"/>
        <w:sz w:val="22"/>
        <w:szCs w:val="22"/>
      </w:rPr>
    </w:lvl>
    <w:lvl w:ilvl="1">
      <w:numFmt w:val="bullet"/>
      <w:lvlText w:val="•"/>
      <w:lvlJc w:val="left"/>
      <w:pPr>
        <w:ind w:left="945" w:hanging="240"/>
      </w:pPr>
    </w:lvl>
    <w:lvl w:ilvl="2">
      <w:numFmt w:val="bullet"/>
      <w:lvlText w:val="•"/>
      <w:lvlJc w:val="left"/>
      <w:pPr>
        <w:ind w:left="1191" w:hanging="240"/>
      </w:pPr>
    </w:lvl>
    <w:lvl w:ilvl="3">
      <w:numFmt w:val="bullet"/>
      <w:lvlText w:val="•"/>
      <w:lvlJc w:val="left"/>
      <w:pPr>
        <w:ind w:left="1437" w:hanging="240"/>
      </w:pPr>
    </w:lvl>
    <w:lvl w:ilvl="4">
      <w:numFmt w:val="bullet"/>
      <w:lvlText w:val="•"/>
      <w:lvlJc w:val="left"/>
      <w:pPr>
        <w:ind w:left="1683" w:hanging="240"/>
      </w:pPr>
    </w:lvl>
    <w:lvl w:ilvl="5">
      <w:numFmt w:val="bullet"/>
      <w:lvlText w:val="•"/>
      <w:lvlJc w:val="left"/>
      <w:pPr>
        <w:ind w:left="1929" w:hanging="240"/>
      </w:pPr>
    </w:lvl>
    <w:lvl w:ilvl="6">
      <w:numFmt w:val="bullet"/>
      <w:lvlText w:val="•"/>
      <w:lvlJc w:val="left"/>
      <w:pPr>
        <w:ind w:left="2174" w:hanging="240"/>
      </w:pPr>
    </w:lvl>
    <w:lvl w:ilvl="7">
      <w:numFmt w:val="bullet"/>
      <w:lvlText w:val="•"/>
      <w:lvlJc w:val="left"/>
      <w:pPr>
        <w:ind w:left="2420" w:hanging="240"/>
      </w:pPr>
    </w:lvl>
    <w:lvl w:ilvl="8">
      <w:numFmt w:val="bullet"/>
      <w:lvlText w:val="•"/>
      <w:lvlJc w:val="left"/>
      <w:pPr>
        <w:ind w:left="2666" w:hanging="240"/>
      </w:pPr>
    </w:lvl>
  </w:abstractNum>
  <w:abstractNum w:abstractNumId="1" w15:restartNumberingAfterBreak="0">
    <w:nsid w:val="03A5720E"/>
    <w:multiLevelType w:val="hybridMultilevel"/>
    <w:tmpl w:val="21B6C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A162A3"/>
    <w:multiLevelType w:val="hybridMultilevel"/>
    <w:tmpl w:val="67B2B1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B8761C"/>
    <w:multiLevelType w:val="hybridMultilevel"/>
    <w:tmpl w:val="24E6124C"/>
    <w:lvl w:ilvl="0" w:tplc="D840BD5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cs="Times New Roman"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0E660ACD"/>
    <w:multiLevelType w:val="hybridMultilevel"/>
    <w:tmpl w:val="0E8086F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961138"/>
    <w:multiLevelType w:val="hybridMultilevel"/>
    <w:tmpl w:val="8DEAD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7F5AEF"/>
    <w:multiLevelType w:val="hybridMultilevel"/>
    <w:tmpl w:val="033099A0"/>
    <w:lvl w:ilvl="0" w:tplc="7BE8D938">
      <w:start w:val="1"/>
      <w:numFmt w:val="bullet"/>
      <w:pStyle w:val="bullets"/>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47CC0"/>
    <w:multiLevelType w:val="hybridMultilevel"/>
    <w:tmpl w:val="D840A4D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3E4B9E"/>
    <w:multiLevelType w:val="hybridMultilevel"/>
    <w:tmpl w:val="34D4FB68"/>
    <w:lvl w:ilvl="0" w:tplc="FA7E7C12">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123E0A"/>
    <w:multiLevelType w:val="multilevel"/>
    <w:tmpl w:val="9402B6B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6A242CA"/>
    <w:multiLevelType w:val="hybridMultilevel"/>
    <w:tmpl w:val="595201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9596CA3"/>
    <w:multiLevelType w:val="multilevel"/>
    <w:tmpl w:val="CCE4E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AF705B8"/>
    <w:multiLevelType w:val="hybridMultilevel"/>
    <w:tmpl w:val="E5BAC018"/>
    <w:lvl w:ilvl="0" w:tplc="C03AE8C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ED71D01"/>
    <w:multiLevelType w:val="hybridMultilevel"/>
    <w:tmpl w:val="C408EB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C1570D"/>
    <w:multiLevelType w:val="multilevel"/>
    <w:tmpl w:val="A20ADB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0B1FAC"/>
    <w:multiLevelType w:val="hybridMultilevel"/>
    <w:tmpl w:val="9CDADB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E4C2631"/>
    <w:multiLevelType w:val="hybridMultilevel"/>
    <w:tmpl w:val="07EEA6D0"/>
    <w:lvl w:ilvl="0" w:tplc="F70E94EA">
      <w:start w:val="1"/>
      <w:numFmt w:val="bullet"/>
      <w:pStyle w:val="bullets2"/>
      <w:lvlText w:val=""/>
      <w:lvlJc w:val="left"/>
      <w:pPr>
        <w:tabs>
          <w:tab w:val="num" w:pos="851"/>
        </w:tabs>
        <w:ind w:left="851"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8054AB"/>
    <w:multiLevelType w:val="multilevel"/>
    <w:tmpl w:val="0A0601D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strike w:val="0"/>
        <w:dstrike w:val="0"/>
        <w:sz w:val="20"/>
        <w:szCs w:val="20"/>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2B31CCF"/>
    <w:multiLevelType w:val="multilevel"/>
    <w:tmpl w:val="32F2C696"/>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8A22F0D"/>
    <w:multiLevelType w:val="hybridMultilevel"/>
    <w:tmpl w:val="A5A2EC36"/>
    <w:lvl w:ilvl="0" w:tplc="FFFFFFFF">
      <w:start w:val="1"/>
      <w:numFmt w:val="bullet"/>
      <w:pStyle w:val="dashes"/>
      <w:lvlText w:val="-"/>
      <w:lvlJc w:val="left"/>
      <w:pPr>
        <w:tabs>
          <w:tab w:val="num" w:pos="567"/>
        </w:tabs>
        <w:ind w:left="567" w:hanging="283"/>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1A317F"/>
    <w:multiLevelType w:val="hybridMultilevel"/>
    <w:tmpl w:val="24786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D8477E9"/>
    <w:multiLevelType w:val="hybridMultilevel"/>
    <w:tmpl w:val="CF92B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5817315"/>
    <w:multiLevelType w:val="hybridMultilevel"/>
    <w:tmpl w:val="673617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360"/>
        </w:tabs>
        <w:ind w:left="360" w:hanging="360"/>
      </w:pPr>
      <w:rPr>
        <w:strike w:val="0"/>
        <w:dstrike w:val="0"/>
        <w:u w:val="none"/>
        <w:effect w:val="none"/>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59DB709F"/>
    <w:multiLevelType w:val="hybridMultilevel"/>
    <w:tmpl w:val="09D8007E"/>
    <w:lvl w:ilvl="0" w:tplc="49E0863C">
      <w:numFmt w:val="bullet"/>
      <w:lvlText w:val="•"/>
      <w:lvlJc w:val="left"/>
      <w:pPr>
        <w:ind w:left="1245" w:hanging="885"/>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EE07664"/>
    <w:multiLevelType w:val="hybridMultilevel"/>
    <w:tmpl w:val="BCC8CB46"/>
    <w:lvl w:ilvl="0" w:tplc="511AC5BE">
      <w:start w:val="1"/>
      <w:numFmt w:val="lowerLetter"/>
      <w:lvlText w:val="(%1)"/>
      <w:lvlJc w:val="left"/>
      <w:pPr>
        <w:ind w:left="1777" w:hanging="360"/>
      </w:pPr>
      <w:rPr>
        <w:rFonts w:hint="default"/>
      </w:rPr>
    </w:lvl>
    <w:lvl w:ilvl="1" w:tplc="18090019" w:tentative="1">
      <w:start w:val="1"/>
      <w:numFmt w:val="lowerLetter"/>
      <w:lvlText w:val="%2."/>
      <w:lvlJc w:val="left"/>
      <w:pPr>
        <w:ind w:left="2497" w:hanging="360"/>
      </w:pPr>
    </w:lvl>
    <w:lvl w:ilvl="2" w:tplc="1809001B" w:tentative="1">
      <w:start w:val="1"/>
      <w:numFmt w:val="lowerRoman"/>
      <w:lvlText w:val="%3."/>
      <w:lvlJc w:val="right"/>
      <w:pPr>
        <w:ind w:left="3217" w:hanging="180"/>
      </w:pPr>
    </w:lvl>
    <w:lvl w:ilvl="3" w:tplc="DA66F79E">
      <w:start w:val="1"/>
      <w:numFmt w:val="lowerLetter"/>
      <w:lvlText w:val="(%4)"/>
      <w:lvlJc w:val="left"/>
      <w:pPr>
        <w:ind w:left="3937" w:hanging="360"/>
      </w:pPr>
      <w:rPr>
        <w:rFonts w:ascii="Arial" w:eastAsiaTheme="minorHAnsi" w:hAnsi="Arial" w:cs="Arial"/>
      </w:rPr>
    </w:lvl>
    <w:lvl w:ilvl="4" w:tplc="18090019" w:tentative="1">
      <w:start w:val="1"/>
      <w:numFmt w:val="lowerLetter"/>
      <w:lvlText w:val="%5."/>
      <w:lvlJc w:val="left"/>
      <w:pPr>
        <w:ind w:left="4657" w:hanging="360"/>
      </w:pPr>
    </w:lvl>
    <w:lvl w:ilvl="5" w:tplc="1809001B" w:tentative="1">
      <w:start w:val="1"/>
      <w:numFmt w:val="lowerRoman"/>
      <w:lvlText w:val="%6."/>
      <w:lvlJc w:val="right"/>
      <w:pPr>
        <w:ind w:left="5377" w:hanging="180"/>
      </w:pPr>
    </w:lvl>
    <w:lvl w:ilvl="6" w:tplc="1809000F" w:tentative="1">
      <w:start w:val="1"/>
      <w:numFmt w:val="decimal"/>
      <w:lvlText w:val="%7."/>
      <w:lvlJc w:val="left"/>
      <w:pPr>
        <w:ind w:left="6097" w:hanging="360"/>
      </w:pPr>
    </w:lvl>
    <w:lvl w:ilvl="7" w:tplc="18090019" w:tentative="1">
      <w:start w:val="1"/>
      <w:numFmt w:val="lowerLetter"/>
      <w:lvlText w:val="%8."/>
      <w:lvlJc w:val="left"/>
      <w:pPr>
        <w:ind w:left="6817" w:hanging="360"/>
      </w:pPr>
    </w:lvl>
    <w:lvl w:ilvl="8" w:tplc="1809001B" w:tentative="1">
      <w:start w:val="1"/>
      <w:numFmt w:val="lowerRoman"/>
      <w:lvlText w:val="%9."/>
      <w:lvlJc w:val="right"/>
      <w:pPr>
        <w:ind w:left="7537" w:hanging="180"/>
      </w:pPr>
    </w:lvl>
  </w:abstractNum>
  <w:abstractNum w:abstractNumId="29" w15:restartNumberingAfterBreak="0">
    <w:nsid w:val="632E2D6E"/>
    <w:multiLevelType w:val="hybridMultilevel"/>
    <w:tmpl w:val="FF62D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541468A"/>
    <w:multiLevelType w:val="hybridMultilevel"/>
    <w:tmpl w:val="C8B20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AA1F0C"/>
    <w:multiLevelType w:val="hybridMultilevel"/>
    <w:tmpl w:val="FFBA0BE6"/>
    <w:lvl w:ilvl="0" w:tplc="773257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3846B70"/>
    <w:multiLevelType w:val="hybridMultilevel"/>
    <w:tmpl w:val="F0CA3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C330291"/>
    <w:multiLevelType w:val="hybridMultilevel"/>
    <w:tmpl w:val="21BA5D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EDD374A"/>
    <w:multiLevelType w:val="hybridMultilevel"/>
    <w:tmpl w:val="619AA6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1"/>
  </w:num>
  <w:num w:numId="4">
    <w:abstractNumId w:val="17"/>
  </w:num>
  <w:num w:numId="5">
    <w:abstractNumId w:val="25"/>
  </w:num>
  <w:num w:numId="6">
    <w:abstractNumId w:val="1"/>
  </w:num>
  <w:num w:numId="7">
    <w:abstractNumId w:val="18"/>
  </w:num>
  <w:num w:numId="8">
    <w:abstractNumId w:val="32"/>
  </w:num>
  <w:num w:numId="9">
    <w:abstractNumId w:val="30"/>
  </w:num>
  <w:num w:numId="10">
    <w:abstractNumId w:val="33"/>
  </w:num>
  <w:num w:numId="11">
    <w:abstractNumId w:val="22"/>
  </w:num>
  <w:num w:numId="12">
    <w:abstractNumId w:val="6"/>
  </w:num>
  <w:num w:numId="13">
    <w:abstractNumId w:val="16"/>
  </w:num>
  <w:num w:numId="14">
    <w:abstractNumId w:val="23"/>
  </w:num>
  <w:num w:numId="15">
    <w:abstractNumId w:val="14"/>
  </w:num>
  <w:num w:numId="16">
    <w:abstractNumId w:val="24"/>
  </w:num>
  <w:num w:numId="17">
    <w:abstractNumId w:val="28"/>
  </w:num>
  <w:num w:numId="18">
    <w:abstractNumId w:val="29"/>
  </w:num>
  <w:num w:numId="19">
    <w:abstractNumId w:val="19"/>
    <w:lvlOverride w:ilvl="0">
      <w:lvl w:ilvl="0">
        <w:start w:val="1"/>
        <w:numFmt w:val="decimal"/>
        <w:pStyle w:val="Level1"/>
        <w:lvlText w:val="%1."/>
        <w:lvlJc w:val="left"/>
        <w:pPr>
          <w:ind w:left="850" w:hanging="850"/>
        </w:pPr>
        <w:rPr>
          <w:b/>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850" w:hanging="850"/>
        </w:pPr>
        <w:rPr>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1843"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20">
    <w:abstractNumId w:val="19"/>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850" w:hanging="850"/>
        </w:pPr>
        <w:rPr>
          <w:color w:val="auto"/>
        </w:rPr>
      </w:lvl>
    </w:lvlOverride>
    <w:lvlOverride w:ilvl="3">
      <w:lvl w:ilvl="3">
        <w:start w:val="1"/>
        <w:numFmt w:val="lowerLetter"/>
        <w:pStyle w:val="Level4"/>
        <w:lvlText w:val="(%4)"/>
        <w:lvlJc w:val="left"/>
        <w:pPr>
          <w:ind w:left="1417" w:hanging="567"/>
        </w:pPr>
        <w:rPr>
          <w:color w:val="auto"/>
        </w:rPr>
      </w:lvl>
    </w:lvlOverride>
    <w:lvlOverride w:ilvl="4">
      <w:lvl w:ilvl="4">
        <w:start w:val="1"/>
        <w:numFmt w:val="lowerRoman"/>
        <w:pStyle w:val="Level5"/>
        <w:lvlText w:val="(%5)"/>
        <w:lvlJc w:val="left"/>
        <w:pPr>
          <w:ind w:left="1843" w:hanging="426"/>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21">
    <w:abstractNumId w:val="19"/>
  </w:num>
  <w:num w:numId="22">
    <w:abstractNumId w:val="10"/>
  </w:num>
  <w:num w:numId="23">
    <w:abstractNumId w:val="20"/>
  </w:num>
  <w:num w:numId="24">
    <w:abstractNumId w:val="12"/>
  </w:num>
  <w:num w:numId="25">
    <w:abstractNumId w:val="34"/>
  </w:num>
  <w:num w:numId="26">
    <w:abstractNumId w:val="8"/>
  </w:num>
  <w:num w:numId="27">
    <w:abstractNumId w:val="15"/>
  </w:num>
  <w:num w:numId="28">
    <w:abstractNumId w:val="9"/>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 w:ilvl="0">
        <w:start w:val="1"/>
        <w:numFmt w:val="decimal"/>
        <w:pStyle w:val="Level1"/>
        <w:lvlText w:val="%1."/>
        <w:lvlJc w:val="left"/>
        <w:pPr>
          <w:ind w:left="850" w:hanging="850"/>
        </w:pPr>
        <w:rPr>
          <w:b/>
          <w:color w:val="auto"/>
        </w:rPr>
      </w:lvl>
    </w:lvlOverride>
    <w:lvlOverride w:ilvl="1">
      <w:startOverride w:val="1"/>
      <w:lvl w:ilvl="1">
        <w:start w:val="1"/>
        <w:numFmt w:val="decimal"/>
        <w:pStyle w:val="Level2"/>
        <w:lvlText w:val="%1.%2"/>
        <w:lvlJc w:val="left"/>
        <w:pPr>
          <w:ind w:left="850" w:hanging="850"/>
        </w:pPr>
        <w:rPr>
          <w:color w:val="auto"/>
        </w:rPr>
      </w:lvl>
    </w:lvlOverride>
    <w:lvlOverride w:ilvl="2">
      <w:startOverride w:val="1"/>
      <w:lvl w:ilvl="2">
        <w:start w:val="1"/>
        <w:numFmt w:val="decimal"/>
        <w:pStyle w:val="Level3"/>
        <w:lvlText w:val="%1.%2.%3"/>
        <w:lvlJc w:val="left"/>
        <w:pPr>
          <w:ind w:left="850" w:hanging="850"/>
        </w:pPr>
        <w:rPr>
          <w:color w:val="auto"/>
        </w:rPr>
      </w:lvl>
    </w:lvlOverride>
    <w:lvlOverride w:ilvl="3">
      <w:startOverride w:val="1"/>
      <w:lvl w:ilvl="3">
        <w:start w:val="1"/>
        <w:numFmt w:val="lowerLetter"/>
        <w:pStyle w:val="Level4"/>
        <w:lvlText w:val="(%4)"/>
        <w:lvlJc w:val="left"/>
        <w:pPr>
          <w:ind w:left="1417" w:hanging="567"/>
        </w:pPr>
        <w:rPr>
          <w:color w:val="auto"/>
        </w:rPr>
      </w:lvl>
    </w:lvlOverride>
    <w:lvlOverride w:ilvl="4">
      <w:startOverride w:val="1"/>
      <w:lvl w:ilvl="4">
        <w:start w:val="1"/>
        <w:numFmt w:val="lowerRoman"/>
        <w:pStyle w:val="Level5"/>
        <w:lvlText w:val="(%5)"/>
        <w:lvlJc w:val="left"/>
        <w:pPr>
          <w:ind w:left="1843" w:hanging="426"/>
        </w:pPr>
        <w:rPr>
          <w:color w:val="auto"/>
        </w:rPr>
      </w:lvl>
    </w:lvlOverride>
    <w:lvlOverride w:ilvl="5">
      <w:startOverride w:val="1"/>
      <w:lvl w:ilvl="5">
        <w:start w:val="1"/>
        <w:numFmt w:val="none"/>
        <w:suff w:val="nothing"/>
        <w:lvlText w:val=""/>
        <w:lvlJc w:val="left"/>
        <w:pPr>
          <w:ind w:left="0" w:firstLine="0"/>
        </w:pPr>
      </w:lvl>
    </w:lvlOverride>
    <w:lvlOverride w:ilvl="6">
      <w:startOverride w:val="1"/>
      <w:lvl w:ilvl="6">
        <w:start w:val="1"/>
        <w:numFmt w:val="none"/>
        <w:suff w:val="nothing"/>
        <w:lvlText w:val=""/>
        <w:lvlJc w:val="left"/>
        <w:pPr>
          <w:ind w:left="0" w:firstLine="0"/>
        </w:pPr>
      </w:lvl>
    </w:lvlOverride>
    <w:lvlOverride w:ilvl="7">
      <w:startOverride w:val="1"/>
      <w:lvl w:ilvl="7">
        <w:start w:val="1"/>
        <w:numFmt w:val="none"/>
        <w:suff w:val="nothing"/>
        <w:lvlText w:val=""/>
        <w:lvlJc w:val="left"/>
        <w:pPr>
          <w:ind w:left="0" w:firstLine="0"/>
        </w:pPr>
      </w:lvl>
    </w:lvlOverride>
    <w:lvlOverride w:ilvl="8">
      <w:startOverride w:val="1"/>
      <w:lvl w:ilvl="8">
        <w:start w:val="1"/>
        <w:numFmt w:val="none"/>
        <w:suff w:val="nothing"/>
        <w:lvlText w:val=""/>
        <w:lvlJc w:val="left"/>
        <w:pPr>
          <w:ind w:left="0" w:firstLine="0"/>
        </w:pPr>
      </w:lvl>
    </w:lvlOverride>
  </w:num>
  <w:num w:numId="33">
    <w:abstractNumId w:val="0"/>
  </w:num>
  <w:num w:numId="34">
    <w:abstractNumId w:val="4"/>
  </w:num>
  <w:num w:numId="35">
    <w:abstractNumId w:val="2"/>
  </w:num>
  <w:num w:numId="36">
    <w:abstractNumId w:val="27"/>
  </w:num>
  <w:num w:numId="37">
    <w:abstractNumId w:val="3"/>
  </w:num>
  <w:num w:numId="38">
    <w:abstractNumId w:val="31"/>
  </w:num>
  <w:num w:numId="39">
    <w:abstractNumId w:val="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32"/>
  </w:num>
  <w:num w:numId="43">
    <w:abstractNumId w:val="30"/>
  </w:num>
  <w:num w:numId="44">
    <w:abstractNumId w:val="33"/>
  </w:num>
  <w:num w:numId="45">
    <w:abstractNumId w:val="22"/>
  </w:num>
  <w:num w:numId="46">
    <w:abstractNumId w:val="6"/>
  </w:num>
  <w:num w:numId="47">
    <w:abstractNumId w:val="16"/>
  </w:num>
  <w:num w:numId="48">
    <w:abstractNumId w:val="23"/>
  </w:num>
  <w:num w:numId="49">
    <w:abstractNumId w:val="24"/>
  </w:num>
  <w:num w:numId="5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72"/>
    <w:rsid w:val="0000682A"/>
    <w:rsid w:val="00006BFA"/>
    <w:rsid w:val="00020FE3"/>
    <w:rsid w:val="00026B48"/>
    <w:rsid w:val="00047CF4"/>
    <w:rsid w:val="00056B34"/>
    <w:rsid w:val="00080BCF"/>
    <w:rsid w:val="000815C3"/>
    <w:rsid w:val="00090187"/>
    <w:rsid w:val="00092190"/>
    <w:rsid w:val="000B3188"/>
    <w:rsid w:val="000F104C"/>
    <w:rsid w:val="000F1775"/>
    <w:rsid w:val="000F4893"/>
    <w:rsid w:val="00102BA7"/>
    <w:rsid w:val="00105F3D"/>
    <w:rsid w:val="00113FAB"/>
    <w:rsid w:val="001209D1"/>
    <w:rsid w:val="00123329"/>
    <w:rsid w:val="00137814"/>
    <w:rsid w:val="00142DC3"/>
    <w:rsid w:val="00151859"/>
    <w:rsid w:val="001520D6"/>
    <w:rsid w:val="001543F1"/>
    <w:rsid w:val="00163369"/>
    <w:rsid w:val="00175A83"/>
    <w:rsid w:val="00190D12"/>
    <w:rsid w:val="001A538A"/>
    <w:rsid w:val="001C6EA3"/>
    <w:rsid w:val="001E1600"/>
    <w:rsid w:val="001E7FD2"/>
    <w:rsid w:val="00205CAD"/>
    <w:rsid w:val="00217BD4"/>
    <w:rsid w:val="0022043A"/>
    <w:rsid w:val="00233044"/>
    <w:rsid w:val="00251D85"/>
    <w:rsid w:val="00257604"/>
    <w:rsid w:val="00265C29"/>
    <w:rsid w:val="00275729"/>
    <w:rsid w:val="0028353F"/>
    <w:rsid w:val="00290B5F"/>
    <w:rsid w:val="002A19AD"/>
    <w:rsid w:val="002A55F6"/>
    <w:rsid w:val="002D082B"/>
    <w:rsid w:val="002E7E95"/>
    <w:rsid w:val="002F7904"/>
    <w:rsid w:val="00310E01"/>
    <w:rsid w:val="0033012B"/>
    <w:rsid w:val="00345373"/>
    <w:rsid w:val="00352E3C"/>
    <w:rsid w:val="00382A2B"/>
    <w:rsid w:val="00387F72"/>
    <w:rsid w:val="003A165C"/>
    <w:rsid w:val="003A39DF"/>
    <w:rsid w:val="003C311D"/>
    <w:rsid w:val="003E2B4D"/>
    <w:rsid w:val="003E602B"/>
    <w:rsid w:val="003F187C"/>
    <w:rsid w:val="003F2246"/>
    <w:rsid w:val="00437E9A"/>
    <w:rsid w:val="00444BDC"/>
    <w:rsid w:val="004475D4"/>
    <w:rsid w:val="00470006"/>
    <w:rsid w:val="00470C65"/>
    <w:rsid w:val="00480DA4"/>
    <w:rsid w:val="004860DC"/>
    <w:rsid w:val="004901EA"/>
    <w:rsid w:val="0049067C"/>
    <w:rsid w:val="004A0F34"/>
    <w:rsid w:val="004A3F6A"/>
    <w:rsid w:val="004C51A5"/>
    <w:rsid w:val="004C6641"/>
    <w:rsid w:val="004E54B1"/>
    <w:rsid w:val="004F624A"/>
    <w:rsid w:val="00537900"/>
    <w:rsid w:val="00562107"/>
    <w:rsid w:val="005645CD"/>
    <w:rsid w:val="00586852"/>
    <w:rsid w:val="005A61E1"/>
    <w:rsid w:val="005D1595"/>
    <w:rsid w:val="005D3117"/>
    <w:rsid w:val="005E7BB6"/>
    <w:rsid w:val="005F4C91"/>
    <w:rsid w:val="005F52F0"/>
    <w:rsid w:val="00607B42"/>
    <w:rsid w:val="00630500"/>
    <w:rsid w:val="006545D6"/>
    <w:rsid w:val="00663B8B"/>
    <w:rsid w:val="0067281D"/>
    <w:rsid w:val="00697AE9"/>
    <w:rsid w:val="006B00C5"/>
    <w:rsid w:val="006B4047"/>
    <w:rsid w:val="006B56C7"/>
    <w:rsid w:val="006C6FE9"/>
    <w:rsid w:val="00702347"/>
    <w:rsid w:val="00704B0A"/>
    <w:rsid w:val="00707968"/>
    <w:rsid w:val="00716940"/>
    <w:rsid w:val="00722029"/>
    <w:rsid w:val="00742C68"/>
    <w:rsid w:val="00743CEC"/>
    <w:rsid w:val="00774B9E"/>
    <w:rsid w:val="00781833"/>
    <w:rsid w:val="007B09DA"/>
    <w:rsid w:val="007B2301"/>
    <w:rsid w:val="007D007B"/>
    <w:rsid w:val="007D3044"/>
    <w:rsid w:val="007F0507"/>
    <w:rsid w:val="007F20A9"/>
    <w:rsid w:val="00803A82"/>
    <w:rsid w:val="0081743F"/>
    <w:rsid w:val="0082018E"/>
    <w:rsid w:val="008402C2"/>
    <w:rsid w:val="0084384A"/>
    <w:rsid w:val="00844BA9"/>
    <w:rsid w:val="0085285F"/>
    <w:rsid w:val="0085501C"/>
    <w:rsid w:val="00881279"/>
    <w:rsid w:val="008A1361"/>
    <w:rsid w:val="008A358A"/>
    <w:rsid w:val="008A4179"/>
    <w:rsid w:val="008D0B59"/>
    <w:rsid w:val="008E14D2"/>
    <w:rsid w:val="00907476"/>
    <w:rsid w:val="009167A4"/>
    <w:rsid w:val="00920242"/>
    <w:rsid w:val="00932B11"/>
    <w:rsid w:val="00934B54"/>
    <w:rsid w:val="0095008F"/>
    <w:rsid w:val="00952C4B"/>
    <w:rsid w:val="00954A87"/>
    <w:rsid w:val="009553A3"/>
    <w:rsid w:val="00985F7A"/>
    <w:rsid w:val="009A1302"/>
    <w:rsid w:val="009A22AE"/>
    <w:rsid w:val="009A54E1"/>
    <w:rsid w:val="009A7026"/>
    <w:rsid w:val="009C3BBB"/>
    <w:rsid w:val="009E6010"/>
    <w:rsid w:val="009E7B1C"/>
    <w:rsid w:val="009F0CE9"/>
    <w:rsid w:val="009F25DD"/>
    <w:rsid w:val="009F39B4"/>
    <w:rsid w:val="009F68AB"/>
    <w:rsid w:val="00A07E66"/>
    <w:rsid w:val="00A2018A"/>
    <w:rsid w:val="00A33639"/>
    <w:rsid w:val="00A50B5D"/>
    <w:rsid w:val="00A5449B"/>
    <w:rsid w:val="00A65141"/>
    <w:rsid w:val="00A7038F"/>
    <w:rsid w:val="00AB09C2"/>
    <w:rsid w:val="00AC02FB"/>
    <w:rsid w:val="00AD250E"/>
    <w:rsid w:val="00AE440A"/>
    <w:rsid w:val="00AE6CE7"/>
    <w:rsid w:val="00AF294B"/>
    <w:rsid w:val="00AF7EB0"/>
    <w:rsid w:val="00B4559E"/>
    <w:rsid w:val="00B55BE9"/>
    <w:rsid w:val="00B6076C"/>
    <w:rsid w:val="00B82EB7"/>
    <w:rsid w:val="00BB3781"/>
    <w:rsid w:val="00BB3DE5"/>
    <w:rsid w:val="00BC4396"/>
    <w:rsid w:val="00C04325"/>
    <w:rsid w:val="00C0603F"/>
    <w:rsid w:val="00C12626"/>
    <w:rsid w:val="00C37BC5"/>
    <w:rsid w:val="00C5165A"/>
    <w:rsid w:val="00C530A2"/>
    <w:rsid w:val="00C64DA4"/>
    <w:rsid w:val="00C72FFC"/>
    <w:rsid w:val="00C757FA"/>
    <w:rsid w:val="00C911A3"/>
    <w:rsid w:val="00C91E9F"/>
    <w:rsid w:val="00CC1BDA"/>
    <w:rsid w:val="00CD6814"/>
    <w:rsid w:val="00CE3ADE"/>
    <w:rsid w:val="00CF33D5"/>
    <w:rsid w:val="00D12530"/>
    <w:rsid w:val="00D509C6"/>
    <w:rsid w:val="00D51B66"/>
    <w:rsid w:val="00D62749"/>
    <w:rsid w:val="00D64127"/>
    <w:rsid w:val="00D70698"/>
    <w:rsid w:val="00D71C18"/>
    <w:rsid w:val="00DA1525"/>
    <w:rsid w:val="00DA1A47"/>
    <w:rsid w:val="00DA625E"/>
    <w:rsid w:val="00DB3FBF"/>
    <w:rsid w:val="00DC4D54"/>
    <w:rsid w:val="00DD6F12"/>
    <w:rsid w:val="00DF123A"/>
    <w:rsid w:val="00E05829"/>
    <w:rsid w:val="00E105CB"/>
    <w:rsid w:val="00E11882"/>
    <w:rsid w:val="00E238B5"/>
    <w:rsid w:val="00E2631E"/>
    <w:rsid w:val="00E31883"/>
    <w:rsid w:val="00E33F42"/>
    <w:rsid w:val="00E41F9B"/>
    <w:rsid w:val="00E44792"/>
    <w:rsid w:val="00E57AD9"/>
    <w:rsid w:val="00E655A7"/>
    <w:rsid w:val="00E7762B"/>
    <w:rsid w:val="00E82BA9"/>
    <w:rsid w:val="00E82E8A"/>
    <w:rsid w:val="00EE6053"/>
    <w:rsid w:val="00F0613D"/>
    <w:rsid w:val="00F11BF7"/>
    <w:rsid w:val="00F13AB7"/>
    <w:rsid w:val="00F26F52"/>
    <w:rsid w:val="00F33E59"/>
    <w:rsid w:val="00F40C68"/>
    <w:rsid w:val="00F42EB2"/>
    <w:rsid w:val="00F66401"/>
    <w:rsid w:val="00F741B2"/>
    <w:rsid w:val="00FA37F5"/>
    <w:rsid w:val="00FB61D3"/>
    <w:rsid w:val="00FC078F"/>
    <w:rsid w:val="00FC7DFE"/>
    <w:rsid w:val="00FF5B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5:docId w15:val="{97A81BBD-577A-4003-8D82-BD845FBA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595"/>
  </w:style>
  <w:style w:type="paragraph" w:styleId="Heading3">
    <w:name w:val="heading 3"/>
    <w:basedOn w:val="Normal"/>
    <w:next w:val="Normal"/>
    <w:link w:val="Heading3Char"/>
    <w:uiPriority w:val="9"/>
    <w:unhideWhenUsed/>
    <w:qFormat/>
    <w:rsid w:val="00217BD4"/>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743F"/>
    <w:rPr>
      <w:color w:val="0000FF" w:themeColor="hyperlink"/>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CE3ADE"/>
    <w:pPr>
      <w:ind w:left="720"/>
      <w:contextualSpacing/>
    </w:pPr>
  </w:style>
  <w:style w:type="paragraph" w:styleId="Header">
    <w:name w:val="header"/>
    <w:basedOn w:val="Normal"/>
    <w:link w:val="HeaderChar"/>
    <w:uiPriority w:val="99"/>
    <w:unhideWhenUsed/>
    <w:rsid w:val="00352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E3C"/>
  </w:style>
  <w:style w:type="paragraph" w:styleId="Footer">
    <w:name w:val="footer"/>
    <w:basedOn w:val="Normal"/>
    <w:link w:val="FooterChar"/>
    <w:uiPriority w:val="99"/>
    <w:unhideWhenUsed/>
    <w:rsid w:val="00352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E3C"/>
  </w:style>
  <w:style w:type="paragraph" w:styleId="BalloonText">
    <w:name w:val="Balloon Text"/>
    <w:basedOn w:val="Normal"/>
    <w:link w:val="BalloonTextChar"/>
    <w:uiPriority w:val="99"/>
    <w:semiHidden/>
    <w:unhideWhenUsed/>
    <w:rsid w:val="00AC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FB"/>
    <w:rPr>
      <w:rFonts w:ascii="Tahoma" w:hAnsi="Tahoma" w:cs="Tahoma"/>
      <w:sz w:val="16"/>
      <w:szCs w:val="16"/>
    </w:rPr>
  </w:style>
  <w:style w:type="paragraph" w:customStyle="1" w:styleId="Standard">
    <w:name w:val="Standard"/>
    <w:rsid w:val="00A3363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3Char">
    <w:name w:val="Heading 3 Char"/>
    <w:basedOn w:val="DefaultParagraphFont"/>
    <w:link w:val="Heading3"/>
    <w:uiPriority w:val="9"/>
    <w:rsid w:val="00217BD4"/>
    <w:rPr>
      <w:rFonts w:asciiTheme="majorHAnsi" w:eastAsiaTheme="majorEastAsia" w:hAnsiTheme="majorHAnsi" w:cstheme="majorBidi"/>
      <w:b/>
      <w:bCs/>
      <w:color w:val="4F81BD" w:themeColor="accent1"/>
      <w:sz w:val="20"/>
      <w:szCs w:val="20"/>
      <w:lang w:val="en-US" w:eastAsia="en-GB"/>
    </w:rPr>
  </w:style>
  <w:style w:type="paragraph" w:customStyle="1" w:styleId="bullets">
    <w:name w:val="bullets"/>
    <w:basedOn w:val="Normal"/>
    <w:qFormat/>
    <w:rsid w:val="00345373"/>
    <w:pPr>
      <w:numPr>
        <w:numId w:val="2"/>
      </w:numPr>
      <w:spacing w:after="0" w:line="240" w:lineRule="auto"/>
      <w:jc w:val="both"/>
    </w:pPr>
    <w:rPr>
      <w:rFonts w:ascii="Calibri" w:eastAsia="Times New Roman" w:hAnsi="Calibri" w:cs="Times New Roman"/>
      <w:sz w:val="20"/>
      <w:szCs w:val="20"/>
      <w:lang w:eastAsia="en-GB"/>
    </w:rPr>
  </w:style>
  <w:style w:type="paragraph" w:customStyle="1" w:styleId="dashes">
    <w:name w:val="dashes"/>
    <w:basedOn w:val="Normal"/>
    <w:qFormat/>
    <w:rsid w:val="00345373"/>
    <w:pPr>
      <w:widowControl w:val="0"/>
      <w:numPr>
        <w:numId w:val="3"/>
      </w:numPr>
      <w:autoSpaceDE w:val="0"/>
      <w:autoSpaceDN w:val="0"/>
      <w:spacing w:after="0" w:line="240" w:lineRule="auto"/>
      <w:jc w:val="both"/>
    </w:pPr>
    <w:rPr>
      <w:rFonts w:ascii="Calibri" w:eastAsia="Times New Roman" w:hAnsi="Calibri" w:cs="Courier"/>
      <w:sz w:val="20"/>
      <w:szCs w:val="20"/>
      <w:lang w:eastAsia="en-GB"/>
    </w:rPr>
  </w:style>
  <w:style w:type="paragraph" w:customStyle="1" w:styleId="bullets2">
    <w:name w:val="bullets 2"/>
    <w:basedOn w:val="Normal"/>
    <w:rsid w:val="00345373"/>
    <w:pPr>
      <w:widowControl w:val="0"/>
      <w:numPr>
        <w:numId w:val="4"/>
      </w:numPr>
      <w:autoSpaceDE w:val="0"/>
      <w:autoSpaceDN w:val="0"/>
      <w:spacing w:after="0" w:line="240" w:lineRule="auto"/>
    </w:pPr>
    <w:rPr>
      <w:rFonts w:eastAsia="Times New Roman" w:cstheme="minorHAnsi"/>
      <w:sz w:val="20"/>
      <w:szCs w:val="20"/>
      <w:lang w:eastAsia="en-GB"/>
    </w:rPr>
  </w:style>
  <w:style w:type="paragraph" w:styleId="NoSpacing">
    <w:name w:val="No Spacing"/>
    <w:uiPriority w:val="1"/>
    <w:qFormat/>
    <w:rsid w:val="00932B11"/>
    <w:pPr>
      <w:spacing w:after="0" w:line="240" w:lineRule="auto"/>
    </w:pPr>
  </w:style>
  <w:style w:type="paragraph" w:customStyle="1" w:styleId="Textbody">
    <w:name w:val="Text body"/>
    <w:basedOn w:val="Standard"/>
    <w:rsid w:val="00707968"/>
    <w:pPr>
      <w:spacing w:after="120"/>
    </w:pPr>
  </w:style>
  <w:style w:type="numbering" w:customStyle="1" w:styleId="MainNumbering">
    <w:name w:val="Main Numbering"/>
    <w:basedOn w:val="NoList"/>
    <w:rsid w:val="00E57AD9"/>
    <w:pPr>
      <w:numPr>
        <w:numId w:val="21"/>
      </w:numPr>
    </w:pPr>
  </w:style>
  <w:style w:type="paragraph" w:customStyle="1" w:styleId="Level1">
    <w:name w:val="Level 1"/>
    <w:basedOn w:val="Normal"/>
    <w:uiPriority w:val="1"/>
    <w:qFormat/>
    <w:rsid w:val="00E57AD9"/>
    <w:pPr>
      <w:numPr>
        <w:numId w:val="19"/>
      </w:numPr>
      <w:spacing w:after="210" w:line="270" w:lineRule="atLeast"/>
      <w:jc w:val="both"/>
    </w:pPr>
    <w:rPr>
      <w:rFonts w:ascii="Calibri" w:eastAsiaTheme="minorHAnsi" w:hAnsi="Calibri" w:cs="Calibri"/>
      <w:sz w:val="21"/>
      <w:lang w:val="en-GB" w:eastAsia="en-US"/>
    </w:rPr>
  </w:style>
  <w:style w:type="paragraph" w:customStyle="1" w:styleId="Level2">
    <w:name w:val="Level 2"/>
    <w:basedOn w:val="Normal"/>
    <w:uiPriority w:val="1"/>
    <w:qFormat/>
    <w:rsid w:val="00E57AD9"/>
    <w:pPr>
      <w:numPr>
        <w:ilvl w:val="1"/>
        <w:numId w:val="19"/>
      </w:numPr>
      <w:spacing w:after="210" w:line="270" w:lineRule="atLeast"/>
      <w:jc w:val="both"/>
    </w:pPr>
    <w:rPr>
      <w:rFonts w:ascii="Calibri" w:eastAsiaTheme="minorHAnsi" w:hAnsi="Calibri" w:cs="Calibri"/>
      <w:sz w:val="21"/>
      <w:lang w:val="en-GB" w:eastAsia="en-US"/>
    </w:rPr>
  </w:style>
  <w:style w:type="paragraph" w:customStyle="1" w:styleId="Level3">
    <w:name w:val="Level 3"/>
    <w:basedOn w:val="Normal"/>
    <w:uiPriority w:val="1"/>
    <w:qFormat/>
    <w:rsid w:val="00E57AD9"/>
    <w:pPr>
      <w:numPr>
        <w:ilvl w:val="2"/>
        <w:numId w:val="19"/>
      </w:numPr>
      <w:spacing w:after="210" w:line="270" w:lineRule="atLeast"/>
      <w:jc w:val="both"/>
    </w:pPr>
    <w:rPr>
      <w:rFonts w:ascii="Calibri" w:eastAsiaTheme="minorHAnsi" w:hAnsi="Calibri" w:cs="Calibri"/>
      <w:sz w:val="21"/>
      <w:lang w:val="en-GB" w:eastAsia="en-US"/>
    </w:rPr>
  </w:style>
  <w:style w:type="paragraph" w:customStyle="1" w:styleId="Level4">
    <w:name w:val="Level 4"/>
    <w:basedOn w:val="Normal"/>
    <w:uiPriority w:val="1"/>
    <w:qFormat/>
    <w:rsid w:val="00E57AD9"/>
    <w:pPr>
      <w:numPr>
        <w:ilvl w:val="3"/>
        <w:numId w:val="19"/>
      </w:numPr>
      <w:spacing w:after="210" w:line="270" w:lineRule="atLeast"/>
      <w:jc w:val="both"/>
    </w:pPr>
    <w:rPr>
      <w:rFonts w:ascii="Calibri" w:eastAsiaTheme="minorHAnsi" w:hAnsi="Calibri" w:cs="Calibri"/>
      <w:sz w:val="21"/>
      <w:lang w:val="en-GB" w:eastAsia="en-US"/>
    </w:rPr>
  </w:style>
  <w:style w:type="paragraph" w:customStyle="1" w:styleId="Level5">
    <w:name w:val="Level 5"/>
    <w:basedOn w:val="Normal"/>
    <w:uiPriority w:val="1"/>
    <w:qFormat/>
    <w:rsid w:val="00E57AD9"/>
    <w:pPr>
      <w:numPr>
        <w:ilvl w:val="4"/>
        <w:numId w:val="19"/>
      </w:numPr>
      <w:spacing w:after="210" w:line="270" w:lineRule="atLeast"/>
      <w:jc w:val="both"/>
    </w:pPr>
    <w:rPr>
      <w:rFonts w:ascii="Calibri" w:eastAsiaTheme="minorHAnsi" w:hAnsi="Calibri" w:cs="Calibri"/>
      <w:sz w:val="21"/>
      <w:lang w:val="en-GB" w:eastAsia="en-US"/>
    </w:rPr>
  </w:style>
  <w:style w:type="numbering" w:customStyle="1" w:styleId="WWNum2">
    <w:name w:val="WWNum2"/>
    <w:basedOn w:val="NoList"/>
    <w:rsid w:val="009F68AB"/>
    <w:pPr>
      <w:numPr>
        <w:numId w:val="22"/>
      </w:numPr>
    </w:pPr>
  </w:style>
  <w:style w:type="numbering" w:customStyle="1" w:styleId="MainNumbering1">
    <w:name w:val="Main Numbering1"/>
    <w:basedOn w:val="NoList"/>
    <w:rsid w:val="000F1775"/>
  </w:style>
  <w:style w:type="numbering" w:customStyle="1" w:styleId="MainNumbering2">
    <w:name w:val="Main Numbering2"/>
    <w:basedOn w:val="NoList"/>
    <w:rsid w:val="00BC4396"/>
  </w:style>
  <w:style w:type="paragraph" w:styleId="FootnoteText">
    <w:name w:val="footnote text"/>
    <w:basedOn w:val="Normal"/>
    <w:link w:val="FootnoteTextChar"/>
    <w:uiPriority w:val="99"/>
    <w:semiHidden/>
    <w:unhideWhenUsed/>
    <w:rsid w:val="008402C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402C2"/>
    <w:rPr>
      <w:rFonts w:eastAsiaTheme="minorHAnsi"/>
      <w:sz w:val="20"/>
      <w:szCs w:val="20"/>
      <w:lang w:eastAsia="en-US"/>
    </w:rPr>
  </w:style>
  <w:style w:type="character" w:styleId="FootnoteReference">
    <w:name w:val="footnote reference"/>
    <w:basedOn w:val="DefaultParagraphFont"/>
    <w:uiPriority w:val="99"/>
    <w:semiHidden/>
    <w:unhideWhenUsed/>
    <w:rsid w:val="008402C2"/>
    <w:rPr>
      <w:vertAlign w:val="superscript"/>
    </w:rPr>
  </w:style>
  <w:style w:type="paragraph" w:styleId="BodyText">
    <w:name w:val="Body Text"/>
    <w:basedOn w:val="Normal"/>
    <w:link w:val="BodyTextChar"/>
    <w:semiHidden/>
    <w:unhideWhenUsed/>
    <w:rsid w:val="008402C2"/>
    <w:pPr>
      <w:spacing w:after="0" w:line="240" w:lineRule="auto"/>
    </w:pPr>
    <w:rPr>
      <w:rFonts w:ascii="Arial" w:eastAsia="Times New Roman" w:hAnsi="Arial" w:cs="Arial"/>
      <w:sz w:val="24"/>
      <w:szCs w:val="20"/>
      <w:lang w:val="en-GB" w:eastAsia="en-GB"/>
    </w:rPr>
  </w:style>
  <w:style w:type="character" w:customStyle="1" w:styleId="BodyTextChar">
    <w:name w:val="Body Text Char"/>
    <w:basedOn w:val="DefaultParagraphFont"/>
    <w:link w:val="BodyText"/>
    <w:semiHidden/>
    <w:rsid w:val="008402C2"/>
    <w:rPr>
      <w:rFonts w:ascii="Arial" w:eastAsia="Times New Roman" w:hAnsi="Arial" w:cs="Arial"/>
      <w:sz w:val="24"/>
      <w:szCs w:val="20"/>
      <w:lang w:val="en-GB" w:eastAsia="en-GB"/>
    </w:rPr>
  </w:style>
  <w:style w:type="paragraph" w:styleId="BodyTextIndent">
    <w:name w:val="Body Text Indent"/>
    <w:basedOn w:val="Normal"/>
    <w:link w:val="BodyTextIndentChar"/>
    <w:semiHidden/>
    <w:unhideWhenUsed/>
    <w:rsid w:val="008402C2"/>
    <w:pPr>
      <w:spacing w:after="0" w:line="240" w:lineRule="auto"/>
      <w:ind w:left="360"/>
    </w:pPr>
    <w:rPr>
      <w:rFonts w:ascii="Arial" w:eastAsia="Times New Roman" w:hAnsi="Arial" w:cs="Arial"/>
      <w:sz w:val="24"/>
      <w:szCs w:val="20"/>
      <w:lang w:eastAsia="en-GB"/>
    </w:rPr>
  </w:style>
  <w:style w:type="character" w:customStyle="1" w:styleId="BodyTextIndentChar">
    <w:name w:val="Body Text Indent Char"/>
    <w:basedOn w:val="DefaultParagraphFont"/>
    <w:link w:val="BodyTextIndent"/>
    <w:semiHidden/>
    <w:rsid w:val="008402C2"/>
    <w:rPr>
      <w:rFonts w:ascii="Arial" w:eastAsia="Times New Roman" w:hAnsi="Arial" w:cs="Arial"/>
      <w:sz w:val="24"/>
      <w:szCs w:val="20"/>
      <w:lang w:eastAsia="en-GB"/>
    </w:rPr>
  </w:style>
  <w:style w:type="paragraph" w:customStyle="1" w:styleId="Body">
    <w:name w:val="Body"/>
    <w:basedOn w:val="Normal"/>
    <w:qFormat/>
    <w:rsid w:val="00080BCF"/>
    <w:pPr>
      <w:spacing w:after="210" w:line="270" w:lineRule="atLeast"/>
      <w:jc w:val="both"/>
    </w:pPr>
    <w:rPr>
      <w:rFonts w:ascii="Calibri" w:eastAsiaTheme="minorHAnsi" w:hAnsi="Calibri" w:cs="Calibri"/>
      <w:sz w:val="21"/>
      <w:lang w:val="en-GB"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65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72819">
      <w:bodyDiv w:val="1"/>
      <w:marLeft w:val="0"/>
      <w:marRight w:val="0"/>
      <w:marTop w:val="0"/>
      <w:marBottom w:val="0"/>
      <w:divBdr>
        <w:top w:val="none" w:sz="0" w:space="0" w:color="auto"/>
        <w:left w:val="none" w:sz="0" w:space="0" w:color="auto"/>
        <w:bottom w:val="none" w:sz="0" w:space="0" w:color="auto"/>
        <w:right w:val="none" w:sz="0" w:space="0" w:color="auto"/>
      </w:divBdr>
    </w:div>
    <w:div w:id="735397868">
      <w:bodyDiv w:val="1"/>
      <w:marLeft w:val="0"/>
      <w:marRight w:val="0"/>
      <w:marTop w:val="0"/>
      <w:marBottom w:val="0"/>
      <w:divBdr>
        <w:top w:val="none" w:sz="0" w:space="0" w:color="auto"/>
        <w:left w:val="none" w:sz="0" w:space="0" w:color="auto"/>
        <w:bottom w:val="none" w:sz="0" w:space="0" w:color="auto"/>
        <w:right w:val="none" w:sz="0" w:space="0" w:color="auto"/>
      </w:divBdr>
    </w:div>
    <w:div w:id="832990951">
      <w:bodyDiv w:val="1"/>
      <w:marLeft w:val="0"/>
      <w:marRight w:val="0"/>
      <w:marTop w:val="0"/>
      <w:marBottom w:val="0"/>
      <w:divBdr>
        <w:top w:val="none" w:sz="0" w:space="0" w:color="auto"/>
        <w:left w:val="none" w:sz="0" w:space="0" w:color="auto"/>
        <w:bottom w:val="none" w:sz="0" w:space="0" w:color="auto"/>
        <w:right w:val="none" w:sz="0" w:space="0" w:color="auto"/>
      </w:divBdr>
    </w:div>
    <w:div w:id="935165468">
      <w:bodyDiv w:val="1"/>
      <w:marLeft w:val="0"/>
      <w:marRight w:val="0"/>
      <w:marTop w:val="0"/>
      <w:marBottom w:val="0"/>
      <w:divBdr>
        <w:top w:val="none" w:sz="0" w:space="0" w:color="auto"/>
        <w:left w:val="none" w:sz="0" w:space="0" w:color="auto"/>
        <w:bottom w:val="none" w:sz="0" w:space="0" w:color="auto"/>
        <w:right w:val="none" w:sz="0" w:space="0" w:color="auto"/>
      </w:divBdr>
    </w:div>
    <w:div w:id="973368722">
      <w:bodyDiv w:val="1"/>
      <w:marLeft w:val="0"/>
      <w:marRight w:val="0"/>
      <w:marTop w:val="0"/>
      <w:marBottom w:val="0"/>
      <w:divBdr>
        <w:top w:val="none" w:sz="0" w:space="0" w:color="auto"/>
        <w:left w:val="none" w:sz="0" w:space="0" w:color="auto"/>
        <w:bottom w:val="none" w:sz="0" w:space="0" w:color="auto"/>
        <w:right w:val="none" w:sz="0" w:space="0" w:color="auto"/>
      </w:divBdr>
    </w:div>
    <w:div w:id="1412432398">
      <w:bodyDiv w:val="1"/>
      <w:marLeft w:val="0"/>
      <w:marRight w:val="0"/>
      <w:marTop w:val="0"/>
      <w:marBottom w:val="0"/>
      <w:divBdr>
        <w:top w:val="none" w:sz="0" w:space="0" w:color="auto"/>
        <w:left w:val="none" w:sz="0" w:space="0" w:color="auto"/>
        <w:bottom w:val="none" w:sz="0" w:space="0" w:color="auto"/>
        <w:right w:val="none" w:sz="0" w:space="0" w:color="auto"/>
      </w:divBdr>
    </w:div>
    <w:div w:id="18205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sultanthr@beaumont.ie" TargetMode="External"/><Relationship Id="rId18" Type="http://schemas.openxmlformats.org/officeDocument/2006/relationships/hyperlink" Target="https://www.hse.ie/eng/services/list/2/primarycare/childrenfirst/resourc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se.ie/eng/services/list/3/acutehospitals/hospitals/lourdes/" TargetMode="Externa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psa-online.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areersinhealthcare.ie" TargetMode="External"/><Relationship Id="rId23" Type="http://schemas.openxmlformats.org/officeDocument/2006/relationships/footer" Target="footer2.xml"/><Relationship Id="rId10" Type="http://schemas.openxmlformats.org/officeDocument/2006/relationships/hyperlink" Target="mailto:eleanor.faul@hse.ie" TargetMode="External"/><Relationship Id="rId19" Type="http://schemas.openxmlformats.org/officeDocument/2006/relationships/hyperlink" Target="https://www.sipo.ie/" TargetMode="External"/><Relationship Id="rId4" Type="http://schemas.openxmlformats.org/officeDocument/2006/relationships/settings" Target="settings.xml"/><Relationship Id="rId9" Type="http://schemas.openxmlformats.org/officeDocument/2006/relationships/hyperlink" Target="mailto:ConsultantHR@beaumont.ie" TargetMode="External"/><Relationship Id="rId14" Type="http://schemas.openxmlformats.org/officeDocument/2006/relationships/hyperlink" Target="http://www.beaumont.ie/career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31E6D-D99F-454D-A0DE-23875EBF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15</Pages>
  <Words>5424</Words>
  <Characters>30922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36274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jamesgaler</dc:creator>
  <cp:lastModifiedBy>Adeline Mcguinness</cp:lastModifiedBy>
  <cp:revision>23</cp:revision>
  <cp:lastPrinted>2024-11-18T13:07:00Z</cp:lastPrinted>
  <dcterms:created xsi:type="dcterms:W3CDTF">2024-11-19T12:32:00Z</dcterms:created>
  <dcterms:modified xsi:type="dcterms:W3CDTF">2026-04-20T11:13:00Z</dcterms:modified>
</cp:coreProperties>
</file>