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65F4" w:rsidRDefault="00A750A0" w:rsidP="00630C0B">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-2062480</wp:posOffset>
                </wp:positionH>
                <wp:positionV relativeFrom="paragraph">
                  <wp:posOffset>-939165</wp:posOffset>
                </wp:positionV>
                <wp:extent cx="7153275" cy="657225"/>
                <wp:effectExtent l="0" t="0"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74F" w:rsidRDefault="0013774F" w:rsidP="001D09DA">
                            <w:pPr>
                              <w:ind w:right="-125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2.4pt;margin-top:-73.95pt;width:563.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bPgQ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" stroked="f">
                <v:textbox>
                  <w:txbxContent>
                    <w:p w:rsidR="0013774F" w:rsidRDefault="0013774F" w:rsidP="001D09DA">
                      <w:pPr>
                        <w:ind w:right="-1259"/>
                        <w:jc w:val="center"/>
                      </w:pPr>
                    </w:p>
                  </w:txbxContent>
                </v:textbox>
              </v:shape>
            </w:pict>
          </mc:Fallback>
        </mc:AlternateContent>
      </w:r>
    </w:p>
    <w:p w:rsidR="00630C0B" w:rsidRDefault="00630C0B" w:rsidP="00630C0B">
      <w:pPr>
        <w:jc w:val="center"/>
        <w:rPr>
          <w:rFonts w:cs="Arial"/>
          <w:b/>
        </w:rPr>
      </w:pPr>
    </w:p>
    <w:p w:rsidR="00630C0B" w:rsidRPr="00626336" w:rsidRDefault="00630C0B" w:rsidP="00630C0B">
      <w:pPr>
        <w:pStyle w:val="Header"/>
        <w:ind w:right="-143"/>
      </w:pPr>
      <w:r>
        <w:rPr>
          <w:noProof/>
          <w:color w:val="1F497D"/>
          <w:lang w:val="en-IE" w:eastAsia="en-IE"/>
        </w:rPr>
        <w:drawing>
          <wp:inline distT="0" distB="0" distL="0" distR="0" wp14:anchorId="66A77C16" wp14:editId="42504683">
            <wp:extent cx="854075" cy="579647"/>
            <wp:effectExtent l="0" t="0" r="0" b="0"/>
            <wp:docPr id="6" name="Picture 6" descr="cid:image001.png@01D81D00.2FB4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1D00.2FB4E7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07431" cy="751595"/>
                    </a:xfrm>
                    <a:prstGeom prst="rect">
                      <a:avLst/>
                    </a:prstGeom>
                    <a:noFill/>
                    <a:ln>
                      <a:noFill/>
                    </a:ln>
                  </pic:spPr>
                </pic:pic>
              </a:graphicData>
            </a:graphic>
          </wp:inline>
        </w:drawing>
      </w:r>
      <w:r>
        <w:ptab w:relativeTo="margin" w:alignment="center" w:leader="none"/>
      </w:r>
      <w:r>
        <w:rPr>
          <w:rFonts w:ascii="Calibri" w:hAnsi="Calibri" w:cs="Calibri"/>
          <w:noProof/>
          <w:color w:val="1F497D"/>
          <w:lang w:val="en-IE" w:eastAsia="en-IE"/>
        </w:rPr>
        <w:drawing>
          <wp:inline distT="0" distB="0" distL="0" distR="0" wp14:anchorId="1CADE65C" wp14:editId="566B17EF">
            <wp:extent cx="1431290" cy="564055"/>
            <wp:effectExtent l="0" t="0" r="0" b="7620"/>
            <wp:docPr id="1" name="Picture 1" descr="cid:image002.jpg@01D675B9.9F26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75B9.9F2611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3091" cy="580528"/>
                    </a:xfrm>
                    <a:prstGeom prst="rect">
                      <a:avLst/>
                    </a:prstGeom>
                    <a:noFill/>
                    <a:ln>
                      <a:noFill/>
                    </a:ln>
                  </pic:spPr>
                </pic:pic>
              </a:graphicData>
            </a:graphic>
          </wp:inline>
        </w:drawing>
      </w:r>
      <w:r>
        <w:ptab w:relativeTo="margin" w:alignment="right" w:leader="none"/>
      </w:r>
      <w:r>
        <w:rPr>
          <w:noProof/>
          <w:lang w:val="en-IE" w:eastAsia="en-IE"/>
        </w:rPr>
        <w:drawing>
          <wp:inline distT="0" distB="0" distL="0" distR="0" wp14:anchorId="658214B9" wp14:editId="4A61E26F">
            <wp:extent cx="863600" cy="609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600" cy="609600"/>
                    </a:xfrm>
                    <a:prstGeom prst="rect">
                      <a:avLst/>
                    </a:prstGeom>
                    <a:noFill/>
                    <a:ln>
                      <a:noFill/>
                    </a:ln>
                  </pic:spPr>
                </pic:pic>
              </a:graphicData>
            </a:graphic>
          </wp:inline>
        </w:drawing>
      </w:r>
    </w:p>
    <w:p w:rsidR="009C65F4" w:rsidRDefault="009C65F4" w:rsidP="001A519A">
      <w:pPr>
        <w:jc w:val="center"/>
        <w:rPr>
          <w:rFonts w:cs="Arial"/>
          <w:b/>
        </w:rPr>
      </w:pPr>
    </w:p>
    <w:p w:rsidR="00411877" w:rsidRPr="0014572A" w:rsidRDefault="00411877" w:rsidP="00411877">
      <w:pPr>
        <w:jc w:val="center"/>
        <w:rPr>
          <w:rFonts w:ascii="Segoe UI" w:hAnsi="Segoe UI" w:cs="Segoe UI"/>
          <w:sz w:val="18"/>
          <w:szCs w:val="18"/>
          <w:lang w:val="en-GB" w:eastAsia="en-GB"/>
        </w:rPr>
      </w:pPr>
      <w:r w:rsidRPr="0014572A">
        <w:rPr>
          <w:rFonts w:cs="Arial"/>
          <w:b/>
          <w:bCs/>
          <w:lang w:eastAsia="en-GB"/>
        </w:rPr>
        <w:t>Additional Campaign Information</w:t>
      </w:r>
      <w:r w:rsidRPr="0014572A">
        <w:rPr>
          <w:rFonts w:cs="Arial"/>
          <w:lang w:val="en-GB" w:eastAsia="en-GB"/>
        </w:rPr>
        <w:t> </w:t>
      </w:r>
    </w:p>
    <w:p w:rsidR="00411877" w:rsidRPr="006B7332" w:rsidRDefault="0070179D" w:rsidP="00411877">
      <w:pPr>
        <w:jc w:val="center"/>
        <w:rPr>
          <w:rFonts w:cs="Arial"/>
          <w:b/>
          <w:bCs/>
          <w:lang w:eastAsia="en-GB"/>
        </w:rPr>
      </w:pPr>
      <w:r w:rsidRPr="00E53BC8">
        <w:rPr>
          <w:rFonts w:cs="Arial"/>
          <w:b/>
          <w:sz w:val="24"/>
          <w:szCs w:val="24"/>
          <w:lang w:bidi="en-US"/>
        </w:rPr>
        <w:t>MN-CMS – 09 Clinical Engineer</w:t>
      </w:r>
      <w:r>
        <w:rPr>
          <w:rFonts w:cs="Arial"/>
          <w:b/>
          <w:sz w:val="24"/>
          <w:szCs w:val="24"/>
          <w:lang w:bidi="en-US"/>
        </w:rPr>
        <w:t>ing</w:t>
      </w:r>
      <w:r w:rsidRPr="00E53BC8">
        <w:rPr>
          <w:rFonts w:cs="Arial"/>
          <w:b/>
          <w:sz w:val="24"/>
          <w:szCs w:val="24"/>
          <w:lang w:bidi="en-US"/>
        </w:rPr>
        <w:t xml:space="preserve"> Technician, Chief</w:t>
      </w:r>
      <w:r>
        <w:rPr>
          <w:rFonts w:cs="Arial"/>
          <w:b/>
          <w:bCs/>
          <w:lang w:eastAsia="en-GB"/>
        </w:rPr>
        <w:t xml:space="preserve"> </w:t>
      </w:r>
    </w:p>
    <w:p w:rsidR="00630C0B" w:rsidRDefault="00630C0B" w:rsidP="00630C0B">
      <w:pPr>
        <w:framePr w:h="2791" w:hRule="exact" w:hSpace="180" w:wrap="around" w:vAnchor="text" w:hAnchor="page" w:x="91" w:y="-2568"/>
        <w:ind w:left="1800" w:hanging="720"/>
        <w:jc w:val="center"/>
      </w:pPr>
      <w:r>
        <w:t xml:space="preserve">                           </w:t>
      </w:r>
    </w:p>
    <w:p w:rsidR="00E41B5D" w:rsidRPr="00EB4273" w:rsidRDefault="00E41B5D" w:rsidP="006158B7">
      <w:pPr>
        <w:rPr>
          <w:rFonts w:cs="Arial"/>
          <w:b/>
          <w:iCs/>
        </w:rPr>
      </w:pPr>
    </w:p>
    <w:p w:rsidR="00E41B5D" w:rsidRPr="00EB4273" w:rsidRDefault="00E41B5D" w:rsidP="006158B7">
      <w:pPr>
        <w:rPr>
          <w:rFonts w:cs="Arial"/>
          <w:b/>
          <w:iCs/>
        </w:rPr>
      </w:pPr>
    </w:p>
    <w:p w:rsidR="00E41B5D" w:rsidRPr="00EB4273" w:rsidRDefault="00E41B5D" w:rsidP="006158B7">
      <w:pPr>
        <w:rPr>
          <w:rFonts w:cs="Arial"/>
          <w:b/>
          <w:iCs/>
        </w:rPr>
      </w:pPr>
    </w:p>
    <w:p w:rsidR="00E41B5D" w:rsidRPr="00EB4273" w:rsidRDefault="00E41B5D" w:rsidP="006158B7">
      <w:pPr>
        <w:rPr>
          <w:rFonts w:cs="Arial"/>
          <w:b/>
        </w:rPr>
      </w:pPr>
    </w:p>
    <w:p w:rsidR="001A519A" w:rsidRPr="00EB4273" w:rsidRDefault="001A519A" w:rsidP="001A519A">
      <w:pPr>
        <w:rPr>
          <w:rFonts w:cs="Arial"/>
        </w:rPr>
      </w:pPr>
      <w:r w:rsidRPr="00EB4273">
        <w:rPr>
          <w:rFonts w:cs="Arial"/>
        </w:rPr>
        <w:t>Dear Candidate,</w:t>
      </w:r>
    </w:p>
    <w:p w:rsidR="001A519A" w:rsidRPr="00EB4273" w:rsidRDefault="001A519A" w:rsidP="001A519A">
      <w:pPr>
        <w:rPr>
          <w:rFonts w:cs="Arial"/>
          <w:sz w:val="16"/>
          <w:szCs w:val="16"/>
        </w:rPr>
      </w:pPr>
    </w:p>
    <w:p w:rsidR="001A519A" w:rsidRPr="00411877" w:rsidRDefault="001A519A" w:rsidP="00FF2D12">
      <w:pPr>
        <w:rPr>
          <w:rFonts w:cs="Arial"/>
          <w:b/>
          <w:bCs/>
          <w:lang w:eastAsia="en-GB"/>
        </w:rPr>
      </w:pPr>
      <w:r w:rsidRPr="00EB4273">
        <w:rPr>
          <w:rFonts w:cs="Arial"/>
        </w:rPr>
        <w:t xml:space="preserve">Thank you for your interest in the post </w:t>
      </w:r>
      <w:r w:rsidR="004C189E" w:rsidRPr="00EB4273">
        <w:rPr>
          <w:rFonts w:cs="Arial"/>
        </w:rPr>
        <w:t xml:space="preserve">of </w:t>
      </w:r>
      <w:r w:rsidR="00E93E69">
        <w:rPr>
          <w:rFonts w:cs="Arial"/>
          <w:b/>
          <w:bCs/>
          <w:lang w:eastAsia="en-GB"/>
        </w:rPr>
        <w:t xml:space="preserve">MN-CMS </w:t>
      </w:r>
      <w:r w:rsidR="0070179D" w:rsidRPr="0070179D">
        <w:rPr>
          <w:rFonts w:cs="Arial"/>
          <w:b/>
          <w:bCs/>
          <w:lang w:eastAsia="en-GB"/>
        </w:rPr>
        <w:t>Clinical Engineer</w:t>
      </w:r>
      <w:r w:rsidR="0070179D">
        <w:rPr>
          <w:rFonts w:cs="Arial"/>
          <w:b/>
          <w:bCs/>
          <w:lang w:eastAsia="en-GB"/>
        </w:rPr>
        <w:t>ing</w:t>
      </w:r>
      <w:r w:rsidR="0070179D" w:rsidRPr="0070179D">
        <w:rPr>
          <w:rFonts w:cs="Arial"/>
          <w:b/>
          <w:bCs/>
          <w:lang w:eastAsia="en-GB"/>
        </w:rPr>
        <w:t xml:space="preserve"> Technician, Chief</w:t>
      </w:r>
    </w:p>
    <w:p w:rsidR="00E41B5D" w:rsidRPr="00EB4273" w:rsidRDefault="00E41B5D" w:rsidP="001A519A">
      <w:pPr>
        <w:rPr>
          <w:rFonts w:cs="Arial"/>
          <w:iCs/>
        </w:rPr>
      </w:pPr>
    </w:p>
    <w:p w:rsidR="001A519A" w:rsidRPr="00411877" w:rsidRDefault="001A519A" w:rsidP="001A519A">
      <w:pPr>
        <w:rPr>
          <w:rFonts w:cs="Arial"/>
          <w:b/>
          <w:bCs/>
          <w:lang w:eastAsia="en-GB"/>
        </w:rPr>
      </w:pPr>
      <w:r w:rsidRPr="00EB4273">
        <w:rPr>
          <w:rFonts w:cs="Arial"/>
        </w:rPr>
        <w:t xml:space="preserve">A panel may be created for </w:t>
      </w:r>
      <w:r w:rsidR="00766D0C" w:rsidRPr="00EB4273">
        <w:rPr>
          <w:rFonts w:cs="Arial"/>
        </w:rPr>
        <w:t xml:space="preserve">the </w:t>
      </w:r>
      <w:r w:rsidR="007A2EA7">
        <w:rPr>
          <w:rFonts w:cs="Arial"/>
          <w:b/>
          <w:bCs/>
          <w:lang w:eastAsia="en-GB"/>
        </w:rPr>
        <w:t xml:space="preserve">MN-CMS </w:t>
      </w:r>
      <w:r w:rsidR="0070179D" w:rsidRPr="0070179D">
        <w:rPr>
          <w:rFonts w:cs="Arial"/>
          <w:b/>
          <w:bCs/>
          <w:lang w:eastAsia="en-GB"/>
        </w:rPr>
        <w:t>Clinical Engineer</w:t>
      </w:r>
      <w:r w:rsidR="0070179D">
        <w:rPr>
          <w:rFonts w:cs="Arial"/>
          <w:b/>
          <w:bCs/>
          <w:lang w:eastAsia="en-GB"/>
        </w:rPr>
        <w:t>ing</w:t>
      </w:r>
      <w:r w:rsidR="0070179D" w:rsidRPr="0070179D">
        <w:rPr>
          <w:rFonts w:cs="Arial"/>
          <w:b/>
          <w:bCs/>
          <w:lang w:eastAsia="en-GB"/>
        </w:rPr>
        <w:t xml:space="preserve"> Technician, Chief </w:t>
      </w:r>
      <w:r w:rsidR="00766D0C" w:rsidRPr="00EB4273">
        <w:rPr>
          <w:rFonts w:cs="Arial"/>
        </w:rPr>
        <w:t>of</w:t>
      </w:r>
      <w:r w:rsidR="000159F1" w:rsidRPr="00EB4273">
        <w:rPr>
          <w:rFonts w:cs="Arial"/>
        </w:rPr>
        <w:t xml:space="preserve"> </w:t>
      </w:r>
      <w:r w:rsidRPr="00EB4273">
        <w:rPr>
          <w:rFonts w:cs="Arial"/>
        </w:rPr>
        <w:t>which current and future permanent and specified purpose vacancies of full time or part time duration may be filled.</w:t>
      </w:r>
    </w:p>
    <w:p w:rsidR="001A519A" w:rsidRPr="00EB4273" w:rsidRDefault="001A519A" w:rsidP="001A519A">
      <w:pPr>
        <w:rPr>
          <w:rFonts w:cs="Arial"/>
          <w:sz w:val="16"/>
          <w:szCs w:val="16"/>
        </w:rPr>
      </w:pPr>
    </w:p>
    <w:p w:rsidR="001A519A" w:rsidRPr="00EB4273" w:rsidRDefault="001A519A" w:rsidP="001A519A">
      <w:pPr>
        <w:rPr>
          <w:rFonts w:cs="Arial"/>
        </w:rPr>
      </w:pPr>
      <w:r w:rsidRPr="00EB4273">
        <w:rPr>
          <w:rFonts w:cs="Arial"/>
        </w:rPr>
        <w:t xml:space="preserve">This document outlines how the recruitment process will be run and the important dates linked to the recruitment campaign. </w:t>
      </w:r>
    </w:p>
    <w:p w:rsidR="006158B7" w:rsidRPr="00EB4273" w:rsidRDefault="006158B7" w:rsidP="006158B7">
      <w:pPr>
        <w:rPr>
          <w:rFonts w:cs="Arial"/>
        </w:rPr>
      </w:pPr>
    </w:p>
    <w:p w:rsidR="006158B7" w:rsidRPr="00EB4273"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EB4273">
        <w:rPr>
          <w:rFonts w:cs="Arial"/>
          <w:b/>
          <w:bCs/>
          <w:lang w:val="en-US" w:eastAsia="en-US"/>
        </w:rPr>
        <w:t>Who should apply?</w:t>
      </w:r>
      <w:r w:rsidRPr="00EB4273">
        <w:rPr>
          <w:rFonts w:cs="Arial"/>
          <w:lang w:val="en-US" w:eastAsia="en-US"/>
        </w:rPr>
        <w:t xml:space="preserve"> </w:t>
      </w:r>
    </w:p>
    <w:p w:rsidR="006158B7" w:rsidRPr="00EB4273" w:rsidRDefault="006158B7" w:rsidP="006158B7">
      <w:pPr>
        <w:autoSpaceDE w:val="0"/>
        <w:autoSpaceDN w:val="0"/>
        <w:adjustRightInd w:val="0"/>
        <w:spacing w:line="240" w:lineRule="atLeast"/>
        <w:rPr>
          <w:rFonts w:cs="Arial"/>
          <w:lang w:val="en-US" w:eastAsia="en-US"/>
        </w:rPr>
      </w:pPr>
    </w:p>
    <w:p w:rsidR="00FF2D12" w:rsidRPr="006B7332" w:rsidRDefault="006158B7" w:rsidP="00FF2D12">
      <w:pPr>
        <w:rPr>
          <w:rFonts w:cs="Arial"/>
          <w:b/>
          <w:bCs/>
          <w:lang w:eastAsia="en-GB"/>
        </w:rPr>
      </w:pPr>
      <w:r w:rsidRPr="00EB4273">
        <w:rPr>
          <w:rFonts w:cs="Arial"/>
          <w:lang w:val="en-US" w:eastAsia="en-US"/>
        </w:rPr>
        <w:t xml:space="preserve">We are very interested to receive applications from all suitably qualified individuals who </w:t>
      </w:r>
      <w:r w:rsidR="00FF2D12">
        <w:rPr>
          <w:rFonts w:cs="Arial"/>
          <w:lang w:val="en-US" w:eastAsia="en-US"/>
        </w:rPr>
        <w:t xml:space="preserve">are interested </w:t>
      </w:r>
      <w:r w:rsidR="00152142" w:rsidRPr="00EB4273">
        <w:rPr>
          <w:rFonts w:cs="Arial"/>
          <w:lang w:val="en-US" w:eastAsia="en-US"/>
        </w:rPr>
        <w:t xml:space="preserve">in working as a </w:t>
      </w:r>
      <w:r w:rsidR="007A2EA7">
        <w:rPr>
          <w:rFonts w:cs="Arial"/>
          <w:b/>
          <w:bCs/>
          <w:lang w:eastAsia="en-GB"/>
        </w:rPr>
        <w:t xml:space="preserve">MN-CMS </w:t>
      </w:r>
      <w:r w:rsidR="0070179D" w:rsidRPr="0070179D">
        <w:rPr>
          <w:rFonts w:cs="Arial"/>
          <w:b/>
          <w:bCs/>
          <w:lang w:eastAsia="en-GB"/>
        </w:rPr>
        <w:t>Clinical Engineer</w:t>
      </w:r>
      <w:r w:rsidR="0070179D">
        <w:rPr>
          <w:rFonts w:cs="Arial"/>
          <w:b/>
          <w:bCs/>
          <w:lang w:eastAsia="en-GB"/>
        </w:rPr>
        <w:t>ing</w:t>
      </w:r>
      <w:r w:rsidR="0070179D" w:rsidRPr="0070179D">
        <w:rPr>
          <w:rFonts w:cs="Arial"/>
          <w:b/>
          <w:bCs/>
          <w:lang w:eastAsia="en-GB"/>
        </w:rPr>
        <w:t xml:space="preserve"> Technician, Chief</w:t>
      </w:r>
    </w:p>
    <w:p w:rsidR="00152142" w:rsidRPr="00EB4273" w:rsidRDefault="00152142" w:rsidP="00411877">
      <w:pPr>
        <w:rPr>
          <w:rFonts w:cs="Arial"/>
          <w:iCs/>
        </w:rPr>
      </w:pPr>
    </w:p>
    <w:p w:rsidR="006158B7" w:rsidRPr="00EB4273" w:rsidRDefault="006158B7" w:rsidP="00740928">
      <w:pPr>
        <w:autoSpaceDE w:val="0"/>
        <w:autoSpaceDN w:val="0"/>
        <w:adjustRightInd w:val="0"/>
        <w:spacing w:line="240" w:lineRule="atLeast"/>
        <w:jc w:val="both"/>
        <w:rPr>
          <w:rFonts w:cs="Arial"/>
          <w:lang w:val="en-US" w:eastAsia="en-US"/>
        </w:rPr>
      </w:pPr>
    </w:p>
    <w:p w:rsidR="006158B7" w:rsidRPr="00EB4273" w:rsidRDefault="006158B7" w:rsidP="00740928">
      <w:pPr>
        <w:autoSpaceDE w:val="0"/>
        <w:autoSpaceDN w:val="0"/>
        <w:adjustRightInd w:val="0"/>
        <w:spacing w:line="240" w:lineRule="atLeast"/>
        <w:jc w:val="both"/>
        <w:rPr>
          <w:rFonts w:cs="Arial"/>
          <w:lang w:val="en-US" w:eastAsia="en-US"/>
        </w:rPr>
      </w:pPr>
      <w:r w:rsidRPr="00EB4273">
        <w:rPr>
          <w:rFonts w:cs="Arial"/>
          <w:lang w:val="en-US" w:eastAsia="en-US"/>
        </w:rPr>
        <w:t>There are criteria that apply to applicants being deemed eligible or ineligible. Information on this is available on the appendices detailed below:</w:t>
      </w:r>
    </w:p>
    <w:p w:rsidR="006158B7" w:rsidRPr="00EB4273" w:rsidRDefault="006158B7" w:rsidP="00740928">
      <w:pPr>
        <w:numPr>
          <w:ilvl w:val="0"/>
          <w:numId w:val="26"/>
        </w:numPr>
        <w:autoSpaceDE w:val="0"/>
        <w:autoSpaceDN w:val="0"/>
        <w:adjustRightInd w:val="0"/>
        <w:spacing w:line="240" w:lineRule="atLeast"/>
        <w:jc w:val="both"/>
        <w:rPr>
          <w:rFonts w:cs="Arial"/>
          <w:bCs/>
          <w:lang w:val="en-US" w:eastAsia="en-US"/>
        </w:rPr>
      </w:pPr>
      <w:r w:rsidRPr="00EB4273">
        <w:rPr>
          <w:rFonts w:cs="Arial"/>
          <w:bCs/>
          <w:lang w:val="en-US" w:eastAsia="en-US"/>
        </w:rPr>
        <w:t>For more details on the qualifications and eligibility criteria please see Appendix 1.</w:t>
      </w:r>
    </w:p>
    <w:p w:rsidR="006158B7" w:rsidRPr="00EB4273" w:rsidRDefault="006158B7" w:rsidP="00740928">
      <w:pPr>
        <w:numPr>
          <w:ilvl w:val="0"/>
          <w:numId w:val="26"/>
        </w:numPr>
        <w:autoSpaceDE w:val="0"/>
        <w:autoSpaceDN w:val="0"/>
        <w:adjustRightInd w:val="0"/>
        <w:spacing w:line="240" w:lineRule="atLeast"/>
        <w:jc w:val="both"/>
        <w:rPr>
          <w:rFonts w:cs="Arial"/>
        </w:rPr>
      </w:pPr>
      <w:r w:rsidRPr="00EB4273">
        <w:rPr>
          <w:rFonts w:cs="Arial"/>
          <w:lang w:val="en-US" w:eastAsia="en-US"/>
        </w:rPr>
        <w:t>For information on “</w:t>
      </w:r>
      <w:r w:rsidRPr="00EB4273">
        <w:rPr>
          <w:rFonts w:cs="Arial"/>
        </w:rPr>
        <w:t xml:space="preserve">Non-European Economic Area Applicants” please see Appendix 2. </w:t>
      </w:r>
    </w:p>
    <w:p w:rsidR="006158B7" w:rsidRPr="00EB4273" w:rsidRDefault="006158B7" w:rsidP="00740928">
      <w:pPr>
        <w:numPr>
          <w:ilvl w:val="0"/>
          <w:numId w:val="26"/>
        </w:numPr>
        <w:jc w:val="both"/>
        <w:rPr>
          <w:rFonts w:cs="Arial"/>
        </w:rPr>
      </w:pPr>
      <w:r w:rsidRPr="00EB4273">
        <w:rPr>
          <w:rFonts w:cs="Arial"/>
        </w:rPr>
        <w:t xml:space="preserve">Please note we cannot accept applications from applicants who are in receipt of pensions from particular superannuation schemes, please see Appendix 4 for more information on this. </w:t>
      </w:r>
    </w:p>
    <w:p w:rsidR="006158B7" w:rsidRPr="00EB4273" w:rsidRDefault="006158B7" w:rsidP="006158B7">
      <w:pPr>
        <w:rPr>
          <w:rFonts w:cs="Arial"/>
          <w:i/>
          <w:lang w:val="en-US" w:eastAsia="en-US"/>
        </w:rPr>
      </w:pPr>
    </w:p>
    <w:p w:rsidR="006158B7" w:rsidRPr="00EB4273"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EB4273">
        <w:rPr>
          <w:rFonts w:cs="Arial"/>
          <w:b/>
          <w:bCs/>
          <w:lang w:val="en-US" w:eastAsia="en-US"/>
        </w:rPr>
        <w:t>How do I apply for this post?</w:t>
      </w:r>
    </w:p>
    <w:p w:rsidR="006158B7" w:rsidRPr="00EB4273" w:rsidRDefault="006158B7" w:rsidP="006158B7">
      <w:pPr>
        <w:ind w:left="360"/>
        <w:rPr>
          <w:rFonts w:cs="Arial"/>
        </w:rPr>
      </w:pPr>
    </w:p>
    <w:p w:rsidR="006158B7" w:rsidRPr="00EB4273" w:rsidRDefault="006158B7" w:rsidP="006158B7">
      <w:pPr>
        <w:rPr>
          <w:rFonts w:cs="Arial"/>
        </w:rPr>
      </w:pPr>
      <w:r w:rsidRPr="00EB4273">
        <w:rPr>
          <w:rFonts w:cs="Arial"/>
        </w:rPr>
        <w:t xml:space="preserve">You must complete the Application Form particular to this post.  </w:t>
      </w:r>
    </w:p>
    <w:p w:rsidR="006158B7" w:rsidRPr="00EB4273" w:rsidRDefault="006158B7" w:rsidP="00740928">
      <w:pPr>
        <w:numPr>
          <w:ilvl w:val="0"/>
          <w:numId w:val="27"/>
        </w:numPr>
        <w:jc w:val="both"/>
        <w:rPr>
          <w:rFonts w:cs="Arial"/>
        </w:rPr>
      </w:pPr>
      <w:r w:rsidRPr="00EB4273">
        <w:rPr>
          <w:rFonts w:cs="Arial"/>
        </w:rPr>
        <w:t>There is no need to sign e-mailed applications; we will request candidates to sign their application form at interview.</w:t>
      </w:r>
    </w:p>
    <w:p w:rsidR="006158B7" w:rsidRPr="00EB4273" w:rsidRDefault="006158B7" w:rsidP="00740928">
      <w:pPr>
        <w:numPr>
          <w:ilvl w:val="0"/>
          <w:numId w:val="27"/>
        </w:numPr>
        <w:jc w:val="both"/>
        <w:rPr>
          <w:rFonts w:cs="Arial"/>
        </w:rPr>
      </w:pPr>
      <w:r w:rsidRPr="00EB4273">
        <w:rPr>
          <w:rFonts w:cs="Arial"/>
        </w:rPr>
        <w:t>As we require the same information from all candidates in order to make fair decisions on their applications we will not be able to process applications by CV or any other method.</w:t>
      </w:r>
    </w:p>
    <w:p w:rsidR="006158B7" w:rsidRPr="00EB4273" w:rsidRDefault="006158B7" w:rsidP="00740928">
      <w:pPr>
        <w:numPr>
          <w:ilvl w:val="0"/>
          <w:numId w:val="27"/>
        </w:numPr>
        <w:jc w:val="both"/>
        <w:rPr>
          <w:rFonts w:cs="Arial"/>
        </w:rPr>
      </w:pPr>
      <w:r w:rsidRPr="00EB4273">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70179D" w:rsidRDefault="006158B7" w:rsidP="0070179D">
      <w:pPr>
        <w:numPr>
          <w:ilvl w:val="0"/>
          <w:numId w:val="6"/>
        </w:numPr>
        <w:jc w:val="both"/>
        <w:rPr>
          <w:rFonts w:cs="Arial"/>
          <w:sz w:val="16"/>
          <w:szCs w:val="16"/>
        </w:rPr>
      </w:pPr>
      <w:r w:rsidRPr="00EB4273">
        <w:rPr>
          <w:rFonts w:cs="Arial"/>
        </w:rPr>
        <w:t xml:space="preserve">Applications must be submitted as a Microsoft Word document format only.   Applications stored on personal online storage sites, e.g. </w:t>
      </w:r>
      <w:r w:rsidR="007A2EA7" w:rsidRPr="00EB4273">
        <w:rPr>
          <w:rFonts w:cs="Arial"/>
        </w:rPr>
        <w:t>OneDrive</w:t>
      </w:r>
      <w:r w:rsidRPr="00EB4273">
        <w:rPr>
          <w:rFonts w:cs="Arial"/>
        </w:rPr>
        <w:t xml:space="preserve">, Cloud, Dropbox, Google Drive </w:t>
      </w:r>
      <w:r w:rsidR="007A2EA7" w:rsidRPr="00EB4273">
        <w:rPr>
          <w:rFonts w:cs="Arial"/>
        </w:rPr>
        <w:t>etc.</w:t>
      </w:r>
      <w:r w:rsidRPr="00EB4273">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95689C" w:rsidRPr="0070179D" w:rsidRDefault="00411877" w:rsidP="0070179D">
      <w:pPr>
        <w:numPr>
          <w:ilvl w:val="0"/>
          <w:numId w:val="6"/>
        </w:numPr>
        <w:jc w:val="both"/>
        <w:rPr>
          <w:rFonts w:cs="Arial"/>
          <w:sz w:val="16"/>
          <w:szCs w:val="16"/>
        </w:rPr>
      </w:pPr>
      <w:r w:rsidRPr="0070179D">
        <w:rPr>
          <w:rFonts w:ascii="Calibri" w:hAnsi="Calibri" w:cs="Calibri"/>
          <w:sz w:val="24"/>
          <w:szCs w:val="24"/>
        </w:rPr>
        <w:t>We</w:t>
      </w:r>
      <w:r w:rsidR="00F31887" w:rsidRPr="0070179D">
        <w:rPr>
          <w:rFonts w:ascii="Calibri" w:hAnsi="Calibri" w:cs="Calibri"/>
          <w:sz w:val="24"/>
          <w:szCs w:val="24"/>
        </w:rPr>
        <w:t xml:space="preserve"> </w:t>
      </w:r>
      <w:r w:rsidR="006158B7" w:rsidRPr="0070179D">
        <w:rPr>
          <w:rFonts w:cs="Arial"/>
        </w:rPr>
        <w:t>can only accept complete applications received by the closing date and time i.e.</w:t>
      </w:r>
      <w:r w:rsidR="00B14C43" w:rsidRPr="0070179D">
        <w:rPr>
          <w:rFonts w:cs="Arial"/>
          <w:b/>
          <w:sz w:val="22"/>
          <w:szCs w:val="22"/>
        </w:rPr>
        <w:t xml:space="preserve"> </w:t>
      </w:r>
      <w:r w:rsidR="007A2EA7" w:rsidRPr="0070179D">
        <w:rPr>
          <w:rFonts w:asciiTheme="minorHAnsi" w:hAnsiTheme="minorHAnsi" w:cs="Arial"/>
          <w:b/>
          <w:iCs/>
          <w:sz w:val="22"/>
          <w:szCs w:val="22"/>
        </w:rPr>
        <w:t xml:space="preserve">Friday </w:t>
      </w:r>
      <w:r w:rsidR="00A43991">
        <w:rPr>
          <w:rFonts w:asciiTheme="minorHAnsi" w:hAnsiTheme="minorHAnsi" w:cs="Arial"/>
          <w:b/>
          <w:iCs/>
          <w:sz w:val="22"/>
          <w:szCs w:val="22"/>
        </w:rPr>
        <w:t>12</w:t>
      </w:r>
      <w:r w:rsidR="0070179D" w:rsidRPr="0070179D">
        <w:rPr>
          <w:rFonts w:asciiTheme="minorHAnsi" w:hAnsiTheme="minorHAnsi" w:cs="Arial"/>
          <w:b/>
          <w:iCs/>
          <w:sz w:val="22"/>
          <w:szCs w:val="22"/>
          <w:vertAlign w:val="superscript"/>
        </w:rPr>
        <w:t>th</w:t>
      </w:r>
      <w:r w:rsidR="0070179D">
        <w:rPr>
          <w:rFonts w:asciiTheme="minorHAnsi" w:hAnsiTheme="minorHAnsi" w:cs="Arial"/>
          <w:b/>
          <w:iCs/>
          <w:sz w:val="22"/>
          <w:szCs w:val="22"/>
        </w:rPr>
        <w:t xml:space="preserve"> September 2025 @ 5pm</w:t>
      </w:r>
      <w:r w:rsidR="0095689C" w:rsidRPr="0070179D">
        <w:rPr>
          <w:b/>
        </w:rPr>
        <w:t xml:space="preserve"> </w:t>
      </w:r>
    </w:p>
    <w:p w:rsidR="00535CDA" w:rsidRPr="00535CDA" w:rsidRDefault="00535CDA" w:rsidP="0070179D">
      <w:pPr>
        <w:ind w:left="360"/>
        <w:jc w:val="both"/>
        <w:rPr>
          <w:rFonts w:cs="Arial"/>
          <w:b/>
        </w:rPr>
      </w:pPr>
    </w:p>
    <w:p w:rsidR="00F31887" w:rsidRDefault="00F31887" w:rsidP="00F31887">
      <w:pPr>
        <w:jc w:val="both"/>
        <w:rPr>
          <w:rFonts w:cs="Arial"/>
        </w:rPr>
      </w:pPr>
      <w:r w:rsidRPr="00EB4273">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rsidR="0070179D" w:rsidRDefault="0070179D" w:rsidP="00F31887">
      <w:pPr>
        <w:jc w:val="both"/>
        <w:rPr>
          <w:rFonts w:cs="Arial"/>
        </w:rPr>
      </w:pPr>
    </w:p>
    <w:p w:rsidR="0070179D" w:rsidRPr="00EB4273" w:rsidRDefault="0070179D" w:rsidP="00F31887">
      <w:pPr>
        <w:jc w:val="both"/>
        <w:rPr>
          <w:rFonts w:cs="Arial"/>
        </w:rPr>
      </w:pPr>
    </w:p>
    <w:p w:rsidR="006158B7" w:rsidRPr="00EB4273" w:rsidRDefault="006158B7" w:rsidP="008C0124">
      <w:pPr>
        <w:jc w:val="both"/>
        <w:rPr>
          <w:rFonts w:cs="Arial"/>
        </w:rPr>
      </w:pPr>
    </w:p>
    <w:p w:rsidR="006409DF" w:rsidRDefault="006409DF" w:rsidP="008C0124">
      <w:pPr>
        <w:jc w:val="both"/>
        <w:rPr>
          <w:rFonts w:cs="Arial"/>
        </w:rPr>
      </w:pPr>
    </w:p>
    <w:p w:rsidR="0022426D" w:rsidRPr="008C0124" w:rsidRDefault="0022426D" w:rsidP="008C0124">
      <w:pPr>
        <w:jc w:val="both"/>
        <w:rPr>
          <w:rFonts w:cs="Arial"/>
        </w:rPr>
      </w:pPr>
    </w:p>
    <w:p w:rsidR="006158B7" w:rsidRDefault="006158B7" w:rsidP="006158B7"/>
    <w:p w:rsidR="006158B7" w:rsidRPr="008F59BA" w:rsidRDefault="006158B7" w:rsidP="006158B7">
      <w:pPr>
        <w:numPr>
          <w:ilvl w:val="0"/>
          <w:numId w:val="2"/>
        </w:numPr>
        <w:shd w:val="clear" w:color="auto" w:fill="D9D9D9"/>
        <w:rPr>
          <w:rFonts w:cs="Arial"/>
        </w:rPr>
      </w:pPr>
      <w:r w:rsidRPr="008F59BA">
        <w:rPr>
          <w:rFonts w:cs="Arial"/>
          <w:b/>
        </w:rPr>
        <w:lastRenderedPageBreak/>
        <w:t xml:space="preserve">How will the selection process be run? </w:t>
      </w:r>
    </w:p>
    <w:p w:rsidR="006158B7" w:rsidRPr="008F59BA" w:rsidRDefault="006158B7" w:rsidP="006158B7">
      <w:pPr>
        <w:rPr>
          <w:rFonts w:cs="Arial"/>
        </w:rPr>
      </w:pPr>
    </w:p>
    <w:p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F31887" w:rsidRPr="008F59BA">
        <w:rPr>
          <w:rFonts w:cs="Arial"/>
          <w:color w:val="000000"/>
        </w:rPr>
        <w:t>Therefore,</w:t>
      </w:r>
      <w:r w:rsidRPr="008F59BA">
        <w:rPr>
          <w:rFonts w:cs="Arial"/>
          <w:color w:val="000000"/>
        </w:rPr>
        <w:t xml:space="preserve"> it is very important that you think about your experience in light of those requirements.</w:t>
      </w:r>
    </w:p>
    <w:p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rsidR="006158B7" w:rsidRPr="008F59BA" w:rsidRDefault="006158B7" w:rsidP="00740928">
      <w:pPr>
        <w:numPr>
          <w:ilvl w:val="0"/>
          <w:numId w:val="28"/>
        </w:numPr>
        <w:jc w:val="both"/>
        <w:rPr>
          <w:rFonts w:cs="Arial"/>
          <w:bCs/>
        </w:rPr>
      </w:pPr>
      <w:r w:rsidRPr="008F59BA">
        <w:rPr>
          <w:rFonts w:cs="Arial"/>
          <w:bCs/>
        </w:rPr>
        <w:t xml:space="preserve">If a candidate declines the </w:t>
      </w:r>
      <w:r w:rsidR="00F31887" w:rsidRPr="008F59BA">
        <w:rPr>
          <w:rFonts w:cs="Arial"/>
          <w:bCs/>
        </w:rPr>
        <w:t>post,</w:t>
      </w:r>
      <w:r w:rsidRPr="008F59BA">
        <w:rPr>
          <w:rFonts w:cs="Arial"/>
          <w:bCs/>
        </w:rPr>
        <w:t xml:space="preserve"> we will offer it to the next highest scoring candidate etc.</w:t>
      </w:r>
    </w:p>
    <w:p w:rsidR="006158B7" w:rsidRPr="008F59BA" w:rsidRDefault="006158B7" w:rsidP="00740928">
      <w:pPr>
        <w:numPr>
          <w:ilvl w:val="0"/>
          <w:numId w:val="28"/>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158B7">
      <w:pPr>
        <w:tabs>
          <w:tab w:val="left" w:pos="0"/>
        </w:tabs>
        <w:autoSpaceDE w:val="0"/>
        <w:autoSpaceDN w:val="0"/>
        <w:adjustRightInd w:val="0"/>
        <w:rPr>
          <w:rFonts w:cs="Arial"/>
          <w:bCs/>
        </w:rPr>
      </w:pPr>
    </w:p>
    <w:p w:rsidR="006158B7" w:rsidRPr="008F59BA" w:rsidRDefault="006158B7" w:rsidP="006158B7">
      <w:pPr>
        <w:numPr>
          <w:ilvl w:val="0"/>
          <w:numId w:val="2"/>
        </w:numPr>
        <w:shd w:val="clear" w:color="auto" w:fill="D9D9D9"/>
        <w:autoSpaceDE w:val="0"/>
        <w:autoSpaceDN w:val="0"/>
        <w:adjustRightInd w:val="0"/>
        <w:rPr>
          <w:rFonts w:cs="Arial"/>
          <w:b/>
          <w:bCs/>
          <w:color w:val="000000"/>
        </w:rPr>
      </w:pPr>
      <w:r w:rsidRPr="008F59BA">
        <w:rPr>
          <w:rFonts w:cs="Arial"/>
          <w:b/>
          <w:bCs/>
          <w:color w:val="000000"/>
        </w:rPr>
        <w:t>Formation of Panels</w:t>
      </w:r>
    </w:p>
    <w:p w:rsidR="006158B7" w:rsidRPr="008F59BA" w:rsidRDefault="006158B7" w:rsidP="006158B7">
      <w:pPr>
        <w:autoSpaceDE w:val="0"/>
        <w:autoSpaceDN w:val="0"/>
        <w:adjustRightInd w:val="0"/>
        <w:ind w:left="360"/>
        <w:rPr>
          <w:rFonts w:cs="Arial"/>
          <w:b/>
          <w:bCs/>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6158B7" w:rsidRPr="008F59BA" w:rsidRDefault="006158B7" w:rsidP="006158B7">
      <w:pPr>
        <w:autoSpaceDE w:val="0"/>
        <w:autoSpaceDN w:val="0"/>
        <w:adjustRightInd w:val="0"/>
        <w:rPr>
          <w:rFonts w:cs="Arial"/>
          <w:color w:val="000000"/>
        </w:rPr>
      </w:pPr>
    </w:p>
    <w:p w:rsidR="001A519A" w:rsidRPr="00B73829" w:rsidRDefault="001A519A" w:rsidP="001A519A">
      <w:pPr>
        <w:autoSpaceDE w:val="0"/>
        <w:autoSpaceDN w:val="0"/>
        <w:adjustRightInd w:val="0"/>
        <w:rPr>
          <w:rFonts w:cs="Arial"/>
          <w:b/>
          <w:bCs/>
        </w:rPr>
      </w:pPr>
      <w:r w:rsidRPr="00B73829">
        <w:rPr>
          <w:rFonts w:cs="Arial"/>
          <w:b/>
          <w:bCs/>
        </w:rPr>
        <w:t>Specific Work Sites</w:t>
      </w:r>
    </w:p>
    <w:p w:rsidR="001A519A" w:rsidRPr="007A2EA7" w:rsidRDefault="001A519A" w:rsidP="001A519A">
      <w:pPr>
        <w:autoSpaceDE w:val="0"/>
        <w:autoSpaceDN w:val="0"/>
        <w:adjustRightInd w:val="0"/>
        <w:rPr>
          <w:rFonts w:cs="Arial"/>
          <w:b/>
          <w:bCs/>
          <w:lang w:eastAsia="en-GB"/>
        </w:rPr>
      </w:pPr>
      <w:r w:rsidRPr="00B73829">
        <w:rPr>
          <w:rFonts w:cs="Arial"/>
        </w:rPr>
        <w:t xml:space="preserve">The purpose of the panel formed is to fill anticipated </w:t>
      </w:r>
      <w:r w:rsidR="00E93E69">
        <w:rPr>
          <w:rFonts w:cs="Arial"/>
          <w:b/>
          <w:bCs/>
          <w:lang w:eastAsia="en-GB"/>
        </w:rPr>
        <w:t>MN-CMS</w:t>
      </w:r>
      <w:r w:rsidR="0070179D" w:rsidRPr="0070179D">
        <w:t xml:space="preserve"> </w:t>
      </w:r>
      <w:r w:rsidR="0070179D" w:rsidRPr="0070179D">
        <w:rPr>
          <w:rFonts w:cs="Arial"/>
          <w:b/>
          <w:bCs/>
          <w:lang w:eastAsia="en-GB"/>
        </w:rPr>
        <w:t>Clinical Engineer</w:t>
      </w:r>
      <w:r w:rsidR="0070179D">
        <w:rPr>
          <w:rFonts w:cs="Arial"/>
          <w:b/>
          <w:bCs/>
          <w:lang w:eastAsia="en-GB"/>
        </w:rPr>
        <w:t>ing</w:t>
      </w:r>
      <w:r w:rsidR="0070179D" w:rsidRPr="0070179D">
        <w:rPr>
          <w:rFonts w:cs="Arial"/>
          <w:b/>
          <w:bCs/>
          <w:lang w:eastAsia="en-GB"/>
        </w:rPr>
        <w:t xml:space="preserve"> Technician, Chief</w:t>
      </w:r>
      <w:r w:rsidR="0070179D">
        <w:rPr>
          <w:rFonts w:cs="Arial"/>
          <w:b/>
          <w:bCs/>
          <w:lang w:eastAsia="en-GB"/>
        </w:rPr>
        <w:t xml:space="preserve"> </w:t>
      </w:r>
      <w:r w:rsidR="00E93E69">
        <w:rPr>
          <w:rFonts w:cs="Arial"/>
          <w:b/>
          <w:bCs/>
          <w:lang w:eastAsia="en-GB"/>
        </w:rPr>
        <w:t xml:space="preserve"> </w:t>
      </w:r>
      <w:r w:rsidR="00E93E69" w:rsidRPr="00EB4273">
        <w:rPr>
          <w:rFonts w:cs="Arial"/>
        </w:rPr>
        <w:t xml:space="preserve"> </w:t>
      </w:r>
      <w:r w:rsidRPr="00EB4273">
        <w:rPr>
          <w:rFonts w:cs="Arial"/>
        </w:rPr>
        <w:t xml:space="preserve">vacancies </w:t>
      </w:r>
      <w:r w:rsidRPr="00B73829">
        <w:rPr>
          <w:rFonts w:cs="Arial"/>
        </w:rPr>
        <w:t xml:space="preserve">within </w:t>
      </w:r>
      <w:r w:rsidR="0059270A">
        <w:rPr>
          <w:rFonts w:cs="Arial"/>
          <w:spacing w:val="-3"/>
        </w:rPr>
        <w:t xml:space="preserve">the </w:t>
      </w:r>
      <w:r w:rsidR="00411877">
        <w:rPr>
          <w:rFonts w:cs="Arial"/>
          <w:spacing w:val="-3"/>
        </w:rPr>
        <w:t>MN-CMS Programme</w:t>
      </w:r>
      <w:r w:rsidR="0059270A" w:rsidRPr="004B6329">
        <w:rPr>
          <w:rFonts w:cs="Arial"/>
          <w:spacing w:val="-3"/>
        </w:rPr>
        <w:t xml:space="preserve"> </w:t>
      </w:r>
      <w:r w:rsidRPr="00B73829">
        <w:rPr>
          <w:rFonts w:cs="Arial"/>
        </w:rPr>
        <w:t xml:space="preserve">as opposed to specific work sites.  Therefore you are not asked to indicate a specific worksite.  </w:t>
      </w:r>
    </w:p>
    <w:p w:rsidR="006158B7" w:rsidRPr="008F59BA" w:rsidRDefault="006158B7" w:rsidP="006158B7">
      <w:pPr>
        <w:autoSpaceDE w:val="0"/>
        <w:autoSpaceDN w:val="0"/>
        <w:adjustRightInd w:val="0"/>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158B7">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70179D" w:rsidRPr="008F59BA" w:rsidRDefault="0070179D"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lastRenderedPageBreak/>
        <w:t>Future panels</w:t>
      </w:r>
    </w:p>
    <w:p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rsidR="006158B7" w:rsidRPr="008F59BA" w:rsidRDefault="006158B7" w:rsidP="006158B7">
      <w:pPr>
        <w:autoSpaceDE w:val="0"/>
        <w:autoSpaceDN w:val="0"/>
        <w:adjustRightInd w:val="0"/>
        <w:rPr>
          <w:rFonts w:cs="Arial"/>
          <w:i/>
          <w:iCs/>
          <w:color w:val="000000"/>
        </w:rPr>
      </w:pPr>
    </w:p>
    <w:p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158B7">
      <w:pPr>
        <w:ind w:left="360"/>
        <w:rPr>
          <w:rFonts w:cs="Arial"/>
        </w:rPr>
      </w:pPr>
    </w:p>
    <w:p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rsidR="00074D2A" w:rsidRDefault="00074D2A" w:rsidP="006158B7">
      <w:pPr>
        <w:jc w:val="both"/>
        <w:rPr>
          <w:rFonts w:cs="Arial"/>
        </w:rPr>
      </w:pPr>
    </w:p>
    <w:p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Please see Appendix 5 for a full outline of the panel management rules.  </w:t>
      </w:r>
    </w:p>
    <w:p w:rsidR="006158B7" w:rsidRPr="008F59BA" w:rsidRDefault="006158B7" w:rsidP="006158B7">
      <w:pPr>
        <w:ind w:left="360"/>
        <w:rPr>
          <w:rFonts w:cs="Arial"/>
        </w:rPr>
      </w:pPr>
    </w:p>
    <w:p w:rsidR="006158B7" w:rsidRPr="008F59BA" w:rsidRDefault="006158B7" w:rsidP="006158B7">
      <w:pPr>
        <w:numPr>
          <w:ilvl w:val="0"/>
          <w:numId w:val="2"/>
        </w:numPr>
        <w:shd w:val="clear" w:color="auto" w:fill="D9D9D9"/>
        <w:rPr>
          <w:rFonts w:cs="Arial"/>
          <w:b/>
        </w:rPr>
      </w:pPr>
      <w:r w:rsidRPr="008F59BA">
        <w:rPr>
          <w:rFonts w:cs="Arial"/>
          <w:b/>
        </w:rPr>
        <w:t>Campaign Time Scales</w:t>
      </w:r>
    </w:p>
    <w:p w:rsidR="006158B7" w:rsidRPr="008F59BA" w:rsidRDefault="006158B7" w:rsidP="006158B7">
      <w:pPr>
        <w:ind w:left="360"/>
        <w:rPr>
          <w:rFonts w:cs="Arial"/>
        </w:rPr>
      </w:pPr>
    </w:p>
    <w:p w:rsidR="0070179D" w:rsidRPr="0070179D" w:rsidRDefault="00B14C43" w:rsidP="006158B7">
      <w:pPr>
        <w:rPr>
          <w:rFonts w:asciiTheme="minorHAnsi" w:hAnsiTheme="minorHAnsi" w:cs="Arial"/>
          <w:b/>
          <w:iCs/>
          <w:sz w:val="22"/>
          <w:szCs w:val="22"/>
        </w:rPr>
      </w:pPr>
      <w:r w:rsidRPr="0022426D">
        <w:rPr>
          <w:rFonts w:cs="Arial"/>
        </w:rPr>
        <w:t xml:space="preserve">Closing date for applications is: </w:t>
      </w:r>
      <w:r w:rsidR="00535CDA" w:rsidRPr="007A2EA7">
        <w:rPr>
          <w:rFonts w:asciiTheme="minorHAnsi" w:hAnsiTheme="minorHAnsi" w:cs="Arial"/>
          <w:b/>
          <w:iCs/>
          <w:sz w:val="22"/>
          <w:szCs w:val="22"/>
        </w:rPr>
        <w:t xml:space="preserve">Friday </w:t>
      </w:r>
      <w:r w:rsidR="00A43991">
        <w:rPr>
          <w:rFonts w:asciiTheme="minorHAnsi" w:hAnsiTheme="minorHAnsi" w:cs="Arial"/>
          <w:b/>
          <w:iCs/>
          <w:sz w:val="22"/>
          <w:szCs w:val="22"/>
        </w:rPr>
        <w:t>12</w:t>
      </w:r>
      <w:r w:rsidR="0070179D" w:rsidRPr="0070179D">
        <w:rPr>
          <w:rFonts w:asciiTheme="minorHAnsi" w:hAnsiTheme="minorHAnsi" w:cs="Arial"/>
          <w:b/>
          <w:iCs/>
          <w:sz w:val="22"/>
          <w:szCs w:val="22"/>
          <w:vertAlign w:val="superscript"/>
        </w:rPr>
        <w:t>th</w:t>
      </w:r>
      <w:r w:rsidR="0070179D">
        <w:rPr>
          <w:rFonts w:asciiTheme="minorHAnsi" w:hAnsiTheme="minorHAnsi" w:cs="Arial"/>
          <w:b/>
          <w:iCs/>
          <w:sz w:val="22"/>
          <w:szCs w:val="22"/>
        </w:rPr>
        <w:t xml:space="preserve"> September 2025 @ 5pm</w:t>
      </w:r>
    </w:p>
    <w:p w:rsidR="006158B7" w:rsidRPr="00EB4273" w:rsidRDefault="006158B7" w:rsidP="006158B7">
      <w:pPr>
        <w:rPr>
          <w:rFonts w:cs="Arial"/>
        </w:rPr>
      </w:pPr>
    </w:p>
    <w:p w:rsidR="000779DA" w:rsidRPr="00EB4273" w:rsidRDefault="006158B7" w:rsidP="000779DA">
      <w:pPr>
        <w:jc w:val="both"/>
        <w:rPr>
          <w:rFonts w:cs="Arial"/>
          <w:b/>
        </w:rPr>
      </w:pPr>
      <w:r w:rsidRPr="00EB4273">
        <w:rPr>
          <w:rFonts w:cs="Arial"/>
        </w:rPr>
        <w:t>It is anticipated that in</w:t>
      </w:r>
      <w:r w:rsidR="00B14C43" w:rsidRPr="00EB4273">
        <w:rPr>
          <w:rFonts w:cs="Arial"/>
        </w:rPr>
        <w:t xml:space="preserve">terviews will be scheduled </w:t>
      </w:r>
      <w:r w:rsidR="00411877">
        <w:rPr>
          <w:rFonts w:cs="Arial"/>
        </w:rPr>
        <w:t xml:space="preserve">in </w:t>
      </w:r>
      <w:r w:rsidR="0070179D">
        <w:rPr>
          <w:rFonts w:cs="Arial"/>
          <w:b/>
        </w:rPr>
        <w:t>Sept 2025</w:t>
      </w:r>
      <w:r w:rsidR="00411877" w:rsidRPr="007A2EA7">
        <w:rPr>
          <w:rFonts w:cs="Arial"/>
        </w:rPr>
        <w:t>.</w:t>
      </w:r>
      <w:r w:rsidR="00411877">
        <w:rPr>
          <w:rFonts w:cs="Arial"/>
        </w:rPr>
        <w:t xml:space="preserve"> W</w:t>
      </w:r>
      <w:r w:rsidRPr="00EB4273">
        <w:rPr>
          <w:rFonts w:cs="Arial"/>
        </w:rPr>
        <w:t>e advise that you note these dates in your diary now as due to the limited availability of the interview board it is unlikely that an alternative intervie</w:t>
      </w:r>
      <w:r w:rsidR="00766D0C" w:rsidRPr="00EB4273">
        <w:rPr>
          <w:rFonts w:cs="Arial"/>
        </w:rPr>
        <w:t xml:space="preserve">w date and time can be offered. </w:t>
      </w:r>
      <w:r w:rsidR="000779DA" w:rsidRPr="00EB4273">
        <w:rPr>
          <w:rFonts w:cs="Arial"/>
        </w:rPr>
        <w:t>Due to COVID19 interviews will now be conducted by a Microsoft Teams call. A calendar invite will be sent to you with date and time of Interview.</w:t>
      </w:r>
    </w:p>
    <w:p w:rsidR="006158B7" w:rsidRPr="008F59BA" w:rsidRDefault="006158B7" w:rsidP="006158B7">
      <w:pPr>
        <w:jc w:val="both"/>
        <w:rPr>
          <w:rFonts w:cs="Arial"/>
          <w:b/>
        </w:rPr>
      </w:pPr>
    </w:p>
    <w:p w:rsidR="006158B7" w:rsidRPr="008F59BA" w:rsidRDefault="006158B7" w:rsidP="006158B7">
      <w:pPr>
        <w:rPr>
          <w:rFonts w:cs="Arial"/>
        </w:rPr>
      </w:pPr>
    </w:p>
    <w:p w:rsidR="006158B7" w:rsidRPr="008F59BA" w:rsidRDefault="006158B7" w:rsidP="006158B7">
      <w:pPr>
        <w:numPr>
          <w:ilvl w:val="0"/>
          <w:numId w:val="2"/>
        </w:numPr>
        <w:shd w:val="clear" w:color="auto" w:fill="D9D9D9"/>
        <w:rPr>
          <w:rFonts w:cs="Arial"/>
          <w:b/>
        </w:rPr>
      </w:pPr>
      <w:r w:rsidRPr="008F59BA">
        <w:rPr>
          <w:rFonts w:cs="Arial"/>
          <w:b/>
        </w:rPr>
        <w:t>Security Clearance</w:t>
      </w:r>
    </w:p>
    <w:p w:rsidR="006158B7" w:rsidRPr="008F59BA" w:rsidRDefault="006158B7" w:rsidP="006158B7">
      <w:pPr>
        <w:rPr>
          <w:rFonts w:cs="Arial"/>
        </w:rPr>
      </w:pPr>
    </w:p>
    <w:p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rsidR="006158B7" w:rsidRPr="008F59BA" w:rsidRDefault="006158B7" w:rsidP="006158B7">
      <w:pPr>
        <w:pStyle w:val="Footer"/>
        <w:tabs>
          <w:tab w:val="clear" w:pos="4320"/>
          <w:tab w:val="clear" w:pos="8640"/>
        </w:tabs>
        <w:rPr>
          <w:rFonts w:ascii="Arial" w:hAnsi="Arial" w:cs="Arial"/>
          <w:sz w:val="20"/>
        </w:rPr>
      </w:pPr>
    </w:p>
    <w:p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158B7">
      <w:pPr>
        <w:autoSpaceDE w:val="0"/>
        <w:autoSpaceDN w:val="0"/>
        <w:adjustRightInd w:val="0"/>
        <w:jc w:val="both"/>
        <w:rPr>
          <w:rFonts w:cs="Arial"/>
        </w:rPr>
      </w:pPr>
    </w:p>
    <w:p w:rsidR="00E34C62" w:rsidRDefault="00E34C62" w:rsidP="00E34C62">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Before submitting a request for review candidates should determine which pr</w:t>
      </w:r>
      <w:r>
        <w:rPr>
          <w:rFonts w:cs="Arial"/>
          <w:iCs/>
          <w:color w:val="000000"/>
        </w:rPr>
        <w:t xml:space="preserve">ocedure is appropriate to </w:t>
      </w:r>
    </w:p>
    <w:p w:rsidR="00E34C62" w:rsidRDefault="00E34C62" w:rsidP="00E34C62">
      <w:pPr>
        <w:autoSpaceDE w:val="0"/>
        <w:autoSpaceDN w:val="0"/>
        <w:adjustRightInd w:val="0"/>
        <w:rPr>
          <w:rFonts w:cs="Arial"/>
          <w:iCs/>
          <w:color w:val="000000"/>
        </w:rPr>
      </w:pPr>
      <w:r>
        <w:rPr>
          <w:rFonts w:cs="Arial"/>
          <w:iCs/>
          <w:color w:val="000000"/>
        </w:rPr>
        <w:t xml:space="preserve">their </w:t>
      </w:r>
      <w:r w:rsidRPr="00067650">
        <w:rPr>
          <w:rFonts w:cs="Arial"/>
          <w:iCs/>
          <w:color w:val="000000"/>
        </w:rPr>
        <w:t xml:space="preserve">particular circumstances. </w:t>
      </w:r>
      <w:r w:rsidRPr="00067650">
        <w:rPr>
          <w:rFonts w:cs="Arial"/>
          <w:iCs/>
          <w:color w:val="000000"/>
        </w:rPr>
        <w:br/>
      </w:r>
    </w:p>
    <w:p w:rsidR="00E34C62" w:rsidRPr="00067650" w:rsidRDefault="00E34C62" w:rsidP="00E34C62">
      <w:pPr>
        <w:autoSpaceDE w:val="0"/>
        <w:autoSpaceDN w:val="0"/>
        <w:adjustRightInd w:val="0"/>
        <w:jc w:val="both"/>
        <w:rPr>
          <w:rFonts w:cs="Arial"/>
          <w:iCs/>
          <w:color w:val="000000"/>
        </w:rPr>
      </w:pPr>
      <w:r w:rsidRPr="00067650">
        <w:rPr>
          <w:rFonts w:cs="Arial"/>
          <w:iCs/>
          <w:color w:val="000000"/>
        </w:rPr>
        <w:t xml:space="preserve">The procedures allow for matters to be </w:t>
      </w:r>
      <w:r w:rsidRPr="00EB4273">
        <w:rPr>
          <w:rFonts w:cs="Arial"/>
          <w:iCs/>
        </w:rPr>
        <w:t>resolved on an informal basis and candidates are advised to avail of the informal process before making use of the formal review procedure.  Candidates should in the first instance make an informal appeal to</w:t>
      </w:r>
      <w:r w:rsidR="00B14C43" w:rsidRPr="00EB4273">
        <w:rPr>
          <w:rFonts w:cs="Arial"/>
          <w:iCs/>
        </w:rPr>
        <w:t xml:space="preserve"> </w:t>
      </w:r>
      <w:r w:rsidR="0070179D">
        <w:rPr>
          <w:rFonts w:cs="Arial"/>
          <w:b/>
        </w:rPr>
        <w:t>Fiona Lawlor</w:t>
      </w:r>
      <w:r w:rsidR="001A519A" w:rsidRPr="00EB4273">
        <w:rPr>
          <w:rFonts w:cs="Arial"/>
          <w:iCs/>
        </w:rPr>
        <w:t xml:space="preserve">, Campaign </w:t>
      </w:r>
      <w:r w:rsidR="004C189E" w:rsidRPr="00EB4273">
        <w:rPr>
          <w:rFonts w:cs="Arial"/>
          <w:iCs/>
        </w:rPr>
        <w:t>Lead</w:t>
      </w:r>
      <w:r w:rsidR="001A519A" w:rsidRPr="00EB4273">
        <w:rPr>
          <w:rFonts w:cs="Arial"/>
          <w:iCs/>
        </w:rPr>
        <w:t xml:space="preserve"> (</w:t>
      </w:r>
      <w:hyperlink r:id="rId13" w:history="1">
        <w:r w:rsidR="0070179D" w:rsidRPr="007332A4">
          <w:rPr>
            <w:rStyle w:val="Hyperlink"/>
            <w:rFonts w:cs="Arial"/>
            <w:b/>
          </w:rPr>
          <w:t>fiona.lawlor</w:t>
        </w:r>
        <w:r w:rsidR="0070179D" w:rsidRPr="007332A4">
          <w:rPr>
            <w:rStyle w:val="Hyperlink"/>
            <w:rFonts w:cs="Arial"/>
            <w:b/>
            <w:iCs/>
          </w:rPr>
          <w:t>@hse.ie</w:t>
        </w:r>
      </w:hyperlink>
      <w:r w:rsidR="0070179D">
        <w:rPr>
          <w:rFonts w:cs="Arial"/>
          <w:b/>
          <w:iCs/>
        </w:rPr>
        <w:t>)</w:t>
      </w:r>
      <w:r w:rsidR="001A519A" w:rsidRPr="00EB4273">
        <w:rPr>
          <w:rFonts w:cs="Arial"/>
          <w:iCs/>
        </w:rPr>
        <w:t>.</w:t>
      </w:r>
      <w:r w:rsidRPr="00EB4273">
        <w:rPr>
          <w:rFonts w:cs="Arial"/>
          <w:iCs/>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rsidR="00E34C62" w:rsidRPr="000359DB" w:rsidRDefault="00E34C62" w:rsidP="00E34C62">
      <w:pPr>
        <w:autoSpaceDE w:val="0"/>
        <w:autoSpaceDN w:val="0"/>
        <w:adjustRightInd w:val="0"/>
        <w:jc w:val="both"/>
        <w:rPr>
          <w:rFonts w:cs="Arial"/>
        </w:rPr>
      </w:pPr>
    </w:p>
    <w:p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14"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rsidR="006158B7" w:rsidRDefault="006158B7" w:rsidP="006158B7">
      <w:pPr>
        <w:rPr>
          <w:rFonts w:cs="Arial"/>
        </w:rPr>
      </w:pPr>
    </w:p>
    <w:p w:rsidR="00FF2D12" w:rsidRDefault="00FF2D12" w:rsidP="00F6400E">
      <w:pPr>
        <w:rPr>
          <w:rFonts w:cs="Arial"/>
          <w:b/>
          <w:bCs/>
        </w:rPr>
      </w:pPr>
    </w:p>
    <w:p w:rsidR="00E70D71" w:rsidRDefault="00E70D71" w:rsidP="00E70D71">
      <w:pPr>
        <w:rPr>
          <w:rFonts w:ascii="Helv" w:hAnsi="Helv" w:cs="Helv"/>
          <w:b/>
          <w:i/>
          <w:iCs/>
          <w:color w:val="000000"/>
        </w:rPr>
      </w:pPr>
      <w:r w:rsidRPr="001079CD">
        <w:rPr>
          <w:rFonts w:ascii="Helv" w:hAnsi="Helv" w:cs="Helv"/>
          <w:b/>
          <w:i/>
          <w:iCs/>
          <w:color w:val="000000"/>
        </w:rPr>
        <w:t xml:space="preserve">This campaign is confined to staff </w:t>
      </w:r>
      <w:r>
        <w:rPr>
          <w:rFonts w:ascii="Helv" w:hAnsi="Helv" w:cs="Helv"/>
          <w:b/>
          <w:i/>
          <w:iCs/>
          <w:color w:val="000000"/>
        </w:rPr>
        <w:t xml:space="preserve">who are </w:t>
      </w:r>
      <w:r w:rsidRPr="001079CD">
        <w:rPr>
          <w:rFonts w:ascii="Helv" w:hAnsi="Helv" w:cs="Helv"/>
          <w:b/>
          <w:i/>
          <w:iCs/>
          <w:color w:val="000000"/>
        </w:rPr>
        <w:t xml:space="preserve">currently </w:t>
      </w:r>
      <w:r>
        <w:rPr>
          <w:rFonts w:ascii="Helv" w:hAnsi="Helv" w:cs="Helv"/>
          <w:b/>
          <w:i/>
          <w:iCs/>
          <w:color w:val="000000"/>
        </w:rPr>
        <w:t>employed</w:t>
      </w:r>
      <w:r w:rsidRPr="001079CD">
        <w:rPr>
          <w:rFonts w:ascii="Helv" w:hAnsi="Helv" w:cs="Helv"/>
          <w:b/>
          <w:i/>
          <w:iCs/>
          <w:color w:val="000000"/>
        </w:rPr>
        <w:t xml:space="preserve"> </w:t>
      </w:r>
      <w:r>
        <w:rPr>
          <w:rFonts w:ascii="Helv" w:hAnsi="Helv" w:cs="Helv"/>
          <w:b/>
          <w:i/>
          <w:iCs/>
          <w:color w:val="000000"/>
        </w:rPr>
        <w:t xml:space="preserve">by </w:t>
      </w:r>
      <w:r w:rsidRPr="00C166CC">
        <w:rPr>
          <w:rFonts w:ascii="Helv" w:hAnsi="Helv" w:cs="Helv"/>
          <w:b/>
          <w:bCs/>
          <w:i/>
          <w:iCs/>
          <w:color w:val="000000"/>
        </w:rPr>
        <w:t>the HSE, TUSLA, other statutory health agencies, or a body which provides services on behalf of the HSE under Section 38 of the Health Act 2004</w:t>
      </w:r>
      <w:r w:rsidRPr="001079CD">
        <w:rPr>
          <w:rFonts w:ascii="Helv" w:hAnsi="Helv" w:cs="Helv"/>
          <w:b/>
          <w:i/>
          <w:iCs/>
          <w:color w:val="000000"/>
        </w:rPr>
        <w:t xml:space="preserve"> as per Workplace Relations Commission agreement -16</w:t>
      </w:r>
      <w:r>
        <w:rPr>
          <w:rFonts w:ascii="Helv" w:hAnsi="Helv" w:cs="Helv"/>
          <w:b/>
          <w:i/>
          <w:iCs/>
          <w:color w:val="000000"/>
        </w:rPr>
        <w:t>1867</w:t>
      </w:r>
    </w:p>
    <w:p w:rsidR="00E70D71" w:rsidRDefault="00E70D71" w:rsidP="00E70D71">
      <w:pPr>
        <w:rPr>
          <w:b/>
        </w:rPr>
      </w:pPr>
    </w:p>
    <w:p w:rsidR="007A2EA7" w:rsidRPr="0070179D" w:rsidRDefault="00E70D71" w:rsidP="007A2EA7">
      <w:pPr>
        <w:pStyle w:val="ListParagraph"/>
        <w:numPr>
          <w:ilvl w:val="0"/>
          <w:numId w:val="44"/>
        </w:numPr>
        <w:ind w:right="-766"/>
        <w:rPr>
          <w:rFonts w:ascii="Arial" w:hAnsi="Arial" w:cs="Arial"/>
          <w:b/>
        </w:rPr>
      </w:pPr>
      <w:r w:rsidRPr="0070179D">
        <w:rPr>
          <w:rFonts w:ascii="Arial" w:hAnsi="Arial" w:cs="Arial"/>
          <w:b/>
        </w:rPr>
        <w:t>Eligible applicants will be those who on the closing date for the competition:</w:t>
      </w:r>
    </w:p>
    <w:p w:rsidR="0070179D" w:rsidRDefault="0070179D" w:rsidP="0070179D">
      <w:pPr>
        <w:pStyle w:val="ListParagraph"/>
        <w:ind w:right="-766"/>
        <w:rPr>
          <w:rFonts w:cs="Arial"/>
          <w:b/>
        </w:rPr>
      </w:pPr>
    </w:p>
    <w:p w:rsidR="0070179D" w:rsidRDefault="0070179D" w:rsidP="0070179D">
      <w:pPr>
        <w:ind w:right="-766"/>
        <w:rPr>
          <w:rFonts w:cs="Arial"/>
          <w:b/>
        </w:rPr>
      </w:pPr>
      <w:r w:rsidRPr="0070179D">
        <w:rPr>
          <w:rFonts w:cs="Arial"/>
          <w:b/>
        </w:rPr>
        <w:t>Professional Qualifications, Experience etc.</w:t>
      </w:r>
    </w:p>
    <w:p w:rsidR="0070179D" w:rsidRPr="0070179D" w:rsidRDefault="0070179D" w:rsidP="0070179D">
      <w:pPr>
        <w:ind w:right="-766"/>
        <w:rPr>
          <w:rFonts w:cs="Arial"/>
          <w:b/>
        </w:rPr>
      </w:pPr>
    </w:p>
    <w:p w:rsidR="0070179D" w:rsidRPr="0070179D" w:rsidRDefault="0070179D" w:rsidP="0070179D">
      <w:pPr>
        <w:pStyle w:val="ListParagraph"/>
        <w:numPr>
          <w:ilvl w:val="0"/>
          <w:numId w:val="45"/>
        </w:numPr>
        <w:ind w:right="-766"/>
        <w:rPr>
          <w:rFonts w:ascii="Arial" w:hAnsi="Arial" w:cs="Arial"/>
          <w:b/>
        </w:rPr>
      </w:pPr>
      <w:r w:rsidRPr="0070179D">
        <w:rPr>
          <w:rFonts w:ascii="Arial" w:hAnsi="Arial" w:cs="Arial"/>
          <w:b/>
        </w:rPr>
        <w:t>Candidates must:</w:t>
      </w:r>
    </w:p>
    <w:p w:rsidR="0070179D" w:rsidRPr="0070179D" w:rsidRDefault="0070179D" w:rsidP="0070179D">
      <w:pPr>
        <w:ind w:left="360" w:right="-766"/>
        <w:rPr>
          <w:rFonts w:cs="Arial"/>
          <w:b/>
        </w:rPr>
      </w:pPr>
    </w:p>
    <w:p w:rsidR="0070179D" w:rsidRPr="0070179D" w:rsidRDefault="0070179D" w:rsidP="0070179D">
      <w:pPr>
        <w:pStyle w:val="ListParagraph"/>
        <w:numPr>
          <w:ilvl w:val="0"/>
          <w:numId w:val="48"/>
        </w:numPr>
        <w:ind w:right="-766"/>
        <w:rPr>
          <w:rFonts w:ascii="Arial" w:hAnsi="Arial" w:cs="Arial"/>
          <w:b/>
        </w:rPr>
      </w:pPr>
      <w:r w:rsidRPr="0070179D">
        <w:rPr>
          <w:rFonts w:ascii="Arial" w:hAnsi="Arial" w:cs="Arial"/>
          <w:b/>
        </w:rPr>
        <w:t>Hold as a minimum a recognised qualification at National Framework of Qualifications (NFQ), Level 7 or higher, in one of the following engineering disciplines:</w:t>
      </w:r>
    </w:p>
    <w:p w:rsidR="0070179D" w:rsidRDefault="0070179D" w:rsidP="0070179D">
      <w:pPr>
        <w:ind w:left="720" w:right="-766"/>
        <w:rPr>
          <w:rFonts w:cs="Arial"/>
          <w:b/>
        </w:rPr>
      </w:pPr>
      <w:r w:rsidRPr="0070179D">
        <w:rPr>
          <w:rFonts w:cs="Arial"/>
          <w:b/>
        </w:rPr>
        <w:t xml:space="preserve">(i.1) Electronic, </w:t>
      </w:r>
    </w:p>
    <w:p w:rsidR="0070179D" w:rsidRPr="0070179D" w:rsidRDefault="0070179D" w:rsidP="0070179D">
      <w:pPr>
        <w:ind w:left="720" w:right="-766"/>
        <w:rPr>
          <w:rFonts w:cs="Arial"/>
          <w:b/>
        </w:rPr>
      </w:pPr>
      <w:r w:rsidRPr="0070179D">
        <w:rPr>
          <w:rFonts w:cs="Arial"/>
          <w:b/>
        </w:rPr>
        <w:t>(i.2) Electrical,</w:t>
      </w:r>
    </w:p>
    <w:p w:rsidR="0070179D" w:rsidRPr="0070179D" w:rsidRDefault="0070179D" w:rsidP="0070179D">
      <w:pPr>
        <w:ind w:left="720" w:right="-766"/>
        <w:rPr>
          <w:rFonts w:cs="Arial"/>
          <w:b/>
        </w:rPr>
      </w:pPr>
      <w:r w:rsidRPr="0070179D">
        <w:rPr>
          <w:rFonts w:cs="Arial"/>
          <w:b/>
        </w:rPr>
        <w:t>(i.3) Instrument Physics,</w:t>
      </w:r>
    </w:p>
    <w:p w:rsidR="0070179D" w:rsidRDefault="0070179D" w:rsidP="0070179D">
      <w:pPr>
        <w:ind w:left="720" w:right="-766"/>
        <w:rPr>
          <w:rFonts w:cs="Arial"/>
          <w:b/>
        </w:rPr>
      </w:pPr>
      <w:r w:rsidRPr="0070179D">
        <w:rPr>
          <w:rFonts w:cs="Arial"/>
          <w:b/>
        </w:rPr>
        <w:t xml:space="preserve">(i.4) Industrial Instrumentation, </w:t>
      </w:r>
    </w:p>
    <w:p w:rsidR="0070179D" w:rsidRPr="0070179D" w:rsidRDefault="0070179D" w:rsidP="0070179D">
      <w:pPr>
        <w:ind w:left="720" w:right="-766"/>
        <w:rPr>
          <w:rFonts w:cs="Arial"/>
          <w:b/>
        </w:rPr>
      </w:pPr>
      <w:r w:rsidRPr="0070179D">
        <w:rPr>
          <w:rFonts w:cs="Arial"/>
          <w:b/>
        </w:rPr>
        <w:t>(i.5) Applied Physics,</w:t>
      </w:r>
    </w:p>
    <w:p w:rsidR="0070179D" w:rsidRDefault="0070179D" w:rsidP="0070179D">
      <w:pPr>
        <w:ind w:left="720" w:right="-766"/>
        <w:rPr>
          <w:rFonts w:cs="Arial"/>
          <w:b/>
        </w:rPr>
      </w:pPr>
      <w:r w:rsidRPr="0070179D">
        <w:rPr>
          <w:rFonts w:cs="Arial"/>
          <w:b/>
        </w:rPr>
        <w:t xml:space="preserve">(i.6) Mechanical, </w:t>
      </w:r>
    </w:p>
    <w:p w:rsidR="0070179D" w:rsidRPr="0070179D" w:rsidRDefault="0070179D" w:rsidP="0070179D">
      <w:pPr>
        <w:ind w:left="720" w:right="-766"/>
        <w:rPr>
          <w:rFonts w:cs="Arial"/>
          <w:b/>
        </w:rPr>
      </w:pPr>
      <w:r w:rsidRPr="0070179D">
        <w:rPr>
          <w:rFonts w:cs="Arial"/>
          <w:b/>
        </w:rPr>
        <w:t>(i.7) Mechtronic,</w:t>
      </w:r>
    </w:p>
    <w:p w:rsidR="0070179D" w:rsidRPr="0070179D" w:rsidRDefault="0070179D" w:rsidP="0070179D">
      <w:pPr>
        <w:ind w:left="720" w:right="-766"/>
        <w:rPr>
          <w:rFonts w:cs="Arial"/>
          <w:b/>
        </w:rPr>
      </w:pPr>
      <w:r w:rsidRPr="0070179D">
        <w:rPr>
          <w:rFonts w:cs="Arial"/>
          <w:b/>
        </w:rPr>
        <w:t>(i.8) Biomedical Engineering;</w:t>
      </w:r>
    </w:p>
    <w:p w:rsidR="0070179D" w:rsidRPr="0070179D" w:rsidRDefault="0070179D" w:rsidP="0070179D">
      <w:pPr>
        <w:ind w:right="-766"/>
        <w:rPr>
          <w:rFonts w:cs="Arial"/>
          <w:b/>
        </w:rPr>
      </w:pPr>
    </w:p>
    <w:p w:rsidR="0070179D" w:rsidRPr="0070179D" w:rsidRDefault="0070179D" w:rsidP="0070179D">
      <w:pPr>
        <w:ind w:right="-766"/>
        <w:rPr>
          <w:rFonts w:cs="Arial"/>
          <w:b/>
        </w:rPr>
      </w:pPr>
    </w:p>
    <w:p w:rsidR="0070179D" w:rsidRPr="0070179D" w:rsidRDefault="0070179D" w:rsidP="0070179D">
      <w:pPr>
        <w:ind w:right="-766"/>
        <w:jc w:val="center"/>
        <w:rPr>
          <w:rFonts w:cs="Arial"/>
          <w:b/>
        </w:rPr>
      </w:pPr>
      <w:r w:rsidRPr="0070179D">
        <w:rPr>
          <w:rFonts w:cs="Arial"/>
          <w:b/>
        </w:rPr>
        <w:t>Or</w:t>
      </w:r>
    </w:p>
    <w:p w:rsidR="0070179D" w:rsidRPr="0070179D" w:rsidRDefault="0070179D" w:rsidP="0070179D">
      <w:pPr>
        <w:ind w:right="-766"/>
        <w:rPr>
          <w:rFonts w:cs="Arial"/>
          <w:b/>
        </w:rPr>
      </w:pPr>
    </w:p>
    <w:p w:rsidR="0070179D" w:rsidRDefault="0070179D" w:rsidP="0070179D">
      <w:pPr>
        <w:ind w:right="-766"/>
        <w:rPr>
          <w:rFonts w:cs="Arial"/>
          <w:b/>
        </w:rPr>
      </w:pPr>
      <w:r w:rsidRPr="0070179D">
        <w:rPr>
          <w:rFonts w:cs="Arial"/>
          <w:b/>
        </w:rPr>
        <w:t>(iii) Hold recognised qualifications at l</w:t>
      </w:r>
      <w:r w:rsidR="00D05B9C">
        <w:rPr>
          <w:rFonts w:cs="Arial"/>
          <w:b/>
        </w:rPr>
        <w:t xml:space="preserve">east equivalent to one of the </w:t>
      </w:r>
      <w:r w:rsidRPr="0070179D">
        <w:rPr>
          <w:rFonts w:cs="Arial"/>
          <w:b/>
        </w:rPr>
        <w:t>above.</w:t>
      </w:r>
    </w:p>
    <w:p w:rsidR="0070179D" w:rsidRPr="0070179D" w:rsidRDefault="0070179D" w:rsidP="0070179D">
      <w:pPr>
        <w:ind w:right="-766"/>
        <w:rPr>
          <w:rFonts w:cs="Arial"/>
          <w:b/>
        </w:rPr>
      </w:pPr>
    </w:p>
    <w:p w:rsidR="0070179D" w:rsidRDefault="0070179D" w:rsidP="0070179D">
      <w:pPr>
        <w:ind w:right="-766"/>
        <w:jc w:val="center"/>
        <w:rPr>
          <w:rFonts w:cs="Arial"/>
          <w:b/>
        </w:rPr>
      </w:pPr>
      <w:r w:rsidRPr="0070179D">
        <w:rPr>
          <w:rFonts w:cs="Arial"/>
          <w:b/>
        </w:rPr>
        <w:t>And</w:t>
      </w:r>
    </w:p>
    <w:p w:rsidR="0070179D" w:rsidRPr="0070179D" w:rsidRDefault="0070179D" w:rsidP="0070179D">
      <w:pPr>
        <w:ind w:right="-766"/>
        <w:jc w:val="center"/>
        <w:rPr>
          <w:rFonts w:cs="Arial"/>
          <w:b/>
        </w:rPr>
      </w:pPr>
    </w:p>
    <w:p w:rsidR="0070179D" w:rsidRPr="0070179D" w:rsidRDefault="0070179D" w:rsidP="0070179D">
      <w:pPr>
        <w:ind w:right="-766"/>
        <w:rPr>
          <w:rFonts w:cs="Arial"/>
          <w:b/>
        </w:rPr>
      </w:pPr>
      <w:r>
        <w:rPr>
          <w:rFonts w:cs="Arial"/>
          <w:b/>
        </w:rPr>
        <w:t xml:space="preserve">(iv) </w:t>
      </w:r>
      <w:r w:rsidR="00D05B9C" w:rsidRPr="00D05B9C">
        <w:rPr>
          <w:rFonts w:cs="Arial"/>
          <w:b/>
        </w:rPr>
        <w:t>Have a minimum of seven years postgraduate satisfactory and relevant experience in an appropriate medical industrial field including at least three years in a clinical engineering environment</w:t>
      </w:r>
    </w:p>
    <w:p w:rsidR="0070179D" w:rsidRDefault="0070179D" w:rsidP="0070179D">
      <w:pPr>
        <w:ind w:right="-766"/>
        <w:jc w:val="center"/>
        <w:rPr>
          <w:rFonts w:cs="Arial"/>
          <w:b/>
        </w:rPr>
      </w:pPr>
      <w:r w:rsidRPr="0070179D">
        <w:rPr>
          <w:rFonts w:cs="Arial"/>
          <w:b/>
        </w:rPr>
        <w:t>And</w:t>
      </w:r>
    </w:p>
    <w:p w:rsidR="0070179D" w:rsidRPr="0070179D" w:rsidRDefault="0070179D" w:rsidP="0070179D">
      <w:pPr>
        <w:ind w:right="-766"/>
        <w:jc w:val="center"/>
        <w:rPr>
          <w:rFonts w:cs="Arial"/>
          <w:b/>
        </w:rPr>
      </w:pPr>
    </w:p>
    <w:p w:rsidR="0070179D" w:rsidRPr="0070179D" w:rsidRDefault="0070179D" w:rsidP="0070179D">
      <w:pPr>
        <w:ind w:right="-766"/>
        <w:rPr>
          <w:rFonts w:cs="Arial"/>
          <w:b/>
        </w:rPr>
      </w:pPr>
      <w:r>
        <w:rPr>
          <w:rFonts w:cs="Arial"/>
          <w:b/>
        </w:rPr>
        <w:t xml:space="preserve">(b) </w:t>
      </w:r>
      <w:r w:rsidRPr="0070179D">
        <w:rPr>
          <w:rFonts w:cs="Arial"/>
          <w:b/>
        </w:rPr>
        <w:t>Candidates must possess the requisite knowledge (including considerable experience with Medical Device Integration</w:t>
      </w:r>
      <w:r w:rsidR="00D05B9C">
        <w:rPr>
          <w:rFonts w:cs="Arial"/>
          <w:b/>
        </w:rPr>
        <w:t xml:space="preserve"> </w:t>
      </w:r>
      <w:r w:rsidR="00D05B9C" w:rsidRPr="00D05B9C">
        <w:rPr>
          <w:rFonts w:cs="Arial"/>
          <w:b/>
        </w:rPr>
        <w:t>and a knowledge of Electronic Health Records</w:t>
      </w:r>
      <w:r w:rsidRPr="0070179D">
        <w:rPr>
          <w:rFonts w:cs="Arial"/>
          <w:b/>
        </w:rPr>
        <w:t>) and ability for the proper discharge of the duties of the office.</w:t>
      </w:r>
    </w:p>
    <w:p w:rsidR="006A457B" w:rsidRDefault="006A457B" w:rsidP="006A457B">
      <w:pPr>
        <w:autoSpaceDE w:val="0"/>
        <w:autoSpaceDN w:val="0"/>
        <w:adjustRightInd w:val="0"/>
        <w:rPr>
          <w:rFonts w:eastAsiaTheme="minorHAnsi" w:cs="Arial"/>
          <w:i/>
          <w:iCs/>
          <w:lang w:eastAsia="en-US"/>
        </w:rPr>
      </w:pPr>
    </w:p>
    <w:p w:rsidR="00A750A0" w:rsidRDefault="00A750A0" w:rsidP="00A750A0">
      <w:pPr>
        <w:rPr>
          <w:rFonts w:cs="Arial"/>
          <w:b/>
          <w:bCs/>
        </w:rPr>
      </w:pPr>
    </w:p>
    <w:p w:rsidR="00A750A0" w:rsidRDefault="00A750A0" w:rsidP="00A750A0">
      <w:pPr>
        <w:ind w:right="-766"/>
        <w:rPr>
          <w:rFonts w:cs="Arial"/>
          <w:b/>
          <w:bCs/>
        </w:rPr>
      </w:pPr>
      <w:r>
        <w:rPr>
          <w:rFonts w:cs="Arial"/>
          <w:b/>
          <w:bCs/>
        </w:rPr>
        <w:t>2. Age</w:t>
      </w:r>
    </w:p>
    <w:p w:rsidR="00A750A0" w:rsidRDefault="00A750A0" w:rsidP="00A750A0">
      <w:pPr>
        <w:rPr>
          <w:rFonts w:cs="Arial"/>
        </w:rPr>
      </w:pPr>
      <w:r>
        <w:rPr>
          <w:rFonts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A750A0" w:rsidRDefault="00A750A0" w:rsidP="00A750A0">
      <w:pPr>
        <w:rPr>
          <w:rFonts w:cs="Arial"/>
          <w:b/>
          <w:bCs/>
        </w:rPr>
      </w:pPr>
    </w:p>
    <w:p w:rsidR="00A750A0" w:rsidRDefault="00A750A0" w:rsidP="00A750A0">
      <w:pPr>
        <w:rPr>
          <w:rFonts w:cs="Arial"/>
          <w:b/>
          <w:bCs/>
        </w:rPr>
      </w:pPr>
      <w:r>
        <w:rPr>
          <w:rFonts w:cs="Arial"/>
          <w:b/>
          <w:bCs/>
        </w:rPr>
        <w:t>3. Health</w:t>
      </w:r>
    </w:p>
    <w:p w:rsidR="00A750A0" w:rsidRDefault="00A750A0" w:rsidP="00A750A0">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50A0" w:rsidRDefault="00A750A0" w:rsidP="00A750A0">
      <w:pPr>
        <w:rPr>
          <w:rFonts w:cs="Arial"/>
        </w:rPr>
      </w:pPr>
    </w:p>
    <w:p w:rsidR="00A750A0" w:rsidRDefault="00A750A0" w:rsidP="00A750A0">
      <w:pPr>
        <w:ind w:right="-766"/>
        <w:rPr>
          <w:rFonts w:cs="Arial"/>
        </w:rPr>
      </w:pPr>
      <w:r>
        <w:rPr>
          <w:rFonts w:cs="Arial"/>
          <w:b/>
          <w:bCs/>
        </w:rPr>
        <w:t>4. Character</w:t>
      </w:r>
    </w:p>
    <w:p w:rsidR="00A750A0" w:rsidRDefault="00A750A0" w:rsidP="00A750A0">
      <w:pPr>
        <w:ind w:right="-766"/>
        <w:rPr>
          <w:rFonts w:cs="Arial"/>
        </w:rPr>
      </w:pPr>
      <w:r>
        <w:rPr>
          <w:rFonts w:cs="Arial"/>
        </w:rPr>
        <w:t>Each candidate for and any person holding the office must be of good character</w:t>
      </w:r>
    </w:p>
    <w:p w:rsidR="004970EF" w:rsidRDefault="004970EF" w:rsidP="006A457B">
      <w:pPr>
        <w:autoSpaceDE w:val="0"/>
        <w:autoSpaceDN w:val="0"/>
        <w:adjustRightInd w:val="0"/>
        <w:rPr>
          <w:rFonts w:eastAsiaTheme="minorHAnsi" w:cs="Arial"/>
          <w:i/>
          <w:iCs/>
          <w:lang w:eastAsia="en-US"/>
        </w:rPr>
      </w:pPr>
    </w:p>
    <w:p w:rsidR="00A750A0" w:rsidRDefault="00A750A0" w:rsidP="006A457B">
      <w:pPr>
        <w:autoSpaceDE w:val="0"/>
        <w:autoSpaceDN w:val="0"/>
        <w:adjustRightInd w:val="0"/>
        <w:rPr>
          <w:rFonts w:eastAsiaTheme="minorHAnsi" w:cs="Arial"/>
          <w:i/>
          <w:iCs/>
          <w:lang w:eastAsia="en-US"/>
        </w:rPr>
      </w:pPr>
    </w:p>
    <w:p w:rsidR="006A457B" w:rsidRDefault="006A457B" w:rsidP="006A457B">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rsidR="006A457B" w:rsidRDefault="006A457B" w:rsidP="006A457B">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rsidR="006A457B" w:rsidRDefault="006A457B" w:rsidP="006A457B">
      <w:pPr>
        <w:autoSpaceDE w:val="0"/>
        <w:autoSpaceDN w:val="0"/>
        <w:adjustRightInd w:val="0"/>
        <w:rPr>
          <w:rFonts w:cs="Arial"/>
          <w:lang w:val="en-GB" w:eastAsia="en-GB"/>
        </w:rPr>
      </w:pPr>
    </w:p>
    <w:p w:rsidR="006A457B" w:rsidRDefault="006A457B" w:rsidP="006A457B">
      <w:pPr>
        <w:autoSpaceDE w:val="0"/>
        <w:autoSpaceDN w:val="0"/>
        <w:adjustRightInd w:val="0"/>
        <w:rPr>
          <w:rFonts w:cs="Arial"/>
        </w:rPr>
      </w:pPr>
      <w:r>
        <w:rPr>
          <w:rFonts w:cs="Arial"/>
        </w:rPr>
        <w:t>Public servants recruited since 1 January 2013 are members of the Single Pension Scheme and have a compulsory retirement age of 70.</w:t>
      </w:r>
    </w:p>
    <w:p w:rsidR="00D808E4" w:rsidRDefault="00D808E4" w:rsidP="004970EF">
      <w:pPr>
        <w:rPr>
          <w:rFonts w:cs="Arial"/>
          <w:b/>
        </w:rPr>
      </w:pPr>
    </w:p>
    <w:p w:rsidR="00D525BE" w:rsidRDefault="00D525BE" w:rsidP="00D808E4">
      <w:pPr>
        <w:ind w:left="360"/>
        <w:rPr>
          <w:rFonts w:cs="Arial"/>
          <w:b/>
        </w:rPr>
      </w:pPr>
    </w:p>
    <w:p w:rsidR="00A750A0" w:rsidRDefault="00A750A0">
      <w:pPr>
        <w:rPr>
          <w:rFonts w:cs="Arial"/>
          <w:b/>
        </w:rPr>
      </w:pPr>
      <w:r>
        <w:rPr>
          <w:rFonts w:cs="Arial"/>
          <w:b/>
        </w:rPr>
        <w:br w:type="page"/>
      </w:r>
    </w:p>
    <w:p w:rsidR="00411877" w:rsidRDefault="00411877" w:rsidP="00D808E4">
      <w:pPr>
        <w:ind w:left="360"/>
        <w:rPr>
          <w:rFonts w:cs="Arial"/>
          <w:b/>
        </w:rPr>
      </w:pPr>
    </w:p>
    <w:p w:rsidR="006A0D28" w:rsidRPr="008F59BA" w:rsidRDefault="006A0D28" w:rsidP="00AA1192">
      <w:pPr>
        <w:rPr>
          <w:rFonts w:cs="Arial"/>
          <w:b/>
        </w:rPr>
      </w:pPr>
      <w:r>
        <w:rPr>
          <w:rFonts w:cs="Arial"/>
          <w:b/>
        </w:rPr>
        <w:t>Appendix 2</w:t>
      </w:r>
    </w:p>
    <w:p w:rsidR="006A0D28" w:rsidRDefault="006A0D28" w:rsidP="00D808E4">
      <w:pPr>
        <w:ind w:left="360"/>
        <w:rPr>
          <w:rFonts w:cs="Arial"/>
          <w:b/>
        </w:rPr>
      </w:pP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70179D">
      <w:pPr>
        <w:jc w:val="cente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70179D">
      <w:pPr>
        <w:jc w:val="cente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70179D">
      <w:pPr>
        <w:jc w:val="center"/>
        <w:rPr>
          <w:rFonts w:cs="Arial"/>
        </w:rPr>
      </w:pPr>
      <w:r w:rsidRPr="008F59BA">
        <w:rPr>
          <w:rFonts w:cs="Arial"/>
        </w:rPr>
        <w:t>And</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70179D">
      <w:pPr>
        <w:jc w:val="cente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5" w:history="1">
        <w:r w:rsidRPr="008F59BA">
          <w:rPr>
            <w:rStyle w:val="Hyperlink"/>
            <w:rFonts w:cs="Arial"/>
          </w:rPr>
          <w:t>www.djei.ie</w:t>
        </w:r>
      </w:hyperlink>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158B7" w:rsidRPr="008F59BA" w:rsidRDefault="006158B7"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3A32EA" w:rsidRDefault="006158B7" w:rsidP="00625683">
      <w:pPr>
        <w:ind w:left="-360"/>
        <w:jc w:val="both"/>
        <w:rPr>
          <w:rFonts w:cs="Arial"/>
        </w:rPr>
      </w:pPr>
    </w:p>
    <w:p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rsidR="006158B7" w:rsidRPr="008F59BA" w:rsidRDefault="006158B7" w:rsidP="00625683">
      <w:pPr>
        <w:ind w:left="-360"/>
        <w:jc w:val="both"/>
        <w:rPr>
          <w:rFonts w:cs="Arial"/>
        </w:rPr>
      </w:pPr>
    </w:p>
    <w:p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8F59BA" w:rsidRDefault="006158B7" w:rsidP="00625683">
      <w:pPr>
        <w:ind w:left="-360"/>
        <w:jc w:val="both"/>
        <w:rPr>
          <w:rFonts w:cs="Arial"/>
          <w:b/>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Kingdom</w:t>
      </w:r>
    </w:p>
    <w:p w:rsidR="006158B7" w:rsidRPr="008F59BA" w:rsidRDefault="006158B7" w:rsidP="006158B7">
      <w:pPr>
        <w:ind w:left="-360"/>
        <w:jc w:val="both"/>
        <w:rPr>
          <w:rFonts w:cs="Arial"/>
        </w:rPr>
      </w:pPr>
      <w:r w:rsidRPr="008F59BA">
        <w:rPr>
          <w:rFonts w:cs="Arial"/>
        </w:rPr>
        <w:t xml:space="preserve">London: </w:t>
      </w:r>
    </w:p>
    <w:p w:rsidR="006158B7" w:rsidRPr="008F59BA" w:rsidRDefault="00BD355E" w:rsidP="006158B7">
      <w:pPr>
        <w:ind w:left="-360"/>
        <w:jc w:val="both"/>
        <w:rPr>
          <w:rFonts w:cs="Arial"/>
        </w:rPr>
      </w:pPr>
      <w:hyperlink r:id="rId16" w:history="1">
        <w:r w:rsidR="006158B7" w:rsidRPr="008F59BA">
          <w:rPr>
            <w:rStyle w:val="Hyperlink"/>
            <w:rFonts w:cs="Arial"/>
          </w:rPr>
          <w:t>http://content.met.police.uk/Site/infomationaboutyourself</w:t>
        </w:r>
      </w:hyperlink>
    </w:p>
    <w:p w:rsidR="006158B7" w:rsidRPr="008F59BA" w:rsidRDefault="00BD355E" w:rsidP="006158B7">
      <w:pPr>
        <w:ind w:left="-360"/>
        <w:jc w:val="both"/>
        <w:rPr>
          <w:rFonts w:cs="Arial"/>
        </w:rPr>
      </w:pPr>
      <w:hyperlink r:id="rId17" w:history="1">
        <w:r w:rsidR="006158B7" w:rsidRPr="008F59BA">
          <w:rPr>
            <w:rStyle w:val="Hyperlink"/>
            <w:rFonts w:cs="Arial"/>
            <w:lang w:val="en-GB" w:eastAsia="en-GB"/>
          </w:rPr>
          <w:t>Metropolitan Police Service - Your right to information</w:t>
        </w:r>
      </w:hyperlink>
    </w:p>
    <w:p w:rsidR="006158B7" w:rsidRPr="008F59BA" w:rsidRDefault="00BD355E" w:rsidP="006158B7">
      <w:pPr>
        <w:ind w:left="-360"/>
        <w:jc w:val="both"/>
        <w:rPr>
          <w:rFonts w:cs="Arial"/>
        </w:rPr>
      </w:pPr>
      <w:hyperlink r:id="rId18" w:history="1">
        <w:r w:rsidR="006158B7" w:rsidRPr="008F59BA">
          <w:rPr>
            <w:rStyle w:val="Hyperlink"/>
            <w:rFonts w:cs="Arial"/>
          </w:rPr>
          <w:t>www.disclosurescotland.co.uk</w:t>
        </w:r>
      </w:hyperlink>
    </w:p>
    <w:p w:rsidR="006158B7" w:rsidRPr="008F59BA" w:rsidRDefault="00BD355E" w:rsidP="006158B7">
      <w:pPr>
        <w:ind w:left="-360"/>
        <w:jc w:val="both"/>
        <w:rPr>
          <w:rFonts w:cs="Arial"/>
        </w:rPr>
      </w:pPr>
      <w:hyperlink r:id="rId19" w:history="1">
        <w:r w:rsidR="006158B7" w:rsidRPr="008F59BA">
          <w:rPr>
            <w:rStyle w:val="Hyperlink"/>
            <w:rFonts w:cs="Arial"/>
          </w:rPr>
          <w:t>http://www.south-wales.police.uk/more-about-us/your-right-to-information/data-protection/</w:t>
        </w:r>
      </w:hyperlink>
    </w:p>
    <w:p w:rsidR="006158B7" w:rsidRPr="008F59BA" w:rsidRDefault="00BD355E" w:rsidP="006158B7">
      <w:pPr>
        <w:ind w:left="-360"/>
        <w:jc w:val="both"/>
        <w:rPr>
          <w:rFonts w:cs="Arial"/>
        </w:rPr>
      </w:pPr>
      <w:hyperlink r:id="rId20" w:history="1">
        <w:r w:rsidR="006158B7" w:rsidRPr="008F59BA">
          <w:rPr>
            <w:rStyle w:val="Hyperlink"/>
            <w:rFonts w:cs="Arial"/>
          </w:rPr>
          <w:t>www.north-wales.police.uk</w:t>
        </w:r>
      </w:hyperlink>
    </w:p>
    <w:p w:rsidR="006158B7" w:rsidRPr="008F59BA" w:rsidRDefault="006158B7" w:rsidP="006158B7">
      <w:pPr>
        <w:ind w:left="-360"/>
        <w:jc w:val="both"/>
        <w:rPr>
          <w:rFonts w:cs="Arial"/>
        </w:rPr>
      </w:pPr>
    </w:p>
    <w:p w:rsidR="006158B7" w:rsidRPr="008F59BA" w:rsidRDefault="006158B7" w:rsidP="006158B7">
      <w:pPr>
        <w:ind w:left="-360"/>
        <w:jc w:val="both"/>
        <w:rPr>
          <w:rFonts w:cs="Arial"/>
        </w:rPr>
      </w:pPr>
      <w:r w:rsidRPr="008F59BA">
        <w:rPr>
          <w:rFonts w:cs="Arial"/>
        </w:rPr>
        <w:t xml:space="preserve">The </w:t>
      </w:r>
      <w:hyperlink r:id="rId21"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158B7" w:rsidP="006158B7">
      <w:pPr>
        <w:ind w:left="-360"/>
        <w:jc w:val="both"/>
        <w:rPr>
          <w:rFonts w:cs="Arial"/>
        </w:rPr>
      </w:pPr>
    </w:p>
    <w:p w:rsidR="006158B7" w:rsidRPr="008F59BA" w:rsidRDefault="00BD355E" w:rsidP="006158B7">
      <w:pPr>
        <w:ind w:left="-360"/>
        <w:jc w:val="both"/>
        <w:rPr>
          <w:rFonts w:cs="Arial"/>
        </w:rPr>
      </w:pPr>
      <w:hyperlink r:id="rId22"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D355E"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D355E" w:rsidP="006158B7">
      <w:pPr>
        <w:ind w:left="-360"/>
        <w:jc w:val="both"/>
        <w:rPr>
          <w:rFonts w:cs="Arial"/>
        </w:rPr>
      </w:pPr>
      <w:hyperlink r:id="rId24"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Default="006158B7" w:rsidP="00A750A0">
      <w:pPr>
        <w:rPr>
          <w:rFonts w:cs="Arial"/>
        </w:rPr>
      </w:pPr>
    </w:p>
    <w:p w:rsidR="00A750A0" w:rsidRDefault="00A750A0" w:rsidP="00A750A0">
      <w:pPr>
        <w:rPr>
          <w:rFonts w:cs="Arial"/>
        </w:rPr>
      </w:pPr>
    </w:p>
    <w:p w:rsidR="00A750A0" w:rsidRDefault="00A750A0" w:rsidP="00A750A0">
      <w:pPr>
        <w:rPr>
          <w:rFonts w:cs="Arial"/>
        </w:rPr>
      </w:pPr>
    </w:p>
    <w:p w:rsidR="00A750A0" w:rsidRPr="008F59BA" w:rsidRDefault="00A750A0" w:rsidP="00A750A0">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6158B7" w:rsidRPr="008F59BA" w:rsidRDefault="006158B7" w:rsidP="006158B7">
      <w:pPr>
        <w:shd w:val="clear" w:color="auto" w:fill="D9D9D9"/>
        <w:rPr>
          <w:rFonts w:cs="Arial"/>
          <w:b/>
        </w:rPr>
      </w:pPr>
      <w:r w:rsidRPr="008F59BA">
        <w:rPr>
          <w:rFonts w:cs="Arial"/>
          <w:b/>
        </w:rPr>
        <w:t>Candidates who CANNOT APPLY</w:t>
      </w:r>
    </w:p>
    <w:p w:rsidR="006158B7" w:rsidRPr="008F59BA" w:rsidRDefault="006158B7" w:rsidP="006158B7">
      <w:pPr>
        <w:rPr>
          <w:rFonts w:cs="Arial"/>
        </w:rPr>
      </w:pPr>
    </w:p>
    <w:p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25683" w:rsidRPr="00625683" w:rsidRDefault="00625683" w:rsidP="00625683">
      <w:pPr>
        <w:jc w:val="both"/>
        <w:rPr>
          <w:rFonts w:cs="Arial"/>
          <w:b/>
          <w:color w:val="FF0000"/>
        </w:rPr>
      </w:pPr>
    </w:p>
    <w:p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25683" w:rsidRPr="00625683" w:rsidRDefault="00625683" w:rsidP="00625683">
      <w:pPr>
        <w:jc w:val="both"/>
        <w:rPr>
          <w:rFonts w:cs="Arial"/>
        </w:rPr>
      </w:pPr>
    </w:p>
    <w:p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rsidTr="00347F4D">
        <w:trPr>
          <w:trHeight w:val="450"/>
        </w:trPr>
        <w:tc>
          <w:tcPr>
            <w:tcW w:w="7397" w:type="dxa"/>
            <w:shd w:val="clear" w:color="auto" w:fill="auto"/>
            <w:tcMar>
              <w:left w:w="103" w:type="dxa"/>
            </w:tcMar>
            <w:vAlign w:val="center"/>
          </w:tcPr>
          <w:p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rsidR="00625683" w:rsidRPr="00625683" w:rsidRDefault="00625683" w:rsidP="00625683">
            <w:pPr>
              <w:suppressAutoHyphens/>
              <w:spacing w:line="276" w:lineRule="auto"/>
              <w:ind w:left="360"/>
              <w:jc w:val="both"/>
              <w:rPr>
                <w:rFonts w:cs="Arial"/>
              </w:rPr>
            </w:pPr>
          </w:p>
          <w:p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rsidR="00625683" w:rsidRPr="00625683" w:rsidRDefault="00625683" w:rsidP="00625683">
            <w:pPr>
              <w:suppressAutoHyphens/>
              <w:spacing w:line="276" w:lineRule="auto"/>
              <w:jc w:val="both"/>
              <w:rPr>
                <w:rFonts w:cs="Arial"/>
              </w:rPr>
            </w:pPr>
          </w:p>
          <w:p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rsidR="00625683" w:rsidRPr="00625683" w:rsidRDefault="00625683" w:rsidP="00625683">
      <w:pPr>
        <w:autoSpaceDE w:val="0"/>
        <w:spacing w:line="240" w:lineRule="atLeast"/>
        <w:jc w:val="both"/>
        <w:rPr>
          <w:rFonts w:cs="Arial"/>
          <w:bCs/>
          <w:color w:val="000000"/>
        </w:rPr>
      </w:pPr>
    </w:p>
    <w:p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625683" w:rsidRDefault="00625683" w:rsidP="00625683">
      <w:pPr>
        <w:autoSpaceDE w:val="0"/>
        <w:autoSpaceDN w:val="0"/>
        <w:adjustRightInd w:val="0"/>
        <w:spacing w:line="240" w:lineRule="atLeast"/>
        <w:jc w:val="both"/>
        <w:rPr>
          <w:rFonts w:cs="Arial"/>
          <w:bCs/>
          <w:color w:val="000000"/>
        </w:rPr>
      </w:pPr>
    </w:p>
    <w:p w:rsidR="00625683" w:rsidRPr="00625683" w:rsidRDefault="00625683" w:rsidP="00625683">
      <w:pPr>
        <w:jc w:val="both"/>
        <w:rPr>
          <w:rFonts w:cs="Arial"/>
          <w:b/>
        </w:rPr>
      </w:pPr>
      <w:r w:rsidRPr="00625683">
        <w:rPr>
          <w:rFonts w:cs="Arial"/>
          <w:b/>
        </w:rPr>
        <w:t>Abatement of Pension (Section 52 of Public Service Pensions Act 2012)</w:t>
      </w:r>
    </w:p>
    <w:p w:rsidR="00625683" w:rsidRPr="00625683" w:rsidRDefault="00625683" w:rsidP="00625683">
      <w:pPr>
        <w:jc w:val="both"/>
        <w:rPr>
          <w:rFonts w:cs="Arial"/>
        </w:rPr>
      </w:pPr>
    </w:p>
    <w:p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rsidR="00D525BE" w:rsidRPr="006C76F2" w:rsidRDefault="00D525BE" w:rsidP="00D525BE">
      <w:pPr>
        <w:autoSpaceDE w:val="0"/>
        <w:autoSpaceDN w:val="0"/>
        <w:adjustRightInd w:val="0"/>
        <w:jc w:val="both"/>
        <w:rPr>
          <w:rFonts w:cs="Arial"/>
          <w:sz w:val="12"/>
          <w:szCs w:val="12"/>
        </w:rPr>
      </w:pPr>
    </w:p>
    <w:p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rsidR="006C76F2" w:rsidRPr="006C76F2" w:rsidRDefault="006C76F2" w:rsidP="00D525BE">
      <w:pPr>
        <w:autoSpaceDE w:val="0"/>
        <w:autoSpaceDN w:val="0"/>
        <w:adjustRightInd w:val="0"/>
        <w:jc w:val="both"/>
        <w:rPr>
          <w:rFonts w:cs="Arial"/>
        </w:rPr>
      </w:pPr>
    </w:p>
    <w:p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878A0" w:rsidRDefault="00340E0C" w:rsidP="00340E0C">
      <w:pPr>
        <w:rPr>
          <w:rFonts w:cs="Arial"/>
          <w:b/>
        </w:rPr>
      </w:pPr>
    </w:p>
    <w:p w:rsidR="00340E0C" w:rsidRPr="00C878A0" w:rsidRDefault="00340E0C" w:rsidP="00340E0C">
      <w:pPr>
        <w:rPr>
          <w:rFonts w:cs="Arial"/>
          <w:b/>
        </w:rPr>
      </w:pPr>
      <w:r w:rsidRPr="00C878A0">
        <w:rPr>
          <w:rFonts w:cs="Arial"/>
          <w:b/>
        </w:rPr>
        <w:t>Frequently used terms:</w:t>
      </w:r>
    </w:p>
    <w:p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340E0C" w:rsidRPr="00C878A0" w:rsidRDefault="00340E0C" w:rsidP="00340E0C">
      <w:pPr>
        <w:rPr>
          <w:rFonts w:cs="Arial"/>
          <w:b/>
        </w:rPr>
      </w:pPr>
    </w:p>
    <w:p w:rsidR="00340E0C" w:rsidRPr="00DE3107" w:rsidRDefault="00340E0C" w:rsidP="00340E0C">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r w:rsidR="007A2EA7" w:rsidRPr="001509EE">
        <w:rPr>
          <w:rFonts w:cs="Arial"/>
        </w:rPr>
        <w:t>etc.</w:t>
      </w:r>
    </w:p>
    <w:p w:rsidR="00340E0C" w:rsidRDefault="00340E0C" w:rsidP="00340E0C">
      <w:pPr>
        <w:rPr>
          <w:rFonts w:cs="Arial"/>
        </w:rPr>
      </w:pPr>
    </w:p>
    <w:p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Whole Time Posts</w:t>
      </w:r>
    </w:p>
    <w:p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1A519A" w:rsidRDefault="00340E0C" w:rsidP="00340E0C">
      <w:pPr>
        <w:rPr>
          <w:rFonts w:cs="Arial"/>
        </w:rPr>
      </w:pPr>
    </w:p>
    <w:p w:rsidR="00340E0C" w:rsidRPr="001A519A" w:rsidRDefault="00411877" w:rsidP="00340E0C">
      <w:pPr>
        <w:pStyle w:val="Footer"/>
        <w:tabs>
          <w:tab w:val="clear" w:pos="4320"/>
          <w:tab w:val="clear" w:pos="8640"/>
        </w:tabs>
        <w:rPr>
          <w:rFonts w:ascii="Arial" w:hAnsi="Arial" w:cs="Arial"/>
          <w:sz w:val="20"/>
          <w:lang w:val="en-US"/>
        </w:rPr>
      </w:pPr>
      <w:r>
        <w:rPr>
          <w:rFonts w:ascii="Arial" w:hAnsi="Arial" w:cs="Arial"/>
          <w:bCs/>
          <w:iCs/>
          <w:sz w:val="20"/>
          <w:lang w:val="en-US"/>
        </w:rPr>
        <w:t>We</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7A2EA7"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Pr>
          <w:rFonts w:ascii="Arial" w:hAnsi="Arial" w:cs="Arial"/>
          <w:iCs/>
          <w:sz w:val="20"/>
          <w:lang w:val="en-US"/>
        </w:rPr>
        <w:t xml:space="preserve">re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rsidR="00340E0C" w:rsidRPr="001A519A" w:rsidRDefault="00340E0C" w:rsidP="00340E0C">
      <w:pPr>
        <w:rPr>
          <w:rFonts w:cs="Arial"/>
        </w:rPr>
      </w:pPr>
    </w:p>
    <w:p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rsidR="00340E0C" w:rsidRPr="001A519A" w:rsidRDefault="00340E0C" w:rsidP="00340E0C">
      <w:pPr>
        <w:rPr>
          <w:rFonts w:cs="Arial"/>
        </w:rPr>
      </w:pPr>
    </w:p>
    <w:p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xml:space="preserve">.  The time span and deadline for expressing interest will be clearly indicated on your expression of interest email.  </w:t>
      </w:r>
      <w:r w:rsidRPr="001A519A">
        <w:rPr>
          <w:rFonts w:cs="Arial"/>
          <w:b/>
        </w:rPr>
        <w:t>We strongly advise candidates to pay due attention to expiry times.</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Part Time Posts</w:t>
      </w:r>
    </w:p>
    <w:p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rsidR="00340E0C" w:rsidRPr="00C878A0" w:rsidRDefault="00340E0C" w:rsidP="00340E0C">
      <w:pPr>
        <w:rPr>
          <w:rFonts w:cs="Arial"/>
        </w:rPr>
      </w:pPr>
    </w:p>
    <w:p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rsidR="00340E0C" w:rsidRPr="00C878A0" w:rsidRDefault="00340E0C" w:rsidP="00340E0C">
      <w:pPr>
        <w:rPr>
          <w:rFonts w:cs="Arial"/>
        </w:rPr>
      </w:pPr>
    </w:p>
    <w:p w:rsidR="00340E0C" w:rsidRPr="00C878A0" w:rsidRDefault="00340E0C" w:rsidP="00340E0C">
      <w:pPr>
        <w:rPr>
          <w:rFonts w:cs="Arial"/>
          <w:b/>
        </w:rPr>
      </w:pPr>
      <w:r w:rsidRPr="00C878A0">
        <w:rPr>
          <w:rFonts w:cs="Arial"/>
          <w:b/>
        </w:rPr>
        <w:t xml:space="preserve">Specified Purpose Whole Time or Part Time </w:t>
      </w:r>
    </w:p>
    <w:p w:rsidR="000F2AEB" w:rsidRDefault="000F2AEB" w:rsidP="000F2AEB">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878A0" w:rsidRDefault="00340E0C" w:rsidP="00340E0C">
      <w:pPr>
        <w:rPr>
          <w:rFonts w:cs="Arial"/>
        </w:rPr>
      </w:pPr>
    </w:p>
    <w:p w:rsidR="00340E0C" w:rsidRPr="00C878A0" w:rsidRDefault="00411877" w:rsidP="00340E0C">
      <w:pPr>
        <w:pStyle w:val="Footer"/>
        <w:tabs>
          <w:tab w:val="clear" w:pos="4320"/>
          <w:tab w:val="clear" w:pos="8640"/>
        </w:tabs>
        <w:rPr>
          <w:rFonts w:ascii="Arial" w:hAnsi="Arial" w:cs="Arial"/>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7A2EA7"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rsidR="00340E0C" w:rsidRPr="00C878A0" w:rsidRDefault="00340E0C" w:rsidP="00340E0C">
      <w:pPr>
        <w:rPr>
          <w:rFonts w:cs="Arial"/>
          <w:lang w:val="en-US"/>
        </w:rPr>
      </w:pPr>
    </w:p>
    <w:p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rsidR="00340E0C" w:rsidRPr="00C878A0" w:rsidRDefault="00340E0C" w:rsidP="00340E0C">
      <w:pPr>
        <w:rPr>
          <w:rFonts w:cs="Arial"/>
        </w:rPr>
      </w:pPr>
    </w:p>
    <w:p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878A0" w:rsidRDefault="00340E0C" w:rsidP="00340E0C">
      <w:pPr>
        <w:rPr>
          <w:rFonts w:cs="Arial"/>
        </w:rPr>
      </w:pPr>
    </w:p>
    <w:p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878A0" w:rsidRDefault="00340E0C" w:rsidP="00340E0C">
      <w:pPr>
        <w:rPr>
          <w:rFonts w:cs="Arial"/>
          <w:b/>
          <w:bCs/>
        </w:rPr>
      </w:pPr>
    </w:p>
    <w:p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B25628" w:rsidRDefault="00340E0C" w:rsidP="00340E0C">
      <w:pPr>
        <w:rPr>
          <w:rFonts w:cs="Arial"/>
          <w:b/>
          <w:bCs/>
        </w:rPr>
      </w:pPr>
      <w:r w:rsidRPr="0065711E">
        <w:rPr>
          <w:rFonts w:cs="Arial"/>
          <w:b/>
          <w:bCs/>
        </w:rPr>
        <w:t xml:space="preserve">   </w:t>
      </w:r>
    </w:p>
    <w:p w:rsidR="006158B7" w:rsidRDefault="006158B7" w:rsidP="00340E0C">
      <w:pPr>
        <w:autoSpaceDE w:val="0"/>
        <w:autoSpaceDN w:val="0"/>
        <w:adjustRightInd w:val="0"/>
        <w:jc w:val="both"/>
        <w:rPr>
          <w:rFonts w:cs="Arial"/>
          <w:b/>
        </w:rPr>
      </w:pPr>
    </w:p>
    <w:sectPr w:rsidR="006158B7" w:rsidSect="00503691">
      <w:footerReference w:type="default" r:id="rId25"/>
      <w:footerReference w:type="first" r:id="rId26"/>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4F" w:rsidRDefault="0013774F">
      <w:r>
        <w:separator/>
      </w:r>
    </w:p>
  </w:endnote>
  <w:endnote w:type="continuationSeparator" w:id="0">
    <w:p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4F" w:rsidRPr="007C596D" w:rsidRDefault="00E93E69" w:rsidP="00493D6A">
    <w:pPr>
      <w:pStyle w:val="Footer"/>
      <w:jc w:val="right"/>
      <w:rPr>
        <w:rFonts w:ascii="Arial" w:hAnsi="Arial"/>
        <w:i/>
        <w:iCs/>
        <w:color w:val="000000" w:themeColor="text1"/>
        <w:sz w:val="20"/>
      </w:rPr>
    </w:pPr>
    <w:r>
      <w:rPr>
        <w:rFonts w:cs="Arial"/>
        <w:b/>
        <w:bCs/>
        <w:lang w:eastAsia="en-GB"/>
      </w:rPr>
      <w:t xml:space="preserve">MN-CMS </w:t>
    </w:r>
    <w:r w:rsidR="0070179D">
      <w:rPr>
        <w:rFonts w:cs="Arial"/>
        <w:b/>
        <w:bCs/>
        <w:lang w:eastAsia="en-GB"/>
      </w:rPr>
      <w:t>09</w:t>
    </w:r>
    <w:r>
      <w:rPr>
        <w:rFonts w:cs="Arial"/>
        <w:b/>
        <w:bCs/>
        <w:lang w:eastAsia="en-GB"/>
      </w:rPr>
      <w:t xml:space="preserve"> –</w:t>
    </w:r>
    <w:r w:rsidR="0070179D">
      <w:rPr>
        <w:rFonts w:cs="Arial"/>
        <w:b/>
        <w:bCs/>
        <w:lang w:eastAsia="en-GB"/>
      </w:rPr>
      <w:t xml:space="preserve"> Clinical Engineering Technician, Chief</w:t>
    </w:r>
    <w:r w:rsidR="0013774F">
      <w:rPr>
        <w:rFonts w:ascii="Arial" w:hAnsi="Arial"/>
        <w:i/>
        <w:iCs/>
        <w:color w:val="000000" w:themeColor="text1"/>
        <w:sz w:val="20"/>
      </w:rPr>
      <w:tab/>
    </w:r>
    <w:r w:rsidR="0013774F" w:rsidRPr="007C596D">
      <w:rPr>
        <w:rFonts w:ascii="Arial" w:hAnsi="Arial" w:cs="Arial"/>
        <w:i/>
        <w:sz w:val="20"/>
      </w:rPr>
      <w:t xml:space="preserve">Page </w:t>
    </w:r>
    <w:r w:rsidR="00B031D3" w:rsidRPr="007C596D">
      <w:rPr>
        <w:rFonts w:ascii="Arial" w:hAnsi="Arial" w:cs="Arial"/>
        <w:i/>
        <w:sz w:val="20"/>
      </w:rPr>
      <w:fldChar w:fldCharType="begin"/>
    </w:r>
    <w:r w:rsidR="0013774F" w:rsidRPr="007C596D">
      <w:rPr>
        <w:rFonts w:ascii="Arial" w:hAnsi="Arial" w:cs="Arial"/>
        <w:i/>
        <w:sz w:val="20"/>
      </w:rPr>
      <w:instrText xml:space="preserve"> PAGE </w:instrText>
    </w:r>
    <w:r w:rsidR="00B031D3" w:rsidRPr="007C596D">
      <w:rPr>
        <w:rFonts w:ascii="Arial" w:hAnsi="Arial" w:cs="Arial"/>
        <w:i/>
        <w:sz w:val="20"/>
      </w:rPr>
      <w:fldChar w:fldCharType="separate"/>
    </w:r>
    <w:r w:rsidR="00BD355E">
      <w:rPr>
        <w:rFonts w:ascii="Arial" w:hAnsi="Arial" w:cs="Arial"/>
        <w:i/>
        <w:noProof/>
        <w:sz w:val="20"/>
      </w:rPr>
      <w:t>4</w:t>
    </w:r>
    <w:r w:rsidR="00B031D3"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4F" w:rsidRPr="007C596D" w:rsidRDefault="00FF2D12" w:rsidP="009C65F4">
    <w:pPr>
      <w:pStyle w:val="Footer"/>
      <w:jc w:val="center"/>
      <w:rPr>
        <w:rFonts w:ascii="Arial" w:hAnsi="Arial"/>
        <w:i/>
        <w:iCs/>
        <w:color w:val="000000" w:themeColor="text1"/>
        <w:sz w:val="20"/>
      </w:rPr>
    </w:pPr>
    <w:r>
      <w:rPr>
        <w:rFonts w:cs="Arial"/>
        <w:b/>
        <w:bCs/>
        <w:lang w:eastAsia="en-GB"/>
      </w:rPr>
      <w:t xml:space="preserve">MN-CMS </w:t>
    </w:r>
    <w:r w:rsidR="00E93E69">
      <w:rPr>
        <w:rFonts w:cs="Arial"/>
        <w:b/>
        <w:bCs/>
        <w:lang w:eastAsia="en-GB"/>
      </w:rPr>
      <w:t>08</w:t>
    </w:r>
    <w:r>
      <w:rPr>
        <w:rFonts w:cs="Arial"/>
        <w:b/>
        <w:bCs/>
        <w:lang w:eastAsia="en-GB"/>
      </w:rPr>
      <w:t xml:space="preserve">- MN-CMS </w:t>
    </w:r>
    <w:r w:rsidR="00E93E69">
      <w:rPr>
        <w:rFonts w:cs="Arial"/>
        <w:b/>
        <w:bCs/>
        <w:lang w:eastAsia="en-GB"/>
      </w:rPr>
      <w:t>National Back Office</w:t>
    </w:r>
    <w:r>
      <w:rPr>
        <w:rFonts w:cs="Arial"/>
        <w:b/>
        <w:bCs/>
        <w:lang w:eastAsia="en-GB"/>
      </w:rPr>
      <w:t xml:space="preserve"> Lead – Grade VI</w:t>
    </w:r>
    <w:r w:rsidR="00E93E69">
      <w:rPr>
        <w:rFonts w:cs="Arial"/>
        <w:b/>
        <w:bCs/>
        <w:lang w:eastAsia="en-GB"/>
      </w:rPr>
      <w:t>I</w:t>
    </w:r>
    <w:r>
      <w:rPr>
        <w:rFonts w:cs="Arial"/>
        <w:b/>
        <w:bCs/>
        <w:lang w:eastAsia="en-GB"/>
      </w:rPr>
      <w:t>I</w:t>
    </w:r>
    <w:r w:rsidR="0013774F">
      <w:rPr>
        <w:rFonts w:ascii="Arial" w:hAnsi="Arial"/>
        <w:i/>
        <w:iCs/>
        <w:color w:val="000000" w:themeColor="text1"/>
        <w:sz w:val="20"/>
      </w:rPr>
      <w:tab/>
    </w:r>
    <w:r w:rsidR="0013774F" w:rsidRPr="007C596D">
      <w:rPr>
        <w:rFonts w:ascii="Arial" w:hAnsi="Arial" w:cs="Arial"/>
        <w:i/>
        <w:sz w:val="20"/>
      </w:rPr>
      <w:t xml:space="preserve">Page </w:t>
    </w:r>
    <w:r w:rsidR="00B031D3" w:rsidRPr="007C596D">
      <w:rPr>
        <w:rFonts w:ascii="Arial" w:hAnsi="Arial" w:cs="Arial"/>
        <w:i/>
        <w:sz w:val="20"/>
      </w:rPr>
      <w:fldChar w:fldCharType="begin"/>
    </w:r>
    <w:r w:rsidR="0013774F" w:rsidRPr="007C596D">
      <w:rPr>
        <w:rFonts w:ascii="Arial" w:hAnsi="Arial" w:cs="Arial"/>
        <w:i/>
        <w:sz w:val="20"/>
      </w:rPr>
      <w:instrText xml:space="preserve"> PAGE </w:instrText>
    </w:r>
    <w:r w:rsidR="00B031D3" w:rsidRPr="007C596D">
      <w:rPr>
        <w:rFonts w:ascii="Arial" w:hAnsi="Arial" w:cs="Arial"/>
        <w:i/>
        <w:sz w:val="20"/>
      </w:rPr>
      <w:fldChar w:fldCharType="separate"/>
    </w:r>
    <w:r w:rsidR="00BD355E">
      <w:rPr>
        <w:rFonts w:ascii="Arial" w:hAnsi="Arial" w:cs="Arial"/>
        <w:i/>
        <w:noProof/>
        <w:sz w:val="20"/>
      </w:rPr>
      <w:t>1</w:t>
    </w:r>
    <w:r w:rsidR="00B031D3" w:rsidRPr="007C596D">
      <w:rPr>
        <w:rFonts w:ascii="Arial" w:hAnsi="Arial" w:cs="Arial"/>
        <w:i/>
        <w:sz w:val="20"/>
      </w:rPr>
      <w:fldChar w:fldCharType="end"/>
    </w:r>
  </w:p>
  <w:p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4F" w:rsidRDefault="0013774F">
      <w:r>
        <w:separator/>
      </w:r>
    </w:p>
  </w:footnote>
  <w:footnote w:type="continuationSeparator" w:id="0">
    <w:p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6"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3" w15:restartNumberingAfterBreak="0">
    <w:nsid w:val="442B6AB9"/>
    <w:multiLevelType w:val="hybridMultilevel"/>
    <w:tmpl w:val="DEA4BCCA"/>
    <w:lvl w:ilvl="0" w:tplc="326CDCB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77CDA"/>
    <w:multiLevelType w:val="hybridMultilevel"/>
    <w:tmpl w:val="D228FBA0"/>
    <w:lvl w:ilvl="0" w:tplc="D1AA22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7" w15:restartNumberingAfterBreak="0">
    <w:nsid w:val="4A752EDE"/>
    <w:multiLevelType w:val="hybridMultilevel"/>
    <w:tmpl w:val="06DA2242"/>
    <w:lvl w:ilvl="0" w:tplc="ED78CB28">
      <w:start w:val="1"/>
      <w:numFmt w:val="decimal"/>
      <w:lvlText w:val="%1."/>
      <w:lvlJc w:val="left"/>
      <w:pPr>
        <w:tabs>
          <w:tab w:val="num" w:pos="397"/>
        </w:tabs>
        <w:ind w:left="397" w:hanging="397"/>
      </w:pPr>
      <w:rPr>
        <w:rFonts w:ascii="Arial" w:hAnsi="Arial" w:cs="Arial" w:hint="default"/>
        <w:b/>
        <w:i w:val="0"/>
        <w:sz w:val="20"/>
        <w:szCs w:val="20"/>
      </w:rPr>
    </w:lvl>
    <w:lvl w:ilvl="1" w:tplc="C9F07A74">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5874A3"/>
    <w:multiLevelType w:val="hybridMultilevel"/>
    <w:tmpl w:val="E1B462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DCE22E1"/>
    <w:multiLevelType w:val="hybridMultilevel"/>
    <w:tmpl w:val="2174C2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320A5D"/>
    <w:multiLevelType w:val="hybridMultilevel"/>
    <w:tmpl w:val="7A50BD94"/>
    <w:lvl w:ilvl="0" w:tplc="F89AB88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7465202"/>
    <w:multiLevelType w:val="hybridMultilevel"/>
    <w:tmpl w:val="30465002"/>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5"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585DD5"/>
    <w:multiLevelType w:val="hybridMultilevel"/>
    <w:tmpl w:val="D0A24FA6"/>
    <w:lvl w:ilvl="0" w:tplc="81EE2C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908CD"/>
    <w:multiLevelType w:val="hybridMultilevel"/>
    <w:tmpl w:val="F5FA433A"/>
    <w:lvl w:ilvl="0" w:tplc="7DCC953E">
      <w:start w:val="1"/>
      <w:numFmt w:val="low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1" w15:restartNumberingAfterBreak="0">
    <w:nsid w:val="6FCE0C14"/>
    <w:multiLevelType w:val="hybridMultilevel"/>
    <w:tmpl w:val="0A06D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6F08FA"/>
    <w:multiLevelType w:val="hybridMultilevel"/>
    <w:tmpl w:val="02EC6C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
  </w:num>
  <w:num w:numId="5">
    <w:abstractNumId w:val="45"/>
  </w:num>
  <w:num w:numId="6">
    <w:abstractNumId w:val="33"/>
  </w:num>
  <w:num w:numId="7">
    <w:abstractNumId w:val="7"/>
  </w:num>
  <w:num w:numId="8">
    <w:abstractNumId w:val="40"/>
  </w:num>
  <w:num w:numId="9">
    <w:abstractNumId w:val="13"/>
  </w:num>
  <w:num w:numId="10">
    <w:abstractNumId w:val="9"/>
  </w:num>
  <w:num w:numId="11">
    <w:abstractNumId w:val="8"/>
  </w:num>
  <w:num w:numId="12">
    <w:abstractNumId w:val="34"/>
  </w:num>
  <w:num w:numId="13">
    <w:abstractNumId w:val="15"/>
  </w:num>
  <w:num w:numId="14">
    <w:abstractNumId w:val="47"/>
  </w:num>
  <w:num w:numId="15">
    <w:abstractNumId w:val="24"/>
  </w:num>
  <w:num w:numId="16">
    <w:abstractNumId w:val="22"/>
  </w:num>
  <w:num w:numId="17">
    <w:abstractNumId w:val="31"/>
  </w:num>
  <w:num w:numId="18">
    <w:abstractNumId w:val="10"/>
  </w:num>
  <w:num w:numId="19">
    <w:abstractNumId w:val="37"/>
  </w:num>
  <w:num w:numId="20">
    <w:abstractNumId w:val="30"/>
  </w:num>
  <w:num w:numId="21">
    <w:abstractNumId w:val="16"/>
  </w:num>
  <w:num w:numId="22">
    <w:abstractNumId w:val="43"/>
  </w:num>
  <w:num w:numId="23">
    <w:abstractNumId w:val="12"/>
  </w:num>
  <w:num w:numId="24">
    <w:abstractNumId w:val="21"/>
  </w:num>
  <w:num w:numId="25">
    <w:abstractNumId w:val="38"/>
  </w:num>
  <w:num w:numId="26">
    <w:abstractNumId w:val="18"/>
  </w:num>
  <w:num w:numId="27">
    <w:abstractNumId w:val="4"/>
  </w:num>
  <w:num w:numId="28">
    <w:abstractNumId w:val="42"/>
  </w:num>
  <w:num w:numId="29">
    <w:abstractNumId w:val="6"/>
  </w:num>
  <w:num w:numId="30">
    <w:abstractNumId w:val="35"/>
  </w:num>
  <w:num w:numId="31">
    <w:abstractNumId w:val="14"/>
  </w:num>
  <w:num w:numId="32">
    <w:abstractNumId w:val="48"/>
  </w:num>
  <w:num w:numId="33">
    <w:abstractNumId w:val="5"/>
  </w:num>
  <w:num w:numId="34">
    <w:abstractNumId w:val="26"/>
  </w:num>
  <w:num w:numId="35">
    <w:abstractNumId w:val="20"/>
  </w:num>
  <w:num w:numId="36">
    <w:abstractNumId w:val="17"/>
  </w:num>
  <w:num w:numId="37">
    <w:abstractNumId w:val="19"/>
  </w:num>
  <w:num w:numId="38">
    <w:abstractNumId w:val="3"/>
  </w:num>
  <w:num w:numId="39">
    <w:abstractNumId w:val="46"/>
  </w:num>
  <w:num w:numId="40">
    <w:abstractNumId w:val="41"/>
  </w:num>
  <w:num w:numId="41">
    <w:abstractNumId w:val="44"/>
  </w:num>
  <w:num w:numId="42">
    <w:abstractNumId w:val="23"/>
  </w:num>
  <w:num w:numId="43">
    <w:abstractNumId w:val="27"/>
  </w:num>
  <w:num w:numId="44">
    <w:abstractNumId w:val="29"/>
  </w:num>
  <w:num w:numId="45">
    <w:abstractNumId w:val="39"/>
  </w:num>
  <w:num w:numId="46">
    <w:abstractNumId w:val="36"/>
  </w:num>
  <w:num w:numId="47">
    <w:abstractNumId w:val="32"/>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2154"/>
    <w:rsid w:val="00055169"/>
    <w:rsid w:val="000557A9"/>
    <w:rsid w:val="00057FD7"/>
    <w:rsid w:val="00065A9D"/>
    <w:rsid w:val="00074D2A"/>
    <w:rsid w:val="000760D7"/>
    <w:rsid w:val="000779DA"/>
    <w:rsid w:val="00092441"/>
    <w:rsid w:val="000943A8"/>
    <w:rsid w:val="000A1D7B"/>
    <w:rsid w:val="000C6D03"/>
    <w:rsid w:val="000D7BED"/>
    <w:rsid w:val="000E25B5"/>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A46BD"/>
    <w:rsid w:val="001A519A"/>
    <w:rsid w:val="001B3D23"/>
    <w:rsid w:val="001B3D32"/>
    <w:rsid w:val="001B54B3"/>
    <w:rsid w:val="001B6F92"/>
    <w:rsid w:val="001B7D39"/>
    <w:rsid w:val="001C3061"/>
    <w:rsid w:val="001D09DA"/>
    <w:rsid w:val="001D4858"/>
    <w:rsid w:val="001E1D56"/>
    <w:rsid w:val="00217452"/>
    <w:rsid w:val="0022426D"/>
    <w:rsid w:val="0023610C"/>
    <w:rsid w:val="0024216E"/>
    <w:rsid w:val="0025108D"/>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6E61"/>
    <w:rsid w:val="00340E0C"/>
    <w:rsid w:val="00343984"/>
    <w:rsid w:val="00343B86"/>
    <w:rsid w:val="00347F4D"/>
    <w:rsid w:val="003523C2"/>
    <w:rsid w:val="00355598"/>
    <w:rsid w:val="00356CA7"/>
    <w:rsid w:val="00366B2E"/>
    <w:rsid w:val="00373DD6"/>
    <w:rsid w:val="00375E0A"/>
    <w:rsid w:val="00380822"/>
    <w:rsid w:val="003A32EA"/>
    <w:rsid w:val="003D19FA"/>
    <w:rsid w:val="003D3BC4"/>
    <w:rsid w:val="003D7284"/>
    <w:rsid w:val="003E1D98"/>
    <w:rsid w:val="00400EA6"/>
    <w:rsid w:val="00411877"/>
    <w:rsid w:val="00411F46"/>
    <w:rsid w:val="00427434"/>
    <w:rsid w:val="00445012"/>
    <w:rsid w:val="00462A0A"/>
    <w:rsid w:val="0047429C"/>
    <w:rsid w:val="00476F64"/>
    <w:rsid w:val="0048138C"/>
    <w:rsid w:val="00485D9C"/>
    <w:rsid w:val="00493D6A"/>
    <w:rsid w:val="004970EF"/>
    <w:rsid w:val="004A431B"/>
    <w:rsid w:val="004C189E"/>
    <w:rsid w:val="004D4066"/>
    <w:rsid w:val="004D797D"/>
    <w:rsid w:val="004D7BF1"/>
    <w:rsid w:val="004E5E4B"/>
    <w:rsid w:val="004F6076"/>
    <w:rsid w:val="00500816"/>
    <w:rsid w:val="00503691"/>
    <w:rsid w:val="00523F77"/>
    <w:rsid w:val="00525A77"/>
    <w:rsid w:val="00535CDA"/>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0647F"/>
    <w:rsid w:val="0061247F"/>
    <w:rsid w:val="00614ED5"/>
    <w:rsid w:val="006158B7"/>
    <w:rsid w:val="00625683"/>
    <w:rsid w:val="00626888"/>
    <w:rsid w:val="00627F85"/>
    <w:rsid w:val="00630C0B"/>
    <w:rsid w:val="006409DF"/>
    <w:rsid w:val="006563C3"/>
    <w:rsid w:val="006602DA"/>
    <w:rsid w:val="0066238B"/>
    <w:rsid w:val="00675B1F"/>
    <w:rsid w:val="00682D33"/>
    <w:rsid w:val="00695527"/>
    <w:rsid w:val="006A0D28"/>
    <w:rsid w:val="006A457B"/>
    <w:rsid w:val="006B16DE"/>
    <w:rsid w:val="006B293E"/>
    <w:rsid w:val="006B4020"/>
    <w:rsid w:val="006C03C0"/>
    <w:rsid w:val="006C76F2"/>
    <w:rsid w:val="006D1CCC"/>
    <w:rsid w:val="006D5027"/>
    <w:rsid w:val="006D5D68"/>
    <w:rsid w:val="006D7C41"/>
    <w:rsid w:val="006E0314"/>
    <w:rsid w:val="006E0CC9"/>
    <w:rsid w:val="006E16C3"/>
    <w:rsid w:val="006E321B"/>
    <w:rsid w:val="006E4329"/>
    <w:rsid w:val="006E51DF"/>
    <w:rsid w:val="006F2881"/>
    <w:rsid w:val="006F28DF"/>
    <w:rsid w:val="0070179D"/>
    <w:rsid w:val="00716A7B"/>
    <w:rsid w:val="00721A17"/>
    <w:rsid w:val="00726191"/>
    <w:rsid w:val="0072642C"/>
    <w:rsid w:val="007273D2"/>
    <w:rsid w:val="007319DB"/>
    <w:rsid w:val="00740928"/>
    <w:rsid w:val="0075301A"/>
    <w:rsid w:val="0076152F"/>
    <w:rsid w:val="00766D0C"/>
    <w:rsid w:val="0077128D"/>
    <w:rsid w:val="0077172E"/>
    <w:rsid w:val="0077237D"/>
    <w:rsid w:val="007A2EA7"/>
    <w:rsid w:val="007C3199"/>
    <w:rsid w:val="007C596D"/>
    <w:rsid w:val="007E5983"/>
    <w:rsid w:val="007F32A0"/>
    <w:rsid w:val="007F5E22"/>
    <w:rsid w:val="00802E7B"/>
    <w:rsid w:val="00806249"/>
    <w:rsid w:val="0080686B"/>
    <w:rsid w:val="00807FB8"/>
    <w:rsid w:val="00817BC9"/>
    <w:rsid w:val="00821C17"/>
    <w:rsid w:val="00821D62"/>
    <w:rsid w:val="0082621F"/>
    <w:rsid w:val="008323A1"/>
    <w:rsid w:val="00855E32"/>
    <w:rsid w:val="00865194"/>
    <w:rsid w:val="0086589F"/>
    <w:rsid w:val="00871A13"/>
    <w:rsid w:val="00873FE2"/>
    <w:rsid w:val="008960E3"/>
    <w:rsid w:val="008B1B3E"/>
    <w:rsid w:val="008B5901"/>
    <w:rsid w:val="008C0124"/>
    <w:rsid w:val="008D1560"/>
    <w:rsid w:val="008D1CBF"/>
    <w:rsid w:val="008D656A"/>
    <w:rsid w:val="008E0072"/>
    <w:rsid w:val="008E16AB"/>
    <w:rsid w:val="008E2506"/>
    <w:rsid w:val="008E3E02"/>
    <w:rsid w:val="00907FDA"/>
    <w:rsid w:val="00913EA2"/>
    <w:rsid w:val="009145FB"/>
    <w:rsid w:val="00917D9A"/>
    <w:rsid w:val="00926E61"/>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A02C43"/>
    <w:rsid w:val="00A11F85"/>
    <w:rsid w:val="00A21DE4"/>
    <w:rsid w:val="00A24233"/>
    <w:rsid w:val="00A267BD"/>
    <w:rsid w:val="00A318D2"/>
    <w:rsid w:val="00A40AA6"/>
    <w:rsid w:val="00A42FB5"/>
    <w:rsid w:val="00A43991"/>
    <w:rsid w:val="00A520F7"/>
    <w:rsid w:val="00A713B0"/>
    <w:rsid w:val="00A71DCE"/>
    <w:rsid w:val="00A750A0"/>
    <w:rsid w:val="00A755C8"/>
    <w:rsid w:val="00A83413"/>
    <w:rsid w:val="00A879D1"/>
    <w:rsid w:val="00A93E51"/>
    <w:rsid w:val="00AA1192"/>
    <w:rsid w:val="00AA3EA8"/>
    <w:rsid w:val="00AA7DB6"/>
    <w:rsid w:val="00AB35E0"/>
    <w:rsid w:val="00AC61DF"/>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4AB3"/>
    <w:rsid w:val="00BC4E29"/>
    <w:rsid w:val="00BC6961"/>
    <w:rsid w:val="00BD355E"/>
    <w:rsid w:val="00BF556F"/>
    <w:rsid w:val="00C20051"/>
    <w:rsid w:val="00C22005"/>
    <w:rsid w:val="00C24D59"/>
    <w:rsid w:val="00C3080C"/>
    <w:rsid w:val="00C377B1"/>
    <w:rsid w:val="00C43757"/>
    <w:rsid w:val="00C45361"/>
    <w:rsid w:val="00C456D3"/>
    <w:rsid w:val="00C54450"/>
    <w:rsid w:val="00C55FCB"/>
    <w:rsid w:val="00C6767F"/>
    <w:rsid w:val="00C732DF"/>
    <w:rsid w:val="00C74A6F"/>
    <w:rsid w:val="00C928F9"/>
    <w:rsid w:val="00C92988"/>
    <w:rsid w:val="00C966AF"/>
    <w:rsid w:val="00C97DCC"/>
    <w:rsid w:val="00CA23F4"/>
    <w:rsid w:val="00CA5E50"/>
    <w:rsid w:val="00CB30D7"/>
    <w:rsid w:val="00CB6936"/>
    <w:rsid w:val="00CC153A"/>
    <w:rsid w:val="00CD5382"/>
    <w:rsid w:val="00CD59D9"/>
    <w:rsid w:val="00CE1446"/>
    <w:rsid w:val="00CE1FDE"/>
    <w:rsid w:val="00CE608D"/>
    <w:rsid w:val="00D05B9C"/>
    <w:rsid w:val="00D12250"/>
    <w:rsid w:val="00D2175C"/>
    <w:rsid w:val="00D2659A"/>
    <w:rsid w:val="00D42E66"/>
    <w:rsid w:val="00D47901"/>
    <w:rsid w:val="00D47A6F"/>
    <w:rsid w:val="00D51672"/>
    <w:rsid w:val="00D525BE"/>
    <w:rsid w:val="00D60E83"/>
    <w:rsid w:val="00D67BD0"/>
    <w:rsid w:val="00D70BFB"/>
    <w:rsid w:val="00D72851"/>
    <w:rsid w:val="00D808E4"/>
    <w:rsid w:val="00D84C38"/>
    <w:rsid w:val="00D970C1"/>
    <w:rsid w:val="00DA7704"/>
    <w:rsid w:val="00DB5784"/>
    <w:rsid w:val="00DC07A1"/>
    <w:rsid w:val="00DC5560"/>
    <w:rsid w:val="00DC712F"/>
    <w:rsid w:val="00DD5B8E"/>
    <w:rsid w:val="00DD793D"/>
    <w:rsid w:val="00DF21CC"/>
    <w:rsid w:val="00DF7CB8"/>
    <w:rsid w:val="00E1487F"/>
    <w:rsid w:val="00E17571"/>
    <w:rsid w:val="00E21BA9"/>
    <w:rsid w:val="00E276F0"/>
    <w:rsid w:val="00E34C62"/>
    <w:rsid w:val="00E363F3"/>
    <w:rsid w:val="00E41B5D"/>
    <w:rsid w:val="00E530DF"/>
    <w:rsid w:val="00E64232"/>
    <w:rsid w:val="00E70940"/>
    <w:rsid w:val="00E70D71"/>
    <w:rsid w:val="00E72FCB"/>
    <w:rsid w:val="00E93E69"/>
    <w:rsid w:val="00EB4273"/>
    <w:rsid w:val="00EB7EC8"/>
    <w:rsid w:val="00EE0544"/>
    <w:rsid w:val="00EE2EEA"/>
    <w:rsid w:val="00EE6B21"/>
    <w:rsid w:val="00EF3EE7"/>
    <w:rsid w:val="00EF4C0B"/>
    <w:rsid w:val="00F00021"/>
    <w:rsid w:val="00F01C4A"/>
    <w:rsid w:val="00F035C4"/>
    <w:rsid w:val="00F0676E"/>
    <w:rsid w:val="00F1737D"/>
    <w:rsid w:val="00F203EF"/>
    <w:rsid w:val="00F2487E"/>
    <w:rsid w:val="00F25F45"/>
    <w:rsid w:val="00F277CF"/>
    <w:rsid w:val="00F31887"/>
    <w:rsid w:val="00F37687"/>
    <w:rsid w:val="00F45482"/>
    <w:rsid w:val="00F45FD7"/>
    <w:rsid w:val="00F47613"/>
    <w:rsid w:val="00F53B0B"/>
    <w:rsid w:val="00F600A9"/>
    <w:rsid w:val="00F6112F"/>
    <w:rsid w:val="00F6400E"/>
    <w:rsid w:val="00F7126B"/>
    <w:rsid w:val="00F727CB"/>
    <w:rsid w:val="00F828BE"/>
    <w:rsid w:val="00FC4B32"/>
    <w:rsid w:val="00FE029B"/>
    <w:rsid w:val="00FE57D4"/>
    <w:rsid w:val="00FF2D12"/>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paragraph" w:customStyle="1" w:styleId="Default">
    <w:name w:val="Default"/>
    <w:rsid w:val="00F45482"/>
    <w:pPr>
      <w:widowControl w:val="0"/>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411877"/>
    <w:rPr>
      <w:lang w:val="en-GB" w:eastAsia="en-US"/>
    </w:rPr>
  </w:style>
  <w:style w:type="character" w:customStyle="1" w:styleId="HeaderChar">
    <w:name w:val="Header Char"/>
    <w:basedOn w:val="DefaultParagraphFont"/>
    <w:link w:val="Header"/>
    <w:rsid w:val="00630C0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3066">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966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ona.lawlor@hse.ie" TargetMode="External"/><Relationship Id="rId18" Type="http://schemas.openxmlformats.org/officeDocument/2006/relationships/hyperlink" Target="http://www.disclosurescotland.co.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lice.uk/for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et.police.uk/inform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ntent.met.police.uk/Site/infomationaboutyourself" TargetMode="External"/><Relationship Id="rId20" Type="http://schemas.openxmlformats.org/officeDocument/2006/relationships/hyperlink" Target="http://www.north-wales.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7ABE7.5D040AA0" TargetMode="External"/><Relationship Id="rId24" Type="http://schemas.openxmlformats.org/officeDocument/2006/relationships/hyperlink" Target="http://www.courts.govt.nz" TargetMode="External"/><Relationship Id="rId5" Type="http://schemas.openxmlformats.org/officeDocument/2006/relationships/webSettings" Target="webSettings.xml"/><Relationship Id="rId15" Type="http://schemas.openxmlformats.org/officeDocument/2006/relationships/hyperlink" Target="http://www.djei.ie" TargetMode="External"/><Relationship Id="rId23" Type="http://schemas.openxmlformats.org/officeDocument/2006/relationships/hyperlink" Target="http://www.afp.gov.a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outh-wales.police.uk/more-about-us/your-right-to-information/data-protection/" TargetMode="External"/><Relationship Id="rId4" Type="http://schemas.openxmlformats.org/officeDocument/2006/relationships/settings" Target="settings.xml"/><Relationship Id="rId9" Type="http://schemas.openxmlformats.org/officeDocument/2006/relationships/image" Target="cid:image001.png@01D81D00.2FB4E760" TargetMode="External"/><Relationship Id="rId14" Type="http://schemas.openxmlformats.org/officeDocument/2006/relationships/hyperlink" Target="http://www.cpsa.ie" TargetMode="External"/><Relationship Id="rId22" Type="http://schemas.openxmlformats.org/officeDocument/2006/relationships/hyperlink" Target="https://www.gov.uk/browse/working/finding-jo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A314A-BB31-4B69-B207-1C4C56E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4811</Words>
  <Characters>25991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30741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Sharon Young</cp:lastModifiedBy>
  <cp:revision>2</cp:revision>
  <cp:lastPrinted>2016-11-04T15:02:00Z</cp:lastPrinted>
  <dcterms:created xsi:type="dcterms:W3CDTF">2025-08-21T08:56:00Z</dcterms:created>
  <dcterms:modified xsi:type="dcterms:W3CDTF">2025-08-21T08:56:00Z</dcterms:modified>
</cp:coreProperties>
</file>