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F9" w:rsidRPr="008D02F9" w:rsidRDefault="008D02F9" w:rsidP="00BB1D17">
      <w:pPr>
        <w:tabs>
          <w:tab w:val="center" w:pos="4320"/>
          <w:tab w:val="right" w:pos="8640"/>
        </w:tabs>
        <w:spacing w:after="0" w:line="240" w:lineRule="auto"/>
        <w:rPr>
          <w:rFonts w:ascii="Arial" w:eastAsia="Times New Roman" w:hAnsi="Arial" w:cs="Arial"/>
          <w:sz w:val="16"/>
          <w:szCs w:val="16"/>
          <w:lang w:val="en-GB" w:eastAsia="en-GB"/>
        </w:rPr>
      </w:pPr>
    </w:p>
    <w:p w:rsidR="008D02F9" w:rsidRPr="008D02F9" w:rsidRDefault="008D02F9" w:rsidP="00BB1D17">
      <w:pPr>
        <w:spacing w:after="0" w:line="276" w:lineRule="auto"/>
        <w:rPr>
          <w:rFonts w:ascii="Arial" w:eastAsia="Times New Roman" w:hAnsi="Arial" w:cs="Arial"/>
          <w:bCs/>
          <w:lang w:val="en-GB" w:eastAsia="en-GB"/>
        </w:rPr>
      </w:pPr>
    </w:p>
    <w:p w:rsidR="008D02F9" w:rsidRPr="008D02F9" w:rsidRDefault="008D02F9" w:rsidP="00BB1D17">
      <w:pPr>
        <w:spacing w:after="0" w:line="240" w:lineRule="auto"/>
        <w:rPr>
          <w:rFonts w:ascii="Arial" w:eastAsia="Times New Roman" w:hAnsi="Arial" w:cs="Arial"/>
          <w:b/>
          <w:color w:val="FF0000"/>
          <w:sz w:val="20"/>
          <w:szCs w:val="20"/>
          <w:lang w:val="en-GB" w:eastAsia="en-GB"/>
        </w:rPr>
      </w:pPr>
    </w:p>
    <w:p w:rsidR="008D02F9" w:rsidRPr="008D02F9" w:rsidRDefault="008D02F9" w:rsidP="00BB1D17">
      <w:pPr>
        <w:spacing w:after="0" w:line="240" w:lineRule="auto"/>
        <w:jc w:val="right"/>
        <w:rPr>
          <w:rFonts w:ascii="Arial" w:eastAsia="Times New Roman" w:hAnsi="Arial" w:cs="Arial"/>
          <w:b/>
          <w:sz w:val="20"/>
          <w:szCs w:val="20"/>
          <w:lang w:val="en-GB" w:eastAsia="en-GB"/>
        </w:rPr>
      </w:pPr>
      <w:r w:rsidRPr="008D02F9">
        <w:rPr>
          <w:rFonts w:ascii="Times New Roman" w:eastAsia="Times New Roman" w:hAnsi="Times New Roman" w:cs="Times New Roman"/>
          <w:noProof/>
          <w:color w:val="000099"/>
          <w:sz w:val="20"/>
          <w:szCs w:val="20"/>
          <w:lang w:eastAsia="en-IE"/>
        </w:rPr>
        <w:drawing>
          <wp:inline distT="0" distB="0" distL="0" distR="0">
            <wp:extent cx="1247775" cy="1038225"/>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r w:rsidRPr="008D02F9">
        <w:rPr>
          <w:rFonts w:ascii="Times New Roman" w:eastAsia="Times New Roman" w:hAnsi="Times New Roman" w:cs="Times New Roman"/>
          <w:noProof/>
          <w:color w:val="000099"/>
          <w:sz w:val="20"/>
          <w:szCs w:val="20"/>
          <w:lang w:eastAsia="en-IE"/>
        </w:rPr>
        <w:tab/>
      </w:r>
      <w:r w:rsidRPr="008D02F9">
        <w:rPr>
          <w:rFonts w:ascii="Times New Roman" w:eastAsia="Times New Roman" w:hAnsi="Times New Roman" w:cs="Times New Roman"/>
          <w:noProof/>
          <w:color w:val="000099"/>
          <w:sz w:val="20"/>
          <w:szCs w:val="20"/>
          <w:lang w:eastAsia="en-IE"/>
        </w:rPr>
        <w:tab/>
      </w:r>
      <w:r w:rsidRPr="008D02F9">
        <w:rPr>
          <w:rFonts w:ascii="Times New Roman" w:eastAsia="Times New Roman" w:hAnsi="Times New Roman" w:cs="Times New Roman"/>
          <w:noProof/>
          <w:color w:val="000099"/>
          <w:sz w:val="20"/>
          <w:szCs w:val="20"/>
          <w:lang w:eastAsia="en-IE"/>
        </w:rPr>
        <w:tab/>
      </w:r>
      <w:r w:rsidRPr="008D02F9">
        <w:rPr>
          <w:rFonts w:ascii="Times New Roman" w:eastAsia="Times New Roman" w:hAnsi="Times New Roman" w:cs="Times New Roman"/>
          <w:noProof/>
          <w:color w:val="000099"/>
          <w:sz w:val="20"/>
          <w:szCs w:val="20"/>
          <w:lang w:eastAsia="en-IE"/>
        </w:rPr>
        <w:tab/>
      </w:r>
      <w:r w:rsidRPr="008D02F9">
        <w:rPr>
          <w:rFonts w:ascii="Times New Roman" w:eastAsia="Times New Roman" w:hAnsi="Times New Roman" w:cs="Times New Roman"/>
          <w:noProof/>
          <w:color w:val="000099"/>
          <w:sz w:val="20"/>
          <w:szCs w:val="20"/>
          <w:lang w:eastAsia="en-IE"/>
        </w:rPr>
        <w:tab/>
      </w:r>
      <w:r w:rsidRPr="008D02F9">
        <w:rPr>
          <w:rFonts w:ascii="Times New Roman" w:eastAsia="Times New Roman" w:hAnsi="Times New Roman" w:cs="Times New Roman"/>
          <w:noProof/>
          <w:color w:val="000099"/>
          <w:sz w:val="20"/>
          <w:szCs w:val="20"/>
          <w:lang w:eastAsia="en-IE"/>
        </w:rPr>
        <w:tab/>
      </w:r>
      <w:r w:rsidRPr="008D02F9">
        <w:rPr>
          <w:rFonts w:ascii="Times New Roman" w:eastAsia="Times New Roman" w:hAnsi="Times New Roman" w:cs="Times New Roman"/>
          <w:noProof/>
          <w:color w:val="000099"/>
          <w:sz w:val="20"/>
          <w:szCs w:val="20"/>
          <w:lang w:eastAsia="en-IE"/>
        </w:rPr>
        <w:tab/>
      </w:r>
      <w:r w:rsidR="00336DF9">
        <w:rPr>
          <w:rFonts w:ascii="Arial" w:eastAsia="Times New Roman" w:hAnsi="Arial" w:cs="Arial"/>
          <w:b/>
          <w:sz w:val="20"/>
          <w:szCs w:val="20"/>
          <w:lang w:val="en-GB" w:eastAsia="en-GB"/>
        </w:rPr>
        <w:t>Consultant i</w:t>
      </w:r>
      <w:r w:rsidRPr="008D02F9">
        <w:rPr>
          <w:rFonts w:ascii="Arial" w:eastAsia="Times New Roman" w:hAnsi="Arial" w:cs="Arial"/>
          <w:b/>
          <w:sz w:val="20"/>
          <w:szCs w:val="20"/>
          <w:lang w:val="en-GB" w:eastAsia="en-GB"/>
        </w:rPr>
        <w:t>n Emergency Medicine</w:t>
      </w:r>
      <w:r>
        <w:rPr>
          <w:rFonts w:ascii="Arial" w:eastAsia="Times New Roman" w:hAnsi="Arial" w:cs="Arial"/>
          <w:b/>
          <w:sz w:val="20"/>
          <w:szCs w:val="20"/>
          <w:lang w:val="en-GB" w:eastAsia="en-GB"/>
        </w:rPr>
        <w:t xml:space="preserve"> </w:t>
      </w:r>
      <w:r w:rsidR="00336DF9">
        <w:rPr>
          <w:rFonts w:ascii="Arial" w:eastAsia="Times New Roman" w:hAnsi="Arial" w:cs="Arial"/>
          <w:b/>
          <w:sz w:val="20"/>
          <w:szCs w:val="20"/>
          <w:lang w:val="en-GB" w:eastAsia="en-GB"/>
        </w:rPr>
        <w:t>Temporary/</w:t>
      </w:r>
      <w:r>
        <w:rPr>
          <w:rFonts w:ascii="Arial" w:eastAsia="Times New Roman" w:hAnsi="Arial" w:cs="Arial"/>
          <w:b/>
          <w:sz w:val="20"/>
          <w:szCs w:val="20"/>
          <w:lang w:val="en-GB" w:eastAsia="en-GB"/>
        </w:rPr>
        <w:t>Specified Purpose Contract</w:t>
      </w:r>
      <w:r w:rsidR="00336DF9">
        <w:rPr>
          <w:rFonts w:ascii="Arial" w:eastAsia="Times New Roman" w:hAnsi="Arial" w:cs="Arial"/>
          <w:b/>
          <w:sz w:val="20"/>
          <w:szCs w:val="20"/>
          <w:lang w:val="en-GB" w:eastAsia="en-GB"/>
        </w:rPr>
        <w:t xml:space="preserve"> (Maternity Leave Cover)</w:t>
      </w:r>
    </w:p>
    <w:p w:rsidR="008D02F9" w:rsidRPr="008D02F9" w:rsidRDefault="008D02F9" w:rsidP="00BB1D17">
      <w:pPr>
        <w:spacing w:after="0" w:line="240" w:lineRule="auto"/>
        <w:jc w:val="right"/>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Job Specification, Terms and Conditions</w:t>
      </w:r>
    </w:p>
    <w:p w:rsidR="008D02F9" w:rsidRPr="008D02F9" w:rsidRDefault="008D02F9" w:rsidP="00BB1D17">
      <w:pPr>
        <w:spacing w:after="0" w:line="240" w:lineRule="auto"/>
        <w:rPr>
          <w:rFonts w:ascii="Arial" w:eastAsia="Times New Roman" w:hAnsi="Arial" w:cs="Arial"/>
          <w:b/>
          <w:color w:val="0000FF"/>
          <w:sz w:val="20"/>
          <w:szCs w:val="20"/>
          <w:lang w:val="en-GB" w:eastAsia="en-GB"/>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60"/>
      </w:tblGrid>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Job Title and Grade</w:t>
            </w:r>
          </w:p>
        </w:tc>
        <w:tc>
          <w:tcPr>
            <w:tcW w:w="8160" w:type="dxa"/>
          </w:tcPr>
          <w:p w:rsidR="008D02F9" w:rsidRPr="008D02F9" w:rsidRDefault="008D02F9" w:rsidP="00ED3B55">
            <w:pPr>
              <w:spacing w:after="0" w:line="240" w:lineRule="auto"/>
              <w:rPr>
                <w:rFonts w:ascii="Arial" w:eastAsia="Times New Roman" w:hAnsi="Arial" w:cs="Arial"/>
                <w:iCs/>
                <w:sz w:val="20"/>
                <w:szCs w:val="20"/>
                <w:lang w:val="en-GB" w:eastAsia="en-GB"/>
              </w:rPr>
            </w:pPr>
            <w:r w:rsidRPr="008D02F9">
              <w:rPr>
                <w:rFonts w:ascii="Arial" w:eastAsia="Times New Roman" w:hAnsi="Arial" w:cs="Arial"/>
                <w:b/>
                <w:bCs/>
                <w:sz w:val="20"/>
                <w:szCs w:val="20"/>
                <w:lang w:val="en-GB" w:eastAsia="en-GB"/>
              </w:rPr>
              <w:t xml:space="preserve">Consultant In Emergency Medicine </w:t>
            </w:r>
            <w:r>
              <w:rPr>
                <w:rFonts w:ascii="Arial" w:eastAsia="Times New Roman" w:hAnsi="Arial" w:cs="Arial"/>
                <w:b/>
                <w:bCs/>
                <w:sz w:val="20"/>
                <w:szCs w:val="20"/>
                <w:lang w:val="en-GB" w:eastAsia="en-GB"/>
              </w:rPr>
              <w:t xml:space="preserve">– </w:t>
            </w:r>
            <w:r w:rsidR="00336DF9">
              <w:rPr>
                <w:rFonts w:ascii="Arial" w:eastAsia="Times New Roman" w:hAnsi="Arial" w:cs="Arial"/>
                <w:b/>
                <w:bCs/>
                <w:sz w:val="20"/>
                <w:szCs w:val="20"/>
                <w:lang w:val="en-GB" w:eastAsia="en-GB"/>
              </w:rPr>
              <w:t>Temporary/</w:t>
            </w:r>
            <w:r>
              <w:rPr>
                <w:rFonts w:ascii="Arial" w:eastAsia="Times New Roman" w:hAnsi="Arial" w:cs="Arial"/>
                <w:b/>
                <w:bCs/>
                <w:sz w:val="20"/>
                <w:szCs w:val="20"/>
                <w:lang w:val="en-GB" w:eastAsia="en-GB"/>
              </w:rPr>
              <w:t>Specified Purpose Contract</w:t>
            </w:r>
            <w:r w:rsidR="00ED3B55">
              <w:rPr>
                <w:rFonts w:ascii="Arial" w:eastAsia="Times New Roman" w:hAnsi="Arial" w:cs="Arial"/>
                <w:b/>
                <w:bCs/>
                <w:sz w:val="20"/>
                <w:szCs w:val="20"/>
                <w:lang w:val="en-GB" w:eastAsia="en-GB"/>
              </w:rPr>
              <w:t xml:space="preserve"> (Maternity Leave cover)</w:t>
            </w: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Competition Reference</w:t>
            </w:r>
          </w:p>
        </w:tc>
        <w:tc>
          <w:tcPr>
            <w:tcW w:w="8160" w:type="dxa"/>
          </w:tcPr>
          <w:p w:rsidR="008D02F9" w:rsidRPr="008D02F9" w:rsidRDefault="001562FE" w:rsidP="00BB1D17">
            <w:pPr>
              <w:spacing w:after="0" w:line="240" w:lineRule="auto"/>
              <w:rPr>
                <w:rFonts w:ascii="Arial" w:eastAsia="Times New Roman" w:hAnsi="Arial" w:cs="Arial"/>
                <w:iCs/>
                <w:sz w:val="20"/>
                <w:szCs w:val="20"/>
                <w:lang w:val="en-GB" w:eastAsia="en-GB"/>
              </w:rPr>
            </w:pPr>
            <w:r>
              <w:rPr>
                <w:rFonts w:ascii="Arial" w:eastAsia="Times New Roman" w:hAnsi="Arial" w:cs="Arial"/>
                <w:iCs/>
                <w:sz w:val="20"/>
                <w:szCs w:val="20"/>
                <w:lang w:val="en-GB" w:eastAsia="en-GB"/>
              </w:rPr>
              <w:t>MRHTMP2514</w:t>
            </w: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Closing Date</w:t>
            </w:r>
          </w:p>
          <w:p w:rsidR="008D02F9" w:rsidRPr="008D02F9" w:rsidRDefault="008D02F9" w:rsidP="00BB1D17">
            <w:pPr>
              <w:spacing w:after="0" w:line="240" w:lineRule="auto"/>
              <w:rPr>
                <w:rFonts w:ascii="Arial" w:eastAsia="Times New Roman" w:hAnsi="Arial" w:cs="Arial"/>
                <w:b/>
                <w:bCs/>
                <w:sz w:val="20"/>
                <w:szCs w:val="20"/>
                <w:lang w:val="en-GB" w:eastAsia="en-GB"/>
              </w:rPr>
            </w:pPr>
          </w:p>
        </w:tc>
        <w:tc>
          <w:tcPr>
            <w:tcW w:w="8160" w:type="dxa"/>
          </w:tcPr>
          <w:p w:rsidR="008D02F9" w:rsidRPr="008D02F9" w:rsidRDefault="001562FE" w:rsidP="00BB1D17">
            <w:pPr>
              <w:spacing w:after="0" w:line="240" w:lineRule="auto"/>
              <w:rPr>
                <w:rFonts w:ascii="Arial" w:eastAsia="Times New Roman" w:hAnsi="Arial" w:cs="Arial"/>
                <w:iCs/>
                <w:sz w:val="20"/>
                <w:szCs w:val="20"/>
                <w:lang w:val="en-GB" w:eastAsia="en-GB"/>
              </w:rPr>
            </w:pPr>
            <w:r>
              <w:rPr>
                <w:rFonts w:ascii="Arial" w:eastAsia="Times New Roman" w:hAnsi="Arial" w:cs="Arial"/>
                <w:iCs/>
                <w:sz w:val="20"/>
                <w:szCs w:val="20"/>
                <w:lang w:val="en-GB" w:eastAsia="en-GB"/>
              </w:rPr>
              <w:t>30</w:t>
            </w:r>
            <w:r w:rsidRPr="001562FE">
              <w:rPr>
                <w:rFonts w:ascii="Arial" w:eastAsia="Times New Roman" w:hAnsi="Arial" w:cs="Arial"/>
                <w:iCs/>
                <w:sz w:val="20"/>
                <w:szCs w:val="20"/>
                <w:vertAlign w:val="superscript"/>
                <w:lang w:val="en-GB" w:eastAsia="en-GB"/>
              </w:rPr>
              <w:t>th</w:t>
            </w:r>
            <w:r>
              <w:rPr>
                <w:rFonts w:ascii="Arial" w:eastAsia="Times New Roman" w:hAnsi="Arial" w:cs="Arial"/>
                <w:iCs/>
                <w:sz w:val="20"/>
                <w:szCs w:val="20"/>
                <w:lang w:val="en-GB" w:eastAsia="en-GB"/>
              </w:rPr>
              <w:t xml:space="preserve"> May, 2025 @ 12 pm </w:t>
            </w:r>
            <w:bookmarkStart w:id="0" w:name="_GoBack"/>
            <w:bookmarkEnd w:id="0"/>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Proposed Interview Date (s)</w:t>
            </w:r>
          </w:p>
        </w:tc>
        <w:tc>
          <w:tcPr>
            <w:tcW w:w="8160" w:type="dxa"/>
          </w:tcPr>
          <w:p w:rsidR="008D02F9" w:rsidRPr="008D02F9" w:rsidRDefault="00ED3B55" w:rsidP="00ED3B55">
            <w:pPr>
              <w:spacing w:after="0" w:line="240" w:lineRule="auto"/>
              <w:rPr>
                <w:rFonts w:ascii="Arial" w:eastAsia="Times New Roman" w:hAnsi="Arial" w:cs="Arial"/>
                <w:iCs/>
                <w:sz w:val="20"/>
                <w:szCs w:val="20"/>
                <w:lang w:val="en-GB" w:eastAsia="en-GB"/>
              </w:rPr>
            </w:pPr>
            <w:r>
              <w:rPr>
                <w:rFonts w:ascii="Arial" w:eastAsia="Times New Roman" w:hAnsi="Arial" w:cs="Arial"/>
                <w:iCs/>
                <w:sz w:val="20"/>
                <w:szCs w:val="20"/>
                <w:lang w:val="en-GB" w:eastAsia="en-GB"/>
              </w:rPr>
              <w:t>Due to the urgency to fill this temporary/specified purpose position, the interviews will take place as soon as possible after the closing date</w:t>
            </w:r>
            <w:r w:rsidR="008D02F9" w:rsidRPr="008D02F9">
              <w:rPr>
                <w:rFonts w:ascii="Arial" w:eastAsia="Times New Roman" w:hAnsi="Arial" w:cs="Arial"/>
                <w:iCs/>
                <w:sz w:val="20"/>
                <w:szCs w:val="20"/>
                <w:lang w:val="en-GB" w:eastAsia="en-GB"/>
              </w:rPr>
              <w:t xml:space="preserve"> </w:t>
            </w:r>
          </w:p>
        </w:tc>
      </w:tr>
      <w:tr w:rsidR="008D02F9" w:rsidRPr="008D02F9" w:rsidTr="00ED3B55">
        <w:trPr>
          <w:trHeight w:val="667"/>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Taking up Appointment</w:t>
            </w:r>
          </w:p>
        </w:tc>
        <w:tc>
          <w:tcPr>
            <w:tcW w:w="8160" w:type="dxa"/>
            <w:vAlign w:val="center"/>
          </w:tcPr>
          <w:p w:rsidR="008D02F9" w:rsidRPr="008D02F9" w:rsidRDefault="008D02F9" w:rsidP="00BB1D17">
            <w:pPr>
              <w:spacing w:after="0" w:line="240" w:lineRule="auto"/>
              <w:rPr>
                <w:rFonts w:ascii="Arial" w:eastAsia="Times New Roman" w:hAnsi="Arial" w:cs="Arial"/>
                <w:iCs/>
                <w:sz w:val="20"/>
                <w:szCs w:val="20"/>
                <w:lang w:val="en-GB" w:eastAsia="en-GB"/>
              </w:rPr>
            </w:pPr>
            <w:r>
              <w:rPr>
                <w:rFonts w:ascii="Arial" w:eastAsia="Times New Roman" w:hAnsi="Arial" w:cs="Arial"/>
                <w:iCs/>
                <w:sz w:val="20"/>
                <w:szCs w:val="20"/>
                <w:lang w:val="en-GB" w:eastAsia="en-GB"/>
              </w:rPr>
              <w:t xml:space="preserve">As soon as possible after accepting </w:t>
            </w:r>
            <w:r w:rsidR="00ED3B55">
              <w:rPr>
                <w:rFonts w:ascii="Arial" w:eastAsia="Times New Roman" w:hAnsi="Arial" w:cs="Arial"/>
                <w:iCs/>
                <w:sz w:val="20"/>
                <w:szCs w:val="20"/>
                <w:lang w:val="en-GB" w:eastAsia="en-GB"/>
              </w:rPr>
              <w:t xml:space="preserve">the </w:t>
            </w:r>
            <w:r>
              <w:rPr>
                <w:rFonts w:ascii="Arial" w:eastAsia="Times New Roman" w:hAnsi="Arial" w:cs="Arial"/>
                <w:iCs/>
                <w:sz w:val="20"/>
                <w:szCs w:val="20"/>
                <w:lang w:val="en-GB" w:eastAsia="en-GB"/>
              </w:rPr>
              <w:t>offer</w:t>
            </w:r>
            <w:r w:rsidR="00ED3B55">
              <w:rPr>
                <w:rFonts w:ascii="Arial" w:eastAsia="Times New Roman" w:hAnsi="Arial" w:cs="Arial"/>
                <w:iCs/>
                <w:sz w:val="20"/>
                <w:szCs w:val="20"/>
                <w:lang w:val="en-GB" w:eastAsia="en-GB"/>
              </w:rPr>
              <w:t xml:space="preserve"> of temporary/specified purpose employment</w:t>
            </w:r>
          </w:p>
        </w:tc>
      </w:tr>
      <w:tr w:rsidR="008D02F9" w:rsidRPr="008D02F9" w:rsidTr="00ED3B55">
        <w:trPr>
          <w:trHeight w:val="294"/>
          <w:jc w:val="center"/>
        </w:trPr>
        <w:tc>
          <w:tcPr>
            <w:tcW w:w="2172" w:type="dxa"/>
          </w:tcPr>
          <w:p w:rsidR="008D02F9" w:rsidRPr="008D02F9" w:rsidRDefault="008D02F9" w:rsidP="00BB1D17">
            <w:pPr>
              <w:spacing w:after="0" w:line="240" w:lineRule="auto"/>
              <w:rPr>
                <w:rFonts w:ascii="Arial" w:eastAsia="Times New Roman" w:hAnsi="Arial" w:cs="Arial"/>
                <w:b/>
                <w:bCs/>
                <w:color w:val="FF0000"/>
                <w:sz w:val="20"/>
                <w:szCs w:val="20"/>
                <w:lang w:val="en-GB" w:eastAsia="en-GB"/>
              </w:rPr>
            </w:pPr>
            <w:r w:rsidRPr="008D02F9">
              <w:rPr>
                <w:rFonts w:ascii="Arial" w:eastAsia="Times New Roman" w:hAnsi="Arial" w:cs="Arial"/>
                <w:b/>
                <w:bCs/>
                <w:sz w:val="20"/>
                <w:szCs w:val="20"/>
                <w:lang w:val="en-GB" w:eastAsia="en-GB"/>
              </w:rPr>
              <w:t>Location of Post</w:t>
            </w:r>
          </w:p>
        </w:tc>
        <w:tc>
          <w:tcPr>
            <w:tcW w:w="8160" w:type="dxa"/>
          </w:tcPr>
          <w:p w:rsidR="008D02F9" w:rsidRPr="008D02F9" w:rsidRDefault="008D02F9" w:rsidP="00BB1D17">
            <w:pPr>
              <w:spacing w:after="0" w:line="240" w:lineRule="auto"/>
              <w:rPr>
                <w:rFonts w:ascii="Arial" w:eastAsia="Times New Roman" w:hAnsi="Arial" w:cs="Arial"/>
                <w:iCs/>
                <w:sz w:val="20"/>
                <w:szCs w:val="20"/>
                <w:lang w:val="en-GB" w:eastAsia="en-GB"/>
              </w:rPr>
            </w:pPr>
            <w:r w:rsidRPr="008D02F9">
              <w:rPr>
                <w:rFonts w:ascii="Arial" w:eastAsia="Times New Roman" w:hAnsi="Arial" w:cs="Arial"/>
                <w:iCs/>
                <w:sz w:val="20"/>
                <w:szCs w:val="20"/>
                <w:lang w:val="en-GB" w:eastAsia="en-GB"/>
              </w:rPr>
              <w:t xml:space="preserve">This is a </w:t>
            </w:r>
            <w:r w:rsidR="00336DF9">
              <w:rPr>
                <w:rFonts w:ascii="Arial" w:eastAsia="Times New Roman" w:hAnsi="Arial" w:cs="Arial"/>
                <w:iCs/>
                <w:sz w:val="20"/>
                <w:szCs w:val="20"/>
                <w:lang w:val="en-GB" w:eastAsia="en-GB"/>
              </w:rPr>
              <w:t>Temporary/</w:t>
            </w:r>
            <w:r w:rsidRPr="008D02F9">
              <w:rPr>
                <w:rFonts w:ascii="Arial" w:eastAsia="Times New Roman" w:hAnsi="Arial" w:cs="Arial"/>
                <w:iCs/>
                <w:sz w:val="20"/>
                <w:szCs w:val="20"/>
                <w:lang w:val="en-GB" w:eastAsia="en-GB"/>
              </w:rPr>
              <w:t xml:space="preserve">Specified Purpose Contract appointment to the HSE Dublin &amp; Midlands Region on a Public Only Consultants’ </w:t>
            </w:r>
            <w:r w:rsidR="007D644F" w:rsidRPr="008D02F9">
              <w:rPr>
                <w:rFonts w:ascii="Arial" w:eastAsia="Times New Roman" w:hAnsi="Arial" w:cs="Arial"/>
                <w:iCs/>
                <w:sz w:val="20"/>
                <w:szCs w:val="20"/>
                <w:lang w:val="en-GB" w:eastAsia="en-GB"/>
              </w:rPr>
              <w:t>Contract</w:t>
            </w:r>
            <w:r w:rsidRPr="008D02F9">
              <w:rPr>
                <w:rFonts w:ascii="Arial" w:eastAsia="Times New Roman" w:hAnsi="Arial" w:cs="Arial"/>
                <w:iCs/>
                <w:sz w:val="20"/>
                <w:szCs w:val="20"/>
                <w:lang w:val="en-GB" w:eastAsia="en-GB"/>
              </w:rPr>
              <w:t xml:space="preserve"> 2023 by the Health Service Executive.  </w:t>
            </w:r>
          </w:p>
          <w:p w:rsidR="008D02F9" w:rsidRPr="008D02F9" w:rsidRDefault="008D02F9" w:rsidP="00BB1D17">
            <w:pPr>
              <w:spacing w:after="0" w:line="240" w:lineRule="auto"/>
              <w:rPr>
                <w:rFonts w:ascii="Arial" w:eastAsia="Times New Roman" w:hAnsi="Arial" w:cs="Arial"/>
                <w:iCs/>
                <w:sz w:val="20"/>
                <w:szCs w:val="20"/>
                <w:lang w:val="en-GB" w:eastAsia="en-GB"/>
              </w:rPr>
            </w:pPr>
          </w:p>
          <w:p w:rsidR="008D02F9" w:rsidRPr="008D02F9" w:rsidRDefault="008D02F9" w:rsidP="00BB1D17">
            <w:pPr>
              <w:spacing w:after="0" w:line="240" w:lineRule="auto"/>
              <w:rPr>
                <w:rFonts w:ascii="Arial" w:eastAsia="Times New Roman" w:hAnsi="Arial" w:cs="Arial"/>
                <w:iCs/>
                <w:color w:val="0070C0"/>
                <w:sz w:val="20"/>
                <w:szCs w:val="20"/>
                <w:lang w:val="en-GB" w:eastAsia="en-GB"/>
              </w:rPr>
            </w:pPr>
            <w:r w:rsidRPr="008D02F9">
              <w:rPr>
                <w:rFonts w:ascii="Arial" w:eastAsia="Times New Roman" w:hAnsi="Arial" w:cs="Arial"/>
                <w:iCs/>
                <w:sz w:val="20"/>
                <w:szCs w:val="20"/>
                <w:lang w:val="en-GB" w:eastAsia="en-GB"/>
              </w:rPr>
              <w:t xml:space="preserve">This post may be subject to restructuring in the future to facilitate the </w:t>
            </w:r>
            <w:r w:rsidR="007D644F" w:rsidRPr="008D02F9">
              <w:rPr>
                <w:rFonts w:ascii="Arial" w:eastAsia="Times New Roman" w:hAnsi="Arial" w:cs="Arial"/>
                <w:iCs/>
                <w:sz w:val="20"/>
                <w:szCs w:val="20"/>
                <w:lang w:val="en-GB" w:eastAsia="en-GB"/>
              </w:rPr>
              <w:t>reorganisation</w:t>
            </w:r>
            <w:r w:rsidRPr="008D02F9">
              <w:rPr>
                <w:rFonts w:ascii="Arial" w:eastAsia="Times New Roman" w:hAnsi="Arial" w:cs="Arial"/>
                <w:iCs/>
                <w:sz w:val="20"/>
                <w:szCs w:val="20"/>
                <w:lang w:val="en-GB" w:eastAsia="en-GB"/>
              </w:rPr>
              <w:t xml:space="preserve"> of acute services </w:t>
            </w:r>
            <w:r w:rsidR="007D644F">
              <w:rPr>
                <w:rFonts w:ascii="Arial" w:eastAsia="Times New Roman" w:hAnsi="Arial" w:cs="Arial"/>
                <w:iCs/>
                <w:sz w:val="20"/>
                <w:szCs w:val="20"/>
                <w:lang w:val="en-GB" w:eastAsia="en-GB"/>
              </w:rPr>
              <w:t>in</w:t>
            </w:r>
            <w:r w:rsidRPr="008D02F9">
              <w:rPr>
                <w:rFonts w:ascii="Arial" w:eastAsia="Times New Roman" w:hAnsi="Arial" w:cs="Arial"/>
                <w:iCs/>
                <w:sz w:val="20"/>
                <w:szCs w:val="20"/>
                <w:lang w:val="en-GB" w:eastAsia="en-GB"/>
              </w:rPr>
              <w:t xml:space="preserve"> </w:t>
            </w:r>
            <w:r w:rsidR="007D644F" w:rsidRPr="008D02F9">
              <w:rPr>
                <w:rFonts w:ascii="Arial" w:eastAsia="Times New Roman" w:hAnsi="Arial" w:cs="Arial"/>
                <w:iCs/>
                <w:sz w:val="20"/>
                <w:szCs w:val="20"/>
                <w:lang w:val="en-GB" w:eastAsia="en-GB"/>
              </w:rPr>
              <w:t>line</w:t>
            </w:r>
            <w:r w:rsidRPr="008D02F9">
              <w:rPr>
                <w:rFonts w:ascii="Arial" w:eastAsia="Times New Roman" w:hAnsi="Arial" w:cs="Arial"/>
                <w:iCs/>
                <w:sz w:val="20"/>
                <w:szCs w:val="20"/>
                <w:lang w:val="en-GB" w:eastAsia="en-GB"/>
              </w:rPr>
              <w:t xml:space="preserve"> with new clinical models of acute and community services.  It </w:t>
            </w:r>
            <w:proofErr w:type="gramStart"/>
            <w:r w:rsidRPr="008D02F9">
              <w:rPr>
                <w:rFonts w:ascii="Arial" w:eastAsia="Times New Roman" w:hAnsi="Arial" w:cs="Arial"/>
                <w:iCs/>
                <w:sz w:val="20"/>
                <w:szCs w:val="20"/>
                <w:lang w:val="en-GB" w:eastAsia="en-GB"/>
              </w:rPr>
              <w:t>is noted</w:t>
            </w:r>
            <w:proofErr w:type="gramEnd"/>
            <w:r w:rsidRPr="008D02F9">
              <w:rPr>
                <w:rFonts w:ascii="Arial" w:eastAsia="Times New Roman" w:hAnsi="Arial" w:cs="Arial"/>
                <w:iCs/>
                <w:sz w:val="20"/>
                <w:szCs w:val="20"/>
                <w:lang w:val="en-GB" w:eastAsia="en-GB"/>
              </w:rPr>
              <w:t xml:space="preserve"> that the post must be congruent with the </w:t>
            </w:r>
            <w:r w:rsidR="007D644F" w:rsidRPr="008D02F9">
              <w:rPr>
                <w:rFonts w:ascii="Arial" w:eastAsia="Times New Roman" w:hAnsi="Arial" w:cs="Arial"/>
                <w:iCs/>
                <w:sz w:val="20"/>
                <w:szCs w:val="20"/>
                <w:lang w:val="en-GB" w:eastAsia="en-GB"/>
              </w:rPr>
              <w:t>requirements</w:t>
            </w:r>
            <w:r w:rsidRPr="008D02F9">
              <w:rPr>
                <w:rFonts w:ascii="Arial" w:eastAsia="Times New Roman" w:hAnsi="Arial" w:cs="Arial"/>
                <w:iCs/>
                <w:sz w:val="20"/>
                <w:szCs w:val="20"/>
                <w:lang w:val="en-GB" w:eastAsia="en-GB"/>
              </w:rPr>
              <w:t xml:space="preserve"> of, and facilitate implementation of, the HSE’s National Clinical Programmes including commitment to deliver the relevant performance outcomes.</w:t>
            </w:r>
          </w:p>
        </w:tc>
      </w:tr>
      <w:tr w:rsidR="00336DF9" w:rsidRPr="008D02F9" w:rsidTr="00CB090F">
        <w:trPr>
          <w:jc w:val="center"/>
        </w:trPr>
        <w:tc>
          <w:tcPr>
            <w:tcW w:w="2172" w:type="dxa"/>
            <w:vAlign w:val="center"/>
          </w:tcPr>
          <w:p w:rsidR="00336DF9" w:rsidRPr="008D02F9" w:rsidRDefault="00336DF9" w:rsidP="00BB1D17">
            <w:pPr>
              <w:spacing w:after="0" w:line="240" w:lineRule="auto"/>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Informal Enquiries</w:t>
            </w:r>
          </w:p>
        </w:tc>
        <w:tc>
          <w:tcPr>
            <w:tcW w:w="8160" w:type="dxa"/>
            <w:shd w:val="clear" w:color="auto" w:fill="auto"/>
          </w:tcPr>
          <w:p w:rsidR="00336DF9" w:rsidRDefault="00336DF9" w:rsidP="00BB1D17">
            <w:pPr>
              <w:spacing w:after="0" w:line="240" w:lineRule="auto"/>
              <w:rPr>
                <w:rFonts w:ascii="Arial" w:eastAsia="Times New Roman" w:hAnsi="Arial" w:cs="Arial"/>
                <w:sz w:val="20"/>
                <w:szCs w:val="20"/>
                <w:lang w:val="en-GB" w:eastAsia="en-GB"/>
              </w:rPr>
            </w:pPr>
          </w:p>
          <w:p w:rsidR="00336DF9" w:rsidRDefault="00336DF9" w:rsidP="00BB1D17">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Dr. Anna Moore, Consultant in Emergency Medicine</w:t>
            </w:r>
          </w:p>
          <w:p w:rsidR="00336DF9" w:rsidRDefault="00336DF9"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b/>
                <w:sz w:val="20"/>
                <w:szCs w:val="20"/>
                <w:lang w:val="en-GB" w:eastAsia="en-GB"/>
              </w:rPr>
              <w:t>E:Mail</w:t>
            </w:r>
            <w:r>
              <w:rPr>
                <w:rFonts w:ascii="Arial" w:eastAsia="Times New Roman" w:hAnsi="Arial" w:cs="Arial"/>
                <w:sz w:val="20"/>
                <w:szCs w:val="20"/>
                <w:lang w:val="en-GB" w:eastAsia="en-GB"/>
              </w:rPr>
              <w:t xml:space="preserve">: </w:t>
            </w:r>
            <w:hyperlink r:id="rId8" w:history="1">
              <w:r w:rsidRPr="00095063">
                <w:rPr>
                  <w:rStyle w:val="Hyperlink"/>
                  <w:rFonts w:ascii="Arial" w:eastAsia="Times New Roman" w:hAnsi="Arial" w:cs="Arial"/>
                  <w:sz w:val="20"/>
                  <w:szCs w:val="20"/>
                  <w:lang w:val="en-GB" w:eastAsia="en-GB"/>
                </w:rPr>
                <w:t>anna.moore1@hse.ie</w:t>
              </w:r>
            </w:hyperlink>
          </w:p>
          <w:p w:rsidR="00336DF9" w:rsidRPr="007D644F" w:rsidRDefault="00336DF9" w:rsidP="00BB1D17">
            <w:pPr>
              <w:spacing w:after="0" w:line="240" w:lineRule="auto"/>
              <w:rPr>
                <w:rFonts w:ascii="Arial" w:eastAsia="Times New Roman" w:hAnsi="Arial" w:cs="Arial"/>
                <w:sz w:val="20"/>
                <w:szCs w:val="20"/>
                <w:lang w:val="en-GB" w:eastAsia="en-GB"/>
              </w:rPr>
            </w:pP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Details of the Service</w:t>
            </w:r>
          </w:p>
          <w:p w:rsidR="008D02F9" w:rsidRPr="008D02F9" w:rsidRDefault="008D02F9" w:rsidP="00BB1D17">
            <w:pPr>
              <w:spacing w:after="0" w:line="240" w:lineRule="auto"/>
              <w:rPr>
                <w:rFonts w:ascii="Arial" w:eastAsia="Times New Roman" w:hAnsi="Arial" w:cs="Arial"/>
                <w:b/>
                <w:bCs/>
                <w:sz w:val="20"/>
                <w:szCs w:val="20"/>
                <w:lang w:val="en-GB" w:eastAsia="en-GB"/>
              </w:rPr>
            </w:pPr>
          </w:p>
        </w:tc>
        <w:tc>
          <w:tcPr>
            <w:tcW w:w="8160" w:type="dxa"/>
            <w:shd w:val="clear" w:color="auto" w:fill="auto"/>
          </w:tcPr>
          <w:p w:rsidR="007D644F" w:rsidRPr="007D644F" w:rsidRDefault="007D644F" w:rsidP="00BB1D17">
            <w:pPr>
              <w:spacing w:after="0" w:line="240" w:lineRule="auto"/>
              <w:rPr>
                <w:rFonts w:ascii="Arial" w:eastAsia="Times New Roman" w:hAnsi="Arial" w:cs="Arial"/>
                <w:sz w:val="20"/>
                <w:szCs w:val="20"/>
                <w:lang w:val="en-GB" w:eastAsia="en-GB"/>
              </w:rPr>
            </w:pPr>
            <w:r w:rsidRPr="007D644F">
              <w:rPr>
                <w:rFonts w:ascii="Arial" w:eastAsia="Times New Roman" w:hAnsi="Arial" w:cs="Arial"/>
                <w:sz w:val="20"/>
                <w:szCs w:val="20"/>
                <w:lang w:val="en-GB" w:eastAsia="en-GB"/>
              </w:rPr>
              <w:t>The Midland Regional Hospital Tullamore (MRHT)</w:t>
            </w:r>
            <w:r w:rsidR="008D02F9" w:rsidRPr="008D02F9">
              <w:rPr>
                <w:rFonts w:ascii="Arial" w:eastAsia="Times New Roman" w:hAnsi="Arial" w:cs="Arial"/>
                <w:sz w:val="20"/>
                <w:szCs w:val="20"/>
                <w:lang w:val="en-GB" w:eastAsia="en-GB"/>
              </w:rPr>
              <w:t xml:space="preserve"> is a modern Model</w:t>
            </w:r>
            <w:r w:rsidRPr="007D644F">
              <w:rPr>
                <w:rFonts w:ascii="Arial" w:eastAsia="Times New Roman" w:hAnsi="Arial" w:cs="Arial"/>
                <w:sz w:val="20"/>
                <w:szCs w:val="20"/>
                <w:lang w:val="en-GB" w:eastAsia="en-GB"/>
              </w:rPr>
              <w:t xml:space="preserve"> 3 H</w:t>
            </w:r>
            <w:r w:rsidR="008D02F9" w:rsidRPr="008D02F9">
              <w:rPr>
                <w:rFonts w:ascii="Arial" w:eastAsia="Times New Roman" w:hAnsi="Arial" w:cs="Arial"/>
                <w:sz w:val="20"/>
                <w:szCs w:val="20"/>
                <w:lang w:val="en-GB" w:eastAsia="en-GB"/>
              </w:rPr>
              <w:t xml:space="preserve">ospital - the new hospital </w:t>
            </w:r>
            <w:proofErr w:type="gramStart"/>
            <w:r w:rsidR="008D02F9" w:rsidRPr="008D02F9">
              <w:rPr>
                <w:rFonts w:ascii="Arial" w:eastAsia="Times New Roman" w:hAnsi="Arial" w:cs="Arial"/>
                <w:sz w:val="20"/>
                <w:szCs w:val="20"/>
                <w:lang w:val="en-GB" w:eastAsia="en-GB"/>
              </w:rPr>
              <w:t>was opened</w:t>
            </w:r>
            <w:proofErr w:type="gramEnd"/>
            <w:r w:rsidR="008D02F9" w:rsidRPr="008D02F9">
              <w:rPr>
                <w:rFonts w:ascii="Arial" w:eastAsia="Times New Roman" w:hAnsi="Arial" w:cs="Arial"/>
                <w:sz w:val="20"/>
                <w:szCs w:val="20"/>
                <w:lang w:val="en-GB" w:eastAsia="en-GB"/>
              </w:rPr>
              <w:t xml:space="preserve"> in 2008. MRHT prov</w:t>
            </w:r>
            <w:r w:rsidRPr="007D644F">
              <w:rPr>
                <w:rFonts w:ascii="Arial" w:eastAsia="Times New Roman" w:hAnsi="Arial" w:cs="Arial"/>
                <w:sz w:val="20"/>
                <w:szCs w:val="20"/>
                <w:lang w:val="en-GB" w:eastAsia="en-GB"/>
              </w:rPr>
              <w:t xml:space="preserve">ides regional services in </w:t>
            </w:r>
            <w:r w:rsidR="008D02F9" w:rsidRPr="008D02F9">
              <w:rPr>
                <w:rFonts w:ascii="Arial" w:eastAsia="Times New Roman" w:hAnsi="Arial" w:cs="Arial"/>
                <w:sz w:val="20"/>
                <w:szCs w:val="20"/>
                <w:lang w:val="en-GB" w:eastAsia="en-GB"/>
              </w:rPr>
              <w:t xml:space="preserve">Orthopaedics, ENT, Haematology, Oncology and Renal Medicine including renal dialysis. Services </w:t>
            </w:r>
            <w:proofErr w:type="gramStart"/>
            <w:r w:rsidR="008D02F9" w:rsidRPr="008D02F9">
              <w:rPr>
                <w:rFonts w:ascii="Arial" w:eastAsia="Times New Roman" w:hAnsi="Arial" w:cs="Arial"/>
                <w:sz w:val="20"/>
                <w:szCs w:val="20"/>
                <w:lang w:val="en-GB" w:eastAsia="en-GB"/>
              </w:rPr>
              <w:t>are also provided</w:t>
            </w:r>
            <w:proofErr w:type="gramEnd"/>
            <w:r w:rsidR="008D02F9" w:rsidRPr="008D02F9">
              <w:rPr>
                <w:rFonts w:ascii="Arial" w:eastAsia="Times New Roman" w:hAnsi="Arial" w:cs="Arial"/>
                <w:sz w:val="20"/>
                <w:szCs w:val="20"/>
                <w:lang w:val="en-GB" w:eastAsia="en-GB"/>
              </w:rPr>
              <w:t xml:space="preserve"> in cardiology, gastroenterology, rheumatology, gerontology, general medicine and general surgery. </w:t>
            </w:r>
          </w:p>
          <w:p w:rsidR="007D644F" w:rsidRPr="007D644F" w:rsidRDefault="007D644F"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The Hospital also provides diagnostic Radiological and Pathology services as well as Nutrition and Dietetics, Physiotherapy, Occupational Therapy, Speech &amp; Language Therapy, Cardiac Diagnostic and Rehabilitation Services, Pulmonary Function Laboratory and Respiratory Services.</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bCs/>
                <w:sz w:val="20"/>
                <w:szCs w:val="20"/>
                <w:lang w:eastAsia="en-GB"/>
              </w:rPr>
            </w:pPr>
            <w:r w:rsidRPr="008D02F9">
              <w:rPr>
                <w:rFonts w:ascii="Arial" w:eastAsia="Times New Roman" w:hAnsi="Arial" w:cs="Arial"/>
                <w:bCs/>
                <w:sz w:val="20"/>
                <w:szCs w:val="20"/>
                <w:lang w:eastAsia="en-GB"/>
              </w:rPr>
              <w:t xml:space="preserve">This </w:t>
            </w:r>
            <w:r w:rsidR="007D644F" w:rsidRPr="007D644F">
              <w:rPr>
                <w:rFonts w:ascii="Arial" w:eastAsia="Times New Roman" w:hAnsi="Arial" w:cs="Arial"/>
                <w:bCs/>
                <w:sz w:val="20"/>
                <w:szCs w:val="20"/>
                <w:lang w:eastAsia="en-GB"/>
              </w:rPr>
              <w:t xml:space="preserve">specified purpose </w:t>
            </w:r>
            <w:r w:rsidRPr="008D02F9">
              <w:rPr>
                <w:rFonts w:ascii="Arial" w:eastAsia="Times New Roman" w:hAnsi="Arial" w:cs="Arial"/>
                <w:bCs/>
                <w:sz w:val="20"/>
                <w:szCs w:val="20"/>
                <w:lang w:eastAsia="en-GB"/>
              </w:rPr>
              <w:t xml:space="preserve">post will function within the Emergency Department, providing the full range of services for presenting patients.  The post-holder will contribute fully to the functioning of the Emergency Department in all matters including patient care, governance, resource management and other issues.  </w:t>
            </w:r>
          </w:p>
          <w:p w:rsidR="008D02F9" w:rsidRPr="008D02F9" w:rsidRDefault="008D02F9" w:rsidP="00BB1D17">
            <w:pPr>
              <w:spacing w:after="0" w:line="240" w:lineRule="auto"/>
              <w:rPr>
                <w:rFonts w:ascii="Arial" w:eastAsia="Times New Roman" w:hAnsi="Arial" w:cs="Arial"/>
                <w:bCs/>
                <w:sz w:val="20"/>
                <w:szCs w:val="20"/>
                <w:lang w:eastAsia="en-GB"/>
              </w:rPr>
            </w:pPr>
          </w:p>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 xml:space="preserve">The post-holder will be responsible for the </w:t>
            </w:r>
            <w:r w:rsidR="007D644F" w:rsidRPr="007D644F">
              <w:rPr>
                <w:rFonts w:ascii="Arial" w:eastAsia="Times New Roman" w:hAnsi="Arial" w:cs="Arial"/>
                <w:sz w:val="20"/>
                <w:szCs w:val="20"/>
                <w:lang w:val="en-GB" w:eastAsia="en-GB"/>
              </w:rPr>
              <w:t>quality of the delivery of the service in the H</w:t>
            </w:r>
            <w:r w:rsidRPr="008D02F9">
              <w:rPr>
                <w:rFonts w:ascii="Arial" w:eastAsia="Times New Roman" w:hAnsi="Arial" w:cs="Arial"/>
                <w:sz w:val="20"/>
                <w:szCs w:val="20"/>
                <w:lang w:val="en-GB" w:eastAsia="en-GB"/>
              </w:rPr>
              <w:t>ospital to which (s</w:t>
            </w:r>
            <w:proofErr w:type="gramStart"/>
            <w:r w:rsidRPr="008D02F9">
              <w:rPr>
                <w:rFonts w:ascii="Arial" w:eastAsia="Times New Roman" w:hAnsi="Arial" w:cs="Arial"/>
                <w:sz w:val="20"/>
                <w:szCs w:val="20"/>
                <w:lang w:val="en-GB" w:eastAsia="en-GB"/>
              </w:rPr>
              <w:t>)he</w:t>
            </w:r>
            <w:proofErr w:type="gramEnd"/>
            <w:r w:rsidRPr="008D02F9">
              <w:rPr>
                <w:rFonts w:ascii="Arial" w:eastAsia="Times New Roman" w:hAnsi="Arial" w:cs="Arial"/>
                <w:sz w:val="20"/>
                <w:szCs w:val="20"/>
                <w:lang w:val="en-GB" w:eastAsia="en-GB"/>
              </w:rPr>
              <w:t xml:space="preserve"> is assigned.  The post-holder will also be responsible for ensuring the highest quality response from the service. The post-holder will function as an inte</w:t>
            </w:r>
            <w:r w:rsidR="007D644F" w:rsidRPr="007D644F">
              <w:rPr>
                <w:rFonts w:ascii="Arial" w:eastAsia="Times New Roman" w:hAnsi="Arial" w:cs="Arial"/>
                <w:sz w:val="20"/>
                <w:szCs w:val="20"/>
                <w:lang w:val="en-GB" w:eastAsia="en-GB"/>
              </w:rPr>
              <w:t>gral part of a t</w:t>
            </w:r>
            <w:r w:rsidRPr="008D02F9">
              <w:rPr>
                <w:rFonts w:ascii="Arial" w:eastAsia="Times New Roman" w:hAnsi="Arial" w:cs="Arial"/>
                <w:sz w:val="20"/>
                <w:szCs w:val="20"/>
                <w:lang w:val="en-GB" w:eastAsia="en-GB"/>
              </w:rPr>
              <w:t>eam in clinical and administrative matters, including clinical audit.</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bCs/>
                <w:color w:val="FF0000"/>
                <w:sz w:val="20"/>
                <w:szCs w:val="20"/>
                <w:lang w:eastAsia="en-GB"/>
              </w:rPr>
            </w:pPr>
            <w:r w:rsidRPr="008D02F9">
              <w:rPr>
                <w:rFonts w:ascii="Arial" w:eastAsia="Times New Roman" w:hAnsi="Arial" w:cs="Arial"/>
                <w:sz w:val="20"/>
                <w:szCs w:val="20"/>
                <w:lang w:val="en-GB" w:eastAsia="en-GB"/>
              </w:rPr>
              <w:t>The post-holder will participate in meetings for audit, morbidity/mortality, education and departmental meetings.</w:t>
            </w: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 xml:space="preserve">Purpose of the Post </w:t>
            </w:r>
          </w:p>
        </w:tc>
        <w:tc>
          <w:tcPr>
            <w:tcW w:w="8160" w:type="dxa"/>
          </w:tcPr>
          <w:p w:rsidR="00D42915" w:rsidRPr="00D42915" w:rsidRDefault="00D42915" w:rsidP="00BB1D17">
            <w:pPr>
              <w:spacing w:after="0" w:line="240" w:lineRule="auto"/>
              <w:rPr>
                <w:rFonts w:ascii="Arial" w:eastAsia="Times New Roman" w:hAnsi="Arial" w:cs="Arial"/>
                <w:iCs/>
                <w:sz w:val="20"/>
                <w:szCs w:val="20"/>
                <w:lang w:val="en-GB" w:eastAsia="en-GB"/>
              </w:rPr>
            </w:pPr>
            <w:r w:rsidRPr="00D42915">
              <w:rPr>
                <w:rFonts w:ascii="Arial" w:eastAsia="Times New Roman" w:hAnsi="Arial" w:cs="Arial"/>
                <w:iCs/>
                <w:sz w:val="20"/>
                <w:szCs w:val="20"/>
                <w:lang w:val="en-GB" w:eastAsia="en-GB"/>
              </w:rPr>
              <w:t>To act</w:t>
            </w:r>
            <w:r w:rsidR="008D02F9" w:rsidRPr="008D02F9">
              <w:rPr>
                <w:rFonts w:ascii="Arial" w:eastAsia="Times New Roman" w:hAnsi="Arial" w:cs="Arial"/>
                <w:iCs/>
                <w:sz w:val="20"/>
                <w:szCs w:val="20"/>
                <w:lang w:val="en-GB" w:eastAsia="en-GB"/>
              </w:rPr>
              <w:t xml:space="preserve"> as a Consultant in Emergen</w:t>
            </w:r>
            <w:r w:rsidR="007D644F" w:rsidRPr="00D42915">
              <w:rPr>
                <w:rFonts w:ascii="Arial" w:eastAsia="Times New Roman" w:hAnsi="Arial" w:cs="Arial"/>
                <w:iCs/>
                <w:sz w:val="20"/>
                <w:szCs w:val="20"/>
                <w:lang w:val="en-GB" w:eastAsia="en-GB"/>
              </w:rPr>
              <w:t xml:space="preserve">cy Medicine at the </w:t>
            </w:r>
            <w:r w:rsidR="008D02F9" w:rsidRPr="008D02F9">
              <w:rPr>
                <w:rFonts w:ascii="Arial" w:eastAsia="Times New Roman" w:hAnsi="Arial" w:cs="Arial"/>
                <w:iCs/>
                <w:sz w:val="20"/>
                <w:szCs w:val="20"/>
                <w:lang w:val="en-GB" w:eastAsia="en-GB"/>
              </w:rPr>
              <w:t>Midland Regional Hospital Tullamore</w:t>
            </w:r>
            <w:r w:rsidR="007D644F" w:rsidRPr="00D42915">
              <w:rPr>
                <w:rFonts w:ascii="Arial" w:eastAsia="Times New Roman" w:hAnsi="Arial" w:cs="Arial"/>
                <w:iCs/>
                <w:sz w:val="20"/>
                <w:szCs w:val="20"/>
                <w:lang w:val="en-GB" w:eastAsia="en-GB"/>
              </w:rPr>
              <w:t>,</w:t>
            </w:r>
            <w:r w:rsidR="008D02F9" w:rsidRPr="008D02F9">
              <w:rPr>
                <w:rFonts w:ascii="Arial" w:eastAsia="Times New Roman" w:hAnsi="Arial" w:cs="Arial"/>
                <w:iCs/>
                <w:sz w:val="20"/>
                <w:szCs w:val="20"/>
                <w:lang w:val="en-GB" w:eastAsia="en-GB"/>
              </w:rPr>
              <w:t xml:space="preserve"> within a </w:t>
            </w:r>
            <w:proofErr w:type="gramStart"/>
            <w:r w:rsidR="008D02F9" w:rsidRPr="008D02F9">
              <w:rPr>
                <w:rFonts w:ascii="Arial" w:eastAsia="Times New Roman" w:hAnsi="Arial" w:cs="Arial"/>
                <w:iCs/>
                <w:sz w:val="20"/>
                <w:szCs w:val="20"/>
                <w:lang w:val="en-GB" w:eastAsia="en-GB"/>
              </w:rPr>
              <w:t>team based</w:t>
            </w:r>
            <w:proofErr w:type="gramEnd"/>
            <w:r w:rsidR="008D02F9" w:rsidRPr="008D02F9">
              <w:rPr>
                <w:rFonts w:ascii="Arial" w:eastAsia="Times New Roman" w:hAnsi="Arial" w:cs="Arial"/>
                <w:iCs/>
                <w:sz w:val="20"/>
                <w:szCs w:val="20"/>
                <w:lang w:val="en-GB" w:eastAsia="en-GB"/>
              </w:rPr>
              <w:t xml:space="preserve"> model of care, sharing infrastructures, NCHD and support staff but retaining named Consultants’ responsibility for individual patients.  </w:t>
            </w:r>
          </w:p>
          <w:p w:rsidR="00D42915" w:rsidRPr="008D02F9" w:rsidRDefault="00D42915" w:rsidP="00BB1D17">
            <w:pPr>
              <w:spacing w:after="0" w:line="240" w:lineRule="auto"/>
              <w:rPr>
                <w:rFonts w:ascii="Arial" w:eastAsia="Times New Roman" w:hAnsi="Arial" w:cs="Arial"/>
                <w:iCs/>
                <w:sz w:val="20"/>
                <w:szCs w:val="20"/>
                <w:lang w:val="en-GB" w:eastAsia="en-GB"/>
              </w:rPr>
            </w:pP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color w:val="FF0000"/>
                <w:sz w:val="20"/>
                <w:szCs w:val="20"/>
                <w:lang w:val="en-GB" w:eastAsia="en-GB"/>
              </w:rPr>
            </w:pPr>
            <w:r w:rsidRPr="008D02F9">
              <w:rPr>
                <w:rFonts w:ascii="Arial" w:eastAsia="Times New Roman" w:hAnsi="Arial" w:cs="Arial"/>
                <w:b/>
                <w:bCs/>
                <w:sz w:val="20"/>
                <w:szCs w:val="20"/>
                <w:lang w:val="en-GB" w:eastAsia="en-GB"/>
              </w:rPr>
              <w:lastRenderedPageBreak/>
              <w:t>Reporting Relationship</w:t>
            </w:r>
          </w:p>
        </w:tc>
        <w:tc>
          <w:tcPr>
            <w:tcW w:w="8160" w:type="dxa"/>
          </w:tcPr>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 xml:space="preserve">The Consultant’s reporting relationship and accountability for the discharge of his/her contract is: </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numPr>
                <w:ilvl w:val="0"/>
                <w:numId w:val="16"/>
              </w:numPr>
              <w:spacing w:after="0" w:line="240" w:lineRule="auto"/>
              <w:rPr>
                <w:rFonts w:ascii="Arial" w:eastAsia="Times New Roman" w:hAnsi="Arial" w:cs="Arial"/>
                <w:sz w:val="20"/>
                <w:szCs w:val="20"/>
                <w:lang w:val="en-GB" w:eastAsia="en-GB"/>
              </w:rPr>
            </w:pPr>
            <w:proofErr w:type="gramStart"/>
            <w:r w:rsidRPr="008D02F9">
              <w:rPr>
                <w:rFonts w:ascii="Arial" w:eastAsia="Times New Roman" w:hAnsi="Arial" w:cs="Arial"/>
                <w:sz w:val="20"/>
                <w:szCs w:val="20"/>
                <w:lang w:val="en-GB" w:eastAsia="en-GB"/>
              </w:rPr>
              <w:t>to</w:t>
            </w:r>
            <w:proofErr w:type="gramEnd"/>
            <w:r w:rsidRPr="008D02F9">
              <w:rPr>
                <w:rFonts w:ascii="Arial" w:eastAsia="Times New Roman" w:hAnsi="Arial" w:cs="Arial"/>
                <w:sz w:val="20"/>
                <w:szCs w:val="20"/>
                <w:lang w:val="en-GB" w:eastAsia="en-GB"/>
              </w:rPr>
              <w:t xml:space="preserve"> the Chief Executive Officer</w:t>
            </w:r>
            <w:r w:rsidR="00D42915" w:rsidRPr="00D42915">
              <w:rPr>
                <w:rFonts w:ascii="Arial" w:eastAsia="Times New Roman" w:hAnsi="Arial" w:cs="Arial"/>
                <w:sz w:val="20"/>
                <w:szCs w:val="20"/>
                <w:lang w:val="en-GB" w:eastAsia="en-GB"/>
              </w:rPr>
              <w:t xml:space="preserve"> </w:t>
            </w:r>
            <w:r w:rsidRPr="008D02F9">
              <w:rPr>
                <w:rFonts w:ascii="Arial" w:eastAsia="Times New Roman" w:hAnsi="Arial" w:cs="Arial"/>
                <w:sz w:val="20"/>
                <w:szCs w:val="20"/>
                <w:lang w:val="en-GB" w:eastAsia="en-GB"/>
              </w:rPr>
              <w:t>/</w:t>
            </w:r>
            <w:r w:rsidR="00D42915" w:rsidRPr="00D42915">
              <w:rPr>
                <w:rFonts w:ascii="Arial" w:eastAsia="Times New Roman" w:hAnsi="Arial" w:cs="Arial"/>
                <w:sz w:val="20"/>
                <w:szCs w:val="20"/>
                <w:lang w:val="en-GB" w:eastAsia="en-GB"/>
              </w:rPr>
              <w:t xml:space="preserve"> </w:t>
            </w:r>
            <w:r w:rsidRPr="008D02F9">
              <w:rPr>
                <w:rFonts w:ascii="Arial" w:eastAsia="Times New Roman" w:hAnsi="Arial" w:cs="Arial"/>
                <w:sz w:val="20"/>
                <w:szCs w:val="20"/>
                <w:lang w:val="en-GB" w:eastAsia="en-GB"/>
              </w:rPr>
              <w:t>General Manager / Master of the hospital (or other employing institution) through his / her Clinical Director</w:t>
            </w:r>
            <w:r w:rsidRPr="00D42915">
              <w:rPr>
                <w:rFonts w:ascii="Arial" w:eastAsia="Times New Roman" w:hAnsi="Arial" w:cs="Arial"/>
                <w:sz w:val="20"/>
                <w:szCs w:val="20"/>
                <w:vertAlign w:val="superscript"/>
                <w:lang w:val="en-GB" w:eastAsia="en-GB"/>
              </w:rPr>
              <w:footnoteReference w:id="1"/>
            </w:r>
            <w:r w:rsidRPr="008D02F9">
              <w:rPr>
                <w:rFonts w:ascii="Arial" w:eastAsia="Times New Roman" w:hAnsi="Arial" w:cs="Arial"/>
                <w:sz w:val="20"/>
                <w:szCs w:val="20"/>
                <w:lang w:val="en-GB" w:eastAsia="en-GB"/>
              </w:rPr>
              <w:t xml:space="preserve"> (where such is in place). The Hospital Group Chief Executive Officer or Chief Officer, Community Health Organisation may require the Consultant to report to him / her from time to time.</w:t>
            </w:r>
          </w:p>
          <w:p w:rsidR="008D02F9" w:rsidRPr="008D02F9" w:rsidRDefault="008D02F9" w:rsidP="00BB1D17">
            <w:pPr>
              <w:spacing w:after="0" w:line="240" w:lineRule="auto"/>
              <w:ind w:left="1080"/>
              <w:rPr>
                <w:rFonts w:ascii="Arial" w:eastAsia="Times New Roman" w:hAnsi="Arial" w:cs="Arial"/>
                <w:sz w:val="20"/>
                <w:szCs w:val="20"/>
                <w:lang w:val="en-GB" w:eastAsia="en-GB"/>
              </w:rPr>
            </w:pPr>
          </w:p>
          <w:p w:rsidR="008D02F9" w:rsidRPr="008D02F9" w:rsidRDefault="008D02F9" w:rsidP="00BB1D17">
            <w:pPr>
              <w:numPr>
                <w:ilvl w:val="0"/>
                <w:numId w:val="4"/>
              </w:num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 xml:space="preserve">The primary reporting relationships associated with the post: Clinical Director of the Medical Directorate </w:t>
            </w:r>
          </w:p>
          <w:p w:rsidR="008D02F9" w:rsidRPr="008D02F9" w:rsidRDefault="008D02F9" w:rsidP="00BB1D17">
            <w:pPr>
              <w:spacing w:after="0" w:line="240" w:lineRule="auto"/>
              <w:rPr>
                <w:rFonts w:ascii="Arial" w:eastAsia="Times New Roman" w:hAnsi="Arial" w:cs="Arial"/>
                <w:color w:val="0000FF"/>
                <w:sz w:val="20"/>
                <w:szCs w:val="20"/>
                <w:lang w:val="en-GB" w:eastAsia="en-GB"/>
              </w:rPr>
            </w:pP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Key Working Relationships</w:t>
            </w:r>
          </w:p>
          <w:p w:rsidR="008D02F9" w:rsidRPr="008D02F9" w:rsidRDefault="008D02F9" w:rsidP="00BB1D17">
            <w:pPr>
              <w:spacing w:after="0" w:line="240" w:lineRule="auto"/>
              <w:rPr>
                <w:rFonts w:ascii="Arial" w:eastAsia="Times New Roman" w:hAnsi="Arial" w:cs="Arial"/>
                <w:b/>
                <w:bCs/>
                <w:sz w:val="20"/>
                <w:szCs w:val="20"/>
                <w:lang w:val="en-GB" w:eastAsia="en-GB"/>
              </w:rPr>
            </w:pPr>
          </w:p>
        </w:tc>
        <w:tc>
          <w:tcPr>
            <w:tcW w:w="8160" w:type="dxa"/>
          </w:tcPr>
          <w:p w:rsid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To work with th</w:t>
            </w:r>
            <w:r w:rsidR="00D42915" w:rsidRPr="00BC7B00">
              <w:rPr>
                <w:rFonts w:ascii="Arial" w:eastAsia="Times New Roman" w:hAnsi="Arial" w:cs="Arial"/>
                <w:sz w:val="20"/>
                <w:szCs w:val="20"/>
                <w:lang w:val="en-GB" w:eastAsia="en-GB"/>
              </w:rPr>
              <w:t>e existing Consultants and all D</w:t>
            </w:r>
            <w:r w:rsidRPr="008D02F9">
              <w:rPr>
                <w:rFonts w:ascii="Arial" w:eastAsia="Times New Roman" w:hAnsi="Arial" w:cs="Arial"/>
                <w:sz w:val="20"/>
                <w:szCs w:val="20"/>
                <w:lang w:val="en-GB" w:eastAsia="en-GB"/>
              </w:rPr>
              <w:t xml:space="preserve">epartments involved </w:t>
            </w:r>
            <w:proofErr w:type="gramStart"/>
            <w:r w:rsidRPr="008D02F9">
              <w:rPr>
                <w:rFonts w:ascii="Arial" w:eastAsia="Times New Roman" w:hAnsi="Arial" w:cs="Arial"/>
                <w:sz w:val="20"/>
                <w:szCs w:val="20"/>
                <w:lang w:val="en-GB" w:eastAsia="en-GB"/>
              </w:rPr>
              <w:t>to provide</w:t>
            </w:r>
            <w:proofErr w:type="gramEnd"/>
            <w:r w:rsidRPr="008D02F9">
              <w:rPr>
                <w:rFonts w:ascii="Arial" w:eastAsia="Times New Roman" w:hAnsi="Arial" w:cs="Arial"/>
                <w:sz w:val="20"/>
                <w:szCs w:val="20"/>
                <w:lang w:val="en-GB" w:eastAsia="en-GB"/>
              </w:rPr>
              <w:t xml:space="preserve"> a comprehensive Emergency Department Service to the patient population served by </w:t>
            </w:r>
            <w:r w:rsidR="00D42915" w:rsidRPr="00BC7B00">
              <w:rPr>
                <w:rFonts w:ascii="Arial" w:eastAsia="Times New Roman" w:hAnsi="Arial" w:cs="Arial"/>
                <w:sz w:val="20"/>
                <w:szCs w:val="20"/>
                <w:lang w:val="en-GB" w:eastAsia="en-GB"/>
              </w:rPr>
              <w:t>the Midland Regional Hospital</w:t>
            </w:r>
            <w:r w:rsidRPr="008D02F9">
              <w:rPr>
                <w:rFonts w:ascii="Arial" w:eastAsia="Times New Roman" w:hAnsi="Arial" w:cs="Arial"/>
                <w:sz w:val="20"/>
                <w:szCs w:val="20"/>
                <w:lang w:val="en-GB" w:eastAsia="en-GB"/>
              </w:rPr>
              <w:t xml:space="preserve"> Tullamore</w:t>
            </w:r>
            <w:r w:rsidR="00D42915" w:rsidRPr="00BC7B00">
              <w:rPr>
                <w:rFonts w:ascii="Arial" w:eastAsia="Times New Roman" w:hAnsi="Arial" w:cs="Arial"/>
                <w:sz w:val="20"/>
                <w:szCs w:val="20"/>
                <w:lang w:val="en-GB" w:eastAsia="en-GB"/>
              </w:rPr>
              <w:t xml:space="preserve"> (MRHT)</w:t>
            </w:r>
            <w:r w:rsidR="00BC7B00">
              <w:rPr>
                <w:rFonts w:ascii="Arial" w:eastAsia="Times New Roman" w:hAnsi="Arial" w:cs="Arial"/>
                <w:sz w:val="20"/>
                <w:szCs w:val="20"/>
                <w:lang w:val="en-GB" w:eastAsia="en-GB"/>
              </w:rPr>
              <w:t>.</w:t>
            </w:r>
          </w:p>
          <w:p w:rsidR="00BC7B00" w:rsidRDefault="00BC7B00" w:rsidP="00BB1D17">
            <w:pPr>
              <w:spacing w:after="0" w:line="240" w:lineRule="auto"/>
              <w:rPr>
                <w:rFonts w:ascii="Arial" w:eastAsia="Times New Roman" w:hAnsi="Arial" w:cs="Arial"/>
                <w:sz w:val="20"/>
                <w:szCs w:val="20"/>
                <w:lang w:val="en-GB" w:eastAsia="en-GB"/>
              </w:rPr>
            </w:pPr>
          </w:p>
          <w:p w:rsidR="00BC7B00" w:rsidRPr="008D02F9" w:rsidRDefault="00BC7B00" w:rsidP="00BB1D17">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The post holder will engage with a wide variety of staff that are involved in the delivery of the Emergency Medicine service.  This includes, but is not limited to:</w:t>
            </w:r>
          </w:p>
          <w:p w:rsidR="008D02F9" w:rsidRPr="008D02F9" w:rsidRDefault="008D02F9" w:rsidP="00BB1D17">
            <w:pPr>
              <w:spacing w:after="0" w:line="240" w:lineRule="auto"/>
              <w:ind w:left="360"/>
              <w:rPr>
                <w:rFonts w:ascii="Arial" w:eastAsia="Times New Roman" w:hAnsi="Arial" w:cs="Arial"/>
                <w:iCs/>
                <w:sz w:val="20"/>
                <w:szCs w:val="20"/>
                <w:lang w:val="en-US" w:eastAsia="en-GB"/>
              </w:rPr>
            </w:pPr>
          </w:p>
          <w:p w:rsidR="008D02F9" w:rsidRPr="008D02F9" w:rsidRDefault="008D02F9" w:rsidP="00BB1D17">
            <w:pPr>
              <w:numPr>
                <w:ilvl w:val="0"/>
                <w:numId w:val="2"/>
              </w:numPr>
              <w:spacing w:after="0" w:line="240" w:lineRule="auto"/>
              <w:rPr>
                <w:rFonts w:ascii="Arial" w:eastAsia="Times New Roman" w:hAnsi="Arial" w:cs="Arial"/>
                <w:iCs/>
                <w:sz w:val="20"/>
                <w:szCs w:val="20"/>
                <w:lang w:val="en-US" w:eastAsia="en-GB"/>
              </w:rPr>
            </w:pPr>
            <w:r w:rsidRPr="008D02F9">
              <w:rPr>
                <w:rFonts w:ascii="Arial" w:eastAsia="Times New Roman" w:hAnsi="Arial" w:cs="Arial"/>
                <w:iCs/>
                <w:sz w:val="20"/>
                <w:szCs w:val="20"/>
                <w:lang w:val="en-US" w:eastAsia="en-GB"/>
              </w:rPr>
              <w:t>All NCHDs employed for the specific provision of Emergency Medicine service in MRHT report to the Consultants in Emergency Medicine. In addition, the Consultant in Emergency Medicine will have clinical responsibility for the service provided by the Advan</w:t>
            </w:r>
            <w:r w:rsidR="00D42915" w:rsidRPr="00BC7B00">
              <w:rPr>
                <w:rFonts w:ascii="Arial" w:eastAsia="Times New Roman" w:hAnsi="Arial" w:cs="Arial"/>
                <w:iCs/>
                <w:sz w:val="20"/>
                <w:szCs w:val="20"/>
                <w:lang w:val="en-US" w:eastAsia="en-GB"/>
              </w:rPr>
              <w:t>ced Nurse Practitioners in the D</w:t>
            </w:r>
            <w:r w:rsidRPr="008D02F9">
              <w:rPr>
                <w:rFonts w:ascii="Arial" w:eastAsia="Times New Roman" w:hAnsi="Arial" w:cs="Arial"/>
                <w:iCs/>
                <w:sz w:val="20"/>
                <w:szCs w:val="20"/>
                <w:lang w:val="en-US" w:eastAsia="en-GB"/>
              </w:rPr>
              <w:t xml:space="preserve">epartment. </w:t>
            </w:r>
          </w:p>
          <w:p w:rsidR="00D42915" w:rsidRPr="00BC7B00" w:rsidRDefault="00D42915" w:rsidP="00BB1D17">
            <w:pPr>
              <w:pStyle w:val="ListParagraph"/>
              <w:rPr>
                <w:rFonts w:ascii="Arial" w:eastAsia="Times New Roman" w:hAnsi="Arial" w:cs="Arial"/>
                <w:iCs/>
                <w:sz w:val="20"/>
                <w:szCs w:val="20"/>
                <w:lang w:val="en-GB" w:eastAsia="en-GB"/>
              </w:rPr>
            </w:pPr>
          </w:p>
          <w:p w:rsidR="008D02F9" w:rsidRPr="00BC7B00" w:rsidRDefault="008D02F9" w:rsidP="00BB1D17">
            <w:pPr>
              <w:pStyle w:val="ListParagraph"/>
              <w:numPr>
                <w:ilvl w:val="0"/>
                <w:numId w:val="2"/>
              </w:numPr>
              <w:spacing w:after="0" w:line="240" w:lineRule="auto"/>
              <w:rPr>
                <w:rFonts w:ascii="Arial" w:eastAsia="Times New Roman" w:hAnsi="Arial" w:cs="Arial"/>
                <w:iCs/>
                <w:sz w:val="20"/>
                <w:szCs w:val="20"/>
                <w:lang w:val="en-GB" w:eastAsia="en-GB"/>
              </w:rPr>
            </w:pPr>
            <w:r w:rsidRPr="00BC7B00">
              <w:rPr>
                <w:rFonts w:ascii="Arial" w:eastAsia="Times New Roman" w:hAnsi="Arial" w:cs="Arial"/>
                <w:iCs/>
                <w:sz w:val="20"/>
                <w:szCs w:val="20"/>
                <w:lang w:val="en-GB" w:eastAsia="en-GB"/>
              </w:rPr>
              <w:t>Consultants and NCHDs in other specialties that provide on-call services to the Emergency Depar</w:t>
            </w:r>
            <w:r w:rsidR="00BC7B00" w:rsidRPr="00BC7B00">
              <w:rPr>
                <w:rFonts w:ascii="Arial" w:eastAsia="Times New Roman" w:hAnsi="Arial" w:cs="Arial"/>
                <w:iCs/>
                <w:sz w:val="20"/>
                <w:szCs w:val="20"/>
                <w:lang w:val="en-GB" w:eastAsia="en-GB"/>
              </w:rPr>
              <w:t>tment.</w:t>
            </w:r>
            <w:r w:rsidRPr="00BC7B00">
              <w:rPr>
                <w:rFonts w:ascii="Arial" w:eastAsia="Times New Roman" w:hAnsi="Arial" w:cs="Arial"/>
                <w:iCs/>
                <w:sz w:val="20"/>
                <w:szCs w:val="20"/>
                <w:lang w:val="en-GB" w:eastAsia="en-GB"/>
              </w:rPr>
              <w:t xml:space="preserve"> </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iCs/>
                <w:sz w:val="20"/>
                <w:szCs w:val="20"/>
                <w:lang w:val="en-US" w:eastAsia="en-GB"/>
              </w:rPr>
            </w:pPr>
          </w:p>
          <w:p w:rsidR="008D02F9" w:rsidRPr="008D02F9" w:rsidRDefault="008D02F9" w:rsidP="00BB1D17">
            <w:pPr>
              <w:numPr>
                <w:ilvl w:val="0"/>
                <w:numId w:val="2"/>
              </w:numPr>
              <w:spacing w:after="0" w:line="240" w:lineRule="auto"/>
              <w:rPr>
                <w:rFonts w:ascii="Arial" w:eastAsia="Times New Roman" w:hAnsi="Arial" w:cs="Arial"/>
                <w:iCs/>
                <w:sz w:val="20"/>
                <w:szCs w:val="20"/>
                <w:lang w:val="en-GB" w:eastAsia="en-GB"/>
              </w:rPr>
            </w:pPr>
            <w:r w:rsidRPr="008D02F9">
              <w:rPr>
                <w:rFonts w:ascii="Arial" w:eastAsia="Times New Roman" w:hAnsi="Arial" w:cs="Arial"/>
                <w:iCs/>
                <w:sz w:val="20"/>
                <w:szCs w:val="20"/>
                <w:lang w:val="en-GB" w:eastAsia="en-GB"/>
              </w:rPr>
              <w:t>Clerical and Administ</w:t>
            </w:r>
            <w:r w:rsidR="00BC7B00" w:rsidRPr="00BC7B00">
              <w:rPr>
                <w:rFonts w:ascii="Arial" w:eastAsia="Times New Roman" w:hAnsi="Arial" w:cs="Arial"/>
                <w:iCs/>
                <w:sz w:val="20"/>
                <w:szCs w:val="20"/>
                <w:lang w:val="en-GB" w:eastAsia="en-GB"/>
              </w:rPr>
              <w:t>rative staff primarily in the Emergency Department</w:t>
            </w:r>
            <w:r w:rsidRPr="008D02F9">
              <w:rPr>
                <w:rFonts w:ascii="Arial" w:eastAsia="Times New Roman" w:hAnsi="Arial" w:cs="Arial"/>
                <w:iCs/>
                <w:sz w:val="20"/>
                <w:szCs w:val="20"/>
                <w:lang w:val="en-GB" w:eastAsia="en-GB"/>
              </w:rPr>
              <w:t xml:space="preserve"> bu</w:t>
            </w:r>
            <w:r w:rsidR="00BC7B00" w:rsidRPr="00BC7B00">
              <w:rPr>
                <w:rFonts w:ascii="Arial" w:eastAsia="Times New Roman" w:hAnsi="Arial" w:cs="Arial"/>
                <w:iCs/>
                <w:sz w:val="20"/>
                <w:szCs w:val="20"/>
                <w:lang w:val="en-GB" w:eastAsia="en-GB"/>
              </w:rPr>
              <w:t>t also elsewhere in the Hospital.</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iCs/>
                <w:sz w:val="20"/>
                <w:szCs w:val="20"/>
                <w:lang w:val="en-US" w:eastAsia="en-GB"/>
              </w:rPr>
            </w:pPr>
          </w:p>
          <w:p w:rsidR="008D02F9" w:rsidRPr="008D02F9" w:rsidRDefault="00BC7B00" w:rsidP="00BB1D17">
            <w:pPr>
              <w:numPr>
                <w:ilvl w:val="0"/>
                <w:numId w:val="2"/>
              </w:numPr>
              <w:spacing w:after="0" w:line="240" w:lineRule="auto"/>
              <w:rPr>
                <w:rFonts w:ascii="Arial" w:eastAsia="Times New Roman" w:hAnsi="Arial" w:cs="Arial"/>
                <w:iCs/>
                <w:sz w:val="20"/>
                <w:szCs w:val="20"/>
                <w:lang w:val="en-GB" w:eastAsia="en-GB"/>
              </w:rPr>
            </w:pPr>
            <w:r w:rsidRPr="00BC7B00">
              <w:rPr>
                <w:rFonts w:ascii="Arial" w:eastAsia="Times New Roman" w:hAnsi="Arial" w:cs="Arial"/>
                <w:iCs/>
                <w:sz w:val="20"/>
                <w:szCs w:val="20"/>
                <w:lang w:val="en-GB" w:eastAsia="en-GB"/>
              </w:rPr>
              <w:t>Nursing staff within the Emergency Department</w:t>
            </w:r>
            <w:r w:rsidR="008D02F9" w:rsidRPr="008D02F9">
              <w:rPr>
                <w:rFonts w:ascii="Arial" w:eastAsia="Times New Roman" w:hAnsi="Arial" w:cs="Arial"/>
                <w:iCs/>
                <w:sz w:val="20"/>
                <w:szCs w:val="20"/>
                <w:lang w:val="en-GB" w:eastAsia="en-GB"/>
              </w:rPr>
              <w:t xml:space="preserve"> that are a core component of the team </w:t>
            </w:r>
            <w:r w:rsidR="00336DF9" w:rsidRPr="008D02F9">
              <w:rPr>
                <w:rFonts w:ascii="Arial" w:eastAsia="Times New Roman" w:hAnsi="Arial" w:cs="Arial"/>
                <w:iCs/>
                <w:sz w:val="20"/>
                <w:szCs w:val="20"/>
                <w:lang w:val="en-GB" w:eastAsia="en-GB"/>
              </w:rPr>
              <w:t>delivering care</w:t>
            </w:r>
            <w:r w:rsidR="008D02F9" w:rsidRPr="008D02F9">
              <w:rPr>
                <w:rFonts w:ascii="Arial" w:eastAsia="Times New Roman" w:hAnsi="Arial" w:cs="Arial"/>
                <w:iCs/>
                <w:sz w:val="20"/>
                <w:szCs w:val="20"/>
                <w:lang w:val="en-GB" w:eastAsia="en-GB"/>
              </w:rPr>
              <w:t xml:space="preserve"> to patients</w:t>
            </w:r>
            <w:r w:rsidRPr="00BC7B00">
              <w:rPr>
                <w:rFonts w:ascii="Arial" w:eastAsia="Times New Roman" w:hAnsi="Arial" w:cs="Arial"/>
                <w:iCs/>
                <w:sz w:val="20"/>
                <w:szCs w:val="20"/>
                <w:lang w:val="en-GB" w:eastAsia="en-GB"/>
              </w:rPr>
              <w:t>.</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iCs/>
                <w:sz w:val="20"/>
                <w:szCs w:val="20"/>
                <w:lang w:val="en-US" w:eastAsia="en-GB"/>
              </w:rPr>
            </w:pPr>
          </w:p>
          <w:p w:rsidR="008D02F9" w:rsidRPr="008D02F9" w:rsidRDefault="00BC7B00" w:rsidP="00BB1D17">
            <w:pPr>
              <w:numPr>
                <w:ilvl w:val="0"/>
                <w:numId w:val="2"/>
              </w:numPr>
              <w:spacing w:after="0" w:line="240" w:lineRule="auto"/>
              <w:rPr>
                <w:rFonts w:ascii="Arial" w:eastAsia="Times New Roman" w:hAnsi="Arial" w:cs="Arial"/>
                <w:iCs/>
                <w:sz w:val="20"/>
                <w:szCs w:val="20"/>
                <w:lang w:val="en-GB" w:eastAsia="en-GB"/>
              </w:rPr>
            </w:pPr>
            <w:r w:rsidRPr="00BC7B00">
              <w:rPr>
                <w:rFonts w:ascii="Arial" w:eastAsia="Times New Roman" w:hAnsi="Arial" w:cs="Arial"/>
                <w:iCs/>
                <w:sz w:val="20"/>
                <w:szCs w:val="20"/>
                <w:lang w:val="en-GB" w:eastAsia="en-GB"/>
              </w:rPr>
              <w:t>Multitask A</w:t>
            </w:r>
            <w:r w:rsidR="008D02F9" w:rsidRPr="008D02F9">
              <w:rPr>
                <w:rFonts w:ascii="Arial" w:eastAsia="Times New Roman" w:hAnsi="Arial" w:cs="Arial"/>
                <w:iCs/>
                <w:sz w:val="20"/>
                <w:szCs w:val="20"/>
                <w:lang w:val="en-GB" w:eastAsia="en-GB"/>
              </w:rPr>
              <w:t>ttendants and Health</w:t>
            </w:r>
            <w:r w:rsidRPr="00BC7B00">
              <w:rPr>
                <w:rFonts w:ascii="Arial" w:eastAsia="Times New Roman" w:hAnsi="Arial" w:cs="Arial"/>
                <w:iCs/>
                <w:sz w:val="20"/>
                <w:szCs w:val="20"/>
                <w:lang w:val="en-GB" w:eastAsia="en-GB"/>
              </w:rPr>
              <w:t>care A</w:t>
            </w:r>
            <w:r w:rsidR="008D02F9" w:rsidRPr="008D02F9">
              <w:rPr>
                <w:rFonts w:ascii="Arial" w:eastAsia="Times New Roman" w:hAnsi="Arial" w:cs="Arial"/>
                <w:iCs/>
                <w:sz w:val="20"/>
                <w:szCs w:val="20"/>
                <w:lang w:val="en-GB" w:eastAsia="en-GB"/>
              </w:rPr>
              <w:t>ssistants allocated to</w:t>
            </w:r>
            <w:r w:rsidRPr="00BC7B00">
              <w:rPr>
                <w:rFonts w:ascii="Arial" w:eastAsia="Times New Roman" w:hAnsi="Arial" w:cs="Arial"/>
                <w:iCs/>
                <w:sz w:val="20"/>
                <w:szCs w:val="20"/>
                <w:lang w:val="en-GB" w:eastAsia="en-GB"/>
              </w:rPr>
              <w:t xml:space="preserve"> the Emergency Department.</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iCs/>
                <w:sz w:val="20"/>
                <w:szCs w:val="20"/>
                <w:lang w:val="en-US" w:eastAsia="en-GB"/>
              </w:rPr>
            </w:pPr>
          </w:p>
          <w:p w:rsidR="008D02F9" w:rsidRPr="008D02F9" w:rsidRDefault="008D02F9" w:rsidP="00BB1D17">
            <w:pPr>
              <w:numPr>
                <w:ilvl w:val="0"/>
                <w:numId w:val="2"/>
              </w:numPr>
              <w:spacing w:after="0" w:line="240" w:lineRule="auto"/>
              <w:rPr>
                <w:rFonts w:ascii="Arial" w:eastAsia="Times New Roman" w:hAnsi="Arial" w:cs="Arial"/>
                <w:iCs/>
                <w:sz w:val="20"/>
                <w:szCs w:val="20"/>
                <w:lang w:val="en-GB" w:eastAsia="en-GB"/>
              </w:rPr>
            </w:pPr>
            <w:r w:rsidRPr="008D02F9">
              <w:rPr>
                <w:rFonts w:ascii="Arial" w:eastAsia="Times New Roman" w:hAnsi="Arial" w:cs="Arial"/>
                <w:iCs/>
                <w:sz w:val="20"/>
                <w:szCs w:val="20"/>
                <w:lang w:val="en-GB" w:eastAsia="en-GB"/>
              </w:rPr>
              <w:t>Prehospital ambulance staff involved in the care of</w:t>
            </w:r>
            <w:r w:rsidR="00BC7B00" w:rsidRPr="00BC7B00">
              <w:rPr>
                <w:rFonts w:ascii="Arial" w:eastAsia="Times New Roman" w:hAnsi="Arial" w:cs="Arial"/>
                <w:iCs/>
                <w:sz w:val="20"/>
                <w:szCs w:val="20"/>
                <w:lang w:val="en-GB" w:eastAsia="en-GB"/>
              </w:rPr>
              <w:t xml:space="preserve"> patients prior to arrival in Emergency Department</w:t>
            </w:r>
            <w:r w:rsidRPr="008D02F9">
              <w:rPr>
                <w:rFonts w:ascii="Arial" w:eastAsia="Times New Roman" w:hAnsi="Arial" w:cs="Arial"/>
                <w:iCs/>
                <w:sz w:val="20"/>
                <w:szCs w:val="20"/>
                <w:lang w:val="en-GB" w:eastAsia="en-GB"/>
              </w:rPr>
              <w:t>.</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iCs/>
                <w:sz w:val="20"/>
                <w:szCs w:val="20"/>
                <w:lang w:val="en-US" w:eastAsia="en-GB"/>
              </w:rPr>
            </w:pPr>
          </w:p>
          <w:p w:rsidR="008D02F9" w:rsidRPr="008D02F9" w:rsidRDefault="00BC7B00" w:rsidP="00BB1D17">
            <w:pPr>
              <w:numPr>
                <w:ilvl w:val="0"/>
                <w:numId w:val="2"/>
              </w:numPr>
              <w:spacing w:after="0" w:line="240" w:lineRule="auto"/>
              <w:rPr>
                <w:rFonts w:ascii="Arial" w:eastAsia="Times New Roman" w:hAnsi="Arial" w:cs="Arial"/>
                <w:iCs/>
                <w:sz w:val="20"/>
                <w:szCs w:val="20"/>
                <w:lang w:val="en-GB" w:eastAsia="en-GB"/>
              </w:rPr>
            </w:pPr>
            <w:r w:rsidRPr="00BC7B00">
              <w:rPr>
                <w:rFonts w:ascii="Arial" w:eastAsia="Times New Roman" w:hAnsi="Arial" w:cs="Arial"/>
                <w:iCs/>
                <w:sz w:val="20"/>
                <w:szCs w:val="20"/>
                <w:lang w:val="en-GB" w:eastAsia="en-GB"/>
              </w:rPr>
              <w:t>Hospital M</w:t>
            </w:r>
            <w:r w:rsidR="008D02F9" w:rsidRPr="008D02F9">
              <w:rPr>
                <w:rFonts w:ascii="Arial" w:eastAsia="Times New Roman" w:hAnsi="Arial" w:cs="Arial"/>
                <w:iCs/>
                <w:sz w:val="20"/>
                <w:szCs w:val="20"/>
                <w:lang w:val="en-GB" w:eastAsia="en-GB"/>
              </w:rPr>
              <w:t>anagement including</w:t>
            </w:r>
            <w:r w:rsidRPr="00BC7B00">
              <w:rPr>
                <w:rFonts w:ascii="Arial" w:eastAsia="Times New Roman" w:hAnsi="Arial" w:cs="Arial"/>
                <w:iCs/>
                <w:sz w:val="20"/>
                <w:szCs w:val="20"/>
                <w:lang w:val="en-GB" w:eastAsia="en-GB"/>
              </w:rPr>
              <w:t xml:space="preserve"> the General Manager, Operations Manager, Director of Nursing, Directorate Managers, Medical Manpower M</w:t>
            </w:r>
            <w:r w:rsidR="008D02F9" w:rsidRPr="008D02F9">
              <w:rPr>
                <w:rFonts w:ascii="Arial" w:eastAsia="Times New Roman" w:hAnsi="Arial" w:cs="Arial"/>
                <w:iCs/>
                <w:sz w:val="20"/>
                <w:szCs w:val="20"/>
                <w:lang w:val="en-GB" w:eastAsia="en-GB"/>
              </w:rPr>
              <w:t>anager and the staff of these respective offices.</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iCs/>
                <w:sz w:val="20"/>
                <w:szCs w:val="20"/>
                <w:lang w:val="en-US" w:eastAsia="en-GB"/>
              </w:rPr>
            </w:pPr>
          </w:p>
          <w:p w:rsidR="008D02F9" w:rsidRPr="008D02F9" w:rsidRDefault="008D02F9" w:rsidP="00BB1D17">
            <w:pPr>
              <w:numPr>
                <w:ilvl w:val="0"/>
                <w:numId w:val="2"/>
              </w:numPr>
              <w:spacing w:after="0" w:line="240" w:lineRule="auto"/>
              <w:rPr>
                <w:rFonts w:ascii="Arial" w:eastAsia="Times New Roman" w:hAnsi="Arial" w:cs="Arial"/>
                <w:iCs/>
                <w:sz w:val="20"/>
                <w:szCs w:val="20"/>
                <w:lang w:val="en-GB" w:eastAsia="en-GB"/>
              </w:rPr>
            </w:pPr>
            <w:r w:rsidRPr="008D02F9">
              <w:rPr>
                <w:rFonts w:ascii="Arial" w:eastAsia="Times New Roman" w:hAnsi="Arial" w:cs="Arial"/>
                <w:iCs/>
                <w:sz w:val="20"/>
                <w:szCs w:val="20"/>
                <w:lang w:val="en-GB" w:eastAsia="en-GB"/>
              </w:rPr>
              <w:t>Nursing staff in other areas particularly those involved in nursing administration and bed management.</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iCs/>
                <w:sz w:val="20"/>
                <w:szCs w:val="20"/>
                <w:lang w:val="en-US" w:eastAsia="en-GB"/>
              </w:rPr>
            </w:pPr>
          </w:p>
          <w:p w:rsidR="008D02F9" w:rsidRPr="008D02F9" w:rsidRDefault="00BC7B00" w:rsidP="00BB1D17">
            <w:pPr>
              <w:numPr>
                <w:ilvl w:val="0"/>
                <w:numId w:val="2"/>
              </w:numPr>
              <w:spacing w:after="0" w:line="240" w:lineRule="auto"/>
              <w:rPr>
                <w:rFonts w:ascii="Arial" w:eastAsia="Times New Roman" w:hAnsi="Arial" w:cs="Arial"/>
                <w:iCs/>
                <w:sz w:val="20"/>
                <w:szCs w:val="20"/>
                <w:lang w:val="en-GB" w:eastAsia="en-GB"/>
              </w:rPr>
            </w:pPr>
            <w:r w:rsidRPr="00BC7B00">
              <w:rPr>
                <w:rFonts w:ascii="Arial" w:eastAsia="Times New Roman" w:hAnsi="Arial" w:cs="Arial"/>
                <w:iCs/>
                <w:sz w:val="20"/>
                <w:szCs w:val="20"/>
                <w:lang w:val="en-GB" w:eastAsia="en-GB"/>
              </w:rPr>
              <w:t>On occasion</w:t>
            </w:r>
            <w:r w:rsidR="008D02F9" w:rsidRPr="008D02F9">
              <w:rPr>
                <w:rFonts w:ascii="Arial" w:eastAsia="Times New Roman" w:hAnsi="Arial" w:cs="Arial"/>
                <w:iCs/>
                <w:sz w:val="20"/>
                <w:szCs w:val="20"/>
                <w:lang w:val="en-GB" w:eastAsia="en-GB"/>
              </w:rPr>
              <w:t>, the post holder can expect to engage with a wide variety of staff members across the whole hospital</w:t>
            </w:r>
            <w:r w:rsidRPr="00BC7B00">
              <w:rPr>
                <w:rFonts w:ascii="Arial" w:eastAsia="Times New Roman" w:hAnsi="Arial" w:cs="Arial"/>
                <w:iCs/>
                <w:sz w:val="20"/>
                <w:szCs w:val="20"/>
                <w:lang w:val="en-GB" w:eastAsia="en-GB"/>
              </w:rPr>
              <w:t>.</w:t>
            </w: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Principal Duties and Responsibilities</w:t>
            </w:r>
          </w:p>
          <w:p w:rsidR="008D02F9" w:rsidRPr="008D02F9" w:rsidRDefault="008D02F9" w:rsidP="00BB1D17">
            <w:pPr>
              <w:spacing w:after="0" w:line="240" w:lineRule="auto"/>
              <w:rPr>
                <w:rFonts w:ascii="Arial" w:eastAsia="Times New Roman" w:hAnsi="Arial" w:cs="Arial"/>
                <w:b/>
                <w:bCs/>
                <w:sz w:val="20"/>
                <w:szCs w:val="20"/>
                <w:lang w:val="en-GB" w:eastAsia="en-GB"/>
              </w:rPr>
            </w:pPr>
          </w:p>
        </w:tc>
        <w:tc>
          <w:tcPr>
            <w:tcW w:w="8160" w:type="dxa"/>
          </w:tcPr>
          <w:p w:rsidR="008D02F9" w:rsidRPr="008D02F9" w:rsidRDefault="008D02F9" w:rsidP="00BB1D17">
            <w:pPr>
              <w:spacing w:after="0" w:line="240" w:lineRule="auto"/>
              <w:rPr>
                <w:rFonts w:ascii="Arial" w:eastAsia="Times New Roman" w:hAnsi="Arial" w:cs="Arial"/>
                <w:b/>
                <w:i/>
                <w:iCs/>
                <w:sz w:val="20"/>
                <w:szCs w:val="20"/>
                <w:lang w:val="en-GB" w:eastAsia="en-GB"/>
              </w:rPr>
            </w:pPr>
            <w:bookmarkStart w:id="1" w:name="_Toc204412103"/>
            <w:r w:rsidRPr="008D02F9">
              <w:rPr>
                <w:rFonts w:ascii="Arial" w:eastAsia="Times New Roman" w:hAnsi="Arial" w:cs="Arial"/>
                <w:b/>
                <w:i/>
                <w:iCs/>
                <w:sz w:val="20"/>
                <w:szCs w:val="20"/>
                <w:lang w:val="en-GB" w:eastAsia="en-GB"/>
              </w:rPr>
              <w:t xml:space="preserve">Operational, strategic, developmental, clinical, administrative and other duties that will apply to the post: </w:t>
            </w:r>
          </w:p>
          <w:p w:rsidR="008D02F9" w:rsidRPr="008D02F9" w:rsidRDefault="008D02F9" w:rsidP="00BB1D17">
            <w:pPr>
              <w:spacing w:after="0" w:line="240" w:lineRule="auto"/>
              <w:rPr>
                <w:rFonts w:ascii="Arial" w:eastAsia="Times New Roman" w:hAnsi="Arial" w:cs="Arial"/>
                <w:b/>
                <w:i/>
                <w:iCs/>
                <w:sz w:val="20"/>
                <w:szCs w:val="20"/>
                <w:lang w:val="en-GB" w:eastAsia="en-GB"/>
              </w:rPr>
            </w:pPr>
          </w:p>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 xml:space="preserve">The person appointed </w:t>
            </w:r>
            <w:r w:rsidR="00BC7B00" w:rsidRPr="008B5B28">
              <w:rPr>
                <w:rFonts w:ascii="Arial" w:eastAsia="Times New Roman" w:hAnsi="Arial" w:cs="Arial"/>
                <w:sz w:val="20"/>
                <w:szCs w:val="20"/>
                <w:lang w:val="en-GB" w:eastAsia="en-GB"/>
              </w:rPr>
              <w:t xml:space="preserve">on a specified purpose basis </w:t>
            </w:r>
            <w:r w:rsidRPr="008D02F9">
              <w:rPr>
                <w:rFonts w:ascii="Arial" w:eastAsia="Times New Roman" w:hAnsi="Arial" w:cs="Arial"/>
                <w:sz w:val="20"/>
                <w:szCs w:val="20"/>
                <w:lang w:val="en-GB" w:eastAsia="en-GB"/>
              </w:rPr>
              <w:t xml:space="preserve">shall perform the following duties appropriate to the office. </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numPr>
                <w:ilvl w:val="0"/>
                <w:numId w:val="6"/>
              </w:num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 xml:space="preserve">To act as Consultant in Emergency Medicine under the Health Service Executive  and in particular to attend at </w:t>
            </w:r>
            <w:r w:rsidR="00BC7B00" w:rsidRPr="008B5B28">
              <w:rPr>
                <w:rFonts w:ascii="Arial" w:eastAsia="Times New Roman" w:hAnsi="Arial" w:cs="Arial"/>
                <w:sz w:val="20"/>
                <w:szCs w:val="20"/>
                <w:lang w:val="en-GB" w:eastAsia="en-GB"/>
              </w:rPr>
              <w:t xml:space="preserve">the Midland Regional Hospital </w:t>
            </w:r>
            <w:r w:rsidRPr="008D02F9">
              <w:rPr>
                <w:rFonts w:ascii="Arial" w:eastAsia="Times New Roman" w:hAnsi="Arial" w:cs="Arial"/>
                <w:sz w:val="20"/>
                <w:szCs w:val="20"/>
                <w:lang w:val="en-GB" w:eastAsia="en-GB"/>
              </w:rPr>
              <w:t>Tullamore and in emergencies as required and to remain in attendance therea</w:t>
            </w:r>
            <w:r w:rsidR="00BC7B00" w:rsidRPr="008B5B28">
              <w:rPr>
                <w:rFonts w:ascii="Arial" w:eastAsia="Times New Roman" w:hAnsi="Arial" w:cs="Arial"/>
                <w:sz w:val="20"/>
                <w:szCs w:val="20"/>
                <w:lang w:val="en-GB" w:eastAsia="en-GB"/>
              </w:rPr>
              <w:t>fter</w:t>
            </w:r>
            <w:r w:rsidRPr="008D02F9">
              <w:rPr>
                <w:rFonts w:ascii="Arial" w:eastAsia="Times New Roman" w:hAnsi="Arial" w:cs="Arial"/>
                <w:sz w:val="20"/>
                <w:szCs w:val="20"/>
                <w:lang w:val="en-GB" w:eastAsia="en-GB"/>
              </w:rPr>
              <w:t xml:space="preserve"> as long as his/her services are required. </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Clinical Responsibilities</w:t>
            </w:r>
          </w:p>
          <w:p w:rsidR="008D02F9" w:rsidRPr="008D02F9" w:rsidRDefault="008D02F9" w:rsidP="00BB1D17">
            <w:pPr>
              <w:widowControl w:val="0"/>
              <w:numPr>
                <w:ilvl w:val="0"/>
                <w:numId w:val="7"/>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prov</w:t>
            </w:r>
            <w:r w:rsidR="00BC7B00" w:rsidRPr="008B5B28">
              <w:rPr>
                <w:rFonts w:ascii="Arial" w:eastAsia="Times New Roman" w:hAnsi="Arial" w:cs="Arial"/>
                <w:sz w:val="20"/>
                <w:szCs w:val="20"/>
                <w:lang w:val="en-US" w:eastAsia="en-GB"/>
              </w:rPr>
              <w:t>ide clinical leadership in the r</w:t>
            </w:r>
            <w:r w:rsidRPr="008D02F9">
              <w:rPr>
                <w:rFonts w:ascii="Arial" w:eastAsia="Times New Roman" w:hAnsi="Arial" w:cs="Arial"/>
                <w:sz w:val="20"/>
                <w:szCs w:val="20"/>
                <w:lang w:val="en-US" w:eastAsia="en-GB"/>
              </w:rPr>
              <w:t xml:space="preserve">esuscitation of seriously ill or injured patients presenting to the Emergency Department. </w:t>
            </w:r>
          </w:p>
          <w:p w:rsidR="008D02F9" w:rsidRPr="008D02F9" w:rsidRDefault="008D02F9" w:rsidP="00BB1D17">
            <w:pPr>
              <w:widowControl w:val="0"/>
              <w:numPr>
                <w:ilvl w:val="0"/>
                <w:numId w:val="7"/>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provide “frontline” clinical care for patients attending the Emergency Department.</w:t>
            </w:r>
          </w:p>
          <w:p w:rsidR="008D02F9" w:rsidRPr="008D02F9" w:rsidRDefault="008D02F9" w:rsidP="00BB1D17">
            <w:pPr>
              <w:widowControl w:val="0"/>
              <w:numPr>
                <w:ilvl w:val="0"/>
                <w:numId w:val="7"/>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lastRenderedPageBreak/>
              <w:t xml:space="preserve">To assess and manage patients attending the review clinic. </w:t>
            </w:r>
          </w:p>
          <w:p w:rsidR="008D02F9" w:rsidRPr="008D02F9" w:rsidRDefault="008D02F9" w:rsidP="00BB1D17">
            <w:pPr>
              <w:widowControl w:val="0"/>
              <w:numPr>
                <w:ilvl w:val="0"/>
                <w:numId w:val="7"/>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develop best practice Clinical Care Guidelines. </w:t>
            </w:r>
          </w:p>
          <w:p w:rsidR="008D02F9" w:rsidRPr="008D02F9" w:rsidRDefault="008D02F9" w:rsidP="00BB1D17">
            <w:pPr>
              <w:widowControl w:val="0"/>
              <w:numPr>
                <w:ilvl w:val="0"/>
                <w:numId w:val="7"/>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use Evidence Based Medicine to support the introduction or withdrawal of medical therapies, medications, interventions or practices for patients attending the Emergency Department. </w:t>
            </w:r>
          </w:p>
          <w:p w:rsidR="008D02F9" w:rsidRPr="008D02F9" w:rsidRDefault="008D02F9" w:rsidP="00BB1D17">
            <w:pPr>
              <w:widowControl w:val="0"/>
              <w:numPr>
                <w:ilvl w:val="0"/>
                <w:numId w:val="7"/>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provide “shop-floor” support for junior doctors, other clinicians and nurses caring f</w:t>
            </w:r>
            <w:r w:rsidR="00BC7B00" w:rsidRPr="008B5B28">
              <w:rPr>
                <w:rFonts w:ascii="Arial" w:eastAsia="Times New Roman" w:hAnsi="Arial" w:cs="Arial"/>
                <w:sz w:val="20"/>
                <w:szCs w:val="20"/>
                <w:lang w:val="en-US" w:eastAsia="en-GB"/>
              </w:rPr>
              <w:t>or patients presenting to the Emergency Department</w:t>
            </w:r>
            <w:r w:rsidRPr="008D02F9">
              <w:rPr>
                <w:rFonts w:ascii="Arial" w:eastAsia="Times New Roman" w:hAnsi="Arial" w:cs="Arial"/>
                <w:sz w:val="20"/>
                <w:szCs w:val="20"/>
                <w:lang w:val="en-US" w:eastAsia="en-GB"/>
              </w:rPr>
              <w:t xml:space="preserve">. </w:t>
            </w:r>
          </w:p>
          <w:p w:rsidR="008D02F9" w:rsidRPr="008D02F9" w:rsidRDefault="008D02F9" w:rsidP="00BB1D17">
            <w:pPr>
              <w:widowControl w:val="0"/>
              <w:numPr>
                <w:ilvl w:val="0"/>
                <w:numId w:val="7"/>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work with colleagues within the Hospital and Emergency Care Networks to provide high quality clinical care in a timely manner.</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 xml:space="preserve">Operational Responsibilities </w:t>
            </w:r>
          </w:p>
          <w:p w:rsidR="008D02F9" w:rsidRPr="008D02F9" w:rsidRDefault="008D02F9" w:rsidP="00BB1D17">
            <w:pPr>
              <w:widowControl w:val="0"/>
              <w:numPr>
                <w:ilvl w:val="0"/>
                <w:numId w:val="8"/>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w:t>
            </w:r>
            <w:proofErr w:type="spellStart"/>
            <w:r w:rsidRPr="008D02F9">
              <w:rPr>
                <w:rFonts w:ascii="Arial" w:eastAsia="Times New Roman" w:hAnsi="Arial" w:cs="Arial"/>
                <w:sz w:val="20"/>
                <w:szCs w:val="20"/>
                <w:lang w:val="en-US" w:eastAsia="en-GB"/>
              </w:rPr>
              <w:t>optimise</w:t>
            </w:r>
            <w:proofErr w:type="spellEnd"/>
            <w:r w:rsidRPr="008D02F9">
              <w:rPr>
                <w:rFonts w:ascii="Arial" w:eastAsia="Times New Roman" w:hAnsi="Arial" w:cs="Arial"/>
                <w:sz w:val="20"/>
                <w:szCs w:val="20"/>
                <w:lang w:val="en-US" w:eastAsia="en-GB"/>
              </w:rPr>
              <w:t xml:space="preserve"> the Patient Experience Time for all patients attending</w:t>
            </w:r>
            <w:r w:rsidR="00BC7B00" w:rsidRPr="008B5B28">
              <w:rPr>
                <w:rFonts w:ascii="Arial" w:eastAsia="Times New Roman" w:hAnsi="Arial" w:cs="Arial"/>
                <w:sz w:val="20"/>
                <w:szCs w:val="20"/>
                <w:lang w:val="en-US" w:eastAsia="en-GB"/>
              </w:rPr>
              <w:t xml:space="preserve"> the</w:t>
            </w:r>
            <w:r w:rsidRPr="008D02F9">
              <w:rPr>
                <w:rFonts w:ascii="Arial" w:eastAsia="Times New Roman" w:hAnsi="Arial" w:cs="Arial"/>
                <w:sz w:val="20"/>
                <w:szCs w:val="20"/>
                <w:lang w:val="en-US" w:eastAsia="en-GB"/>
              </w:rPr>
              <w:t xml:space="preserve"> Emergency Department, including patients who </w:t>
            </w:r>
            <w:proofErr w:type="gramStart"/>
            <w:r w:rsidRPr="008D02F9">
              <w:rPr>
                <w:rFonts w:ascii="Arial" w:eastAsia="Times New Roman" w:hAnsi="Arial" w:cs="Arial"/>
                <w:sz w:val="20"/>
                <w:szCs w:val="20"/>
                <w:lang w:val="en-US" w:eastAsia="en-GB"/>
              </w:rPr>
              <w:t>are referred</w:t>
            </w:r>
            <w:proofErr w:type="gramEnd"/>
            <w:r w:rsidRPr="008D02F9">
              <w:rPr>
                <w:rFonts w:ascii="Arial" w:eastAsia="Times New Roman" w:hAnsi="Arial" w:cs="Arial"/>
                <w:sz w:val="20"/>
                <w:szCs w:val="20"/>
                <w:lang w:val="en-US" w:eastAsia="en-GB"/>
              </w:rPr>
              <w:t xml:space="preserve"> for specialist opinion </w:t>
            </w:r>
            <w:r w:rsidR="00BC7B00" w:rsidRPr="008B5B28">
              <w:rPr>
                <w:rFonts w:ascii="Arial" w:eastAsia="Times New Roman" w:hAnsi="Arial" w:cs="Arial"/>
                <w:sz w:val="20"/>
                <w:szCs w:val="20"/>
                <w:lang w:val="en-US" w:eastAsia="en-GB"/>
              </w:rPr>
              <w:t>and those discharged from the Emergency Department</w:t>
            </w:r>
            <w:r w:rsidRPr="008D02F9">
              <w:rPr>
                <w:rFonts w:ascii="Arial" w:eastAsia="Times New Roman" w:hAnsi="Arial" w:cs="Arial"/>
                <w:sz w:val="20"/>
                <w:szCs w:val="20"/>
                <w:lang w:val="en-US" w:eastAsia="en-GB"/>
              </w:rPr>
              <w:t xml:space="preserve">. This includes </w:t>
            </w:r>
            <w:proofErr w:type="spellStart"/>
            <w:r w:rsidRPr="008D02F9">
              <w:rPr>
                <w:rFonts w:ascii="Arial" w:eastAsia="Times New Roman" w:hAnsi="Arial" w:cs="Arial"/>
                <w:sz w:val="20"/>
                <w:szCs w:val="20"/>
                <w:lang w:val="en-US" w:eastAsia="en-GB"/>
              </w:rPr>
              <w:t>optimising</w:t>
            </w:r>
            <w:proofErr w:type="spellEnd"/>
            <w:r w:rsidRPr="008D02F9">
              <w:rPr>
                <w:rFonts w:ascii="Arial" w:eastAsia="Times New Roman" w:hAnsi="Arial" w:cs="Arial"/>
                <w:sz w:val="20"/>
                <w:szCs w:val="20"/>
                <w:lang w:val="en-US" w:eastAsia="en-GB"/>
              </w:rPr>
              <w:t xml:space="preserve"> waiting times, patient assessment and investigations, the </w:t>
            </w:r>
            <w:proofErr w:type="gramStart"/>
            <w:r w:rsidRPr="008D02F9">
              <w:rPr>
                <w:rFonts w:ascii="Arial" w:eastAsia="Times New Roman" w:hAnsi="Arial" w:cs="Arial"/>
                <w:sz w:val="20"/>
                <w:szCs w:val="20"/>
                <w:lang w:val="en-US" w:eastAsia="en-GB"/>
              </w:rPr>
              <w:t>decision making</w:t>
            </w:r>
            <w:proofErr w:type="gramEnd"/>
            <w:r w:rsidRPr="008D02F9">
              <w:rPr>
                <w:rFonts w:ascii="Arial" w:eastAsia="Times New Roman" w:hAnsi="Arial" w:cs="Arial"/>
                <w:sz w:val="20"/>
                <w:szCs w:val="20"/>
                <w:lang w:val="en-US" w:eastAsia="en-GB"/>
              </w:rPr>
              <w:t xml:space="preserve"> processes and the referral process. </w:t>
            </w:r>
          </w:p>
          <w:p w:rsidR="008D02F9" w:rsidRPr="008D02F9" w:rsidRDefault="008D02F9" w:rsidP="00BB1D17">
            <w:pPr>
              <w:widowControl w:val="0"/>
              <w:numPr>
                <w:ilvl w:val="0"/>
                <w:numId w:val="8"/>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liaise with Hospital Senior Management to ensure pr</w:t>
            </w:r>
            <w:r w:rsidR="00BC7B00" w:rsidRPr="008B5B28">
              <w:rPr>
                <w:rFonts w:ascii="Arial" w:eastAsia="Times New Roman" w:hAnsi="Arial" w:cs="Arial"/>
                <w:sz w:val="20"/>
                <w:szCs w:val="20"/>
                <w:lang w:val="en-US" w:eastAsia="en-GB"/>
              </w:rPr>
              <w:t>ompt patient flow through the Emergency Department</w:t>
            </w:r>
            <w:r w:rsidRPr="008D02F9">
              <w:rPr>
                <w:rFonts w:ascii="Arial" w:eastAsia="Times New Roman" w:hAnsi="Arial" w:cs="Arial"/>
                <w:sz w:val="20"/>
                <w:szCs w:val="20"/>
                <w:lang w:val="en-US" w:eastAsia="en-GB"/>
              </w:rPr>
              <w:t xml:space="preserve">. </w:t>
            </w:r>
          </w:p>
          <w:p w:rsidR="008D02F9" w:rsidRPr="008D02F9" w:rsidRDefault="008D02F9" w:rsidP="00BB1D17">
            <w:pPr>
              <w:widowControl w:val="0"/>
              <w:numPr>
                <w:ilvl w:val="0"/>
                <w:numId w:val="8"/>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ensure that the EMP’s Key Performance Indicators are met.</w:t>
            </w:r>
          </w:p>
          <w:p w:rsidR="008D02F9" w:rsidRPr="008D02F9" w:rsidRDefault="008D02F9" w:rsidP="00BB1D17">
            <w:pPr>
              <w:widowControl w:val="0"/>
              <w:numPr>
                <w:ilvl w:val="0"/>
                <w:numId w:val="8"/>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engage with patient safety initiatives (</w:t>
            </w:r>
            <w:proofErr w:type="spellStart"/>
            <w:r w:rsidRPr="008D02F9">
              <w:rPr>
                <w:rFonts w:ascii="Arial" w:eastAsia="Times New Roman" w:hAnsi="Arial" w:cs="Arial"/>
                <w:sz w:val="20"/>
                <w:szCs w:val="20"/>
                <w:lang w:val="en-US" w:eastAsia="en-GB"/>
              </w:rPr>
              <w:t>eg</w:t>
            </w:r>
            <w:proofErr w:type="spellEnd"/>
            <w:r w:rsidRPr="008D02F9">
              <w:rPr>
                <w:rFonts w:ascii="Arial" w:eastAsia="Times New Roman" w:hAnsi="Arial" w:cs="Arial"/>
                <w:sz w:val="20"/>
                <w:szCs w:val="20"/>
                <w:lang w:val="en-US" w:eastAsia="en-GB"/>
              </w:rPr>
              <w:t xml:space="preserve"> “left before completion of treatment” guideline, x-ray reporting processes) in a timely manner. </w:t>
            </w:r>
          </w:p>
          <w:p w:rsidR="008D02F9" w:rsidRPr="008D02F9" w:rsidRDefault="008D02F9" w:rsidP="00BB1D17">
            <w:pPr>
              <w:widowControl w:val="0"/>
              <w:numPr>
                <w:ilvl w:val="0"/>
                <w:numId w:val="8"/>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w:t>
            </w:r>
            <w:r w:rsidR="00BC7B00" w:rsidRPr="008B5B28">
              <w:rPr>
                <w:rFonts w:ascii="Arial" w:eastAsia="Times New Roman" w:hAnsi="Arial" w:cs="Arial"/>
                <w:sz w:val="20"/>
                <w:szCs w:val="20"/>
                <w:lang w:val="en-US" w:eastAsia="en-GB"/>
              </w:rPr>
              <w:t>monitor performance within the D</w:t>
            </w:r>
            <w:r w:rsidRPr="008D02F9">
              <w:rPr>
                <w:rFonts w:ascii="Arial" w:eastAsia="Times New Roman" w:hAnsi="Arial" w:cs="Arial"/>
                <w:sz w:val="20"/>
                <w:szCs w:val="20"/>
                <w:lang w:val="en-US" w:eastAsia="en-GB"/>
              </w:rPr>
              <w:t>epartment and identify obstacles/build on strengths to ensure the optimum performance of the department.</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sz w:val="20"/>
                <w:szCs w:val="20"/>
                <w:lang w:val="en-US" w:eastAsia="en-GB"/>
              </w:rPr>
            </w:pP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 xml:space="preserve">Strategic Responsibilities </w:t>
            </w:r>
          </w:p>
          <w:p w:rsidR="008D02F9" w:rsidRPr="008D02F9" w:rsidRDefault="008D02F9" w:rsidP="00BB1D17">
            <w:pPr>
              <w:widowControl w:val="0"/>
              <w:numPr>
                <w:ilvl w:val="0"/>
                <w:numId w:val="9"/>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take a pro-active role in the development of the Emergency Department and the Hospital. </w:t>
            </w:r>
          </w:p>
          <w:p w:rsidR="008D02F9" w:rsidRPr="008D02F9" w:rsidRDefault="008D02F9" w:rsidP="00BB1D17">
            <w:pPr>
              <w:widowControl w:val="0"/>
              <w:numPr>
                <w:ilvl w:val="0"/>
                <w:numId w:val="9"/>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participate in Clinical</w:t>
            </w:r>
            <w:r w:rsidR="00BC7B00" w:rsidRPr="008B5B28">
              <w:rPr>
                <w:rFonts w:ascii="Arial" w:eastAsia="Times New Roman" w:hAnsi="Arial" w:cs="Arial"/>
                <w:sz w:val="20"/>
                <w:szCs w:val="20"/>
                <w:lang w:val="en-US" w:eastAsia="en-GB"/>
              </w:rPr>
              <w:t xml:space="preserve"> Operational Group meetings at Departmental level and Emergency Department</w:t>
            </w:r>
            <w:r w:rsidRPr="008D02F9">
              <w:rPr>
                <w:rFonts w:ascii="Arial" w:eastAsia="Times New Roman" w:hAnsi="Arial" w:cs="Arial"/>
                <w:sz w:val="20"/>
                <w:szCs w:val="20"/>
                <w:lang w:val="en-US" w:eastAsia="en-GB"/>
              </w:rPr>
              <w:t xml:space="preserve"> performance meetings with the Hospital’s Senior Management Team. </w:t>
            </w:r>
          </w:p>
          <w:p w:rsidR="008D02F9" w:rsidRPr="008D02F9" w:rsidRDefault="008D02F9" w:rsidP="00BB1D17">
            <w:pPr>
              <w:widowControl w:val="0"/>
              <w:numPr>
                <w:ilvl w:val="0"/>
                <w:numId w:val="9"/>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engage with the recommendations of the Emergency Medicine Programme and to assume responsibilities for key areas, in collaboration wit</w:t>
            </w:r>
            <w:r w:rsidR="00BC7B00" w:rsidRPr="008B5B28">
              <w:rPr>
                <w:rFonts w:ascii="Arial" w:eastAsia="Times New Roman" w:hAnsi="Arial" w:cs="Arial"/>
                <w:sz w:val="20"/>
                <w:szCs w:val="20"/>
                <w:lang w:val="en-US" w:eastAsia="en-GB"/>
              </w:rPr>
              <w:t>h the other Emergency Medicine Consultants in the D</w:t>
            </w:r>
            <w:r w:rsidRPr="008D02F9">
              <w:rPr>
                <w:rFonts w:ascii="Arial" w:eastAsia="Times New Roman" w:hAnsi="Arial" w:cs="Arial"/>
                <w:sz w:val="20"/>
                <w:szCs w:val="20"/>
                <w:lang w:val="en-US" w:eastAsia="en-GB"/>
              </w:rPr>
              <w:t xml:space="preserve">epartment. </w:t>
            </w:r>
          </w:p>
          <w:p w:rsidR="008D02F9" w:rsidRPr="008D02F9" w:rsidRDefault="00BC7B00" w:rsidP="00BB1D17">
            <w:pPr>
              <w:widowControl w:val="0"/>
              <w:numPr>
                <w:ilvl w:val="0"/>
                <w:numId w:val="9"/>
              </w:numPr>
              <w:autoSpaceDE w:val="0"/>
              <w:autoSpaceDN w:val="0"/>
              <w:spacing w:after="0" w:line="240" w:lineRule="auto"/>
              <w:contextualSpacing/>
              <w:rPr>
                <w:rFonts w:ascii="Arial" w:eastAsia="Times New Roman" w:hAnsi="Arial" w:cs="Arial"/>
                <w:sz w:val="20"/>
                <w:szCs w:val="20"/>
                <w:lang w:val="en-US" w:eastAsia="en-GB"/>
              </w:rPr>
            </w:pPr>
            <w:r w:rsidRPr="008B5B28">
              <w:rPr>
                <w:rFonts w:ascii="Arial" w:eastAsia="Times New Roman" w:hAnsi="Arial" w:cs="Arial"/>
                <w:sz w:val="20"/>
                <w:szCs w:val="20"/>
                <w:lang w:val="en-US" w:eastAsia="en-GB"/>
              </w:rPr>
              <w:t xml:space="preserve">To work with </w:t>
            </w:r>
            <w:r w:rsidR="008D02F9" w:rsidRPr="008D02F9">
              <w:rPr>
                <w:rFonts w:ascii="Arial" w:eastAsia="Times New Roman" w:hAnsi="Arial" w:cs="Arial"/>
                <w:sz w:val="20"/>
                <w:szCs w:val="20"/>
                <w:lang w:val="en-US" w:eastAsia="en-GB"/>
              </w:rPr>
              <w:t>other st</w:t>
            </w:r>
            <w:r w:rsidRPr="008B5B28">
              <w:rPr>
                <w:rFonts w:ascii="Arial" w:eastAsia="Times New Roman" w:hAnsi="Arial" w:cs="Arial"/>
                <w:sz w:val="20"/>
                <w:szCs w:val="20"/>
                <w:lang w:val="en-US" w:eastAsia="en-GB"/>
              </w:rPr>
              <w:t>akeholders in the Hospital Region</w:t>
            </w:r>
            <w:r w:rsidR="008D02F9" w:rsidRPr="008D02F9">
              <w:rPr>
                <w:rFonts w:ascii="Arial" w:eastAsia="Times New Roman" w:hAnsi="Arial" w:cs="Arial"/>
                <w:sz w:val="20"/>
                <w:szCs w:val="20"/>
                <w:lang w:val="en-US" w:eastAsia="en-GB"/>
              </w:rPr>
              <w:t xml:space="preserve"> and Emergency Care Networks to ensure that the strategies </w:t>
            </w:r>
            <w:proofErr w:type="gramStart"/>
            <w:r w:rsidR="008D02F9" w:rsidRPr="008D02F9">
              <w:rPr>
                <w:rFonts w:ascii="Arial" w:eastAsia="Times New Roman" w:hAnsi="Arial" w:cs="Arial"/>
                <w:sz w:val="20"/>
                <w:szCs w:val="20"/>
                <w:lang w:val="en-US" w:eastAsia="en-GB"/>
              </w:rPr>
              <w:t>are developed</w:t>
            </w:r>
            <w:proofErr w:type="gramEnd"/>
            <w:r w:rsidR="008D02F9" w:rsidRPr="008D02F9">
              <w:rPr>
                <w:rFonts w:ascii="Arial" w:eastAsia="Times New Roman" w:hAnsi="Arial" w:cs="Arial"/>
                <w:sz w:val="20"/>
                <w:szCs w:val="20"/>
                <w:lang w:val="en-US" w:eastAsia="en-GB"/>
              </w:rPr>
              <w:t xml:space="preserve"> to ensure that high quality care is provided to patients attending Emerge</w:t>
            </w:r>
            <w:r w:rsidRPr="008B5B28">
              <w:rPr>
                <w:rFonts w:ascii="Arial" w:eastAsia="Times New Roman" w:hAnsi="Arial" w:cs="Arial"/>
                <w:sz w:val="20"/>
                <w:szCs w:val="20"/>
                <w:lang w:val="en-US" w:eastAsia="en-GB"/>
              </w:rPr>
              <w:t>ncy Departments within the Region</w:t>
            </w:r>
            <w:r w:rsidR="008D02F9" w:rsidRPr="008D02F9">
              <w:rPr>
                <w:rFonts w:ascii="Arial" w:eastAsia="Times New Roman" w:hAnsi="Arial" w:cs="Arial"/>
                <w:sz w:val="20"/>
                <w:szCs w:val="20"/>
                <w:lang w:val="en-US" w:eastAsia="en-GB"/>
              </w:rPr>
              <w:t xml:space="preserve">. </w:t>
            </w:r>
          </w:p>
          <w:p w:rsidR="008D02F9" w:rsidRPr="008D02F9" w:rsidRDefault="008D02F9" w:rsidP="00BB1D17">
            <w:pPr>
              <w:widowControl w:val="0"/>
              <w:numPr>
                <w:ilvl w:val="0"/>
                <w:numId w:val="9"/>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engage with the </w:t>
            </w:r>
            <w:r w:rsidR="00BC7B00" w:rsidRPr="008B5B28">
              <w:rPr>
                <w:rFonts w:ascii="Arial" w:eastAsia="Times New Roman" w:hAnsi="Arial" w:cs="Arial"/>
                <w:sz w:val="20"/>
                <w:szCs w:val="20"/>
                <w:lang w:val="en-US" w:eastAsia="en-GB"/>
              </w:rPr>
              <w:t>Hospital’s Clinical Governance F</w:t>
            </w:r>
            <w:r w:rsidRPr="008D02F9">
              <w:rPr>
                <w:rFonts w:ascii="Arial" w:eastAsia="Times New Roman" w:hAnsi="Arial" w:cs="Arial"/>
                <w:sz w:val="20"/>
                <w:szCs w:val="20"/>
                <w:lang w:val="en-US" w:eastAsia="en-GB"/>
              </w:rPr>
              <w:t xml:space="preserve">ramework, Risk Management and Patient Services Department to provide safe, quality patient care in a timely manner. </w:t>
            </w:r>
          </w:p>
          <w:p w:rsidR="008D02F9" w:rsidRPr="008D02F9" w:rsidRDefault="008D02F9" w:rsidP="00BB1D17">
            <w:pPr>
              <w:widowControl w:val="0"/>
              <w:numPr>
                <w:ilvl w:val="0"/>
                <w:numId w:val="9"/>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seek greater efficiencies within the system whilst improving patient care. </w:t>
            </w:r>
          </w:p>
          <w:p w:rsidR="008D02F9" w:rsidRPr="008D02F9" w:rsidRDefault="008D02F9" w:rsidP="00BB1D17">
            <w:pPr>
              <w:widowControl w:val="0"/>
              <w:numPr>
                <w:ilvl w:val="0"/>
                <w:numId w:val="9"/>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promote a culture whereby all staff feel empowered to engage with change management processes within the department and take responsibility for the implementation of change.</w:t>
            </w:r>
          </w:p>
          <w:p w:rsidR="008D02F9" w:rsidRPr="008D02F9" w:rsidRDefault="008D02F9" w:rsidP="00BB1D17">
            <w:pPr>
              <w:widowControl w:val="0"/>
              <w:autoSpaceDE w:val="0"/>
              <w:autoSpaceDN w:val="0"/>
              <w:spacing w:after="0" w:line="240" w:lineRule="auto"/>
              <w:ind w:left="720"/>
              <w:contextualSpacing/>
              <w:rPr>
                <w:rFonts w:ascii="Arial" w:eastAsia="Times New Roman" w:hAnsi="Arial" w:cs="Arial"/>
                <w:sz w:val="20"/>
                <w:szCs w:val="20"/>
                <w:lang w:val="en-US" w:eastAsia="en-GB"/>
              </w:rPr>
            </w:pPr>
          </w:p>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 xml:space="preserve">Educational/Training Responsibilities </w:t>
            </w:r>
          </w:p>
          <w:p w:rsidR="008D02F9" w:rsidRPr="008D02F9" w:rsidRDefault="008D02F9" w:rsidP="00BB1D17">
            <w:pPr>
              <w:widowControl w:val="0"/>
              <w:numPr>
                <w:ilvl w:val="0"/>
                <w:numId w:val="10"/>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support the edu</w:t>
            </w:r>
            <w:r w:rsidR="00BC7B00" w:rsidRPr="008B5B28">
              <w:rPr>
                <w:rFonts w:ascii="Arial" w:eastAsia="Times New Roman" w:hAnsi="Arial" w:cs="Arial"/>
                <w:sz w:val="20"/>
                <w:szCs w:val="20"/>
                <w:lang w:val="en-US" w:eastAsia="en-GB"/>
              </w:rPr>
              <w:t>cational and training needs of Medical Trainees and Non-Trainees, Medical Students, Nursing staff/students and A</w:t>
            </w:r>
            <w:r w:rsidRPr="008D02F9">
              <w:rPr>
                <w:rFonts w:ascii="Arial" w:eastAsia="Times New Roman" w:hAnsi="Arial" w:cs="Arial"/>
                <w:sz w:val="20"/>
                <w:szCs w:val="20"/>
                <w:lang w:val="en-US" w:eastAsia="en-GB"/>
              </w:rPr>
              <w:t xml:space="preserve">llied </w:t>
            </w:r>
            <w:r w:rsidR="00BC7B00" w:rsidRPr="008B5B28">
              <w:rPr>
                <w:rFonts w:ascii="Arial" w:eastAsia="Times New Roman" w:hAnsi="Arial" w:cs="Arial"/>
                <w:sz w:val="20"/>
                <w:szCs w:val="20"/>
                <w:lang w:val="en-US" w:eastAsia="en-GB"/>
              </w:rPr>
              <w:t>Health P</w:t>
            </w:r>
            <w:r w:rsidRPr="008D02F9">
              <w:rPr>
                <w:rFonts w:ascii="Arial" w:eastAsia="Times New Roman" w:hAnsi="Arial" w:cs="Arial"/>
                <w:sz w:val="20"/>
                <w:szCs w:val="20"/>
                <w:lang w:val="en-US" w:eastAsia="en-GB"/>
              </w:rPr>
              <w:t xml:space="preserve">rofessionals, including pre-hospital practitioners. </w:t>
            </w:r>
          </w:p>
          <w:p w:rsidR="008D02F9" w:rsidRPr="008D02F9" w:rsidRDefault="008D02F9" w:rsidP="00BB1D17">
            <w:pPr>
              <w:widowControl w:val="0"/>
              <w:numPr>
                <w:ilvl w:val="0"/>
                <w:numId w:val="10"/>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develop an “educational ethos” within the department that </w:t>
            </w:r>
            <w:proofErr w:type="spellStart"/>
            <w:r w:rsidRPr="008D02F9">
              <w:rPr>
                <w:rFonts w:ascii="Arial" w:eastAsia="Times New Roman" w:hAnsi="Arial" w:cs="Arial"/>
                <w:sz w:val="20"/>
                <w:szCs w:val="20"/>
                <w:lang w:val="en-US" w:eastAsia="en-GB"/>
              </w:rPr>
              <w:t>optimises</w:t>
            </w:r>
            <w:proofErr w:type="spellEnd"/>
            <w:r w:rsidRPr="008D02F9">
              <w:rPr>
                <w:rFonts w:ascii="Arial" w:eastAsia="Times New Roman" w:hAnsi="Arial" w:cs="Arial"/>
                <w:sz w:val="20"/>
                <w:szCs w:val="20"/>
                <w:lang w:val="en-US" w:eastAsia="en-GB"/>
              </w:rPr>
              <w:t xml:space="preserve"> educational opportunities. </w:t>
            </w:r>
          </w:p>
          <w:p w:rsidR="008D02F9" w:rsidRPr="008D02F9" w:rsidRDefault="008D02F9" w:rsidP="00BB1D17">
            <w:pPr>
              <w:widowControl w:val="0"/>
              <w:numPr>
                <w:ilvl w:val="0"/>
                <w:numId w:val="10"/>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mentor staff and students, that is, to conduct regular performance assessments and provide structured guidance. </w:t>
            </w:r>
          </w:p>
          <w:p w:rsidR="008D02F9" w:rsidRPr="008D02F9" w:rsidRDefault="008D02F9" w:rsidP="00BB1D17">
            <w:pPr>
              <w:widowControl w:val="0"/>
              <w:numPr>
                <w:ilvl w:val="0"/>
                <w:numId w:val="10"/>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promote the specialty of Emergency Medicine as an attractive and sustainable career choice. </w:t>
            </w:r>
          </w:p>
          <w:p w:rsidR="008D02F9" w:rsidRPr="008D02F9" w:rsidRDefault="008D02F9" w:rsidP="00BB1D17">
            <w:pPr>
              <w:widowControl w:val="0"/>
              <w:numPr>
                <w:ilvl w:val="0"/>
                <w:numId w:val="10"/>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provide assistance with career development, including, but not limited to CV development, progression onto training schemes, exam preparation, provide </w:t>
            </w:r>
            <w:proofErr w:type="gramStart"/>
            <w:r w:rsidRPr="008D02F9">
              <w:rPr>
                <w:rFonts w:ascii="Arial" w:eastAsia="Times New Roman" w:hAnsi="Arial" w:cs="Arial"/>
                <w:sz w:val="20"/>
                <w:szCs w:val="20"/>
                <w:lang w:val="en-US" w:eastAsia="en-GB"/>
              </w:rPr>
              <w:t>Audit and Research opportunities</w:t>
            </w:r>
            <w:proofErr w:type="gramEnd"/>
            <w:r w:rsidRPr="008D02F9">
              <w:rPr>
                <w:rFonts w:ascii="Arial" w:eastAsia="Times New Roman" w:hAnsi="Arial" w:cs="Arial"/>
                <w:sz w:val="20"/>
                <w:szCs w:val="20"/>
                <w:lang w:val="en-US" w:eastAsia="en-GB"/>
              </w:rPr>
              <w:t xml:space="preserve"> and develop presentation and leadership skills. </w:t>
            </w:r>
          </w:p>
          <w:p w:rsidR="008D02F9" w:rsidRPr="008D02F9" w:rsidRDefault="008D02F9" w:rsidP="00BB1D17">
            <w:pPr>
              <w:widowControl w:val="0"/>
              <w:numPr>
                <w:ilvl w:val="0"/>
                <w:numId w:val="10"/>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develop a culture of respect for all healthcare workers and promote teamwork and interdisciplinary work. </w:t>
            </w:r>
          </w:p>
          <w:p w:rsidR="008D02F9" w:rsidRDefault="008D02F9" w:rsidP="00BB1D17">
            <w:pPr>
              <w:widowControl w:val="0"/>
              <w:numPr>
                <w:ilvl w:val="0"/>
                <w:numId w:val="10"/>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participate in Trainee Education, Appraisal and Interviewing</w:t>
            </w:r>
          </w:p>
          <w:p w:rsidR="00BB1D17" w:rsidRPr="008D02F9" w:rsidRDefault="00BB1D17" w:rsidP="00BB1D17">
            <w:pPr>
              <w:widowControl w:val="0"/>
              <w:autoSpaceDE w:val="0"/>
              <w:autoSpaceDN w:val="0"/>
              <w:spacing w:after="0" w:line="240" w:lineRule="auto"/>
              <w:ind w:left="720"/>
              <w:contextualSpacing/>
              <w:rPr>
                <w:rFonts w:ascii="Arial" w:eastAsia="Times New Roman" w:hAnsi="Arial" w:cs="Arial"/>
                <w:sz w:val="20"/>
                <w:szCs w:val="20"/>
                <w:lang w:val="en-US" w:eastAsia="en-GB"/>
              </w:rPr>
            </w:pP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Administrative Responsibilities</w:t>
            </w:r>
          </w:p>
          <w:p w:rsidR="008D02F9" w:rsidRPr="008D02F9" w:rsidRDefault="008D02F9" w:rsidP="00BB1D17">
            <w:pPr>
              <w:widowControl w:val="0"/>
              <w:numPr>
                <w:ilvl w:val="0"/>
                <w:numId w:val="11"/>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lastRenderedPageBreak/>
              <w:t>To engage with the processes required to ensure a safe level of</w:t>
            </w:r>
            <w:r w:rsidR="00BC7B00" w:rsidRPr="008B5B28">
              <w:rPr>
                <w:rFonts w:ascii="Arial" w:eastAsia="Times New Roman" w:hAnsi="Arial" w:cs="Arial"/>
                <w:sz w:val="20"/>
                <w:szCs w:val="20"/>
                <w:lang w:val="en-US" w:eastAsia="en-GB"/>
              </w:rPr>
              <w:t xml:space="preserve"> clinical staffing within the De</w:t>
            </w:r>
            <w:r w:rsidRPr="008D02F9">
              <w:rPr>
                <w:rFonts w:ascii="Arial" w:eastAsia="Times New Roman" w:hAnsi="Arial" w:cs="Arial"/>
                <w:sz w:val="20"/>
                <w:szCs w:val="20"/>
                <w:lang w:val="en-US" w:eastAsia="en-GB"/>
              </w:rPr>
              <w:t xml:space="preserve">partment at all times. </w:t>
            </w:r>
          </w:p>
          <w:p w:rsidR="008D02F9" w:rsidRPr="008D02F9" w:rsidRDefault="008D02F9" w:rsidP="00BB1D17">
            <w:pPr>
              <w:widowControl w:val="0"/>
              <w:numPr>
                <w:ilvl w:val="0"/>
                <w:numId w:val="11"/>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participate in Departmental and Hospital meetings and activities </w:t>
            </w:r>
          </w:p>
          <w:p w:rsidR="008D02F9" w:rsidRPr="008D02F9" w:rsidRDefault="008D02F9" w:rsidP="00BB1D17">
            <w:pPr>
              <w:widowControl w:val="0"/>
              <w:numPr>
                <w:ilvl w:val="0"/>
                <w:numId w:val="11"/>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respond to patient feedback and engage in Systems Analysis Reviews </w:t>
            </w:r>
          </w:p>
          <w:p w:rsidR="008D02F9" w:rsidRPr="008D02F9" w:rsidRDefault="008D02F9" w:rsidP="00BB1D17">
            <w:pPr>
              <w:widowControl w:val="0"/>
              <w:numPr>
                <w:ilvl w:val="0"/>
                <w:numId w:val="11"/>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To participate in the collection, analysis and the reporting of data necessary for qualit</w:t>
            </w:r>
            <w:r w:rsidR="00BC7B00" w:rsidRPr="008B5B28">
              <w:rPr>
                <w:rFonts w:ascii="Arial" w:eastAsia="Times New Roman" w:hAnsi="Arial" w:cs="Arial"/>
                <w:sz w:val="20"/>
                <w:szCs w:val="20"/>
                <w:lang w:val="en-US" w:eastAsia="en-GB"/>
              </w:rPr>
              <w:t>y assurance activities in the Emergency Department and for other H</w:t>
            </w:r>
            <w:r w:rsidRPr="008D02F9">
              <w:rPr>
                <w:rFonts w:ascii="Arial" w:eastAsia="Times New Roman" w:hAnsi="Arial" w:cs="Arial"/>
                <w:sz w:val="20"/>
                <w:szCs w:val="20"/>
                <w:lang w:val="en-US" w:eastAsia="en-GB"/>
              </w:rPr>
              <w:t xml:space="preserve">ospital and ECN services. </w:t>
            </w:r>
          </w:p>
          <w:p w:rsidR="008D02F9" w:rsidRPr="008D02F9" w:rsidRDefault="008D02F9" w:rsidP="00BB1D17">
            <w:pPr>
              <w:widowControl w:val="0"/>
              <w:numPr>
                <w:ilvl w:val="0"/>
                <w:numId w:val="11"/>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Engage in clinical audit activity and provide leadership in multidiscipl</w:t>
            </w:r>
            <w:r w:rsidR="00BC7B00" w:rsidRPr="008B5B28">
              <w:rPr>
                <w:rFonts w:ascii="Arial" w:eastAsia="Times New Roman" w:hAnsi="Arial" w:cs="Arial"/>
                <w:sz w:val="20"/>
                <w:szCs w:val="20"/>
                <w:lang w:val="en-US" w:eastAsia="en-GB"/>
              </w:rPr>
              <w:t>inary clinical audit in the Emergency Department.</w:t>
            </w:r>
          </w:p>
          <w:p w:rsidR="008D02F9" w:rsidRPr="008D02F9" w:rsidRDefault="008D02F9" w:rsidP="00BB1D17">
            <w:pPr>
              <w:widowControl w:val="0"/>
              <w:numPr>
                <w:ilvl w:val="0"/>
                <w:numId w:val="11"/>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ensure </w:t>
            </w:r>
            <w:r w:rsidR="00BC7B00" w:rsidRPr="008B5B28">
              <w:rPr>
                <w:rFonts w:ascii="Arial" w:eastAsia="Times New Roman" w:hAnsi="Arial" w:cs="Arial"/>
                <w:sz w:val="20"/>
                <w:szCs w:val="20"/>
                <w:lang w:val="en-US" w:eastAsia="en-GB"/>
              </w:rPr>
              <w:t>optimal communication with all Medical, Management and Support Services in the H</w:t>
            </w:r>
            <w:r w:rsidRPr="008D02F9">
              <w:rPr>
                <w:rFonts w:ascii="Arial" w:eastAsia="Times New Roman" w:hAnsi="Arial" w:cs="Arial"/>
                <w:sz w:val="20"/>
                <w:szCs w:val="20"/>
                <w:lang w:val="en-US" w:eastAsia="en-GB"/>
              </w:rPr>
              <w:t xml:space="preserve">ospital, with General Practitioners, Community Care Services and with external agencies relevant to emergency care. </w:t>
            </w:r>
          </w:p>
          <w:p w:rsidR="008D02F9" w:rsidRPr="008D02F9" w:rsidRDefault="008D02F9" w:rsidP="00BB1D17">
            <w:pPr>
              <w:widowControl w:val="0"/>
              <w:numPr>
                <w:ilvl w:val="0"/>
                <w:numId w:val="11"/>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 xml:space="preserve">To support any local or </w:t>
            </w:r>
            <w:proofErr w:type="gramStart"/>
            <w:r w:rsidRPr="008D02F9">
              <w:rPr>
                <w:rFonts w:ascii="Arial" w:eastAsia="Times New Roman" w:hAnsi="Arial" w:cs="Arial"/>
                <w:sz w:val="20"/>
                <w:szCs w:val="20"/>
                <w:lang w:val="en-US" w:eastAsia="en-GB"/>
              </w:rPr>
              <w:t>national</w:t>
            </w:r>
            <w:proofErr w:type="gramEnd"/>
            <w:r w:rsidRPr="008D02F9">
              <w:rPr>
                <w:rFonts w:ascii="Arial" w:eastAsia="Times New Roman" w:hAnsi="Arial" w:cs="Arial"/>
                <w:sz w:val="20"/>
                <w:szCs w:val="20"/>
                <w:lang w:val="en-US" w:eastAsia="en-GB"/>
              </w:rPr>
              <w:t xml:space="preserve"> IT infrastructu</w:t>
            </w:r>
            <w:r w:rsidR="00BC7B00" w:rsidRPr="008B5B28">
              <w:rPr>
                <w:rFonts w:ascii="Arial" w:eastAsia="Times New Roman" w:hAnsi="Arial" w:cs="Arial"/>
                <w:sz w:val="20"/>
                <w:szCs w:val="20"/>
                <w:lang w:val="en-US" w:eastAsia="en-GB"/>
              </w:rPr>
              <w:t>ral projects relevant to the Emergency Department.</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Other Responsibilities</w:t>
            </w:r>
          </w:p>
          <w:p w:rsidR="008D02F9" w:rsidRPr="008D02F9" w:rsidRDefault="008D02F9" w:rsidP="00BB1D17">
            <w:pPr>
              <w:widowControl w:val="0"/>
              <w:numPr>
                <w:ilvl w:val="0"/>
                <w:numId w:val="12"/>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Undertake Child Protection duties associated w</w:t>
            </w:r>
            <w:r w:rsidR="00BC7B00" w:rsidRPr="008B5B28">
              <w:rPr>
                <w:rFonts w:ascii="Arial" w:eastAsia="Times New Roman" w:hAnsi="Arial" w:cs="Arial"/>
                <w:sz w:val="20"/>
                <w:szCs w:val="20"/>
                <w:lang w:val="en-US" w:eastAsia="en-GB"/>
              </w:rPr>
              <w:t>ith the role of Consultant in Emergency Medicine</w:t>
            </w:r>
            <w:r w:rsidRPr="008D02F9">
              <w:rPr>
                <w:rFonts w:ascii="Arial" w:eastAsia="Times New Roman" w:hAnsi="Arial" w:cs="Arial"/>
                <w:sz w:val="20"/>
                <w:szCs w:val="20"/>
                <w:lang w:val="en-US" w:eastAsia="en-GB"/>
              </w:rPr>
              <w:t xml:space="preserve"> and services provided at the hospital. </w:t>
            </w:r>
          </w:p>
          <w:p w:rsidR="008D02F9" w:rsidRPr="008D02F9" w:rsidRDefault="008D02F9" w:rsidP="00BB1D17">
            <w:pPr>
              <w:widowControl w:val="0"/>
              <w:numPr>
                <w:ilvl w:val="0"/>
                <w:numId w:val="12"/>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Ongoing participation in Major Incident Planning for the E</w:t>
            </w:r>
            <w:r w:rsidR="00BC7B00" w:rsidRPr="008B5B28">
              <w:rPr>
                <w:rFonts w:ascii="Arial" w:eastAsia="Times New Roman" w:hAnsi="Arial" w:cs="Arial"/>
                <w:sz w:val="20"/>
                <w:szCs w:val="20"/>
                <w:lang w:val="en-US" w:eastAsia="en-GB"/>
              </w:rPr>
              <w:t>mergency Department and the H</w:t>
            </w:r>
            <w:r w:rsidRPr="008D02F9">
              <w:rPr>
                <w:rFonts w:ascii="Arial" w:eastAsia="Times New Roman" w:hAnsi="Arial" w:cs="Arial"/>
                <w:sz w:val="20"/>
                <w:szCs w:val="20"/>
                <w:lang w:val="en-US" w:eastAsia="en-GB"/>
              </w:rPr>
              <w:t xml:space="preserve">ospital. </w:t>
            </w:r>
          </w:p>
          <w:p w:rsidR="008D02F9" w:rsidRPr="008D02F9" w:rsidRDefault="008D02F9" w:rsidP="00BB1D17">
            <w:pPr>
              <w:widowControl w:val="0"/>
              <w:numPr>
                <w:ilvl w:val="0"/>
                <w:numId w:val="12"/>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Partici</w:t>
            </w:r>
            <w:r w:rsidR="00BC7B00" w:rsidRPr="008B5B28">
              <w:rPr>
                <w:rFonts w:ascii="Arial" w:eastAsia="Times New Roman" w:hAnsi="Arial" w:cs="Arial"/>
                <w:sz w:val="20"/>
                <w:szCs w:val="20"/>
                <w:lang w:val="en-US" w:eastAsia="en-GB"/>
              </w:rPr>
              <w:t>pate in Major Incident and Pre-Hospital responses outside the H</w:t>
            </w:r>
            <w:r w:rsidRPr="008D02F9">
              <w:rPr>
                <w:rFonts w:ascii="Arial" w:eastAsia="Times New Roman" w:hAnsi="Arial" w:cs="Arial"/>
                <w:sz w:val="20"/>
                <w:szCs w:val="20"/>
                <w:lang w:val="en-US" w:eastAsia="en-GB"/>
              </w:rPr>
              <w:t xml:space="preserve">ospital as appropriate to one’s professional competency and skills in this area, if requested to do so on behalf of the Hospital and within the governance of </w:t>
            </w:r>
            <w:r w:rsidR="00BC7B00" w:rsidRPr="008B5B28">
              <w:rPr>
                <w:rFonts w:ascii="Arial" w:eastAsia="Times New Roman" w:hAnsi="Arial" w:cs="Arial"/>
                <w:sz w:val="20"/>
                <w:szCs w:val="20"/>
                <w:lang w:val="en-US" w:eastAsia="en-GB"/>
              </w:rPr>
              <w:t xml:space="preserve">the </w:t>
            </w:r>
            <w:r w:rsidRPr="008D02F9">
              <w:rPr>
                <w:rFonts w:ascii="Arial" w:eastAsia="Times New Roman" w:hAnsi="Arial" w:cs="Arial"/>
                <w:sz w:val="20"/>
                <w:szCs w:val="20"/>
                <w:lang w:val="en-US" w:eastAsia="en-GB"/>
              </w:rPr>
              <w:t xml:space="preserve">HSE. </w:t>
            </w:r>
          </w:p>
          <w:p w:rsidR="008D02F9" w:rsidRPr="008D02F9" w:rsidRDefault="008D02F9" w:rsidP="00BB1D17">
            <w:pPr>
              <w:widowControl w:val="0"/>
              <w:numPr>
                <w:ilvl w:val="0"/>
                <w:numId w:val="12"/>
              </w:numPr>
              <w:autoSpaceDE w:val="0"/>
              <w:autoSpaceDN w:val="0"/>
              <w:spacing w:after="0" w:line="240" w:lineRule="auto"/>
              <w:contextualSpacing/>
              <w:rPr>
                <w:rFonts w:ascii="Arial" w:eastAsia="Times New Roman" w:hAnsi="Arial" w:cs="Arial"/>
                <w:sz w:val="20"/>
                <w:szCs w:val="20"/>
                <w:lang w:val="en-US" w:eastAsia="en-GB"/>
              </w:rPr>
            </w:pPr>
            <w:r w:rsidRPr="008D02F9">
              <w:rPr>
                <w:rFonts w:ascii="Arial" w:eastAsia="Times New Roman" w:hAnsi="Arial" w:cs="Arial"/>
                <w:sz w:val="20"/>
                <w:szCs w:val="20"/>
                <w:lang w:val="en-US" w:eastAsia="en-GB"/>
              </w:rPr>
              <w:t>Actively engage in Continuing Professional Development and comply with Professional Competence Assurance requirements</w:t>
            </w:r>
            <w:r w:rsidR="008B5B28" w:rsidRPr="008B5B28">
              <w:rPr>
                <w:rFonts w:ascii="Arial" w:eastAsia="Times New Roman" w:hAnsi="Arial" w:cs="Arial"/>
                <w:sz w:val="20"/>
                <w:szCs w:val="20"/>
                <w:lang w:val="en-US" w:eastAsia="en-GB"/>
              </w:rPr>
              <w:t>.</w:t>
            </w:r>
            <w:r w:rsidRPr="008D02F9">
              <w:rPr>
                <w:rFonts w:ascii="Arial" w:eastAsia="Times New Roman" w:hAnsi="Arial" w:cs="Arial"/>
                <w:sz w:val="20"/>
                <w:szCs w:val="20"/>
                <w:lang w:val="en-US" w:eastAsia="en-GB"/>
              </w:rPr>
              <w:t xml:space="preserve"> </w:t>
            </w:r>
          </w:p>
          <w:p w:rsidR="008D02F9" w:rsidRPr="008D02F9" w:rsidRDefault="008D02F9" w:rsidP="00BB1D17">
            <w:pPr>
              <w:spacing w:after="0" w:line="240" w:lineRule="auto"/>
              <w:rPr>
                <w:rFonts w:ascii="Arial" w:eastAsia="Times New Roman" w:hAnsi="Arial" w:cs="Arial"/>
                <w:b/>
                <w:sz w:val="20"/>
                <w:szCs w:val="20"/>
                <w:lang w:val="en-GB"/>
              </w:rPr>
            </w:pPr>
          </w:p>
          <w:bookmarkEnd w:id="1"/>
          <w:p w:rsidR="008B5B28" w:rsidRPr="008B5B28" w:rsidRDefault="008B5B28" w:rsidP="00BB1D17">
            <w:pPr>
              <w:spacing w:after="0" w:line="240" w:lineRule="auto"/>
              <w:rPr>
                <w:rFonts w:ascii="Arial" w:eastAsia="Times New Roman" w:hAnsi="Arial" w:cs="Arial"/>
                <w:b/>
                <w:iCs/>
                <w:sz w:val="20"/>
                <w:szCs w:val="20"/>
                <w:lang w:val="en-GB"/>
              </w:rPr>
            </w:pPr>
            <w:r w:rsidRPr="008B5B28">
              <w:rPr>
                <w:rFonts w:ascii="Arial" w:eastAsia="Times New Roman" w:hAnsi="Arial" w:cs="Arial"/>
                <w:b/>
                <w:sz w:val="20"/>
                <w:szCs w:val="20"/>
                <w:lang w:val="en-GB"/>
              </w:rPr>
              <w:t>Standard Duties and Responsibilities</w:t>
            </w:r>
          </w:p>
          <w:p w:rsidR="008B5B28" w:rsidRPr="008B5B28" w:rsidRDefault="008B5B28" w:rsidP="00BB1D17">
            <w:pPr>
              <w:autoSpaceDE w:val="0"/>
              <w:autoSpaceDN w:val="0"/>
              <w:adjustRightInd w:val="0"/>
              <w:spacing w:after="0" w:line="240" w:lineRule="auto"/>
              <w:rPr>
                <w:rFonts w:ascii="Arial" w:eastAsia="Times New Roman" w:hAnsi="Arial" w:cs="Arial"/>
                <w:iCs/>
                <w:sz w:val="20"/>
                <w:szCs w:val="20"/>
                <w:lang w:val="en-GB" w:eastAsia="en-GB"/>
              </w:rPr>
            </w:pP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 xml:space="preserve">To </w:t>
            </w:r>
            <w:r w:rsidRPr="008B5B28">
              <w:rPr>
                <w:rFonts w:ascii="Arial" w:eastAsia="Times New Roman" w:hAnsi="Arial" w:cs="Arial"/>
                <w:sz w:val="20"/>
                <w:szCs w:val="20"/>
                <w:lang w:val="en-GB" w:eastAsia="en-GB"/>
              </w:rPr>
              <w:t xml:space="preserve">participate in development of and undertake all duties and functions pertinent to the Consultant’s area of competence, as set out within the Clinical Directorate Service Plan and in line with policies as specified by the Employer. </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val="en-GB" w:eastAsia="en-GB"/>
              </w:rPr>
              <w:t xml:space="preserve">To ensure that duties and functions </w:t>
            </w:r>
            <w:proofErr w:type="gramStart"/>
            <w:r w:rsidRPr="008B5B28">
              <w:rPr>
                <w:rFonts w:ascii="Arial" w:eastAsia="Times New Roman" w:hAnsi="Arial" w:cs="Arial"/>
                <w:sz w:val="20"/>
                <w:szCs w:val="20"/>
                <w:lang w:val="en-GB" w:eastAsia="en-GB"/>
              </w:rPr>
              <w:t>are undertaken</w:t>
            </w:r>
            <w:proofErr w:type="gramEnd"/>
            <w:r w:rsidRPr="008B5B28">
              <w:rPr>
                <w:rFonts w:ascii="Arial" w:eastAsia="Times New Roman" w:hAnsi="Arial" w:cs="Arial"/>
                <w:sz w:val="20"/>
                <w:szCs w:val="20"/>
                <w:lang w:val="en-GB" w:eastAsia="en-GB"/>
              </w:rPr>
              <w:t xml:space="preserve"> in a manner that minimises delays for patients and possible disruption of services.</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 xml:space="preserve">To </w:t>
            </w:r>
            <w:r w:rsidRPr="008B5B28">
              <w:rPr>
                <w:rFonts w:ascii="Arial" w:eastAsia="Times New Roman" w:hAnsi="Arial" w:cs="Arial"/>
                <w:sz w:val="20"/>
                <w:szCs w:val="20"/>
                <w:lang w:val="en-GB" w:eastAsia="en-GB"/>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val="en-GB" w:eastAsia="en-GB"/>
              </w:rPr>
              <w:t xml:space="preserve">To co-operate with the expeditious implementation of the Disciplinary Procedure. </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proofErr w:type="gramStart"/>
            <w:r w:rsidRPr="008B5B28">
              <w:rPr>
                <w:rFonts w:ascii="Arial" w:eastAsia="Times New Roman" w:hAnsi="Arial" w:cs="Arial"/>
                <w:sz w:val="20"/>
                <w:szCs w:val="20"/>
                <w:lang w:val="en-GB" w:eastAsia="en-GB"/>
              </w:rPr>
              <w:t>To formally review</w:t>
            </w:r>
            <w:proofErr w:type="gramEnd"/>
            <w:r w:rsidRPr="008B5B28">
              <w:rPr>
                <w:rFonts w:ascii="Arial" w:eastAsia="Times New Roman" w:hAnsi="Arial" w:cs="Arial"/>
                <w:sz w:val="20"/>
                <w:szCs w:val="20"/>
                <w:lang w:val="en-GB" w:eastAsia="en-GB"/>
              </w:rPr>
              <w:t xml:space="preserve"> the execution of the Clinical Directorate Service Plan with the Clinical Director / Employer periodically. The Clinical Directorate Service Plan </w:t>
            </w:r>
            <w:proofErr w:type="gramStart"/>
            <w:r w:rsidRPr="008B5B28">
              <w:rPr>
                <w:rFonts w:ascii="Arial" w:eastAsia="Times New Roman" w:hAnsi="Arial" w:cs="Arial"/>
                <w:sz w:val="20"/>
                <w:szCs w:val="20"/>
                <w:lang w:val="en-GB" w:eastAsia="en-GB"/>
              </w:rPr>
              <w:t>shall be reviewed</w:t>
            </w:r>
            <w:proofErr w:type="gramEnd"/>
            <w:r w:rsidRPr="008B5B28">
              <w:rPr>
                <w:rFonts w:ascii="Arial" w:eastAsia="Times New Roman" w:hAnsi="Arial" w:cs="Arial"/>
                <w:sz w:val="20"/>
                <w:szCs w:val="20"/>
                <w:lang w:val="en-GB" w:eastAsia="en-GB"/>
              </w:rPr>
              <w:t xml:space="preserve"> periodically at the request of the Consultant or Clinical Director / Employer. The Consultant may initially seek internal review of the determinations of the Clinical Director regarding the Service Plan. </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 xml:space="preserve">To </w:t>
            </w:r>
            <w:r w:rsidRPr="008B5B28">
              <w:rPr>
                <w:rFonts w:ascii="Arial" w:eastAsia="Times New Roman" w:hAnsi="Arial" w:cs="Arial"/>
                <w:sz w:val="20"/>
                <w:szCs w:val="20"/>
                <w:lang w:val="en-GB" w:eastAsia="en-GB"/>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 xml:space="preserve">To </w:t>
            </w:r>
            <w:r w:rsidRPr="008B5B28">
              <w:rPr>
                <w:rFonts w:ascii="Arial" w:eastAsia="Times New Roman" w:hAnsi="Arial" w:cs="Arial"/>
                <w:sz w:val="20"/>
                <w:szCs w:val="20"/>
                <w:lang w:val="en-GB" w:eastAsia="en-GB"/>
              </w:rPr>
              <w:t>provide, as appropriate, consultation in the Consultant’s area of designated expertise in respect of patients of other Consultants at their request.</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bCs/>
                <w:sz w:val="20"/>
                <w:szCs w:val="20"/>
                <w:lang w:val="en-GB" w:eastAsia="en-GB"/>
              </w:rPr>
              <w:t xml:space="preserve">To ensure, in consultation with the Clinical Director, that appropriate medical cover is available at all times having due regard to </w:t>
            </w:r>
            <w:r w:rsidRPr="008B5B28">
              <w:rPr>
                <w:rFonts w:ascii="Arial" w:eastAsia="Times New Roman" w:hAnsi="Arial" w:cs="Arial"/>
                <w:iCs/>
                <w:sz w:val="20"/>
                <w:szCs w:val="20"/>
                <w:lang w:val="en-GB" w:eastAsia="en-GB"/>
              </w:rPr>
              <w:t xml:space="preserve">the implementation of the European Working Time Directive as it relates to doctors in training. </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val="en-GB" w:eastAsia="en-GB"/>
              </w:rPr>
              <w:t>To supervise and be responsible for diagnosis, treatment and care provided by non-Consultant Hospital Doctors (NCHDs) treating patients under the Consultant’s care.</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val="en-GB" w:eastAsia="en-GB"/>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val="en-GB" w:eastAsia="en-GB"/>
              </w:rPr>
              <w:t xml:space="preserve">To participate in clinical audit and proactive risk management and facilitate production of all data / information required for </w:t>
            </w:r>
            <w:proofErr w:type="gramStart"/>
            <w:r w:rsidRPr="008B5B28">
              <w:rPr>
                <w:rFonts w:ascii="Arial" w:eastAsia="Times New Roman" w:hAnsi="Arial" w:cs="Arial"/>
                <w:sz w:val="20"/>
                <w:szCs w:val="20"/>
                <w:lang w:val="en-GB" w:eastAsia="en-GB"/>
              </w:rPr>
              <w:t>same</w:t>
            </w:r>
            <w:proofErr w:type="gramEnd"/>
            <w:r w:rsidRPr="008B5B28">
              <w:rPr>
                <w:rFonts w:ascii="Arial" w:eastAsia="Times New Roman" w:hAnsi="Arial" w:cs="Arial"/>
                <w:sz w:val="20"/>
                <w:szCs w:val="20"/>
                <w:lang w:val="en-GB" w:eastAsia="en-GB"/>
              </w:rPr>
              <w:t xml:space="preserve"> in accordance with regulatory, statutory and corporate policies and procedures.</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 xml:space="preserve">To </w:t>
            </w:r>
            <w:r w:rsidRPr="008B5B28">
              <w:rPr>
                <w:rFonts w:ascii="Arial" w:eastAsia="Times New Roman" w:hAnsi="Arial" w:cs="Arial"/>
                <w:sz w:val="20"/>
                <w:szCs w:val="20"/>
                <w:lang w:val="en-GB" w:eastAsia="en-GB"/>
              </w:rPr>
              <w:t>participate in and facilitate production of all data / information required to validate delivery of duties and functions and inform planning and management of service delivery.</w:t>
            </w:r>
            <w:r w:rsidRPr="008B5B28">
              <w:rPr>
                <w:rFonts w:ascii="Arial" w:eastAsia="Times New Roman" w:hAnsi="Arial" w:cs="Arial"/>
                <w:sz w:val="20"/>
                <w:szCs w:val="20"/>
                <w:lang w:eastAsia="en-IE"/>
              </w:rPr>
              <w:t xml:space="preserve"> </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eastAsia="en-GB"/>
              </w:rPr>
              <w:t xml:space="preserve">To carry out teaching as appropriate. </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eastAsia="en-IE"/>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B5B28">
              <w:rPr>
                <w:rFonts w:ascii="Arial" w:eastAsia="Times New Roman" w:hAnsi="Arial" w:cs="Arial"/>
                <w:iCs/>
                <w:sz w:val="20"/>
                <w:szCs w:val="20"/>
                <w:lang w:val="en-GB" w:eastAsia="en-GB"/>
              </w:rPr>
              <w:t xml:space="preserve"> and comply with associated HSE protocols for implementing and maintaining these standards as appropriate to the role.</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sz w:val="20"/>
                <w:szCs w:val="20"/>
                <w:lang w:eastAsia="en-IE"/>
              </w:rPr>
              <w:t>Support, promote and actively participate in sustainable energy, water and waste initiatives to create a more sustainable, low carbon and efficient health service.</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Act as spokesperson for the Organisation as required.</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Demonstrate pro-active commitment to all communications with internal and external stakeholders.</w:t>
            </w:r>
          </w:p>
          <w:p w:rsidR="008B5B28" w:rsidRPr="008B5B28" w:rsidRDefault="008B5B28" w:rsidP="00BB1D17">
            <w:pPr>
              <w:numPr>
                <w:ilvl w:val="0"/>
                <w:numId w:val="13"/>
              </w:numPr>
              <w:autoSpaceDE w:val="0"/>
              <w:autoSpaceDN w:val="0"/>
              <w:adjustRightInd w:val="0"/>
              <w:spacing w:after="0" w:line="240" w:lineRule="auto"/>
              <w:rPr>
                <w:rFonts w:ascii="Arial" w:eastAsia="Times New Roman" w:hAnsi="Arial" w:cs="Arial"/>
                <w:iCs/>
                <w:sz w:val="20"/>
                <w:szCs w:val="20"/>
                <w:lang w:val="en-GB" w:eastAsia="en-GB"/>
              </w:rPr>
            </w:pPr>
            <w:r w:rsidRPr="008B5B28">
              <w:rPr>
                <w:rFonts w:ascii="Arial" w:eastAsia="Times New Roman" w:hAnsi="Arial" w:cs="Arial"/>
                <w:iCs/>
                <w:sz w:val="20"/>
                <w:szCs w:val="20"/>
                <w:lang w:val="en-GB" w:eastAsia="en-GB"/>
              </w:rPr>
              <w:t>Staff will work in accordance with the principles and values of recovery as described in the National Framework for Recovery for Irish Mental Health Services 2024-2028.</w:t>
            </w:r>
          </w:p>
          <w:p w:rsidR="008B5B28" w:rsidRPr="008B5B28" w:rsidRDefault="008B5B28" w:rsidP="00BB1D17">
            <w:pPr>
              <w:autoSpaceDE w:val="0"/>
              <w:autoSpaceDN w:val="0"/>
              <w:adjustRightInd w:val="0"/>
              <w:spacing w:after="0" w:line="240" w:lineRule="auto"/>
              <w:ind w:left="360"/>
              <w:rPr>
                <w:rFonts w:ascii="Arial" w:eastAsia="Times New Roman" w:hAnsi="Arial" w:cs="Arial"/>
                <w:iCs/>
                <w:sz w:val="20"/>
                <w:szCs w:val="20"/>
                <w:lang w:val="en-GB" w:eastAsia="en-GB"/>
              </w:rPr>
            </w:pPr>
          </w:p>
          <w:p w:rsidR="008B5B28" w:rsidRPr="008B5B28" w:rsidRDefault="008B5B28" w:rsidP="00BB1D17">
            <w:pPr>
              <w:spacing w:after="0" w:line="240" w:lineRule="auto"/>
              <w:rPr>
                <w:rFonts w:ascii="Arial" w:eastAsia="Times New Roman" w:hAnsi="Arial" w:cs="Arial"/>
                <w:sz w:val="20"/>
                <w:szCs w:val="20"/>
                <w:lang w:val="en-GB" w:eastAsia="en-GB"/>
              </w:rPr>
            </w:pPr>
            <w:r w:rsidRPr="008B5B28">
              <w:rPr>
                <w:rFonts w:ascii="Arial" w:eastAsia="Times New Roman" w:hAnsi="Arial" w:cs="Arial"/>
                <w:b/>
                <w:iCs/>
                <w:sz w:val="20"/>
                <w:szCs w:val="20"/>
                <w:lang w:eastAsia="en-GB"/>
              </w:rPr>
              <w:t xml:space="preserve">The above Job Description is not intended to be a comprehensive list of all duties involved and consequently, the post holder may be required to perform other duties as appropriate to the </w:t>
            </w:r>
            <w:proofErr w:type="gramStart"/>
            <w:r w:rsidRPr="008B5B28">
              <w:rPr>
                <w:rFonts w:ascii="Arial" w:eastAsia="Times New Roman" w:hAnsi="Arial" w:cs="Arial"/>
                <w:b/>
                <w:iCs/>
                <w:sz w:val="20"/>
                <w:szCs w:val="20"/>
                <w:lang w:eastAsia="en-GB"/>
              </w:rPr>
              <w:t>post which may be assigned to him/her from time to time</w:t>
            </w:r>
            <w:proofErr w:type="gramEnd"/>
            <w:r w:rsidRPr="008B5B28">
              <w:rPr>
                <w:rFonts w:ascii="Arial" w:eastAsia="Times New Roman" w:hAnsi="Arial" w:cs="Arial"/>
                <w:b/>
                <w:iCs/>
                <w:sz w:val="20"/>
                <w:szCs w:val="20"/>
                <w:lang w:eastAsia="en-GB"/>
              </w:rPr>
              <w:t xml:space="preserve"> and to contribute to the development of the post while in office.</w:t>
            </w:r>
            <w:r w:rsidRPr="008B5B28">
              <w:rPr>
                <w:rFonts w:ascii="Arial" w:eastAsia="Times New Roman" w:hAnsi="Arial" w:cs="Arial"/>
                <w:sz w:val="20"/>
                <w:szCs w:val="20"/>
                <w:lang w:val="en-GB" w:eastAsia="en-GB"/>
              </w:rPr>
              <w:t xml:space="preserve">  </w:t>
            </w:r>
          </w:p>
          <w:p w:rsidR="008D02F9" w:rsidRPr="008D02F9" w:rsidRDefault="008D02F9" w:rsidP="00BB1D17">
            <w:pPr>
              <w:spacing w:after="0" w:line="240" w:lineRule="auto"/>
              <w:rPr>
                <w:rFonts w:ascii="Arial" w:eastAsia="Times New Roman" w:hAnsi="Arial" w:cs="Arial"/>
                <w:b/>
                <w:iCs/>
                <w:sz w:val="20"/>
                <w:szCs w:val="20"/>
                <w:lang w:eastAsia="en-GB"/>
              </w:rPr>
            </w:pP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lastRenderedPageBreak/>
              <w:t>Eligibility Criteria</w:t>
            </w:r>
          </w:p>
          <w:p w:rsidR="008D02F9" w:rsidRPr="008D02F9" w:rsidRDefault="008D02F9" w:rsidP="00BB1D17">
            <w:pPr>
              <w:spacing w:after="0" w:line="240" w:lineRule="auto"/>
              <w:rPr>
                <w:rFonts w:ascii="Arial" w:eastAsia="Times New Roman" w:hAnsi="Arial" w:cs="Arial"/>
                <w:b/>
                <w:bCs/>
                <w:sz w:val="20"/>
                <w:szCs w:val="20"/>
                <w:lang w:val="en-GB" w:eastAsia="en-GB"/>
              </w:rPr>
            </w:pPr>
          </w:p>
          <w:p w:rsidR="008D02F9" w:rsidRPr="008D02F9" w:rsidRDefault="008D02F9" w:rsidP="00BB1D17">
            <w:pPr>
              <w:spacing w:after="0" w:line="240" w:lineRule="auto"/>
              <w:rPr>
                <w:rFonts w:ascii="Arial" w:eastAsia="Times New Roman" w:hAnsi="Arial" w:cs="Arial"/>
                <w:b/>
                <w:bCs/>
                <w:sz w:val="20"/>
                <w:szCs w:val="20"/>
                <w:lang w:val="en-GB" w:eastAsia="en-GB"/>
              </w:rPr>
            </w:pPr>
          </w:p>
          <w:p w:rsidR="008D02F9" w:rsidRPr="008D02F9" w:rsidRDefault="008D02F9" w:rsidP="00BB1D17">
            <w:pPr>
              <w:spacing w:after="0" w:line="240" w:lineRule="auto"/>
              <w:rPr>
                <w:rFonts w:ascii="Arial" w:eastAsia="Times New Roman" w:hAnsi="Arial" w:cs="Arial"/>
                <w:b/>
                <w:bCs/>
                <w:sz w:val="20"/>
                <w:szCs w:val="20"/>
                <w:lang w:val="en-GB" w:eastAsia="en-GB"/>
              </w:rPr>
            </w:pPr>
          </w:p>
          <w:p w:rsidR="008D02F9" w:rsidRPr="008D02F9" w:rsidRDefault="008D02F9" w:rsidP="00BB1D17">
            <w:pPr>
              <w:spacing w:after="0" w:line="240" w:lineRule="auto"/>
              <w:rPr>
                <w:rFonts w:ascii="Arial" w:eastAsia="Times New Roman" w:hAnsi="Arial" w:cs="Arial"/>
                <w:b/>
                <w:bCs/>
                <w:sz w:val="20"/>
                <w:szCs w:val="20"/>
                <w:lang w:val="en-GB" w:eastAsia="en-GB"/>
              </w:rPr>
            </w:pPr>
          </w:p>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Qualifications and/ or experience</w:t>
            </w:r>
          </w:p>
          <w:p w:rsidR="008D02F9" w:rsidRPr="008D02F9" w:rsidRDefault="008D02F9" w:rsidP="00BB1D17">
            <w:pPr>
              <w:spacing w:after="0" w:line="240" w:lineRule="auto"/>
              <w:rPr>
                <w:rFonts w:ascii="Arial" w:eastAsia="Times New Roman" w:hAnsi="Arial" w:cs="Arial"/>
                <w:b/>
                <w:bCs/>
                <w:sz w:val="20"/>
                <w:szCs w:val="20"/>
                <w:lang w:val="en-GB" w:eastAsia="en-GB"/>
              </w:rPr>
            </w:pPr>
          </w:p>
        </w:tc>
        <w:tc>
          <w:tcPr>
            <w:tcW w:w="8160" w:type="dxa"/>
          </w:tcPr>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Professional Qualifications</w:t>
            </w:r>
          </w:p>
          <w:p w:rsidR="008D02F9" w:rsidRPr="008D02F9" w:rsidRDefault="008D02F9" w:rsidP="00BB1D17">
            <w:pPr>
              <w:autoSpaceDE w:val="0"/>
              <w:autoSpaceDN w:val="0"/>
              <w:adjustRightInd w:val="0"/>
              <w:spacing w:after="0" w:line="240" w:lineRule="atLeast"/>
              <w:rPr>
                <w:rFonts w:ascii="Arial" w:eastAsia="Times New Roman" w:hAnsi="Arial" w:cs="Arial"/>
                <w:bCs/>
                <w:sz w:val="20"/>
                <w:szCs w:val="20"/>
                <w:lang w:eastAsia="en-IE"/>
              </w:rPr>
            </w:pPr>
            <w:r w:rsidRPr="008D02F9">
              <w:rPr>
                <w:rFonts w:ascii="Arial" w:eastAsia="Times New Roman" w:hAnsi="Arial" w:cs="Arial"/>
                <w:bCs/>
                <w:sz w:val="20"/>
                <w:szCs w:val="20"/>
                <w:lang w:eastAsia="en-IE"/>
              </w:rPr>
              <w:t xml:space="preserve">Registration as a specialist in the Specialist Division of the Register of Medical Practitioners maintained by the Medical Council in Ireland in the specialty of emergency medicine. </w:t>
            </w:r>
          </w:p>
          <w:p w:rsidR="008D02F9" w:rsidRPr="008D02F9" w:rsidRDefault="008D02F9" w:rsidP="00BB1D17">
            <w:pPr>
              <w:spacing w:after="0" w:line="240" w:lineRule="auto"/>
              <w:rPr>
                <w:rFonts w:ascii="Arial" w:eastAsia="Times New Roman" w:hAnsi="Arial" w:cs="Arial"/>
                <w:b/>
                <w:sz w:val="20"/>
                <w:szCs w:val="20"/>
                <w:lang w:val="en-GB" w:eastAsia="en-GB"/>
              </w:rPr>
            </w:pPr>
          </w:p>
          <w:p w:rsidR="008B5B28" w:rsidRPr="008B5B28" w:rsidRDefault="008B5B28" w:rsidP="00BB1D17">
            <w:pPr>
              <w:spacing w:after="0" w:line="240" w:lineRule="auto"/>
              <w:rPr>
                <w:rFonts w:ascii="Arial" w:eastAsia="Times New Roman" w:hAnsi="Arial" w:cs="Arial"/>
                <w:b/>
                <w:sz w:val="20"/>
                <w:szCs w:val="20"/>
                <w:lang w:val="en-GB" w:eastAsia="en-GB"/>
              </w:rPr>
            </w:pPr>
            <w:r w:rsidRPr="008B5B28">
              <w:rPr>
                <w:rFonts w:ascii="Arial" w:eastAsia="Times New Roman" w:hAnsi="Arial" w:cs="Arial"/>
                <w:b/>
                <w:sz w:val="20"/>
                <w:szCs w:val="20"/>
                <w:lang w:val="en-GB" w:eastAsia="en-GB"/>
              </w:rPr>
              <w:t>Entry to competition / recruitment process and subsequent appointment</w:t>
            </w:r>
          </w:p>
          <w:p w:rsidR="008B5B28" w:rsidRPr="008B5B28" w:rsidRDefault="008B5B28" w:rsidP="00BB1D17">
            <w:pPr>
              <w:autoSpaceDE w:val="0"/>
              <w:autoSpaceDN w:val="0"/>
              <w:adjustRightInd w:val="0"/>
              <w:spacing w:after="0" w:line="240" w:lineRule="atLeast"/>
              <w:rPr>
                <w:rFonts w:ascii="Arial" w:eastAsia="Times New Roman" w:hAnsi="Arial" w:cs="Arial"/>
                <w:b/>
                <w:sz w:val="20"/>
                <w:szCs w:val="20"/>
                <w:lang w:val="en-GB" w:eastAsia="en-GB"/>
              </w:rPr>
            </w:pP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r w:rsidRPr="008B5B28">
              <w:rPr>
                <w:rFonts w:ascii="Arial" w:eastAsia="Times New Roman" w:hAnsi="Arial" w:cs="Arial"/>
                <w:bCs/>
                <w:sz w:val="20"/>
                <w:szCs w:val="20"/>
                <w:lang w:eastAsia="en-IE"/>
              </w:rPr>
              <w:t xml:space="preserve">No candidate will be appointed as a Medical Consultant unless (s)he is registered as a Specialist in the Specialist Division of the Register of Medical Practitioners maintained by the Medical Council of Ireland. </w:t>
            </w: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r w:rsidRPr="008B5B28">
              <w:rPr>
                <w:rFonts w:ascii="Arial" w:eastAsia="Times New Roman" w:hAnsi="Arial" w:cs="Arial"/>
                <w:bCs/>
                <w:sz w:val="20"/>
                <w:szCs w:val="20"/>
                <w:lang w:eastAsia="en-IE"/>
              </w:rPr>
              <w:t xml:space="preserve">The successful interviewee </w:t>
            </w:r>
            <w:proofErr w:type="gramStart"/>
            <w:r w:rsidRPr="008B5B28">
              <w:rPr>
                <w:rFonts w:ascii="Arial" w:eastAsia="Times New Roman" w:hAnsi="Arial" w:cs="Arial"/>
                <w:bCs/>
                <w:sz w:val="20"/>
                <w:szCs w:val="20"/>
                <w:lang w:eastAsia="en-IE"/>
              </w:rPr>
              <w:t>must be registered</w:t>
            </w:r>
            <w:proofErr w:type="gramEnd"/>
            <w:r w:rsidRPr="008B5B28">
              <w:rPr>
                <w:rFonts w:ascii="Arial" w:eastAsia="Times New Roman" w:hAnsi="Arial" w:cs="Arial"/>
                <w:bCs/>
                <w:sz w:val="20"/>
                <w:szCs w:val="20"/>
                <w:lang w:eastAsia="en-IE"/>
              </w:rPr>
              <w:t xml:space="preserve"> as a Specialist in the relevant specialty on the Specialist Division of the Register of Medical Practitioners maintained by the Medical Council of Ireland before taking up appointment. The candidate </w:t>
            </w:r>
            <w:proofErr w:type="gramStart"/>
            <w:r w:rsidRPr="008B5B28">
              <w:rPr>
                <w:rFonts w:ascii="Arial" w:eastAsia="Times New Roman" w:hAnsi="Arial" w:cs="Arial"/>
                <w:bCs/>
                <w:sz w:val="20"/>
                <w:szCs w:val="20"/>
                <w:lang w:eastAsia="en-IE"/>
              </w:rPr>
              <w:t>will be allowed</w:t>
            </w:r>
            <w:proofErr w:type="gramEnd"/>
            <w:r w:rsidRPr="008B5B28">
              <w:rPr>
                <w:rFonts w:ascii="Arial" w:eastAsia="Times New Roman" w:hAnsi="Arial" w:cs="Arial"/>
                <w:bCs/>
                <w:sz w:val="20"/>
                <w:szCs w:val="20"/>
                <w:lang w:eastAsia="en-IE"/>
              </w:rPr>
              <w:t xml:space="preserve"> a max of 180 calendar days from date of interview to secure this registration and produce evidence of special interest training where relevant.</w:t>
            </w: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proofErr w:type="gramStart"/>
            <w:r w:rsidRPr="008B5B28">
              <w:rPr>
                <w:rFonts w:ascii="Arial" w:eastAsia="Times New Roman" w:hAnsi="Arial" w:cs="Arial"/>
                <w:bCs/>
                <w:sz w:val="20"/>
                <w:szCs w:val="20"/>
                <w:lang w:eastAsia="en-IE"/>
              </w:rPr>
              <w:t>Should the successful candidate not be registered</w:t>
            </w:r>
            <w:proofErr w:type="gramEnd"/>
            <w:r w:rsidRPr="008B5B28">
              <w:rPr>
                <w:rFonts w:ascii="Arial" w:eastAsia="Times New Roman" w:hAnsi="Arial" w:cs="Arial"/>
                <w:bCs/>
                <w:sz w:val="20"/>
                <w:szCs w:val="20"/>
                <w:lang w:eastAsia="en-IE"/>
              </w:rPr>
              <w:t xml:space="preserve"> as a Specialist at that time, the post may be offered to the next suitable candidate. Should no suitable candidate exist, a further recruitment process </w:t>
            </w:r>
            <w:proofErr w:type="gramStart"/>
            <w:r w:rsidRPr="008B5B28">
              <w:rPr>
                <w:rFonts w:ascii="Arial" w:eastAsia="Times New Roman" w:hAnsi="Arial" w:cs="Arial"/>
                <w:bCs/>
                <w:sz w:val="20"/>
                <w:szCs w:val="20"/>
                <w:lang w:eastAsia="en-IE"/>
              </w:rPr>
              <w:t>may be initiated</w:t>
            </w:r>
            <w:proofErr w:type="gramEnd"/>
            <w:r w:rsidRPr="008B5B28">
              <w:rPr>
                <w:rFonts w:ascii="Arial" w:eastAsia="Times New Roman" w:hAnsi="Arial" w:cs="Arial"/>
                <w:bCs/>
                <w:sz w:val="20"/>
                <w:szCs w:val="20"/>
                <w:lang w:eastAsia="en-IE"/>
              </w:rPr>
              <w:t xml:space="preserve">. </w:t>
            </w: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r w:rsidRPr="008B5B28">
              <w:rPr>
                <w:rFonts w:ascii="Arial" w:eastAsia="Times New Roman" w:hAnsi="Arial" w:cs="Arial"/>
                <w:sz w:val="20"/>
                <w:szCs w:val="20"/>
                <w:lang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p>
          <w:p w:rsidR="008B5B28" w:rsidRPr="008B5B28" w:rsidRDefault="008B5B28" w:rsidP="00BB1D17">
            <w:pPr>
              <w:tabs>
                <w:tab w:val="left" w:pos="720"/>
              </w:tabs>
              <w:autoSpaceDE w:val="0"/>
              <w:autoSpaceDN w:val="0"/>
              <w:adjustRightInd w:val="0"/>
              <w:spacing w:after="0" w:line="240" w:lineRule="atLeast"/>
              <w:ind w:left="480" w:hanging="480"/>
              <w:rPr>
                <w:rFonts w:ascii="Arial" w:eastAsia="Times New Roman" w:hAnsi="Arial" w:cs="Arial"/>
                <w:b/>
                <w:sz w:val="20"/>
                <w:szCs w:val="20"/>
                <w:lang w:val="en-GB" w:eastAsia="en-GB"/>
              </w:rPr>
            </w:pPr>
            <w:r w:rsidRPr="008B5B28">
              <w:rPr>
                <w:rFonts w:ascii="Arial" w:eastAsia="Times New Roman" w:hAnsi="Arial" w:cs="Arial"/>
                <w:b/>
                <w:sz w:val="20"/>
                <w:szCs w:val="20"/>
                <w:lang w:val="en-GB" w:eastAsia="en-GB"/>
              </w:rPr>
              <w:t>Health</w:t>
            </w: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r w:rsidRPr="008B5B28">
              <w:rPr>
                <w:rFonts w:ascii="Arial" w:eastAsia="Times New Roman" w:hAnsi="Arial" w:cs="Arial"/>
                <w:bCs/>
                <w:sz w:val="20"/>
                <w:szCs w:val="20"/>
                <w:lang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rsidR="008B5B28" w:rsidRPr="008B5B28" w:rsidRDefault="008B5B28" w:rsidP="00BB1D17">
            <w:pPr>
              <w:spacing w:after="0" w:line="240" w:lineRule="auto"/>
              <w:ind w:hanging="720"/>
              <w:rPr>
                <w:rFonts w:ascii="Arial" w:eastAsia="Times New Roman" w:hAnsi="Arial" w:cs="Arial"/>
                <w:bCs/>
                <w:sz w:val="20"/>
                <w:szCs w:val="20"/>
                <w:u w:val="single"/>
                <w:lang w:val="en-GB"/>
              </w:rPr>
            </w:pPr>
          </w:p>
          <w:p w:rsidR="008B5B28" w:rsidRPr="008B5B28" w:rsidRDefault="008B5B28" w:rsidP="00BB1D17">
            <w:pPr>
              <w:spacing w:after="0" w:line="240" w:lineRule="auto"/>
              <w:ind w:left="480" w:hanging="480"/>
              <w:rPr>
                <w:rFonts w:ascii="Arial" w:eastAsia="Times New Roman" w:hAnsi="Arial" w:cs="Arial"/>
                <w:b/>
                <w:sz w:val="20"/>
                <w:szCs w:val="20"/>
                <w:lang w:val="en-GB" w:eastAsia="en-GB"/>
              </w:rPr>
            </w:pPr>
            <w:r w:rsidRPr="008B5B28">
              <w:rPr>
                <w:rFonts w:ascii="Arial" w:eastAsia="Times New Roman" w:hAnsi="Arial" w:cs="Arial"/>
                <w:b/>
                <w:sz w:val="20"/>
                <w:szCs w:val="20"/>
                <w:lang w:val="en-GB" w:eastAsia="en-GB"/>
              </w:rPr>
              <w:t>Character</w:t>
            </w:r>
          </w:p>
          <w:p w:rsidR="008B5B28" w:rsidRPr="008B5B28" w:rsidRDefault="008B5B28" w:rsidP="00BB1D17">
            <w:pPr>
              <w:autoSpaceDE w:val="0"/>
              <w:autoSpaceDN w:val="0"/>
              <w:adjustRightInd w:val="0"/>
              <w:spacing w:after="0" w:line="240" w:lineRule="atLeast"/>
              <w:rPr>
                <w:rFonts w:ascii="Arial" w:eastAsia="Times New Roman" w:hAnsi="Arial" w:cs="Arial"/>
                <w:bCs/>
                <w:sz w:val="20"/>
                <w:szCs w:val="20"/>
                <w:lang w:eastAsia="en-IE"/>
              </w:rPr>
            </w:pPr>
            <w:r w:rsidRPr="008B5B28">
              <w:rPr>
                <w:rFonts w:ascii="Arial" w:eastAsia="Times New Roman" w:hAnsi="Arial" w:cs="Arial"/>
                <w:bCs/>
                <w:sz w:val="20"/>
                <w:szCs w:val="20"/>
                <w:lang w:eastAsia="en-IE"/>
              </w:rPr>
              <w:t>A candidate for and any person holding the post must be of good character.</w:t>
            </w:r>
          </w:p>
          <w:p w:rsidR="008D02F9" w:rsidRPr="008D02F9" w:rsidRDefault="008D02F9" w:rsidP="00BB1D17">
            <w:pPr>
              <w:spacing w:after="0" w:line="240" w:lineRule="auto"/>
              <w:rPr>
                <w:rFonts w:ascii="Arial" w:eastAsia="Times New Roman" w:hAnsi="Arial" w:cs="Arial"/>
                <w:sz w:val="20"/>
                <w:szCs w:val="20"/>
                <w:lang w:val="en-GB" w:eastAsia="en-GB"/>
              </w:rPr>
            </w:pPr>
          </w:p>
        </w:tc>
      </w:tr>
      <w:tr w:rsidR="008D02F9" w:rsidRPr="008D02F9" w:rsidTr="00ED3B55">
        <w:trPr>
          <w:jc w:val="center"/>
        </w:trPr>
        <w:tc>
          <w:tcPr>
            <w:tcW w:w="2172"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Other requirements specific to the post</w:t>
            </w:r>
          </w:p>
        </w:tc>
        <w:tc>
          <w:tcPr>
            <w:tcW w:w="8160" w:type="dxa"/>
          </w:tcPr>
          <w:p w:rsidR="008D02F9" w:rsidRPr="008D02F9" w:rsidRDefault="008D02F9" w:rsidP="00BB1D17">
            <w:pPr>
              <w:spacing w:after="0" w:line="240" w:lineRule="auto"/>
              <w:rPr>
                <w:rFonts w:ascii="Arial" w:eastAsia="Times New Roman" w:hAnsi="Arial" w:cs="Arial"/>
                <w:iCs/>
                <w:sz w:val="20"/>
                <w:szCs w:val="20"/>
                <w:lang w:val="en-GB" w:eastAsia="en-GB"/>
              </w:rPr>
            </w:pPr>
            <w:r w:rsidRPr="008D02F9">
              <w:rPr>
                <w:rFonts w:ascii="Arial" w:eastAsia="Times New Roman" w:hAnsi="Arial" w:cs="Arial"/>
                <w:sz w:val="20"/>
                <w:szCs w:val="20"/>
                <w:lang w:val="en-US" w:eastAsia="en-GB"/>
              </w:rPr>
              <w:t>The post holder must be available to respond readily to cl</w:t>
            </w:r>
            <w:r w:rsidR="008B5B28" w:rsidRPr="008B5B28">
              <w:rPr>
                <w:rFonts w:ascii="Arial" w:eastAsia="Times New Roman" w:hAnsi="Arial" w:cs="Arial"/>
                <w:sz w:val="20"/>
                <w:szCs w:val="20"/>
                <w:lang w:val="en-US" w:eastAsia="en-GB"/>
              </w:rPr>
              <w:t>inical and service needs at the Midland Regional Hospital Tullamore</w:t>
            </w:r>
            <w:r w:rsidRPr="008D02F9">
              <w:rPr>
                <w:rFonts w:ascii="Arial" w:eastAsia="Times New Roman" w:hAnsi="Arial" w:cs="Arial"/>
                <w:sz w:val="20"/>
                <w:szCs w:val="20"/>
                <w:lang w:val="en-US" w:eastAsia="en-GB"/>
              </w:rPr>
              <w:t xml:space="preserve"> and thus </w:t>
            </w:r>
            <w:r w:rsidR="008B5B28" w:rsidRPr="008B5B28">
              <w:rPr>
                <w:rFonts w:ascii="Arial" w:eastAsia="Times New Roman" w:hAnsi="Arial" w:cs="Arial"/>
                <w:sz w:val="20"/>
                <w:szCs w:val="20"/>
                <w:lang w:val="en-US" w:eastAsia="en-GB"/>
              </w:rPr>
              <w:t xml:space="preserve">there is a requirement </w:t>
            </w:r>
            <w:r w:rsidR="00336DF9" w:rsidRPr="008B5B28">
              <w:rPr>
                <w:rFonts w:ascii="Arial" w:eastAsia="Times New Roman" w:hAnsi="Arial" w:cs="Arial"/>
                <w:sz w:val="20"/>
                <w:szCs w:val="20"/>
                <w:lang w:val="en-US" w:eastAsia="en-GB"/>
              </w:rPr>
              <w:t xml:space="preserve">that </w:t>
            </w:r>
            <w:r w:rsidR="00336DF9" w:rsidRPr="008D02F9">
              <w:rPr>
                <w:rFonts w:ascii="Arial" w:eastAsia="Times New Roman" w:hAnsi="Arial" w:cs="Arial"/>
                <w:sz w:val="20"/>
                <w:szCs w:val="20"/>
                <w:lang w:val="en-US" w:eastAsia="en-GB"/>
              </w:rPr>
              <w:t>the</w:t>
            </w:r>
            <w:r w:rsidRPr="008D02F9">
              <w:rPr>
                <w:rFonts w:ascii="Arial" w:eastAsia="Times New Roman" w:hAnsi="Arial" w:cs="Arial"/>
                <w:sz w:val="20"/>
                <w:szCs w:val="20"/>
                <w:lang w:val="en-US" w:eastAsia="en-GB"/>
              </w:rPr>
              <w:t xml:space="preserve"> Consulta</w:t>
            </w:r>
            <w:r w:rsidR="008B5B28" w:rsidRPr="008B5B28">
              <w:rPr>
                <w:rFonts w:ascii="Arial" w:eastAsia="Times New Roman" w:hAnsi="Arial" w:cs="Arial"/>
                <w:sz w:val="20"/>
                <w:szCs w:val="20"/>
                <w:lang w:val="en-US" w:eastAsia="en-GB"/>
              </w:rPr>
              <w:t>nt to reside convenient to the H</w:t>
            </w:r>
            <w:r w:rsidRPr="008D02F9">
              <w:rPr>
                <w:rFonts w:ascii="Arial" w:eastAsia="Times New Roman" w:hAnsi="Arial" w:cs="Arial"/>
                <w:sz w:val="20"/>
                <w:szCs w:val="20"/>
                <w:lang w:val="en-US" w:eastAsia="en-GB"/>
              </w:rPr>
              <w:t>ospital</w:t>
            </w:r>
            <w:r w:rsidRPr="008D02F9">
              <w:rPr>
                <w:rFonts w:ascii="Arial" w:eastAsia="Times New Roman" w:hAnsi="Arial" w:cs="Arial"/>
                <w:iCs/>
                <w:sz w:val="20"/>
                <w:szCs w:val="20"/>
                <w:lang w:val="en-GB" w:eastAsia="en-GB"/>
              </w:rPr>
              <w:t>.</w:t>
            </w:r>
          </w:p>
          <w:p w:rsidR="008D02F9" w:rsidRPr="008D02F9" w:rsidRDefault="008D02F9" w:rsidP="00BB1D17">
            <w:pPr>
              <w:spacing w:after="0" w:line="240" w:lineRule="auto"/>
              <w:ind w:left="720"/>
              <w:rPr>
                <w:rFonts w:ascii="Arial" w:eastAsia="Times New Roman" w:hAnsi="Arial" w:cs="Arial"/>
                <w:iCs/>
                <w:sz w:val="20"/>
                <w:szCs w:val="20"/>
                <w:lang w:val="en-GB" w:eastAsia="en-GB"/>
              </w:rPr>
            </w:pPr>
          </w:p>
        </w:tc>
      </w:tr>
      <w:tr w:rsidR="008B5B28" w:rsidRPr="008D02F9" w:rsidTr="00ED3B55">
        <w:trPr>
          <w:jc w:val="center"/>
        </w:trPr>
        <w:tc>
          <w:tcPr>
            <w:tcW w:w="2172" w:type="dxa"/>
          </w:tcPr>
          <w:p w:rsidR="008B5B28" w:rsidRPr="008B5B28" w:rsidRDefault="008B5B28" w:rsidP="00BB1D17">
            <w:pPr>
              <w:rPr>
                <w:rFonts w:ascii="Arial" w:hAnsi="Arial" w:cs="Arial"/>
                <w:b/>
                <w:bCs/>
                <w:color w:val="000000" w:themeColor="text1"/>
                <w:sz w:val="20"/>
                <w:szCs w:val="20"/>
              </w:rPr>
            </w:pPr>
            <w:r w:rsidRPr="008B5B28">
              <w:rPr>
                <w:rFonts w:ascii="Arial" w:hAnsi="Arial" w:cs="Arial"/>
                <w:b/>
                <w:bCs/>
                <w:color w:val="000000" w:themeColor="text1"/>
                <w:sz w:val="20"/>
                <w:szCs w:val="20"/>
              </w:rPr>
              <w:t>Skills, competencies and/or knowledge</w:t>
            </w:r>
          </w:p>
          <w:p w:rsidR="008B5B28" w:rsidRPr="008B5B28" w:rsidRDefault="008B5B28" w:rsidP="00BB1D17">
            <w:pPr>
              <w:rPr>
                <w:rFonts w:ascii="Arial" w:hAnsi="Arial" w:cs="Arial"/>
                <w:b/>
                <w:bCs/>
                <w:color w:val="000000" w:themeColor="text1"/>
                <w:sz w:val="20"/>
                <w:szCs w:val="20"/>
              </w:rPr>
            </w:pPr>
          </w:p>
          <w:p w:rsidR="008B5B28" w:rsidRPr="008B5B28" w:rsidRDefault="008B5B28" w:rsidP="00BB1D17">
            <w:pPr>
              <w:rPr>
                <w:rFonts w:ascii="Arial" w:hAnsi="Arial" w:cs="Arial"/>
                <w:b/>
                <w:bCs/>
                <w:color w:val="000000" w:themeColor="text1"/>
                <w:sz w:val="20"/>
                <w:szCs w:val="20"/>
              </w:rPr>
            </w:pPr>
          </w:p>
          <w:p w:rsidR="008B5B28" w:rsidRPr="008B5B28" w:rsidRDefault="008B5B28" w:rsidP="00BB1D17">
            <w:pPr>
              <w:rPr>
                <w:rFonts w:ascii="Arial" w:hAnsi="Arial" w:cs="Arial"/>
                <w:b/>
                <w:bCs/>
                <w:color w:val="000000" w:themeColor="text1"/>
                <w:sz w:val="20"/>
                <w:szCs w:val="20"/>
              </w:rPr>
            </w:pPr>
          </w:p>
        </w:tc>
        <w:tc>
          <w:tcPr>
            <w:tcW w:w="8160" w:type="dxa"/>
          </w:tcPr>
          <w:p w:rsidR="008B5B28" w:rsidRPr="008B5B28" w:rsidRDefault="008B5B28" w:rsidP="00BB1D17">
            <w:pPr>
              <w:rPr>
                <w:rFonts w:ascii="Arial" w:hAnsi="Arial" w:cs="Arial"/>
                <w:b/>
                <w:bCs/>
                <w:color w:val="000000" w:themeColor="text1"/>
                <w:sz w:val="20"/>
                <w:szCs w:val="20"/>
              </w:rPr>
            </w:pPr>
            <w:r w:rsidRPr="008B5B28">
              <w:rPr>
                <w:rFonts w:ascii="Arial" w:hAnsi="Arial" w:cs="Arial"/>
                <w:b/>
                <w:color w:val="000000" w:themeColor="text1"/>
                <w:sz w:val="20"/>
                <w:szCs w:val="20"/>
              </w:rPr>
              <w:t xml:space="preserve">Clinical Competence – Delivering Clinical Expertise </w:t>
            </w:r>
          </w:p>
          <w:p w:rsidR="008B5B28" w:rsidRPr="008B5B28" w:rsidRDefault="008B5B28" w:rsidP="00BB1D17">
            <w:pPr>
              <w:rPr>
                <w:rFonts w:ascii="Arial" w:hAnsi="Arial" w:cs="Arial"/>
                <w:i/>
                <w:color w:val="000000" w:themeColor="text1"/>
                <w:sz w:val="20"/>
                <w:szCs w:val="20"/>
              </w:rPr>
            </w:pPr>
            <w:r w:rsidRPr="008B5B28">
              <w:rPr>
                <w:rFonts w:ascii="Arial" w:hAnsi="Arial" w:cs="Arial"/>
                <w:i/>
                <w:color w:val="000000" w:themeColor="text1"/>
                <w:sz w:val="20"/>
                <w:szCs w:val="20"/>
              </w:rPr>
              <w:t>(incorporating clinical knowledge &amp; skills, clinical experience, Continuous Practitioner Development)</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 xml:space="preserve">Possesses a detailed knowledge and understanding of the relevant specialist domain </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Has a clear understanding of the clinical challenges facing relevant population groups</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Demonstrates leadership skills to enhance patient care and safety</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Applies knowledge effectively to make clear and proactive decisions</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lastRenderedPageBreak/>
              <w:t>Anticipates rather than reacts; maintains knowledge of current research and practice</w:t>
            </w:r>
          </w:p>
          <w:p w:rsidR="008B5B28" w:rsidRPr="008B5B28" w:rsidRDefault="008B5B28" w:rsidP="00BB1D17">
            <w:pPr>
              <w:numPr>
                <w:ilvl w:val="0"/>
                <w:numId w:val="14"/>
              </w:numPr>
              <w:spacing w:after="0" w:line="240" w:lineRule="auto"/>
              <w:rPr>
                <w:rFonts w:ascii="Arial" w:hAnsi="Arial" w:cs="Arial"/>
                <w:b/>
                <w:bCs/>
                <w:color w:val="000000" w:themeColor="text1"/>
                <w:sz w:val="20"/>
                <w:szCs w:val="20"/>
              </w:rPr>
            </w:pPr>
            <w:r w:rsidRPr="008B5B28">
              <w:rPr>
                <w:rFonts w:ascii="Arial" w:hAnsi="Arial" w:cs="Arial"/>
                <w:color w:val="000000" w:themeColor="text1"/>
                <w:kern w:val="24"/>
                <w:sz w:val="20"/>
                <w:szCs w:val="20"/>
                <w:lang w:eastAsia="en-IE"/>
              </w:rPr>
              <w:t>Recognises and responds to the complexity, uncertainty and ambiguity inherent in medical practice</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Has track record of doing things thoroughly in challenging cases / complex referrals</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Adopts a patient-centred approach to understanding patient needs and delivering their care</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 xml:space="preserve">Makes a clear and decisive contribution within the multi-disciplinary team </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Regularly engages in further education to develop self and practice</w:t>
            </w:r>
          </w:p>
          <w:p w:rsidR="008B5B28" w:rsidRPr="008B5B28" w:rsidRDefault="008B5B28" w:rsidP="00BB1D17">
            <w:pPr>
              <w:rPr>
                <w:rFonts w:ascii="Arial" w:hAnsi="Arial" w:cs="Arial"/>
                <w:b/>
                <w:bCs/>
                <w:color w:val="000000" w:themeColor="text1"/>
                <w:sz w:val="20"/>
                <w:szCs w:val="20"/>
              </w:rPr>
            </w:pPr>
          </w:p>
          <w:p w:rsidR="008B5B28" w:rsidRPr="008B5B28" w:rsidRDefault="008B5B28" w:rsidP="00BB1D17">
            <w:pPr>
              <w:rPr>
                <w:rFonts w:ascii="Arial" w:hAnsi="Arial" w:cs="Arial"/>
                <w:b/>
                <w:bCs/>
                <w:color w:val="000000" w:themeColor="text1"/>
                <w:sz w:val="20"/>
                <w:szCs w:val="20"/>
              </w:rPr>
            </w:pPr>
            <w:r w:rsidRPr="008B5B28">
              <w:rPr>
                <w:rFonts w:ascii="Arial" w:hAnsi="Arial" w:cs="Arial"/>
                <w:b/>
                <w:color w:val="000000" w:themeColor="text1"/>
                <w:sz w:val="20"/>
                <w:szCs w:val="20"/>
              </w:rPr>
              <w:t xml:space="preserve">Organisational Competence – </w:t>
            </w:r>
            <w:r w:rsidRPr="008B5B28">
              <w:rPr>
                <w:rFonts w:ascii="Arial" w:hAnsi="Arial" w:cs="Arial"/>
                <w:b/>
                <w:bCs/>
                <w:color w:val="000000" w:themeColor="text1"/>
                <w:sz w:val="20"/>
                <w:szCs w:val="20"/>
              </w:rPr>
              <w:t>Leading &amp; Governance</w:t>
            </w:r>
          </w:p>
          <w:p w:rsidR="008B5B28" w:rsidRPr="008B5B28" w:rsidRDefault="008B5B28" w:rsidP="00BB1D17">
            <w:pPr>
              <w:rPr>
                <w:rFonts w:ascii="Arial" w:hAnsi="Arial" w:cs="Arial"/>
                <w:i/>
                <w:color w:val="000000" w:themeColor="text1"/>
                <w:sz w:val="20"/>
                <w:szCs w:val="20"/>
              </w:rPr>
            </w:pPr>
            <w:r w:rsidRPr="008B5B28">
              <w:rPr>
                <w:rFonts w:ascii="Arial" w:hAnsi="Arial" w:cs="Arial"/>
                <w:i/>
                <w:color w:val="000000" w:themeColor="text1"/>
                <w:sz w:val="20"/>
                <w:szCs w:val="20"/>
              </w:rPr>
              <w:t>(Incorporating clinical leadership &amp; accountability, clinical service planning)</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Sees self as accountable for relevant issues related to clinical outcomes, patient safety, risk, quality, stewardship of resources and change management</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bCs/>
                <w:color w:val="000000" w:themeColor="text1"/>
                <w:sz w:val="20"/>
                <w:szCs w:val="20"/>
              </w:rPr>
              <w:t>Manages people by providing direction, reviewing performance, motivating others and promoting equality and diversity</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Recognises respective areas of accountability of the CEO, General Manger / Service lead and others</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Efficient and organised; employs effective processes to manage and prioritise workload</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Open and honest; willing to admit mistakes and learns from experiences</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Is aware of resources available and manages these appropriately</w:t>
            </w:r>
            <w:r w:rsidRPr="008B5B28">
              <w:rPr>
                <w:rFonts w:ascii="Arial" w:hAnsi="Arial" w:cs="Arial"/>
                <w:bCs/>
                <w:color w:val="000000" w:themeColor="text1"/>
                <w:sz w:val="20"/>
                <w:szCs w:val="20"/>
              </w:rPr>
              <w:t xml:space="preserve"> to ensure the delivery of safe and efficient services</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bCs/>
                <w:color w:val="000000" w:themeColor="text1"/>
                <w:sz w:val="20"/>
                <w:szCs w:val="20"/>
              </w:rPr>
              <w:t>Contributes to the development of business and service plans to achieve service goals</w:t>
            </w:r>
          </w:p>
          <w:p w:rsidR="008B5B28" w:rsidRPr="008B5B28" w:rsidRDefault="008B5B28" w:rsidP="00BB1D17">
            <w:pPr>
              <w:numPr>
                <w:ilvl w:val="0"/>
                <w:numId w:val="14"/>
              </w:numPr>
              <w:spacing w:after="0" w:line="240" w:lineRule="auto"/>
              <w:rPr>
                <w:rFonts w:ascii="Arial" w:hAnsi="Arial" w:cs="Arial"/>
                <w:b/>
                <w:color w:val="000000" w:themeColor="text1"/>
                <w:sz w:val="20"/>
                <w:szCs w:val="20"/>
              </w:rPr>
            </w:pPr>
            <w:r w:rsidRPr="008B5B28">
              <w:rPr>
                <w:rFonts w:ascii="Arial" w:hAnsi="Arial" w:cs="Arial"/>
                <w:color w:val="000000" w:themeColor="text1"/>
                <w:kern w:val="24"/>
                <w:sz w:val="20"/>
                <w:szCs w:val="20"/>
                <w:lang w:eastAsia="en-IE"/>
              </w:rPr>
              <w:t>Reviews and monitors service provision</w:t>
            </w:r>
          </w:p>
          <w:p w:rsidR="008B5B28" w:rsidRPr="008B5B28" w:rsidRDefault="008B5B28" w:rsidP="00BB1D17">
            <w:pPr>
              <w:numPr>
                <w:ilvl w:val="0"/>
                <w:numId w:val="14"/>
              </w:numPr>
              <w:autoSpaceDE w:val="0"/>
              <w:autoSpaceDN w:val="0"/>
              <w:adjustRightInd w:val="0"/>
              <w:spacing w:after="0" w:line="240" w:lineRule="auto"/>
              <w:rPr>
                <w:rFonts w:ascii="Arial" w:hAnsi="Arial" w:cs="Arial"/>
                <w:iCs/>
                <w:color w:val="000000" w:themeColor="text1"/>
                <w:sz w:val="20"/>
                <w:szCs w:val="20"/>
              </w:rPr>
            </w:pPr>
            <w:r w:rsidRPr="008B5B28">
              <w:rPr>
                <w:rFonts w:ascii="Arial" w:hAnsi="Arial" w:cs="Arial"/>
                <w:iCs/>
                <w:color w:val="000000" w:themeColor="text1"/>
                <w:sz w:val="20"/>
                <w:szCs w:val="20"/>
              </w:rPr>
              <w:t>Adequately identifies, assesses, manages and monitors risk within their area of responsibility</w:t>
            </w:r>
          </w:p>
          <w:p w:rsidR="008B5B28" w:rsidRPr="008B5B28" w:rsidRDefault="008B5B28" w:rsidP="00BB1D17">
            <w:pPr>
              <w:rPr>
                <w:rFonts w:ascii="Arial" w:hAnsi="Arial" w:cs="Arial"/>
                <w:b/>
                <w:color w:val="000000" w:themeColor="text1"/>
                <w:sz w:val="20"/>
                <w:szCs w:val="20"/>
              </w:rPr>
            </w:pPr>
          </w:p>
          <w:p w:rsidR="008B5B28" w:rsidRPr="008B5B28" w:rsidRDefault="008B5B28" w:rsidP="00BB1D17">
            <w:pPr>
              <w:rPr>
                <w:rFonts w:ascii="Arial" w:hAnsi="Arial" w:cs="Arial"/>
                <w:b/>
                <w:bCs/>
                <w:color w:val="000000" w:themeColor="text1"/>
                <w:sz w:val="20"/>
                <w:szCs w:val="20"/>
              </w:rPr>
            </w:pPr>
            <w:r w:rsidRPr="008B5B28">
              <w:rPr>
                <w:rFonts w:ascii="Arial" w:hAnsi="Arial" w:cs="Arial"/>
                <w:b/>
                <w:color w:val="000000" w:themeColor="text1"/>
                <w:sz w:val="20"/>
                <w:szCs w:val="20"/>
              </w:rPr>
              <w:t xml:space="preserve">Interpersonal Competence – </w:t>
            </w:r>
            <w:r w:rsidRPr="008B5B28">
              <w:rPr>
                <w:rFonts w:ascii="Arial" w:hAnsi="Arial" w:cs="Arial"/>
                <w:b/>
                <w:bCs/>
                <w:color w:val="000000" w:themeColor="text1"/>
                <w:sz w:val="20"/>
                <w:szCs w:val="20"/>
              </w:rPr>
              <w:t>Engaging Staff, Patients &amp; Family</w:t>
            </w:r>
          </w:p>
          <w:p w:rsidR="008B5B28" w:rsidRPr="008B5B28" w:rsidRDefault="008B5B28" w:rsidP="00BB1D17">
            <w:pPr>
              <w:rPr>
                <w:rFonts w:ascii="Arial" w:hAnsi="Arial" w:cs="Arial"/>
                <w:i/>
                <w:color w:val="000000" w:themeColor="text1"/>
                <w:sz w:val="20"/>
                <w:szCs w:val="20"/>
              </w:rPr>
            </w:pPr>
            <w:r w:rsidRPr="008B5B28">
              <w:rPr>
                <w:rFonts w:ascii="Arial" w:hAnsi="Arial" w:cs="Arial"/>
                <w:i/>
                <w:color w:val="000000" w:themeColor="text1"/>
                <w:sz w:val="20"/>
                <w:szCs w:val="20"/>
              </w:rPr>
              <w:t>(Incorporating communication &amp; listening skills, dealing with emotional situations, teamwork &amp; collaboration, motivating and supporting others)</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Listens attentively and accurately to others and tailors his/her communication to suit the individual and the situation (oral and written)</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Encourages people to collaborate towards a common goal or vision</w:t>
            </w:r>
          </w:p>
          <w:p w:rsidR="008B5B28" w:rsidRPr="008B5B28" w:rsidRDefault="008B5B28" w:rsidP="00BB1D17">
            <w:pPr>
              <w:numPr>
                <w:ilvl w:val="0"/>
                <w:numId w:val="14"/>
              </w:numPr>
              <w:spacing w:after="0" w:line="240" w:lineRule="auto"/>
              <w:contextualSpacing/>
              <w:rPr>
                <w:rFonts w:ascii="Arial" w:hAnsi="Arial" w:cs="Arial"/>
                <w:color w:val="000000" w:themeColor="text1"/>
                <w:kern w:val="24"/>
                <w:sz w:val="20"/>
                <w:szCs w:val="20"/>
                <w:lang w:eastAsia="en-IE"/>
              </w:rPr>
            </w:pPr>
            <w:r w:rsidRPr="008B5B28">
              <w:rPr>
                <w:rFonts w:ascii="Arial" w:hAnsi="Arial" w:cs="Arial"/>
                <w:color w:val="000000" w:themeColor="text1"/>
                <w:kern w:val="24"/>
                <w:sz w:val="20"/>
                <w:szCs w:val="20"/>
                <w:lang w:eastAsia="en-IE"/>
              </w:rPr>
              <w:t>Helps people to identify and develop their strengths, supports people when things go wrong</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 xml:space="preserve">Demonstrates self-awareness; understands own limitations </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 xml:space="preserve">Manages own emotions and is resilient, remains calm under pressure </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Adopts an inclusive, collaborative approach / understands and respects others’ roles within the wider multi-disciplinary team / treats people with respect at all times</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color w:val="000000" w:themeColor="text1"/>
                <w:kern w:val="24"/>
                <w:sz w:val="20"/>
                <w:szCs w:val="20"/>
                <w:lang w:eastAsia="en-IE"/>
              </w:rPr>
              <w:t>Sees self as a team member; is willing to take as well as give direction</w:t>
            </w:r>
            <w:r w:rsidRPr="008B5B28">
              <w:rPr>
                <w:rFonts w:ascii="Arial" w:hAnsi="Arial" w:cs="Arial"/>
                <w:bCs/>
                <w:color w:val="000000" w:themeColor="text1"/>
                <w:sz w:val="20"/>
                <w:szCs w:val="20"/>
              </w:rPr>
              <w:t xml:space="preserve"> / works within teams to deliver and improve services</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Effectively influences and persuades others</w:t>
            </w:r>
          </w:p>
          <w:p w:rsidR="008B5B28" w:rsidRPr="008B5B28" w:rsidRDefault="008B5B28" w:rsidP="00BB1D17">
            <w:pPr>
              <w:contextualSpacing/>
              <w:rPr>
                <w:rFonts w:ascii="Arial" w:hAnsi="Arial" w:cs="Arial"/>
                <w:color w:val="000000" w:themeColor="text1"/>
                <w:sz w:val="20"/>
                <w:szCs w:val="20"/>
                <w:lang w:eastAsia="en-IE"/>
              </w:rPr>
            </w:pPr>
          </w:p>
          <w:p w:rsidR="008B5B28" w:rsidRPr="008B5B28" w:rsidRDefault="008B5B28" w:rsidP="00BB1D17">
            <w:pPr>
              <w:rPr>
                <w:rFonts w:ascii="Arial" w:hAnsi="Arial" w:cs="Arial"/>
                <w:b/>
                <w:bCs/>
                <w:color w:val="000000" w:themeColor="text1"/>
                <w:sz w:val="20"/>
                <w:szCs w:val="20"/>
              </w:rPr>
            </w:pPr>
            <w:r w:rsidRPr="008B5B28">
              <w:rPr>
                <w:rFonts w:ascii="Arial" w:hAnsi="Arial" w:cs="Arial"/>
                <w:b/>
                <w:color w:val="000000" w:themeColor="text1"/>
                <w:sz w:val="20"/>
                <w:szCs w:val="20"/>
              </w:rPr>
              <w:t xml:space="preserve">Future Focused Competence </w:t>
            </w:r>
            <w:r w:rsidRPr="008B5B28">
              <w:rPr>
                <w:rFonts w:ascii="Arial" w:hAnsi="Arial" w:cs="Arial"/>
                <w:b/>
                <w:bCs/>
                <w:color w:val="000000" w:themeColor="text1"/>
                <w:sz w:val="20"/>
                <w:szCs w:val="20"/>
              </w:rPr>
              <w:t>– Improving Future Care</w:t>
            </w:r>
          </w:p>
          <w:p w:rsidR="008B5B28" w:rsidRPr="008B5B28" w:rsidRDefault="008B5B28" w:rsidP="00BB1D17">
            <w:pPr>
              <w:rPr>
                <w:rFonts w:ascii="Arial" w:hAnsi="Arial" w:cs="Arial"/>
                <w:i/>
                <w:color w:val="000000" w:themeColor="text1"/>
                <w:sz w:val="20"/>
                <w:szCs w:val="20"/>
              </w:rPr>
            </w:pPr>
            <w:r w:rsidRPr="008B5B28">
              <w:rPr>
                <w:rFonts w:ascii="Arial" w:hAnsi="Arial" w:cs="Arial"/>
                <w:i/>
                <w:color w:val="000000" w:themeColor="text1"/>
                <w:sz w:val="20"/>
                <w:szCs w:val="20"/>
              </w:rPr>
              <w:t>(Improving healthcare quality, Teaching &amp; Research)</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bCs/>
                <w:color w:val="000000" w:themeColor="text1"/>
                <w:sz w:val="20"/>
                <w:szCs w:val="20"/>
              </w:rPr>
              <w:t>Identifies the contexts for change, demonstrating awareness of the political, social, technical, economic, organisational and professional environment</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bCs/>
                <w:color w:val="000000" w:themeColor="text1"/>
                <w:sz w:val="20"/>
                <w:szCs w:val="20"/>
              </w:rPr>
              <w:t>Encourages improvement and innovation, creating a climate of continuous service improvement.</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bCs/>
                <w:color w:val="000000" w:themeColor="text1"/>
                <w:sz w:val="20"/>
                <w:szCs w:val="20"/>
              </w:rPr>
              <w:t>Applies knowledge and evidence, gathering information to produce an evidence-based challenge to systems and processes in order to identify opportunities for service improvement</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bCs/>
                <w:color w:val="000000" w:themeColor="text1"/>
                <w:sz w:val="20"/>
                <w:szCs w:val="20"/>
              </w:rPr>
              <w:t>Makes sound evidence based decisions consistent with the values and priorities of the organisation and profession</w:t>
            </w:r>
          </w:p>
          <w:p w:rsidR="008B5B28" w:rsidRPr="008B5B28" w:rsidRDefault="008B5B28" w:rsidP="00BB1D17">
            <w:pPr>
              <w:pStyle w:val="ListParagraph"/>
              <w:widowControl w:val="0"/>
              <w:numPr>
                <w:ilvl w:val="0"/>
                <w:numId w:val="14"/>
              </w:numPr>
              <w:autoSpaceDE w:val="0"/>
              <w:autoSpaceDN w:val="0"/>
              <w:spacing w:after="0" w:line="240" w:lineRule="auto"/>
              <w:rPr>
                <w:rFonts w:ascii="Arial" w:hAnsi="Arial" w:cs="Arial"/>
                <w:bCs/>
                <w:color w:val="000000" w:themeColor="text1"/>
                <w:sz w:val="20"/>
                <w:szCs w:val="20"/>
              </w:rPr>
            </w:pPr>
            <w:r w:rsidRPr="008B5B28">
              <w:rPr>
                <w:rFonts w:ascii="Arial" w:hAnsi="Arial" w:cs="Arial"/>
                <w:bCs/>
                <w:color w:val="000000" w:themeColor="text1"/>
                <w:sz w:val="20"/>
                <w:szCs w:val="20"/>
              </w:rPr>
              <w:t>Measures and evaluates outcomes taking corrective action where necessary and is accountable for decisions</w:t>
            </w:r>
          </w:p>
          <w:p w:rsidR="008B5B28" w:rsidRPr="008B5B28" w:rsidRDefault="008B5B28" w:rsidP="00BB1D17">
            <w:pPr>
              <w:numPr>
                <w:ilvl w:val="0"/>
                <w:numId w:val="14"/>
              </w:numPr>
              <w:spacing w:after="0" w:line="240" w:lineRule="auto"/>
              <w:rPr>
                <w:rFonts w:ascii="Arial" w:hAnsi="Arial" w:cs="Arial"/>
                <w:color w:val="000000" w:themeColor="text1"/>
                <w:kern w:val="24"/>
                <w:sz w:val="20"/>
                <w:szCs w:val="20"/>
                <w:lang w:eastAsia="en-IE"/>
              </w:rPr>
            </w:pPr>
            <w:r w:rsidRPr="008B5B28">
              <w:rPr>
                <w:rFonts w:ascii="Arial" w:hAnsi="Arial" w:cs="Arial"/>
                <w:color w:val="000000" w:themeColor="text1"/>
                <w:kern w:val="24"/>
                <w:sz w:val="20"/>
                <w:szCs w:val="20"/>
                <w:lang w:eastAsia="en-IE"/>
              </w:rPr>
              <w:lastRenderedPageBreak/>
              <w:t>Contributes to an ongoing process to improve health in the community / population s/he serves, with a strong appreciation of the service user</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Shares learning with colleagues via formal and informal methods (thinking aloud)</w:t>
            </w:r>
          </w:p>
          <w:p w:rsidR="008B5B28" w:rsidRPr="008B5B28" w:rsidRDefault="008B5B28" w:rsidP="00BB1D17">
            <w:pPr>
              <w:numPr>
                <w:ilvl w:val="0"/>
                <w:numId w:val="14"/>
              </w:numPr>
              <w:spacing w:after="0" w:line="240" w:lineRule="auto"/>
              <w:contextualSpacing/>
              <w:rPr>
                <w:rFonts w:ascii="Arial" w:hAnsi="Arial" w:cs="Arial"/>
                <w:color w:val="000000" w:themeColor="text1"/>
                <w:sz w:val="20"/>
                <w:szCs w:val="20"/>
                <w:lang w:eastAsia="en-IE"/>
              </w:rPr>
            </w:pPr>
            <w:r w:rsidRPr="008B5B28">
              <w:rPr>
                <w:rFonts w:ascii="Arial" w:hAnsi="Arial" w:cs="Arial"/>
                <w:color w:val="000000" w:themeColor="text1"/>
                <w:kern w:val="24"/>
                <w:sz w:val="20"/>
                <w:szCs w:val="20"/>
                <w:lang w:eastAsia="en-IE"/>
              </w:rPr>
              <w:t>Makes time to coach and support others; shows empathy for the concerns of learners,  promotes a safe learning environment</w:t>
            </w:r>
          </w:p>
          <w:p w:rsidR="008B5B28" w:rsidRPr="008B5B28" w:rsidRDefault="008B5B28" w:rsidP="00BB1D17">
            <w:pPr>
              <w:ind w:left="360"/>
              <w:contextualSpacing/>
              <w:rPr>
                <w:rFonts w:ascii="Arial" w:hAnsi="Arial" w:cs="Arial"/>
                <w:color w:val="000000" w:themeColor="text1"/>
                <w:sz w:val="20"/>
                <w:szCs w:val="20"/>
                <w:lang w:eastAsia="en-IE"/>
              </w:rPr>
            </w:pPr>
          </w:p>
        </w:tc>
      </w:tr>
      <w:tr w:rsidR="008B5B28" w:rsidRPr="008D02F9" w:rsidTr="00ED3B55">
        <w:trPr>
          <w:jc w:val="center"/>
        </w:trPr>
        <w:tc>
          <w:tcPr>
            <w:tcW w:w="2172" w:type="dxa"/>
          </w:tcPr>
          <w:p w:rsidR="008B5B28" w:rsidRPr="008B5B28" w:rsidRDefault="008B5B28" w:rsidP="00BB1D17">
            <w:pPr>
              <w:rPr>
                <w:rFonts w:ascii="Arial" w:hAnsi="Arial" w:cs="Arial"/>
                <w:b/>
                <w:bCs/>
                <w:color w:val="000000" w:themeColor="text1"/>
                <w:sz w:val="20"/>
                <w:szCs w:val="20"/>
              </w:rPr>
            </w:pPr>
            <w:r w:rsidRPr="008B5B28">
              <w:rPr>
                <w:rFonts w:ascii="Arial" w:hAnsi="Arial" w:cs="Arial"/>
                <w:b/>
                <w:bCs/>
                <w:color w:val="000000" w:themeColor="text1"/>
                <w:sz w:val="20"/>
                <w:szCs w:val="20"/>
              </w:rPr>
              <w:lastRenderedPageBreak/>
              <w:t>Competition Specific Selection Process</w:t>
            </w:r>
          </w:p>
          <w:p w:rsidR="008B5B28" w:rsidRPr="008B5B28" w:rsidRDefault="008B5B28" w:rsidP="00BB1D17">
            <w:pPr>
              <w:rPr>
                <w:rFonts w:ascii="Arial" w:hAnsi="Arial" w:cs="Arial"/>
                <w:b/>
                <w:bCs/>
                <w:color w:val="000000" w:themeColor="text1"/>
                <w:sz w:val="20"/>
                <w:szCs w:val="20"/>
              </w:rPr>
            </w:pPr>
          </w:p>
          <w:p w:rsidR="008B5B28" w:rsidRPr="008B5B28" w:rsidRDefault="008B5B28" w:rsidP="00BB1D17">
            <w:pPr>
              <w:rPr>
                <w:rFonts w:ascii="Arial" w:hAnsi="Arial" w:cs="Arial"/>
                <w:b/>
                <w:bCs/>
                <w:color w:val="000000" w:themeColor="text1"/>
                <w:sz w:val="20"/>
                <w:szCs w:val="20"/>
              </w:rPr>
            </w:pPr>
            <w:r w:rsidRPr="008B5B28">
              <w:rPr>
                <w:rFonts w:ascii="Arial" w:hAnsi="Arial" w:cs="Arial"/>
                <w:b/>
                <w:bCs/>
                <w:color w:val="000000" w:themeColor="text1"/>
                <w:sz w:val="20"/>
                <w:szCs w:val="20"/>
              </w:rPr>
              <w:t>Ranking/Shortlisting / Interview</w:t>
            </w:r>
          </w:p>
        </w:tc>
        <w:tc>
          <w:tcPr>
            <w:tcW w:w="8160" w:type="dxa"/>
          </w:tcPr>
          <w:p w:rsidR="008B5B28" w:rsidRPr="008B5B28" w:rsidRDefault="008B5B28" w:rsidP="00BB1D17">
            <w:pPr>
              <w:rPr>
                <w:rFonts w:ascii="Arial" w:hAnsi="Arial" w:cs="Arial"/>
                <w:color w:val="000000" w:themeColor="text1"/>
                <w:sz w:val="20"/>
                <w:szCs w:val="20"/>
              </w:rPr>
            </w:pPr>
            <w:r w:rsidRPr="008B5B28">
              <w:rPr>
                <w:rFonts w:ascii="Arial" w:hAnsi="Arial" w:cs="Arial"/>
                <w:color w:val="000000" w:themeColor="text1"/>
                <w:sz w:val="20"/>
                <w:szCs w:val="20"/>
              </w:rPr>
              <w:t xml:space="preserve">A ranking and or shortlisting exercise may be carried out </w:t>
            </w:r>
            <w:proofErr w:type="gramStart"/>
            <w:r w:rsidRPr="008B5B28">
              <w:rPr>
                <w:rFonts w:ascii="Arial" w:hAnsi="Arial" w:cs="Arial"/>
                <w:color w:val="000000" w:themeColor="text1"/>
                <w:sz w:val="20"/>
                <w:szCs w:val="20"/>
              </w:rPr>
              <w:t>on the basis of</w:t>
            </w:r>
            <w:proofErr w:type="gramEnd"/>
            <w:r w:rsidRPr="008B5B28">
              <w:rPr>
                <w:rFonts w:ascii="Arial" w:hAnsi="Arial" w:cs="Arial"/>
                <w:color w:val="000000" w:themeColor="text1"/>
                <w:sz w:val="20"/>
                <w:szCs w:val="20"/>
              </w:rPr>
              <w:t xml:space="preserve"> information supplied in your application form.  The criteria for ranking and or shortlisting </w:t>
            </w:r>
            <w:proofErr w:type="gramStart"/>
            <w:r w:rsidRPr="008B5B28">
              <w:rPr>
                <w:rFonts w:ascii="Arial" w:hAnsi="Arial" w:cs="Arial"/>
                <w:color w:val="000000" w:themeColor="text1"/>
                <w:sz w:val="20"/>
                <w:szCs w:val="20"/>
              </w:rPr>
              <w:t>are based</w:t>
            </w:r>
            <w:proofErr w:type="gramEnd"/>
            <w:r w:rsidRPr="008B5B28">
              <w:rPr>
                <w:rFonts w:ascii="Arial" w:hAnsi="Arial" w:cs="Arial"/>
                <w:color w:val="000000" w:themeColor="text1"/>
                <w:sz w:val="20"/>
                <w:szCs w:val="20"/>
              </w:rPr>
              <w:t xml:space="preserve"> on the requirements of the post as outlined in the eligibility criteria and skills, competencies and/or knowledge section of this job specification.  </w:t>
            </w:r>
            <w:proofErr w:type="gramStart"/>
            <w:r w:rsidRPr="008B5B28">
              <w:rPr>
                <w:rFonts w:ascii="Arial" w:hAnsi="Arial" w:cs="Arial"/>
                <w:color w:val="000000" w:themeColor="text1"/>
                <w:sz w:val="20"/>
                <w:szCs w:val="20"/>
              </w:rPr>
              <w:t>Therefore</w:t>
            </w:r>
            <w:proofErr w:type="gramEnd"/>
            <w:r w:rsidRPr="008B5B28">
              <w:rPr>
                <w:rFonts w:ascii="Arial" w:hAnsi="Arial" w:cs="Arial"/>
                <w:color w:val="000000" w:themeColor="text1"/>
                <w:sz w:val="20"/>
                <w:szCs w:val="20"/>
              </w:rPr>
              <w:t xml:space="preserve"> it is very important that you think about your experience in light of those requirements.  </w:t>
            </w:r>
          </w:p>
          <w:p w:rsidR="008B5B28" w:rsidRPr="008B5B28" w:rsidRDefault="008B5B28" w:rsidP="00BB1D17">
            <w:pPr>
              <w:rPr>
                <w:rFonts w:ascii="Arial" w:hAnsi="Arial" w:cs="Arial"/>
                <w:color w:val="000000" w:themeColor="text1"/>
                <w:sz w:val="20"/>
                <w:szCs w:val="20"/>
                <w:u w:val="single"/>
              </w:rPr>
            </w:pPr>
            <w:r w:rsidRPr="008B5B28">
              <w:rPr>
                <w:rFonts w:ascii="Arial" w:hAnsi="Arial" w:cs="Arial"/>
                <w:color w:val="000000" w:themeColor="text1"/>
                <w:sz w:val="20"/>
                <w:szCs w:val="20"/>
                <w:u w:val="single"/>
              </w:rPr>
              <w:t xml:space="preserve">Failure to include information regarding these requirements may result in you not </w:t>
            </w:r>
            <w:proofErr w:type="gramStart"/>
            <w:r w:rsidRPr="008B5B28">
              <w:rPr>
                <w:rFonts w:ascii="Arial" w:hAnsi="Arial" w:cs="Arial"/>
                <w:color w:val="000000" w:themeColor="text1"/>
                <w:sz w:val="20"/>
                <w:szCs w:val="20"/>
                <w:u w:val="single"/>
              </w:rPr>
              <w:t>being called</w:t>
            </w:r>
            <w:proofErr w:type="gramEnd"/>
            <w:r w:rsidRPr="008B5B28">
              <w:rPr>
                <w:rFonts w:ascii="Arial" w:hAnsi="Arial" w:cs="Arial"/>
                <w:color w:val="000000" w:themeColor="text1"/>
                <w:sz w:val="20"/>
                <w:szCs w:val="20"/>
                <w:u w:val="single"/>
              </w:rPr>
              <w:t xml:space="preserve"> forward to the next stage of the selection process.  </w:t>
            </w:r>
          </w:p>
          <w:p w:rsidR="008B5B28" w:rsidRPr="008B5B28" w:rsidRDefault="008B5B28" w:rsidP="00BB1D17">
            <w:pPr>
              <w:rPr>
                <w:rFonts w:ascii="Arial" w:hAnsi="Arial" w:cs="Arial"/>
                <w:color w:val="000000" w:themeColor="text1"/>
                <w:sz w:val="20"/>
                <w:szCs w:val="20"/>
              </w:rPr>
            </w:pPr>
            <w:r w:rsidRPr="008B5B28">
              <w:rPr>
                <w:rFonts w:ascii="Arial" w:hAnsi="Arial" w:cs="Arial"/>
                <w:color w:val="000000" w:themeColor="text1"/>
                <w:sz w:val="20"/>
                <w:szCs w:val="20"/>
              </w:rPr>
              <w:t>The HSE is an equal opportunities employer.</w:t>
            </w:r>
          </w:p>
        </w:tc>
      </w:tr>
      <w:tr w:rsidR="008B5B28" w:rsidRPr="008D02F9" w:rsidTr="00ED3B55">
        <w:trPr>
          <w:jc w:val="center"/>
        </w:trPr>
        <w:tc>
          <w:tcPr>
            <w:tcW w:w="2172" w:type="dxa"/>
          </w:tcPr>
          <w:p w:rsidR="008B5B28" w:rsidRPr="008B5B28" w:rsidRDefault="008B5B28" w:rsidP="00BB1D17">
            <w:pPr>
              <w:rPr>
                <w:rFonts w:ascii="Arial" w:hAnsi="Arial" w:cs="Arial"/>
                <w:b/>
                <w:bCs/>
                <w:color w:val="000000" w:themeColor="text1"/>
                <w:sz w:val="20"/>
                <w:szCs w:val="20"/>
              </w:rPr>
            </w:pPr>
            <w:r w:rsidRPr="008B5B28">
              <w:rPr>
                <w:rFonts w:ascii="Arial" w:hAnsi="Arial" w:cs="Arial"/>
                <w:b/>
                <w:bCs/>
                <w:color w:val="000000" w:themeColor="text1"/>
                <w:sz w:val="20"/>
                <w:szCs w:val="20"/>
              </w:rPr>
              <w:t>Diversity, Equality and Inclusion</w:t>
            </w:r>
          </w:p>
        </w:tc>
        <w:tc>
          <w:tcPr>
            <w:tcW w:w="8160" w:type="dxa"/>
          </w:tcPr>
          <w:p w:rsidR="008B5B28" w:rsidRPr="008B5B28" w:rsidRDefault="008B5B28" w:rsidP="00BB1D17">
            <w:pPr>
              <w:rPr>
                <w:rFonts w:ascii="Arial" w:hAnsi="Arial" w:cs="Arial"/>
                <w:color w:val="000000" w:themeColor="text1"/>
                <w:sz w:val="20"/>
                <w:szCs w:val="20"/>
              </w:rPr>
            </w:pPr>
            <w:r w:rsidRPr="008B5B28">
              <w:rPr>
                <w:rFonts w:ascii="Arial" w:hAnsi="Arial" w:cs="Arial"/>
                <w:color w:val="000000" w:themeColor="text1"/>
                <w:sz w:val="20"/>
                <w:szCs w:val="20"/>
              </w:rPr>
              <w:t>The HSE is an equal opportunities employer.</w:t>
            </w:r>
          </w:p>
          <w:p w:rsidR="008B5B28" w:rsidRPr="008B5B28" w:rsidRDefault="008B5B28" w:rsidP="00BB1D17">
            <w:pPr>
              <w:rPr>
                <w:rFonts w:ascii="Arial" w:hAnsi="Arial" w:cs="Arial"/>
                <w:color w:val="000000" w:themeColor="text1"/>
                <w:sz w:val="20"/>
                <w:szCs w:val="20"/>
              </w:rPr>
            </w:pPr>
            <w:r w:rsidRPr="008B5B28">
              <w:rPr>
                <w:rFonts w:ascii="Arial" w:hAnsi="Arial" w:cs="Arial"/>
                <w:color w:val="000000" w:themeColor="text1"/>
                <w:sz w:val="20"/>
                <w:szCs w:val="20"/>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w:t>
            </w:r>
            <w:r>
              <w:rPr>
                <w:rFonts w:ascii="Arial" w:hAnsi="Arial" w:cs="Arial"/>
                <w:color w:val="000000" w:themeColor="text1"/>
                <w:sz w:val="20"/>
                <w:szCs w:val="20"/>
              </w:rPr>
              <w:t>i</w:t>
            </w:r>
            <w:r w:rsidRPr="008B5B28">
              <w:rPr>
                <w:rFonts w:ascii="Arial" w:hAnsi="Arial" w:cs="Arial"/>
                <w:color w:val="000000" w:themeColor="text1"/>
                <w:sz w:val="20"/>
                <w:szCs w:val="20"/>
              </w:rPr>
              <w:t>ence. </w:t>
            </w:r>
          </w:p>
          <w:p w:rsidR="008B5B28" w:rsidRPr="008B5B28" w:rsidRDefault="008B5B28" w:rsidP="00BB1D17">
            <w:pPr>
              <w:rPr>
                <w:rFonts w:ascii="Arial" w:hAnsi="Arial" w:cs="Arial"/>
                <w:color w:val="000000" w:themeColor="text1"/>
                <w:sz w:val="20"/>
                <w:szCs w:val="20"/>
              </w:rPr>
            </w:pPr>
            <w:r w:rsidRPr="008B5B28">
              <w:rPr>
                <w:rFonts w:ascii="Arial" w:hAnsi="Arial" w:cs="Arial"/>
                <w:color w:val="000000" w:themeColor="text1"/>
                <w:sz w:val="20"/>
                <w:szCs w:val="20"/>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8B5B28">
              <w:rPr>
                <w:rFonts w:ascii="Arial" w:hAnsi="Arial" w:cs="Arial"/>
                <w:color w:val="000000" w:themeColor="text1"/>
                <w:sz w:val="20"/>
                <w:szCs w:val="20"/>
              </w:rPr>
              <w:t>are not tolerated</w:t>
            </w:r>
            <w:proofErr w:type="gramEnd"/>
            <w:r w:rsidRPr="008B5B28">
              <w:rPr>
                <w:rFonts w:ascii="Arial" w:hAnsi="Arial" w:cs="Arial"/>
                <w:color w:val="000000" w:themeColor="text1"/>
                <w:sz w:val="20"/>
                <w:szCs w:val="20"/>
              </w:rPr>
              <w:t xml:space="preserve">. </w:t>
            </w:r>
          </w:p>
          <w:p w:rsidR="008B5B28" w:rsidRPr="008B5B28" w:rsidRDefault="008B5B28" w:rsidP="00BB1D17">
            <w:pPr>
              <w:rPr>
                <w:rFonts w:ascii="Arial" w:hAnsi="Arial" w:cs="Arial"/>
                <w:color w:val="000000" w:themeColor="text1"/>
                <w:sz w:val="20"/>
                <w:szCs w:val="20"/>
              </w:rPr>
            </w:pPr>
            <w:r w:rsidRPr="008B5B28">
              <w:rPr>
                <w:rFonts w:ascii="Arial" w:hAnsi="Arial" w:cs="Arial"/>
                <w:color w:val="000000" w:themeColor="text1"/>
                <w:sz w:val="20"/>
                <w:szCs w:val="20"/>
              </w:rPr>
              <w:t xml:space="preserve">The HSE welcomes people with diverse backgrounds and offers a range of supports and resources to staff, such as those who require a reasonable accommodation at work because of a disability or </w:t>
            </w:r>
            <w:proofErr w:type="gramStart"/>
            <w:r w:rsidRPr="008B5B28">
              <w:rPr>
                <w:rFonts w:ascii="Arial" w:hAnsi="Arial" w:cs="Arial"/>
                <w:color w:val="000000" w:themeColor="text1"/>
                <w:sz w:val="20"/>
                <w:szCs w:val="20"/>
              </w:rPr>
              <w:t>long term</w:t>
            </w:r>
            <w:proofErr w:type="gramEnd"/>
            <w:r w:rsidRPr="008B5B28">
              <w:rPr>
                <w:rFonts w:ascii="Arial" w:hAnsi="Arial" w:cs="Arial"/>
                <w:color w:val="000000" w:themeColor="text1"/>
                <w:sz w:val="20"/>
                <w:szCs w:val="20"/>
              </w:rPr>
              <w:t xml:space="preserve"> health condition. </w:t>
            </w:r>
          </w:p>
          <w:p w:rsidR="008B5B28" w:rsidRPr="008B5B28" w:rsidRDefault="008B5B28" w:rsidP="00BB1D17">
            <w:pPr>
              <w:spacing w:line="276" w:lineRule="auto"/>
              <w:rPr>
                <w:rFonts w:ascii="Arial" w:hAnsi="Arial" w:cs="Arial"/>
                <w:color w:val="000000" w:themeColor="text1"/>
                <w:sz w:val="20"/>
                <w:szCs w:val="20"/>
              </w:rPr>
            </w:pPr>
            <w:r w:rsidRPr="008B5B28">
              <w:rPr>
                <w:rFonts w:ascii="Arial" w:hAnsi="Arial" w:cs="Arial"/>
                <w:color w:val="000000" w:themeColor="text1"/>
                <w:sz w:val="20"/>
                <w:szCs w:val="20"/>
              </w:rPr>
              <w:t>For further information on the HSE commitment to Diversity, Equality and Inclusion, please visit the Diversity, Equality and Inclusion web page at</w:t>
            </w:r>
            <w:r w:rsidRPr="008B5B28">
              <w:rPr>
                <w:rFonts w:ascii="Arial" w:hAnsi="Arial" w:cs="Arial"/>
                <w:color w:val="0070C0"/>
                <w:sz w:val="20"/>
                <w:szCs w:val="20"/>
              </w:rPr>
              <w:t xml:space="preserve"> </w:t>
            </w:r>
            <w:hyperlink r:id="rId9" w:history="1">
              <w:r w:rsidRPr="008B5B28">
                <w:rPr>
                  <w:rStyle w:val="Hyperlink"/>
                  <w:rFonts w:ascii="Arial" w:hAnsi="Arial" w:cs="Arial"/>
                  <w:color w:val="0070C0"/>
                  <w:sz w:val="20"/>
                  <w:szCs w:val="20"/>
                </w:rPr>
                <w:t>https://www.hse.ie/eng/staff/resources/diversity/</w:t>
              </w:r>
            </w:hyperlink>
            <w:r w:rsidRPr="008B5B28">
              <w:rPr>
                <w:rFonts w:ascii="Arial" w:hAnsi="Arial" w:cs="Arial"/>
                <w:color w:val="000000" w:themeColor="text1"/>
                <w:sz w:val="20"/>
                <w:szCs w:val="20"/>
              </w:rPr>
              <w:t xml:space="preserve"> </w:t>
            </w:r>
          </w:p>
        </w:tc>
      </w:tr>
      <w:tr w:rsidR="008B5B28" w:rsidRPr="008D02F9" w:rsidTr="00ED3B55">
        <w:trPr>
          <w:jc w:val="center"/>
        </w:trPr>
        <w:tc>
          <w:tcPr>
            <w:tcW w:w="2172" w:type="dxa"/>
          </w:tcPr>
          <w:p w:rsidR="008B5B28" w:rsidRPr="008D02F9" w:rsidRDefault="008B5B28"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Code of Practice</w:t>
            </w:r>
          </w:p>
        </w:tc>
        <w:tc>
          <w:tcPr>
            <w:tcW w:w="8160" w:type="dxa"/>
          </w:tcPr>
          <w:p w:rsidR="008B5B28" w:rsidRPr="008D02F9" w:rsidRDefault="008B5B28" w:rsidP="00BB1D17">
            <w:pPr>
              <w:spacing w:line="276" w:lineRule="auto"/>
              <w:rPr>
                <w:rFonts w:ascii="Arial" w:eastAsia="Calibri" w:hAnsi="Arial" w:cs="Arial"/>
                <w:sz w:val="20"/>
                <w:szCs w:val="20"/>
              </w:rPr>
            </w:pPr>
            <w:r w:rsidRPr="008D02F9">
              <w:rPr>
                <w:rFonts w:ascii="Arial" w:eastAsia="Calibri" w:hAnsi="Arial" w:cs="Arial"/>
                <w:sz w:val="20"/>
                <w:szCs w:val="20"/>
              </w:rPr>
              <w:t xml:space="preserve">The Health Service Executive will run this campaign in compliance with the Code of Practice prepared by the Commission for Public Service Appointments (CPSA). </w:t>
            </w:r>
          </w:p>
          <w:p w:rsidR="008B5B28" w:rsidRPr="008D02F9" w:rsidRDefault="008B5B28" w:rsidP="00BB1D17">
            <w:pPr>
              <w:shd w:val="clear" w:color="auto" w:fill="FFFFFF"/>
              <w:spacing w:line="276" w:lineRule="auto"/>
              <w:rPr>
                <w:rFonts w:ascii="Arial" w:eastAsia="Calibri" w:hAnsi="Arial" w:cs="Arial"/>
                <w:sz w:val="20"/>
                <w:szCs w:val="20"/>
                <w:lang w:eastAsia="en-IE"/>
              </w:rPr>
            </w:pPr>
            <w:r w:rsidRPr="008D02F9">
              <w:rPr>
                <w:rFonts w:ascii="Arial" w:eastAsia="Calibri" w:hAnsi="Arial" w:cs="Arial"/>
                <w:sz w:val="20"/>
                <w:szCs w:val="20"/>
              </w:rPr>
              <w:t xml:space="preserve">The CPSA is responsible for </w:t>
            </w:r>
            <w:r w:rsidRPr="008D02F9">
              <w:rPr>
                <w:rFonts w:ascii="Arial" w:eastAsia="Calibri" w:hAnsi="Arial" w:cs="Arial"/>
                <w:sz w:val="20"/>
                <w:szCs w:val="20"/>
                <w:lang w:eastAsia="en-IE"/>
              </w:rPr>
              <w:t xml:space="preserve">establishing the principles that </w:t>
            </w:r>
            <w:proofErr w:type="gramStart"/>
            <w:r w:rsidRPr="008D02F9">
              <w:rPr>
                <w:rFonts w:ascii="Arial" w:eastAsia="Calibri" w:hAnsi="Arial" w:cs="Arial"/>
                <w:sz w:val="20"/>
                <w:szCs w:val="20"/>
                <w:lang w:eastAsia="en-IE"/>
              </w:rPr>
              <w:t>should be followed</w:t>
            </w:r>
            <w:proofErr w:type="gramEnd"/>
            <w:r w:rsidRPr="008D02F9">
              <w:rPr>
                <w:rFonts w:ascii="Arial" w:eastAsia="Calibri" w:hAnsi="Arial" w:cs="Arial"/>
                <w:sz w:val="20"/>
                <w:szCs w:val="20"/>
                <w:lang w:eastAsia="en-IE"/>
              </w:rPr>
              <w:t xml:space="preserve"> when making an appointment. These are set out in the CPSA Code of Practice. The Code outlines the standards that </w:t>
            </w:r>
            <w:proofErr w:type="gramStart"/>
            <w:r w:rsidRPr="008D02F9">
              <w:rPr>
                <w:rFonts w:ascii="Arial" w:eastAsia="Calibri" w:hAnsi="Arial" w:cs="Arial"/>
                <w:sz w:val="20"/>
                <w:szCs w:val="20"/>
                <w:lang w:eastAsia="en-IE"/>
              </w:rPr>
              <w:t>should be adhered</w:t>
            </w:r>
            <w:proofErr w:type="gramEnd"/>
            <w:r w:rsidRPr="008D02F9">
              <w:rPr>
                <w:rFonts w:ascii="Arial" w:eastAsia="Calibri" w:hAnsi="Arial" w:cs="Arial"/>
                <w:sz w:val="20"/>
                <w:szCs w:val="20"/>
                <w:lang w:eastAsia="en-IE"/>
              </w:rPr>
              <w:t xml:space="preserve"> to at each stage of the selection process and sets out the review and appeal mechanisms open to candidates should they be unhappy with a selection process.</w:t>
            </w:r>
          </w:p>
          <w:p w:rsidR="008B5B28" w:rsidRPr="008D02F9" w:rsidRDefault="008B5B28" w:rsidP="00BB1D17">
            <w:pPr>
              <w:spacing w:line="276" w:lineRule="auto"/>
              <w:rPr>
                <w:rFonts w:ascii="Arial" w:eastAsia="Calibri" w:hAnsi="Arial" w:cs="Arial"/>
                <w:sz w:val="20"/>
                <w:szCs w:val="20"/>
              </w:rPr>
            </w:pPr>
            <w:r w:rsidRPr="008D02F9">
              <w:rPr>
                <w:rFonts w:ascii="Arial" w:eastAsia="Calibri" w:hAnsi="Arial" w:cs="Arial"/>
                <w:sz w:val="20"/>
                <w:szCs w:val="20"/>
              </w:rPr>
              <w:t xml:space="preserve">The CPSA Code of Practice </w:t>
            </w:r>
            <w:proofErr w:type="gramStart"/>
            <w:r w:rsidRPr="008D02F9">
              <w:rPr>
                <w:rFonts w:ascii="Arial" w:eastAsia="Calibri" w:hAnsi="Arial" w:cs="Arial"/>
                <w:sz w:val="20"/>
                <w:szCs w:val="20"/>
              </w:rPr>
              <w:t>can be accessed</w:t>
            </w:r>
            <w:proofErr w:type="gramEnd"/>
            <w:r w:rsidRPr="008D02F9">
              <w:rPr>
                <w:rFonts w:ascii="Arial" w:eastAsia="Calibri" w:hAnsi="Arial" w:cs="Arial"/>
                <w:sz w:val="20"/>
                <w:szCs w:val="20"/>
              </w:rPr>
              <w:t xml:space="preserve"> via </w:t>
            </w:r>
            <w:hyperlink r:id="rId10" w:history="1">
              <w:r w:rsidRPr="008D02F9">
                <w:rPr>
                  <w:rFonts w:ascii="Arial" w:eastAsia="Calibri" w:hAnsi="Arial" w:cs="Arial"/>
                  <w:sz w:val="20"/>
                  <w:szCs w:val="20"/>
                  <w:u w:val="single"/>
                </w:rPr>
                <w:t>https://www.cpsa.ie/</w:t>
              </w:r>
            </w:hyperlink>
            <w:r w:rsidRPr="008D02F9">
              <w:rPr>
                <w:rFonts w:ascii="Arial" w:eastAsia="Calibri" w:hAnsi="Arial" w:cs="Arial"/>
                <w:sz w:val="20"/>
                <w:szCs w:val="20"/>
              </w:rPr>
              <w:t>.</w:t>
            </w:r>
          </w:p>
          <w:p w:rsidR="008B5B28" w:rsidRPr="008D02F9" w:rsidRDefault="008B5B28" w:rsidP="00BB1D17">
            <w:pPr>
              <w:spacing w:after="0" w:line="240" w:lineRule="auto"/>
              <w:rPr>
                <w:rFonts w:ascii="Arial" w:eastAsia="Times New Roman" w:hAnsi="Arial" w:cs="Arial"/>
                <w:sz w:val="20"/>
                <w:szCs w:val="20"/>
                <w:lang w:val="en-GB" w:eastAsia="en-GB"/>
              </w:rPr>
            </w:pPr>
          </w:p>
        </w:tc>
      </w:tr>
      <w:tr w:rsidR="008B5B28" w:rsidRPr="008D02F9" w:rsidTr="00ED3B55">
        <w:trPr>
          <w:jc w:val="center"/>
        </w:trPr>
        <w:tc>
          <w:tcPr>
            <w:tcW w:w="10332" w:type="dxa"/>
            <w:gridSpan w:val="2"/>
          </w:tcPr>
          <w:p w:rsidR="008B5B28" w:rsidRPr="008D02F9" w:rsidRDefault="008B5B28"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 xml:space="preserve">The reform programme outlined for the Health Services may </w:t>
            </w:r>
            <w:proofErr w:type="gramStart"/>
            <w:r w:rsidRPr="008D02F9">
              <w:rPr>
                <w:rFonts w:ascii="Arial" w:eastAsia="Times New Roman" w:hAnsi="Arial" w:cs="Arial"/>
                <w:sz w:val="20"/>
                <w:szCs w:val="20"/>
                <w:lang w:val="en-GB" w:eastAsia="en-GB"/>
              </w:rPr>
              <w:t>impact on</w:t>
            </w:r>
            <w:proofErr w:type="gramEnd"/>
            <w:r w:rsidRPr="008D02F9">
              <w:rPr>
                <w:rFonts w:ascii="Arial" w:eastAsia="Times New Roman" w:hAnsi="Arial" w:cs="Arial"/>
                <w:sz w:val="20"/>
                <w:szCs w:val="20"/>
                <w:lang w:val="en-GB" w:eastAsia="en-GB"/>
              </w:rPr>
              <w:t xml:space="preserve"> this role and as structures change the job description may be reviewed.</w:t>
            </w:r>
          </w:p>
          <w:p w:rsidR="008B5B28" w:rsidRPr="008D02F9" w:rsidRDefault="008B5B28" w:rsidP="00BB1D17">
            <w:pPr>
              <w:spacing w:after="0" w:line="240" w:lineRule="auto"/>
              <w:rPr>
                <w:rFonts w:ascii="Arial" w:eastAsia="Times New Roman" w:hAnsi="Arial" w:cs="Arial"/>
                <w:sz w:val="20"/>
                <w:szCs w:val="20"/>
                <w:lang w:val="en-GB" w:eastAsia="en-GB"/>
              </w:rPr>
            </w:pPr>
          </w:p>
          <w:p w:rsidR="008B5B28" w:rsidRPr="008D02F9" w:rsidRDefault="008B5B28" w:rsidP="00BB1D17">
            <w:pPr>
              <w:spacing w:after="0" w:line="240" w:lineRule="auto"/>
              <w:rPr>
                <w:rFonts w:ascii="Arial" w:eastAsia="Times New Roman" w:hAnsi="Arial" w:cs="Arial"/>
                <w:color w:val="000000"/>
                <w:sz w:val="20"/>
                <w:szCs w:val="20"/>
                <w:lang w:val="en-GB" w:eastAsia="en-GB"/>
              </w:rPr>
            </w:pPr>
            <w:r w:rsidRPr="008D02F9">
              <w:rPr>
                <w:rFonts w:ascii="Arial" w:eastAsia="Times New Roman" w:hAnsi="Arial" w:cs="Arial"/>
                <w:sz w:val="20"/>
                <w:szCs w:val="20"/>
                <w:lang w:val="en-GB" w:eastAsia="en-GB"/>
              </w:rPr>
              <w:t xml:space="preserve">This job description is a guide to the general range of duties assigned to the post holder. It </w:t>
            </w:r>
            <w:proofErr w:type="gramStart"/>
            <w:r w:rsidRPr="008D02F9">
              <w:rPr>
                <w:rFonts w:ascii="Arial" w:eastAsia="Times New Roman" w:hAnsi="Arial" w:cs="Arial"/>
                <w:sz w:val="20"/>
                <w:szCs w:val="20"/>
                <w:lang w:val="en-GB" w:eastAsia="en-GB"/>
              </w:rPr>
              <w:t>is intended</w:t>
            </w:r>
            <w:proofErr w:type="gramEnd"/>
            <w:r w:rsidRPr="008D02F9">
              <w:rPr>
                <w:rFonts w:ascii="Arial" w:eastAsia="Times New Roman" w:hAnsi="Arial" w:cs="Arial"/>
                <w:sz w:val="20"/>
                <w:szCs w:val="20"/>
                <w:lang w:val="en-GB" w:eastAsia="en-GB"/>
              </w:rPr>
              <w:t xml:space="preserve"> to be neither definitive nor restrictive and is subject to periodic review with the employee concerned.</w:t>
            </w:r>
          </w:p>
        </w:tc>
      </w:tr>
    </w:tbl>
    <w:p w:rsidR="008D02F9" w:rsidRPr="008D02F9" w:rsidRDefault="008D02F9" w:rsidP="00BB1D17">
      <w:pPr>
        <w:spacing w:after="0" w:line="240" w:lineRule="auto"/>
        <w:rPr>
          <w:rFonts w:ascii="Arial" w:eastAsia="Times New Roman" w:hAnsi="Arial" w:cs="Arial"/>
          <w:b/>
          <w:sz w:val="20"/>
          <w:szCs w:val="20"/>
          <w:lang w:val="en-GB" w:eastAsia="en-GB"/>
        </w:rPr>
      </w:pPr>
    </w:p>
    <w:p w:rsidR="008D02F9" w:rsidRPr="008D02F9" w:rsidRDefault="008D02F9" w:rsidP="00BB1D17">
      <w:pPr>
        <w:spacing w:after="0" w:line="240" w:lineRule="auto"/>
        <w:rPr>
          <w:rFonts w:ascii="Times New Roman" w:eastAsia="Times New Roman" w:hAnsi="Times New Roman" w:cs="Times New Roman"/>
          <w:noProof/>
          <w:color w:val="000099"/>
          <w:sz w:val="20"/>
          <w:szCs w:val="20"/>
          <w:lang w:eastAsia="en-IE"/>
        </w:rPr>
      </w:pPr>
      <w:r w:rsidRPr="008D02F9">
        <w:rPr>
          <w:rFonts w:ascii="Arial" w:eastAsia="Times New Roman" w:hAnsi="Arial" w:cs="Arial"/>
          <w:b/>
          <w:sz w:val="20"/>
          <w:szCs w:val="20"/>
          <w:lang w:val="en-GB" w:eastAsia="en-GB"/>
        </w:rPr>
        <w:br w:type="page"/>
      </w:r>
    </w:p>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b/>
          <w:sz w:val="20"/>
          <w:szCs w:val="20"/>
          <w:lang w:val="en-GB" w:eastAsia="en-GB"/>
        </w:rPr>
        <w:lastRenderedPageBreak/>
        <w:t xml:space="preserve">Consultant </w:t>
      </w:r>
      <w:r w:rsidR="00336DF9" w:rsidRPr="008D02F9">
        <w:rPr>
          <w:rFonts w:ascii="Arial" w:eastAsia="Times New Roman" w:hAnsi="Arial" w:cs="Arial"/>
          <w:b/>
          <w:sz w:val="20"/>
          <w:szCs w:val="20"/>
          <w:lang w:val="en-GB" w:eastAsia="en-GB"/>
        </w:rPr>
        <w:t>in</w:t>
      </w:r>
      <w:r w:rsidRPr="008D02F9">
        <w:rPr>
          <w:rFonts w:ascii="Arial" w:eastAsia="Times New Roman" w:hAnsi="Arial" w:cs="Arial"/>
          <w:b/>
          <w:sz w:val="20"/>
          <w:szCs w:val="20"/>
          <w:lang w:val="en-GB" w:eastAsia="en-GB"/>
        </w:rPr>
        <w:t xml:space="preserve"> Emergency Medicine</w:t>
      </w:r>
      <w:r w:rsidR="008B5B28">
        <w:rPr>
          <w:rFonts w:ascii="Arial" w:eastAsia="Times New Roman" w:hAnsi="Arial" w:cs="Arial"/>
          <w:b/>
          <w:sz w:val="20"/>
          <w:szCs w:val="20"/>
          <w:lang w:val="en-GB" w:eastAsia="en-GB"/>
        </w:rPr>
        <w:t xml:space="preserve"> – Specified Purpose Contract (Maternity Leave Cover)</w:t>
      </w:r>
    </w:p>
    <w:p w:rsidR="008D02F9" w:rsidRPr="008D02F9" w:rsidRDefault="008D02F9" w:rsidP="00BB1D17">
      <w:pPr>
        <w:spacing w:after="0" w:line="240" w:lineRule="auto"/>
        <w:rPr>
          <w:rFonts w:ascii="Arial" w:eastAsia="Times New Roman" w:hAnsi="Arial" w:cs="Arial"/>
          <w:b/>
          <w:sz w:val="20"/>
          <w:szCs w:val="20"/>
          <w:lang w:val="en-GB" w:eastAsia="en-GB"/>
        </w:rPr>
      </w:pPr>
      <w:r w:rsidRPr="008D02F9">
        <w:rPr>
          <w:rFonts w:ascii="Arial" w:eastAsia="Times New Roman" w:hAnsi="Arial" w:cs="Arial"/>
          <w:b/>
          <w:sz w:val="20"/>
          <w:szCs w:val="20"/>
          <w:lang w:val="en-GB" w:eastAsia="en-GB"/>
        </w:rPr>
        <w:t>Terms and Conditions of Employment</w:t>
      </w:r>
    </w:p>
    <w:p w:rsidR="008D02F9" w:rsidRPr="008D02F9" w:rsidRDefault="008D02F9" w:rsidP="00BB1D17">
      <w:pPr>
        <w:spacing w:after="0" w:line="240" w:lineRule="auto"/>
        <w:rPr>
          <w:rFonts w:ascii="Arial" w:eastAsia="Times New Roman" w:hAnsi="Arial" w:cs="Arial"/>
          <w:b/>
          <w:color w:val="0000FF"/>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17"/>
      </w:tblGrid>
      <w:tr w:rsidR="008D02F9" w:rsidRPr="008D02F9" w:rsidTr="008B5B28">
        <w:tc>
          <w:tcPr>
            <w:tcW w:w="1739"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 xml:space="preserve">Tenure </w:t>
            </w:r>
          </w:p>
        </w:tc>
        <w:tc>
          <w:tcPr>
            <w:tcW w:w="8717" w:type="dxa"/>
          </w:tcPr>
          <w:p w:rsidR="008D02F9" w:rsidRPr="008D02F9" w:rsidRDefault="008D02F9" w:rsidP="00BB1D17">
            <w:pPr>
              <w:tabs>
                <w:tab w:val="left" w:pos="-720"/>
                <w:tab w:val="left" w:pos="0"/>
                <w:tab w:val="left" w:pos="720"/>
              </w:tabs>
              <w:suppressAutoHyphens/>
              <w:spacing w:after="0" w:line="240" w:lineRule="auto"/>
              <w:rPr>
                <w:rFonts w:ascii="Arial" w:eastAsia="Times New Roman" w:hAnsi="Arial" w:cs="Arial"/>
                <w:spacing w:val="-3"/>
                <w:sz w:val="20"/>
                <w:szCs w:val="20"/>
                <w:lang w:val="en-GB" w:eastAsia="en-GB"/>
              </w:rPr>
            </w:pPr>
            <w:r w:rsidRPr="008D02F9">
              <w:rPr>
                <w:rFonts w:ascii="Arial" w:eastAsia="Times New Roman" w:hAnsi="Arial" w:cs="Arial"/>
                <w:spacing w:val="-3"/>
                <w:sz w:val="20"/>
                <w:szCs w:val="20"/>
                <w:lang w:val="en-GB" w:eastAsia="en-GB"/>
              </w:rPr>
              <w:t>The appo</w:t>
            </w:r>
            <w:r w:rsidR="008B5B28" w:rsidRPr="008B5B28">
              <w:rPr>
                <w:rFonts w:ascii="Arial" w:eastAsia="Times New Roman" w:hAnsi="Arial" w:cs="Arial"/>
                <w:spacing w:val="-3"/>
                <w:sz w:val="20"/>
                <w:szCs w:val="20"/>
                <w:lang w:val="en-GB" w:eastAsia="en-GB"/>
              </w:rPr>
              <w:t>intment is whole-time, temporary</w:t>
            </w:r>
            <w:r w:rsidRPr="008D02F9">
              <w:rPr>
                <w:rFonts w:ascii="Arial" w:eastAsia="Times New Roman" w:hAnsi="Arial" w:cs="Arial"/>
                <w:spacing w:val="-3"/>
                <w:sz w:val="20"/>
                <w:szCs w:val="20"/>
                <w:lang w:val="en-GB" w:eastAsia="en-GB"/>
              </w:rPr>
              <w:t xml:space="preserve"> and pensionable</w:t>
            </w:r>
          </w:p>
          <w:p w:rsidR="008D02F9" w:rsidRPr="008D02F9" w:rsidRDefault="008D02F9" w:rsidP="00BB1D17">
            <w:pPr>
              <w:tabs>
                <w:tab w:val="left" w:pos="-720"/>
                <w:tab w:val="left" w:pos="0"/>
                <w:tab w:val="left" w:pos="720"/>
              </w:tabs>
              <w:suppressAutoHyphens/>
              <w:spacing w:after="0" w:line="240" w:lineRule="auto"/>
              <w:rPr>
                <w:rFonts w:ascii="Arial" w:eastAsia="Times New Roman" w:hAnsi="Arial" w:cs="Arial"/>
                <w:spacing w:val="-3"/>
                <w:sz w:val="20"/>
                <w:szCs w:val="20"/>
                <w:lang w:val="en-GB" w:eastAsia="en-GB"/>
              </w:rPr>
            </w:pPr>
            <w:proofErr w:type="gramStart"/>
            <w:r w:rsidRPr="008D02F9">
              <w:rPr>
                <w:rFonts w:ascii="Arial" w:eastAsia="Times New Roman" w:hAnsi="Arial" w:cs="Arial"/>
                <w:spacing w:val="-3"/>
                <w:sz w:val="20"/>
                <w:szCs w:val="20"/>
                <w:lang w:val="en-GB" w:eastAsia="en-GB"/>
              </w:rPr>
              <w:t>Appointment as an employee of the Health Service Executive is governed by the Health Act 2004 and the Public Service Management (Recruitment and Appointment) Act 2004</w:t>
            </w:r>
            <w:proofErr w:type="gramEnd"/>
            <w:r w:rsidRPr="008D02F9">
              <w:rPr>
                <w:rFonts w:ascii="Arial" w:eastAsia="Times New Roman" w:hAnsi="Arial" w:cs="Arial"/>
                <w:spacing w:val="-3"/>
                <w:sz w:val="20"/>
                <w:szCs w:val="20"/>
                <w:lang w:val="en-GB" w:eastAsia="en-GB"/>
              </w:rPr>
              <w:t>.</w:t>
            </w:r>
          </w:p>
          <w:p w:rsidR="008D02F9" w:rsidRPr="008D02F9" w:rsidRDefault="008D02F9" w:rsidP="00BB1D17">
            <w:pPr>
              <w:tabs>
                <w:tab w:val="left" w:pos="-720"/>
                <w:tab w:val="left" w:pos="0"/>
                <w:tab w:val="left" w:pos="720"/>
              </w:tabs>
              <w:suppressAutoHyphens/>
              <w:spacing w:after="0" w:line="240" w:lineRule="auto"/>
              <w:rPr>
                <w:rFonts w:ascii="Arial" w:eastAsia="Times New Roman" w:hAnsi="Arial" w:cs="Arial"/>
                <w:spacing w:val="-3"/>
                <w:sz w:val="20"/>
                <w:szCs w:val="20"/>
                <w:lang w:val="en-GB" w:eastAsia="en-GB"/>
              </w:rPr>
            </w:pPr>
          </w:p>
          <w:p w:rsidR="008D02F9" w:rsidRPr="008D02F9" w:rsidRDefault="008D02F9" w:rsidP="00BB1D17">
            <w:pPr>
              <w:tabs>
                <w:tab w:val="left" w:pos="-720"/>
                <w:tab w:val="left" w:pos="0"/>
                <w:tab w:val="left" w:pos="720"/>
              </w:tabs>
              <w:suppressAutoHyphens/>
              <w:spacing w:after="0" w:line="240" w:lineRule="auto"/>
              <w:rPr>
                <w:rFonts w:ascii="Arial" w:eastAsia="Times New Roman" w:hAnsi="Arial" w:cs="Arial"/>
                <w:spacing w:val="-3"/>
                <w:sz w:val="20"/>
                <w:szCs w:val="20"/>
                <w:lang w:val="en-GB" w:eastAsia="en-GB"/>
              </w:rPr>
            </w:pPr>
            <w:r w:rsidRPr="008D02F9">
              <w:rPr>
                <w:rFonts w:ascii="Arial" w:eastAsia="Times New Roman" w:hAnsi="Arial" w:cs="Arial"/>
                <w:spacing w:val="-3"/>
                <w:sz w:val="20"/>
                <w:szCs w:val="20"/>
                <w:lang w:val="en-GB" w:eastAsia="en-GB"/>
              </w:rPr>
              <w:t xml:space="preserve">A panel </w:t>
            </w:r>
            <w:proofErr w:type="gramStart"/>
            <w:r w:rsidRPr="008D02F9">
              <w:rPr>
                <w:rFonts w:ascii="Arial" w:eastAsia="Times New Roman" w:hAnsi="Arial" w:cs="Arial"/>
                <w:spacing w:val="-3"/>
                <w:sz w:val="20"/>
                <w:szCs w:val="20"/>
                <w:lang w:val="en-GB" w:eastAsia="en-GB"/>
              </w:rPr>
              <w:t>may be f</w:t>
            </w:r>
            <w:r w:rsidR="008B5B28" w:rsidRPr="008B5B28">
              <w:rPr>
                <w:rFonts w:ascii="Arial" w:eastAsia="Times New Roman" w:hAnsi="Arial" w:cs="Arial"/>
                <w:spacing w:val="-3"/>
                <w:sz w:val="20"/>
                <w:szCs w:val="20"/>
                <w:lang w:val="en-GB" w:eastAsia="en-GB"/>
              </w:rPr>
              <w:t>ormed</w:t>
            </w:r>
            <w:proofErr w:type="gramEnd"/>
            <w:r w:rsidR="008B5B28" w:rsidRPr="008B5B28">
              <w:rPr>
                <w:rFonts w:ascii="Arial" w:eastAsia="Times New Roman" w:hAnsi="Arial" w:cs="Arial"/>
                <w:spacing w:val="-3"/>
                <w:sz w:val="20"/>
                <w:szCs w:val="20"/>
                <w:lang w:val="en-GB" w:eastAsia="en-GB"/>
              </w:rPr>
              <w:t xml:space="preserve"> from which other temporary/specified purpose</w:t>
            </w:r>
            <w:r w:rsidRPr="008D02F9">
              <w:rPr>
                <w:rFonts w:ascii="Arial" w:eastAsia="Times New Roman" w:hAnsi="Arial" w:cs="Arial"/>
                <w:spacing w:val="-3"/>
                <w:sz w:val="20"/>
                <w:szCs w:val="20"/>
                <w:lang w:val="en-GB" w:eastAsia="en-GB"/>
              </w:rPr>
              <w:t xml:space="preserve"> vacancies for Consultant In</w:t>
            </w:r>
            <w:r w:rsidR="008B5B28" w:rsidRPr="008B5B28">
              <w:rPr>
                <w:rFonts w:ascii="Arial" w:eastAsia="Times New Roman" w:hAnsi="Arial" w:cs="Arial"/>
                <w:spacing w:val="-3"/>
                <w:sz w:val="20"/>
                <w:szCs w:val="20"/>
                <w:lang w:val="en-GB" w:eastAsia="en-GB"/>
              </w:rPr>
              <w:t xml:space="preserve"> Emergency Medicine at the Midland </w:t>
            </w:r>
            <w:r w:rsidRPr="008D02F9">
              <w:rPr>
                <w:rFonts w:ascii="Arial" w:eastAsia="Times New Roman" w:hAnsi="Arial" w:cs="Arial"/>
                <w:spacing w:val="-3"/>
                <w:sz w:val="20"/>
                <w:szCs w:val="20"/>
                <w:lang w:val="en-GB" w:eastAsia="en-GB"/>
              </w:rPr>
              <w:t>Regional Hospital, Tullamore may be filled.</w:t>
            </w:r>
          </w:p>
          <w:p w:rsidR="008D02F9" w:rsidRPr="008D02F9" w:rsidRDefault="008D02F9" w:rsidP="00BB1D17">
            <w:pPr>
              <w:tabs>
                <w:tab w:val="left" w:pos="-720"/>
                <w:tab w:val="left" w:pos="0"/>
                <w:tab w:val="left" w:pos="720"/>
              </w:tabs>
              <w:suppressAutoHyphens/>
              <w:spacing w:after="0" w:line="240" w:lineRule="auto"/>
              <w:rPr>
                <w:rFonts w:ascii="Arial" w:eastAsia="Times New Roman" w:hAnsi="Arial" w:cs="Arial"/>
                <w:spacing w:val="-3"/>
                <w:sz w:val="20"/>
                <w:szCs w:val="20"/>
                <w:lang w:val="en-GB" w:eastAsia="en-GB"/>
              </w:rPr>
            </w:pPr>
          </w:p>
        </w:tc>
      </w:tr>
      <w:tr w:rsidR="008D02F9" w:rsidRPr="008D02F9" w:rsidTr="008B5B28">
        <w:tc>
          <w:tcPr>
            <w:tcW w:w="1739"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 xml:space="preserve">Remuneration </w:t>
            </w:r>
          </w:p>
        </w:tc>
        <w:tc>
          <w:tcPr>
            <w:tcW w:w="8717" w:type="dxa"/>
          </w:tcPr>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The annual salary will be as set out in the Public Only Consultants’ Contract 2023. Medical Consultants Sala</w:t>
            </w:r>
            <w:r w:rsidR="007D644F" w:rsidRPr="007D644F">
              <w:rPr>
                <w:rFonts w:ascii="Arial" w:eastAsia="Times New Roman" w:hAnsi="Arial" w:cs="Arial"/>
                <w:sz w:val="20"/>
                <w:szCs w:val="20"/>
                <w:lang w:val="en-GB" w:eastAsia="en-GB"/>
              </w:rPr>
              <w:t>ry Scales from 1st March 2025</w:t>
            </w:r>
            <w:r w:rsidRPr="008D02F9">
              <w:rPr>
                <w:rFonts w:ascii="Arial" w:eastAsia="Times New Roman" w:hAnsi="Arial" w:cs="Arial"/>
                <w:sz w:val="20"/>
                <w:szCs w:val="20"/>
                <w:lang w:val="en-GB" w:eastAsia="en-GB"/>
              </w:rPr>
              <w:t>:</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7D644F" w:rsidP="00BB1D17">
            <w:pPr>
              <w:spacing w:after="0" w:line="240" w:lineRule="auto"/>
              <w:rPr>
                <w:rFonts w:ascii="Arial" w:eastAsia="Times New Roman" w:hAnsi="Arial" w:cs="Arial"/>
                <w:b/>
                <w:sz w:val="20"/>
                <w:szCs w:val="20"/>
                <w:lang w:val="en-GB" w:eastAsia="en-GB"/>
              </w:rPr>
            </w:pPr>
            <w:r w:rsidRPr="007D644F">
              <w:rPr>
                <w:rFonts w:ascii="Arial" w:eastAsia="Times New Roman" w:hAnsi="Arial" w:cs="Arial"/>
                <w:b/>
                <w:sz w:val="20"/>
                <w:szCs w:val="20"/>
                <w:lang w:val="en-GB" w:eastAsia="en-GB"/>
              </w:rPr>
              <w:t>€231,215</w:t>
            </w:r>
            <w:r w:rsidR="008D02F9" w:rsidRPr="008D02F9">
              <w:rPr>
                <w:rFonts w:ascii="Arial" w:eastAsia="Times New Roman" w:hAnsi="Arial" w:cs="Arial"/>
                <w:b/>
                <w:sz w:val="20"/>
                <w:szCs w:val="20"/>
                <w:lang w:val="en-GB" w:eastAsia="en-GB"/>
              </w:rPr>
              <w:t xml:space="preserve">      </w:t>
            </w:r>
            <w:r w:rsidRPr="007D644F">
              <w:rPr>
                <w:rFonts w:ascii="Arial" w:eastAsia="Times New Roman" w:hAnsi="Arial" w:cs="Arial"/>
                <w:b/>
                <w:sz w:val="20"/>
                <w:szCs w:val="20"/>
                <w:lang w:val="en-GB" w:eastAsia="en-GB"/>
              </w:rPr>
              <w:t>€243,713</w:t>
            </w:r>
            <w:r w:rsidR="008D02F9" w:rsidRPr="008D02F9">
              <w:rPr>
                <w:rFonts w:ascii="Arial" w:eastAsia="Times New Roman" w:hAnsi="Arial" w:cs="Arial"/>
                <w:b/>
                <w:sz w:val="20"/>
                <w:szCs w:val="20"/>
                <w:lang w:val="en-GB" w:eastAsia="en-GB"/>
              </w:rPr>
              <w:t xml:space="preserve">     </w:t>
            </w:r>
            <w:r w:rsidRPr="007D644F">
              <w:rPr>
                <w:rFonts w:ascii="Arial" w:eastAsia="Times New Roman" w:hAnsi="Arial" w:cs="Arial"/>
                <w:b/>
                <w:sz w:val="20"/>
                <w:szCs w:val="20"/>
                <w:lang w:val="en-GB" w:eastAsia="en-GB"/>
              </w:rPr>
              <w:t>€256,906</w:t>
            </w:r>
            <w:r w:rsidR="008D02F9" w:rsidRPr="008D02F9">
              <w:rPr>
                <w:rFonts w:ascii="Arial" w:eastAsia="Times New Roman" w:hAnsi="Arial" w:cs="Arial"/>
                <w:b/>
                <w:sz w:val="20"/>
                <w:szCs w:val="20"/>
                <w:lang w:val="en-GB" w:eastAsia="en-GB"/>
              </w:rPr>
              <w:t xml:space="preserve">     </w:t>
            </w:r>
            <w:r w:rsidRPr="007D644F">
              <w:rPr>
                <w:rFonts w:ascii="Arial" w:eastAsia="Times New Roman" w:hAnsi="Arial" w:cs="Arial"/>
                <w:b/>
                <w:sz w:val="20"/>
                <w:szCs w:val="20"/>
                <w:lang w:val="en-GB" w:eastAsia="en-GB"/>
              </w:rPr>
              <w:t>€263,850</w:t>
            </w:r>
            <w:r w:rsidR="008D02F9" w:rsidRPr="008D02F9">
              <w:rPr>
                <w:rFonts w:ascii="Arial" w:eastAsia="Times New Roman" w:hAnsi="Arial" w:cs="Arial"/>
                <w:b/>
                <w:sz w:val="20"/>
                <w:szCs w:val="20"/>
                <w:lang w:val="en-GB" w:eastAsia="en-GB"/>
              </w:rPr>
              <w:t xml:space="preserve">      </w:t>
            </w:r>
            <w:r w:rsidRPr="007D644F">
              <w:rPr>
                <w:rFonts w:ascii="Arial" w:eastAsia="Times New Roman" w:hAnsi="Arial" w:cs="Arial"/>
                <w:b/>
                <w:sz w:val="20"/>
                <w:szCs w:val="20"/>
                <w:lang w:val="en-GB" w:eastAsia="en-GB"/>
              </w:rPr>
              <w:t>€270,793</w:t>
            </w:r>
            <w:r w:rsidR="008D02F9" w:rsidRPr="008D02F9">
              <w:rPr>
                <w:rFonts w:ascii="Arial" w:eastAsia="Times New Roman" w:hAnsi="Arial" w:cs="Arial"/>
                <w:b/>
                <w:sz w:val="20"/>
                <w:szCs w:val="20"/>
                <w:lang w:val="en-GB" w:eastAsia="en-GB"/>
              </w:rPr>
              <w:t xml:space="preserve">      </w:t>
            </w:r>
            <w:r w:rsidRPr="007D644F">
              <w:rPr>
                <w:rFonts w:ascii="Arial" w:eastAsia="Times New Roman" w:hAnsi="Arial" w:cs="Arial"/>
                <w:b/>
                <w:sz w:val="20"/>
                <w:szCs w:val="20"/>
                <w:lang w:val="en-GB" w:eastAsia="en-GB"/>
              </w:rPr>
              <w:t>€277,736</w:t>
            </w:r>
            <w:r w:rsidR="008D02F9" w:rsidRPr="008D02F9">
              <w:rPr>
                <w:rFonts w:ascii="Arial" w:eastAsia="Times New Roman" w:hAnsi="Arial" w:cs="Arial"/>
                <w:b/>
                <w:sz w:val="20"/>
                <w:szCs w:val="20"/>
                <w:lang w:val="en-GB" w:eastAsia="en-GB"/>
              </w:rPr>
              <w:t xml:space="preserve">  </w:t>
            </w:r>
          </w:p>
          <w:p w:rsidR="008D02F9" w:rsidRPr="008D02F9" w:rsidRDefault="008D02F9" w:rsidP="00BB1D17">
            <w:pPr>
              <w:spacing w:after="0" w:line="240" w:lineRule="auto"/>
              <w:rPr>
                <w:rFonts w:ascii="Arial" w:eastAsia="Times New Roman" w:hAnsi="Arial" w:cs="Arial"/>
                <w:sz w:val="20"/>
                <w:szCs w:val="20"/>
                <w:lang w:val="en-GB" w:eastAsia="en-GB"/>
              </w:rPr>
            </w:pPr>
          </w:p>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 xml:space="preserve">Incremental credit is awarded in respect of previous </w:t>
            </w:r>
            <w:r w:rsidR="007D644F" w:rsidRPr="007D644F">
              <w:rPr>
                <w:rFonts w:ascii="Arial" w:eastAsia="Times New Roman" w:hAnsi="Arial" w:cs="Arial"/>
                <w:sz w:val="20"/>
                <w:szCs w:val="20"/>
                <w:lang w:val="en-GB" w:eastAsia="en-GB"/>
              </w:rPr>
              <w:t>experience at Consultant level</w:t>
            </w:r>
          </w:p>
          <w:p w:rsidR="008D02F9" w:rsidRPr="008D02F9" w:rsidRDefault="008D02F9" w:rsidP="00BB1D17">
            <w:pPr>
              <w:spacing w:after="0" w:line="240" w:lineRule="auto"/>
              <w:rPr>
                <w:rFonts w:ascii="Arial" w:eastAsia="Times New Roman" w:hAnsi="Arial" w:cs="Arial"/>
                <w:sz w:val="20"/>
                <w:szCs w:val="20"/>
                <w:lang w:val="en-GB" w:eastAsia="en-GB"/>
              </w:rPr>
            </w:pPr>
          </w:p>
        </w:tc>
      </w:tr>
      <w:tr w:rsidR="008D02F9" w:rsidRPr="008D02F9" w:rsidTr="008B5B28">
        <w:tc>
          <w:tcPr>
            <w:tcW w:w="1739"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Working Week</w:t>
            </w:r>
          </w:p>
          <w:p w:rsidR="008D02F9" w:rsidRPr="008D02F9" w:rsidRDefault="008D02F9" w:rsidP="00BB1D17">
            <w:pPr>
              <w:spacing w:after="0" w:line="240" w:lineRule="auto"/>
              <w:rPr>
                <w:rFonts w:ascii="Arial" w:eastAsia="Times New Roman" w:hAnsi="Arial" w:cs="Arial"/>
                <w:b/>
                <w:bCs/>
                <w:sz w:val="20"/>
                <w:szCs w:val="20"/>
                <w:lang w:val="en-GB" w:eastAsia="en-GB"/>
              </w:rPr>
            </w:pPr>
          </w:p>
        </w:tc>
        <w:tc>
          <w:tcPr>
            <w:tcW w:w="8717" w:type="dxa"/>
          </w:tcPr>
          <w:p w:rsidR="008D02F9" w:rsidRPr="008D02F9" w:rsidRDefault="008D02F9" w:rsidP="00BB1D17">
            <w:pPr>
              <w:spacing w:after="0" w:line="240" w:lineRule="auto"/>
              <w:rPr>
                <w:rFonts w:ascii="Arial" w:eastAsia="Times New Roman" w:hAnsi="Arial" w:cs="Arial"/>
                <w:bCs/>
                <w:iCs/>
                <w:sz w:val="20"/>
                <w:szCs w:val="20"/>
                <w:lang w:eastAsia="en-IE"/>
              </w:rPr>
            </w:pPr>
            <w:r w:rsidRPr="008D02F9">
              <w:rPr>
                <w:rFonts w:ascii="Arial" w:eastAsia="Times New Roman" w:hAnsi="Arial" w:cs="Arial"/>
                <w:sz w:val="20"/>
                <w:szCs w:val="20"/>
                <w:lang w:val="en-GB" w:eastAsia="en-GB"/>
              </w:rPr>
              <w:t>The standard working week applying to the post is: 37 hours per week</w:t>
            </w:r>
            <w:r w:rsidRPr="008D02F9">
              <w:rPr>
                <w:rFonts w:ascii="Arial" w:eastAsia="Times New Roman" w:hAnsi="Arial" w:cs="Arial"/>
                <w:bCs/>
                <w:iCs/>
                <w:sz w:val="20"/>
                <w:szCs w:val="20"/>
                <w:lang w:eastAsia="en-IE"/>
              </w:rPr>
              <w:t xml:space="preserve"> </w:t>
            </w:r>
          </w:p>
          <w:p w:rsidR="008D02F9" w:rsidRPr="008D02F9" w:rsidRDefault="008D02F9" w:rsidP="00BB1D17">
            <w:pPr>
              <w:spacing w:after="0" w:line="240" w:lineRule="auto"/>
              <w:rPr>
                <w:rFonts w:ascii="Arial" w:eastAsia="Times New Roman" w:hAnsi="Arial" w:cs="Arial"/>
                <w:b/>
                <w:sz w:val="20"/>
                <w:szCs w:val="20"/>
                <w:lang w:val="en-GB" w:eastAsia="en-GB"/>
              </w:rPr>
            </w:pPr>
          </w:p>
        </w:tc>
      </w:tr>
      <w:tr w:rsidR="008D02F9" w:rsidRPr="008D02F9" w:rsidTr="008B5B28">
        <w:tc>
          <w:tcPr>
            <w:tcW w:w="1739"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Annual Leave</w:t>
            </w:r>
          </w:p>
        </w:tc>
        <w:tc>
          <w:tcPr>
            <w:tcW w:w="8717" w:type="dxa"/>
          </w:tcPr>
          <w:p w:rsidR="008D02F9" w:rsidRPr="008D02F9" w:rsidRDefault="008D02F9"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val="en-GB" w:eastAsia="en-GB"/>
              </w:rPr>
              <w:t>The annual leave associated with the post is: 30 Working Days per annum and as determined by the Organisation of Working Time Act 1997</w:t>
            </w:r>
          </w:p>
          <w:p w:rsidR="008D02F9" w:rsidRPr="008D02F9" w:rsidRDefault="008D02F9" w:rsidP="00BB1D17">
            <w:pPr>
              <w:spacing w:after="0" w:line="240" w:lineRule="auto"/>
              <w:rPr>
                <w:rFonts w:ascii="Arial" w:eastAsia="Times New Roman" w:hAnsi="Arial" w:cs="Arial"/>
                <w:b/>
                <w:sz w:val="20"/>
                <w:szCs w:val="20"/>
                <w:lang w:val="en-GB" w:eastAsia="en-GB"/>
              </w:rPr>
            </w:pPr>
          </w:p>
        </w:tc>
      </w:tr>
      <w:tr w:rsidR="008D02F9" w:rsidRPr="008D02F9" w:rsidTr="008B5B28">
        <w:tc>
          <w:tcPr>
            <w:tcW w:w="1739"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Superannuation</w:t>
            </w:r>
          </w:p>
          <w:p w:rsidR="008D02F9" w:rsidRPr="008D02F9" w:rsidRDefault="008D02F9" w:rsidP="00BB1D17">
            <w:pPr>
              <w:spacing w:after="0" w:line="240" w:lineRule="auto"/>
              <w:rPr>
                <w:rFonts w:ascii="Arial" w:eastAsia="Times New Roman" w:hAnsi="Arial" w:cs="Arial"/>
                <w:b/>
                <w:bCs/>
                <w:sz w:val="20"/>
                <w:szCs w:val="20"/>
                <w:lang w:val="en-GB" w:eastAsia="en-GB"/>
              </w:rPr>
            </w:pPr>
          </w:p>
          <w:p w:rsidR="008D02F9" w:rsidRPr="008D02F9" w:rsidRDefault="008D02F9" w:rsidP="00BB1D17">
            <w:pPr>
              <w:spacing w:after="0" w:line="240" w:lineRule="auto"/>
              <w:rPr>
                <w:rFonts w:ascii="Arial" w:eastAsia="Times New Roman" w:hAnsi="Arial" w:cs="Arial"/>
                <w:b/>
                <w:bCs/>
                <w:sz w:val="20"/>
                <w:szCs w:val="20"/>
                <w:lang w:val="en-GB" w:eastAsia="en-GB"/>
              </w:rPr>
            </w:pPr>
          </w:p>
        </w:tc>
        <w:tc>
          <w:tcPr>
            <w:tcW w:w="8717" w:type="dxa"/>
          </w:tcPr>
          <w:p w:rsidR="008D02F9" w:rsidRDefault="008D02F9" w:rsidP="00BB1D17">
            <w:pPr>
              <w:autoSpaceDE w:val="0"/>
              <w:autoSpaceDN w:val="0"/>
              <w:adjustRightInd w:val="0"/>
              <w:spacing w:after="0" w:line="240" w:lineRule="atLeast"/>
              <w:rPr>
                <w:rFonts w:ascii="Arial" w:eastAsia="Times New Roman" w:hAnsi="Arial" w:cs="Arial"/>
                <w:sz w:val="20"/>
                <w:szCs w:val="20"/>
                <w:lang w:eastAsia="en-IE"/>
              </w:rPr>
            </w:pPr>
            <w:r w:rsidRPr="008D02F9">
              <w:rPr>
                <w:rFonts w:ascii="Arial" w:eastAsia="Times New Roman" w:hAnsi="Arial" w:cs="Arial"/>
                <w:sz w:val="20"/>
                <w:szCs w:val="20"/>
                <w:lang w:eastAsia="en-IE"/>
              </w:rPr>
              <w:t xml:space="preserve">This is a pensionable position within the </w:t>
            </w:r>
            <w:smartTag w:uri="urn:schemas-microsoft-com:office:smarttags" w:element="stockticker">
              <w:r w:rsidRPr="008D02F9">
                <w:rPr>
                  <w:rFonts w:ascii="Arial" w:eastAsia="Times New Roman" w:hAnsi="Arial" w:cs="Arial"/>
                  <w:sz w:val="20"/>
                  <w:szCs w:val="20"/>
                  <w:lang w:eastAsia="en-IE"/>
                </w:rPr>
                <w:t>HSE</w:t>
              </w:r>
            </w:smartTag>
            <w:r w:rsidRPr="008D02F9">
              <w:rPr>
                <w:rFonts w:ascii="Arial" w:eastAsia="Times New Roman" w:hAnsi="Arial" w:cs="Arial"/>
                <w:sz w:val="20"/>
                <w:szCs w:val="20"/>
                <w:lang w:eastAsia="en-IE"/>
              </w:rPr>
              <w:t xml:space="preserve">. The successful candidate </w:t>
            </w:r>
            <w:proofErr w:type="gramStart"/>
            <w:r w:rsidRPr="008D02F9">
              <w:rPr>
                <w:rFonts w:ascii="Arial" w:eastAsia="Times New Roman" w:hAnsi="Arial" w:cs="Arial"/>
                <w:sz w:val="20"/>
                <w:szCs w:val="20"/>
                <w:lang w:eastAsia="en-IE"/>
              </w:rPr>
              <w:t>will upon appointment become</w:t>
            </w:r>
            <w:proofErr w:type="gramEnd"/>
            <w:r w:rsidRPr="008D02F9">
              <w:rPr>
                <w:rFonts w:ascii="Arial" w:eastAsia="Times New Roman" w:hAnsi="Arial" w:cs="Arial"/>
                <w:sz w:val="20"/>
                <w:szCs w:val="20"/>
                <w:lang w:eastAsia="en-IE"/>
              </w:rPr>
              <w:t xml:space="preserve"> a member of the appropriate pension scheme. Please be advised that pension scheme membership </w:t>
            </w:r>
            <w:proofErr w:type="gramStart"/>
            <w:r w:rsidRPr="008D02F9">
              <w:rPr>
                <w:rFonts w:ascii="Arial" w:eastAsia="Times New Roman" w:hAnsi="Arial" w:cs="Arial"/>
                <w:sz w:val="20"/>
                <w:szCs w:val="20"/>
                <w:lang w:eastAsia="en-IE"/>
              </w:rPr>
              <w:t>will be notified</w:t>
            </w:r>
            <w:proofErr w:type="gramEnd"/>
            <w:r w:rsidRPr="008D02F9">
              <w:rPr>
                <w:rFonts w:ascii="Arial" w:eastAsia="Times New Roman" w:hAnsi="Arial" w:cs="Arial"/>
                <w:sz w:val="20"/>
                <w:szCs w:val="20"/>
                <w:lang w:eastAsia="en-IE"/>
              </w:rPr>
              <w:t xml:space="preserve"> within the contract of employment.</w:t>
            </w:r>
          </w:p>
          <w:p w:rsidR="008B5B28" w:rsidRPr="008D02F9" w:rsidRDefault="008B5B28" w:rsidP="00BB1D17">
            <w:pPr>
              <w:autoSpaceDE w:val="0"/>
              <w:autoSpaceDN w:val="0"/>
              <w:adjustRightInd w:val="0"/>
              <w:spacing w:after="0" w:line="240" w:lineRule="atLeast"/>
              <w:rPr>
                <w:rFonts w:ascii="Arial" w:eastAsia="Times New Roman" w:hAnsi="Arial" w:cs="Arial"/>
                <w:sz w:val="20"/>
                <w:szCs w:val="20"/>
                <w:lang w:eastAsia="en-IE"/>
              </w:rPr>
            </w:pPr>
          </w:p>
          <w:p w:rsidR="008D02F9" w:rsidRPr="008D02F9" w:rsidRDefault="008D02F9" w:rsidP="00BB1D17">
            <w:pPr>
              <w:autoSpaceDE w:val="0"/>
              <w:autoSpaceDN w:val="0"/>
              <w:adjustRightInd w:val="0"/>
              <w:spacing w:after="0" w:line="240" w:lineRule="atLeast"/>
              <w:rPr>
                <w:rFonts w:ascii="Arial" w:eastAsia="Times New Roman" w:hAnsi="Arial" w:cs="Arial"/>
                <w:b/>
                <w:sz w:val="20"/>
                <w:szCs w:val="20"/>
                <w:lang w:eastAsia="en-IE"/>
              </w:rPr>
            </w:pPr>
            <w:r w:rsidRPr="008D02F9">
              <w:rPr>
                <w:rFonts w:ascii="Arial" w:eastAsia="Times New Roman" w:hAnsi="Arial" w:cs="Arial"/>
                <w:sz w:val="20"/>
                <w:szCs w:val="20"/>
                <w:lang w:eastAsia="en-IE"/>
              </w:rPr>
              <w:t xml:space="preserve">Members of pre-existing pension schemes who transferred to the </w:t>
            </w:r>
            <w:smartTag w:uri="urn:schemas-microsoft-com:office:smarttags" w:element="stockticker">
              <w:r w:rsidRPr="008D02F9">
                <w:rPr>
                  <w:rFonts w:ascii="Arial" w:eastAsia="Times New Roman" w:hAnsi="Arial" w:cs="Arial"/>
                  <w:sz w:val="20"/>
                  <w:szCs w:val="20"/>
                  <w:lang w:eastAsia="en-IE"/>
                </w:rPr>
                <w:t>HSE</w:t>
              </w:r>
            </w:smartTag>
            <w:r w:rsidRPr="008D02F9">
              <w:rPr>
                <w:rFonts w:ascii="Arial" w:eastAsia="Times New Roman" w:hAnsi="Arial" w:cs="Arial"/>
                <w:sz w:val="20"/>
                <w:szCs w:val="20"/>
                <w:lang w:eastAsia="en-IE"/>
              </w:rPr>
              <w:t xml:space="preserve"> on 1st January 2005 pursuant to Section 60 of the Health Act 2004 are entitled to superannuation benefit terms under the </w:t>
            </w:r>
            <w:smartTag w:uri="urn:schemas-microsoft-com:office:smarttags" w:element="stockticker">
              <w:r w:rsidRPr="008D02F9">
                <w:rPr>
                  <w:rFonts w:ascii="Arial" w:eastAsia="Times New Roman" w:hAnsi="Arial" w:cs="Arial"/>
                  <w:sz w:val="20"/>
                  <w:szCs w:val="20"/>
                  <w:lang w:eastAsia="en-IE"/>
                </w:rPr>
                <w:t>HSE</w:t>
              </w:r>
            </w:smartTag>
            <w:r w:rsidRPr="008D02F9">
              <w:rPr>
                <w:rFonts w:ascii="Arial" w:eastAsia="Times New Roman" w:hAnsi="Arial" w:cs="Arial"/>
                <w:sz w:val="20"/>
                <w:szCs w:val="20"/>
                <w:lang w:eastAsia="en-IE"/>
              </w:rPr>
              <w:t xml:space="preserve"> Scheme which are no less favourable to those to which they were entitled at 31st December 2004.</w:t>
            </w:r>
            <w:r w:rsidRPr="008D02F9">
              <w:rPr>
                <w:rFonts w:ascii="Arial" w:eastAsia="Times New Roman" w:hAnsi="Arial" w:cs="Arial"/>
                <w:sz w:val="20"/>
                <w:szCs w:val="20"/>
                <w:lang w:val="en-GB" w:eastAsia="en-GB"/>
              </w:rPr>
              <w:t xml:space="preserve"> </w:t>
            </w:r>
          </w:p>
        </w:tc>
      </w:tr>
      <w:tr w:rsidR="008D02F9" w:rsidRPr="008D02F9" w:rsidTr="008B5B28">
        <w:tc>
          <w:tcPr>
            <w:tcW w:w="1739" w:type="dxa"/>
          </w:tcPr>
          <w:p w:rsidR="008D02F9" w:rsidRPr="008D02F9" w:rsidRDefault="008D02F9"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val="en-GB" w:eastAsia="en-GB"/>
              </w:rPr>
              <w:t>Age</w:t>
            </w:r>
          </w:p>
        </w:tc>
        <w:tc>
          <w:tcPr>
            <w:tcW w:w="8717" w:type="dxa"/>
          </w:tcPr>
          <w:p w:rsidR="008D02F9" w:rsidRPr="008D02F9" w:rsidRDefault="008D02F9" w:rsidP="00BB1D17">
            <w:pPr>
              <w:autoSpaceDE w:val="0"/>
              <w:autoSpaceDN w:val="0"/>
              <w:adjustRightInd w:val="0"/>
              <w:spacing w:after="0" w:line="240" w:lineRule="auto"/>
              <w:rPr>
                <w:rFonts w:ascii="Arial" w:eastAsia="Calibri" w:hAnsi="Arial" w:cs="Arial"/>
                <w:i/>
                <w:iCs/>
                <w:sz w:val="20"/>
                <w:szCs w:val="20"/>
              </w:rPr>
            </w:pPr>
            <w:r w:rsidRPr="008D02F9">
              <w:rPr>
                <w:rFonts w:ascii="Arial" w:eastAsia="Calibri" w:hAnsi="Arial" w:cs="Arial"/>
                <w:sz w:val="20"/>
                <w:szCs w:val="20"/>
              </w:rPr>
              <w:t>The Public Service Superannuation (Age of Retirement) Act, 2018* set 70 years as the compulsory retirement age for public servants.</w:t>
            </w:r>
            <w:r w:rsidRPr="008D02F9">
              <w:rPr>
                <w:rFonts w:ascii="Arial" w:eastAsia="Calibri" w:hAnsi="Arial" w:cs="Arial"/>
                <w:i/>
                <w:iCs/>
                <w:sz w:val="20"/>
                <w:szCs w:val="20"/>
              </w:rPr>
              <w:t xml:space="preserve"> </w:t>
            </w:r>
          </w:p>
          <w:p w:rsidR="008D02F9" w:rsidRPr="008D02F9" w:rsidRDefault="008D02F9" w:rsidP="00BB1D17">
            <w:pPr>
              <w:autoSpaceDE w:val="0"/>
              <w:autoSpaceDN w:val="0"/>
              <w:adjustRightInd w:val="0"/>
              <w:spacing w:after="0" w:line="240" w:lineRule="auto"/>
              <w:rPr>
                <w:rFonts w:ascii="Arial" w:eastAsia="Calibri" w:hAnsi="Arial" w:cs="Arial"/>
                <w:i/>
                <w:iCs/>
                <w:sz w:val="20"/>
                <w:szCs w:val="20"/>
              </w:rPr>
            </w:pPr>
          </w:p>
          <w:p w:rsidR="008D02F9" w:rsidRPr="008D02F9" w:rsidRDefault="008D02F9" w:rsidP="00BB1D17">
            <w:pPr>
              <w:autoSpaceDE w:val="0"/>
              <w:autoSpaceDN w:val="0"/>
              <w:adjustRightInd w:val="0"/>
              <w:spacing w:after="0" w:line="240" w:lineRule="auto"/>
              <w:rPr>
                <w:rFonts w:ascii="Arial" w:eastAsia="Calibri" w:hAnsi="Arial" w:cs="Arial"/>
                <w:b/>
                <w:bCs/>
                <w:i/>
                <w:iCs/>
                <w:sz w:val="20"/>
                <w:szCs w:val="20"/>
                <w:u w:val="single"/>
              </w:rPr>
            </w:pPr>
            <w:r w:rsidRPr="008D02F9">
              <w:rPr>
                <w:rFonts w:ascii="Arial" w:eastAsia="Calibri" w:hAnsi="Arial" w:cs="Arial"/>
                <w:b/>
                <w:bCs/>
                <w:i/>
                <w:iCs/>
                <w:sz w:val="20"/>
                <w:szCs w:val="20"/>
              </w:rPr>
              <w:t xml:space="preserve">* </w:t>
            </w:r>
            <w:r w:rsidRPr="008D02F9">
              <w:rPr>
                <w:rFonts w:ascii="Arial" w:eastAsia="Calibri" w:hAnsi="Arial" w:cs="Arial"/>
                <w:b/>
                <w:bCs/>
                <w:i/>
                <w:iCs/>
                <w:sz w:val="20"/>
                <w:szCs w:val="20"/>
                <w:u w:val="single"/>
              </w:rPr>
              <w:t>Public Servants not affected by this legislation:</w:t>
            </w:r>
          </w:p>
          <w:p w:rsidR="008D02F9" w:rsidRPr="008D02F9" w:rsidRDefault="008D02F9" w:rsidP="00BB1D17">
            <w:pPr>
              <w:autoSpaceDE w:val="0"/>
              <w:autoSpaceDN w:val="0"/>
              <w:adjustRightInd w:val="0"/>
              <w:spacing w:after="0" w:line="240" w:lineRule="auto"/>
              <w:rPr>
                <w:rFonts w:ascii="Arial" w:eastAsia="Calibri" w:hAnsi="Arial" w:cs="Arial"/>
                <w:sz w:val="20"/>
                <w:szCs w:val="20"/>
              </w:rPr>
            </w:pPr>
            <w:r w:rsidRPr="008D02F9">
              <w:rPr>
                <w:rFonts w:ascii="Arial" w:eastAsia="Calibri" w:hAnsi="Arial" w:cs="Arial"/>
                <w:sz w:val="20"/>
                <w:szCs w:val="20"/>
              </w:rPr>
              <w:t>Public servants recruited between 1 April 2004 and 31 December 2012 (new entrants) have no compulsory retirement age.</w:t>
            </w:r>
          </w:p>
          <w:p w:rsidR="008D02F9" w:rsidRPr="008D02F9" w:rsidRDefault="008D02F9" w:rsidP="00BB1D17">
            <w:pPr>
              <w:autoSpaceDE w:val="0"/>
              <w:autoSpaceDN w:val="0"/>
              <w:adjustRightInd w:val="0"/>
              <w:spacing w:after="0" w:line="240" w:lineRule="auto"/>
              <w:rPr>
                <w:rFonts w:ascii="Arial" w:eastAsia="Calibri" w:hAnsi="Arial" w:cs="Arial"/>
                <w:sz w:val="20"/>
                <w:szCs w:val="20"/>
              </w:rPr>
            </w:pPr>
          </w:p>
          <w:p w:rsidR="008D02F9" w:rsidRPr="008D02F9" w:rsidRDefault="008D02F9" w:rsidP="00BB1D17">
            <w:pPr>
              <w:autoSpaceDE w:val="0"/>
              <w:autoSpaceDN w:val="0"/>
              <w:adjustRightInd w:val="0"/>
              <w:spacing w:after="0" w:line="240" w:lineRule="auto"/>
              <w:rPr>
                <w:rFonts w:ascii="Arial" w:eastAsia="Times New Roman" w:hAnsi="Arial" w:cs="Arial"/>
                <w:b/>
                <w:sz w:val="20"/>
                <w:szCs w:val="20"/>
                <w:lang w:eastAsia="en-IE"/>
              </w:rPr>
            </w:pPr>
            <w:r w:rsidRPr="008D02F9">
              <w:rPr>
                <w:rFonts w:ascii="Arial" w:eastAsia="Times New Roman" w:hAnsi="Arial" w:cs="Arial"/>
                <w:sz w:val="20"/>
                <w:szCs w:val="20"/>
                <w:lang w:eastAsia="en-IE"/>
              </w:rPr>
              <w:t>Public servants recruited since 1 January 2013 are members of the Single Pension Scheme and have a compulsory retirement age of 70.</w:t>
            </w:r>
          </w:p>
        </w:tc>
      </w:tr>
      <w:tr w:rsidR="008B5B28" w:rsidRPr="008D02F9" w:rsidTr="008B5B28">
        <w:tc>
          <w:tcPr>
            <w:tcW w:w="1739" w:type="dxa"/>
          </w:tcPr>
          <w:p w:rsidR="008B5B28" w:rsidRPr="008B5B28" w:rsidRDefault="008B5B28" w:rsidP="00BB1D17">
            <w:pPr>
              <w:rPr>
                <w:rFonts w:ascii="Arial" w:hAnsi="Arial" w:cs="Arial"/>
                <w:b/>
                <w:bCs/>
                <w:color w:val="000000" w:themeColor="text1"/>
                <w:sz w:val="20"/>
                <w:szCs w:val="20"/>
              </w:rPr>
            </w:pPr>
            <w:r w:rsidRPr="008B5B28">
              <w:rPr>
                <w:rFonts w:ascii="Arial" w:hAnsi="Arial" w:cs="Arial"/>
                <w:b/>
                <w:bCs/>
                <w:color w:val="000000" w:themeColor="text1"/>
                <w:sz w:val="20"/>
                <w:szCs w:val="20"/>
              </w:rPr>
              <w:t>Probation</w:t>
            </w:r>
          </w:p>
        </w:tc>
        <w:tc>
          <w:tcPr>
            <w:tcW w:w="8717" w:type="dxa"/>
          </w:tcPr>
          <w:p w:rsidR="008B5B28" w:rsidRPr="008B5B28" w:rsidRDefault="008B5B28" w:rsidP="00BB1D17">
            <w:pPr>
              <w:pStyle w:val="Heading7"/>
              <w:jc w:val="left"/>
              <w:rPr>
                <w:rFonts w:cs="Arial"/>
                <w:b w:val="0"/>
                <w:color w:val="000000" w:themeColor="text1"/>
                <w:spacing w:val="0"/>
                <w:sz w:val="20"/>
                <w:lang w:val="en-IE" w:eastAsia="en-IE"/>
              </w:rPr>
            </w:pPr>
            <w:r w:rsidRPr="008B5B28">
              <w:rPr>
                <w:rFonts w:cs="Arial"/>
                <w:b w:val="0"/>
                <w:color w:val="000000" w:themeColor="text1"/>
                <w:spacing w:val="0"/>
                <w:sz w:val="20"/>
                <w:lang w:val="en-IE" w:eastAsia="en-IE"/>
              </w:rPr>
              <w:t>Appointment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rsidR="008B5B28" w:rsidRPr="008B5B28" w:rsidRDefault="008B5B28" w:rsidP="00BB1D17">
            <w:pPr>
              <w:rPr>
                <w:rFonts w:ascii="Arial" w:hAnsi="Arial" w:cs="Arial"/>
                <w:color w:val="000000" w:themeColor="text1"/>
                <w:sz w:val="20"/>
                <w:szCs w:val="20"/>
                <w:lang w:eastAsia="en-IE"/>
              </w:rPr>
            </w:pPr>
          </w:p>
          <w:p w:rsidR="008B5B28" w:rsidRPr="008B5B28" w:rsidRDefault="008B5B28" w:rsidP="00BB1D17">
            <w:pPr>
              <w:rPr>
                <w:rFonts w:ascii="Arial" w:hAnsi="Arial" w:cs="Arial"/>
                <w:color w:val="000000" w:themeColor="text1"/>
                <w:sz w:val="20"/>
                <w:szCs w:val="20"/>
                <w:lang w:eastAsia="en-IE"/>
              </w:rPr>
            </w:pPr>
            <w:r w:rsidRPr="008B5B28">
              <w:rPr>
                <w:rFonts w:ascii="Arial" w:hAnsi="Arial" w:cs="Arial"/>
                <w:color w:val="000000" w:themeColor="text1"/>
                <w:sz w:val="20"/>
                <w:szCs w:val="20"/>
                <w:lang w:eastAsia="en-IE"/>
              </w:rPr>
              <w:t>A probationary period will not apply in the following instances:</w:t>
            </w:r>
          </w:p>
          <w:p w:rsidR="008B5B28" w:rsidRPr="008B5B28" w:rsidRDefault="008B5B28" w:rsidP="00BB1D17">
            <w:pPr>
              <w:numPr>
                <w:ilvl w:val="0"/>
                <w:numId w:val="15"/>
              </w:numPr>
              <w:spacing w:after="0" w:line="240" w:lineRule="auto"/>
              <w:rPr>
                <w:rFonts w:ascii="Arial" w:hAnsi="Arial" w:cs="Arial"/>
                <w:color w:val="000000" w:themeColor="text1"/>
                <w:sz w:val="20"/>
                <w:szCs w:val="20"/>
                <w:lang w:eastAsia="en-IE"/>
              </w:rPr>
            </w:pPr>
            <w:r w:rsidRPr="008B5B28">
              <w:rPr>
                <w:rFonts w:ascii="Arial" w:hAnsi="Arial" w:cs="Arial"/>
                <w:color w:val="000000" w:themeColor="text1"/>
                <w:sz w:val="20"/>
                <w:szCs w:val="20"/>
                <w:lang w:eastAsia="en-IE"/>
              </w:rPr>
              <w:t>Where the Employee currently holds a permanent consultant appointment with the Employer or another public health service provider and the Employer is satisfied that the Employee has satisfactorily completed probation in their current role.</w:t>
            </w:r>
          </w:p>
          <w:p w:rsidR="008B5B28" w:rsidRPr="008B5B28" w:rsidRDefault="008B5B28" w:rsidP="00BB1D17">
            <w:pPr>
              <w:numPr>
                <w:ilvl w:val="0"/>
                <w:numId w:val="15"/>
              </w:numPr>
              <w:spacing w:after="0" w:line="240" w:lineRule="auto"/>
              <w:rPr>
                <w:rFonts w:ascii="Arial" w:hAnsi="Arial" w:cs="Arial"/>
                <w:color w:val="000000" w:themeColor="text1"/>
                <w:sz w:val="20"/>
                <w:szCs w:val="20"/>
                <w:lang w:eastAsia="en-IE"/>
              </w:rPr>
            </w:pPr>
            <w:r w:rsidRPr="008B5B28">
              <w:rPr>
                <w:rFonts w:ascii="Arial" w:hAnsi="Arial" w:cs="Arial"/>
                <w:color w:val="000000" w:themeColor="text1"/>
                <w:sz w:val="20"/>
                <w:szCs w:val="20"/>
                <w:lang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2" w:name="_Hlk116309343"/>
            <w:r w:rsidRPr="008B5B28">
              <w:rPr>
                <w:rFonts w:ascii="Arial" w:hAnsi="Arial" w:cs="Arial"/>
                <w:color w:val="000000" w:themeColor="text1"/>
                <w:sz w:val="20"/>
                <w:szCs w:val="20"/>
                <w:lang w:eastAsia="en-IE"/>
              </w:rPr>
              <w:t>and the Commencement Date is not more than 26 weeks (or such longer period, if any, as the Employee was on a pre-approved career break for the duration of that longer period).</w:t>
            </w:r>
          </w:p>
          <w:bookmarkEnd w:id="2"/>
          <w:p w:rsidR="008B5B28" w:rsidRPr="008B5B28" w:rsidRDefault="008B5B28" w:rsidP="00BB1D17">
            <w:pPr>
              <w:numPr>
                <w:ilvl w:val="0"/>
                <w:numId w:val="15"/>
              </w:numPr>
              <w:spacing w:after="0" w:line="240" w:lineRule="auto"/>
              <w:rPr>
                <w:rFonts w:ascii="Arial" w:hAnsi="Arial" w:cs="Arial"/>
                <w:color w:val="000000" w:themeColor="text1"/>
                <w:sz w:val="20"/>
                <w:szCs w:val="20"/>
                <w:lang w:eastAsia="en-IE"/>
              </w:rPr>
            </w:pPr>
            <w:r w:rsidRPr="008B5B28">
              <w:rPr>
                <w:rFonts w:ascii="Arial" w:hAnsi="Arial" w:cs="Arial"/>
                <w:color w:val="000000" w:themeColor="text1"/>
                <w:sz w:val="20"/>
                <w:szCs w:val="20"/>
                <w:lang w:eastAsia="en-IE"/>
              </w:rPr>
              <w:t>Where the Employee has, for a period of not less than 12 months, held this post (</w:t>
            </w:r>
            <w:r w:rsidR="00336DF9" w:rsidRPr="008B5B28">
              <w:rPr>
                <w:rFonts w:ascii="Arial" w:hAnsi="Arial" w:cs="Arial"/>
                <w:color w:val="000000" w:themeColor="text1"/>
                <w:sz w:val="20"/>
                <w:szCs w:val="20"/>
                <w:lang w:eastAsia="en-IE"/>
              </w:rPr>
              <w:t>i.e.</w:t>
            </w:r>
            <w:r w:rsidRPr="008B5B28">
              <w:rPr>
                <w:rFonts w:ascii="Arial" w:hAnsi="Arial" w:cs="Arial"/>
                <w:color w:val="000000" w:themeColor="text1"/>
                <w:sz w:val="20"/>
                <w:szCs w:val="20"/>
                <w:lang w:eastAsia="en-IE"/>
              </w:rPr>
              <w:t xml:space="preserv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tc>
      </w:tr>
      <w:tr w:rsidR="008B5B28" w:rsidRPr="008D02F9" w:rsidTr="008B5B28">
        <w:trPr>
          <w:trHeight w:val="1579"/>
        </w:trPr>
        <w:tc>
          <w:tcPr>
            <w:tcW w:w="1739" w:type="dxa"/>
          </w:tcPr>
          <w:p w:rsidR="008B5B28" w:rsidRPr="008D02F9" w:rsidRDefault="008B5B28"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eastAsia="en-IE"/>
              </w:rPr>
              <w:lastRenderedPageBreak/>
              <w:t>Protection of Children Guidance and Legislation</w:t>
            </w:r>
          </w:p>
        </w:tc>
        <w:tc>
          <w:tcPr>
            <w:tcW w:w="8717" w:type="dxa"/>
          </w:tcPr>
          <w:p w:rsidR="008B5B28" w:rsidRPr="008D02F9" w:rsidRDefault="008B5B28" w:rsidP="00BB1D17">
            <w:pPr>
              <w:spacing w:after="0" w:line="240" w:lineRule="auto"/>
              <w:rPr>
                <w:rFonts w:ascii="Arial" w:eastAsia="Times New Roman" w:hAnsi="Arial" w:cs="Arial"/>
                <w:sz w:val="20"/>
                <w:szCs w:val="20"/>
                <w:lang w:eastAsia="en-IE"/>
              </w:rPr>
            </w:pPr>
            <w:r w:rsidRPr="008D02F9">
              <w:rPr>
                <w:rFonts w:ascii="Arial" w:eastAsia="Times New Roman" w:hAnsi="Arial" w:cs="Arial"/>
                <w:sz w:val="20"/>
                <w:szCs w:val="20"/>
                <w:lang w:eastAsia="en-IE"/>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8B5B28" w:rsidRPr="008D02F9" w:rsidRDefault="008B5B28" w:rsidP="00BB1D17">
            <w:pPr>
              <w:spacing w:after="0" w:line="240" w:lineRule="auto"/>
              <w:rPr>
                <w:rFonts w:ascii="Arial" w:eastAsia="Times New Roman" w:hAnsi="Arial" w:cs="Arial"/>
                <w:sz w:val="20"/>
                <w:szCs w:val="20"/>
                <w:lang w:eastAsia="en-IE"/>
              </w:rPr>
            </w:pPr>
          </w:p>
          <w:p w:rsidR="008B5B28" w:rsidRPr="008D02F9" w:rsidRDefault="008B5B28" w:rsidP="00BB1D17">
            <w:pPr>
              <w:spacing w:after="0" w:line="240" w:lineRule="auto"/>
              <w:rPr>
                <w:rFonts w:ascii="Arial" w:eastAsia="Times New Roman" w:hAnsi="Arial" w:cs="Arial"/>
                <w:sz w:val="20"/>
                <w:szCs w:val="20"/>
                <w:lang w:eastAsia="en-IE"/>
              </w:rPr>
            </w:pPr>
            <w:r w:rsidRPr="008D02F9">
              <w:rPr>
                <w:rFonts w:ascii="Arial" w:eastAsia="Times New Roman" w:hAnsi="Arial" w:cs="Arial"/>
                <w:sz w:val="20"/>
                <w:szCs w:val="20"/>
                <w:lang w:eastAsia="en-IE"/>
              </w:rPr>
              <w:t>Some staff have additional responsibilities such as Line Managers, Designated Officers and Mandated Persons. You should check if you are a Designated Officer and / or a Mandated Person and be familiar with the related roles and legal responsibilities.</w:t>
            </w:r>
          </w:p>
          <w:p w:rsidR="008B5B28" w:rsidRPr="008D02F9" w:rsidRDefault="008B5B28" w:rsidP="00BB1D17">
            <w:pPr>
              <w:spacing w:after="0" w:line="240" w:lineRule="auto"/>
              <w:rPr>
                <w:rFonts w:ascii="Arial" w:eastAsia="Times New Roman" w:hAnsi="Arial" w:cs="Arial"/>
                <w:sz w:val="20"/>
                <w:szCs w:val="20"/>
                <w:lang w:eastAsia="en-IE"/>
              </w:rPr>
            </w:pPr>
          </w:p>
          <w:p w:rsidR="008B5B28" w:rsidRPr="008B5B28" w:rsidRDefault="008B5B28" w:rsidP="00BB1D17">
            <w:pPr>
              <w:spacing w:after="0" w:line="240" w:lineRule="auto"/>
              <w:rPr>
                <w:rFonts w:ascii="Arial" w:eastAsia="Times New Roman" w:hAnsi="Arial" w:cs="Arial"/>
                <w:sz w:val="20"/>
                <w:szCs w:val="20"/>
                <w:u w:val="single"/>
                <w:lang w:val="en" w:eastAsia="en-GB"/>
              </w:rPr>
            </w:pPr>
            <w:r w:rsidRPr="008D02F9">
              <w:rPr>
                <w:rFonts w:ascii="Arial" w:eastAsia="Times New Roman" w:hAnsi="Arial" w:cs="Arial"/>
                <w:sz w:val="20"/>
                <w:szCs w:val="20"/>
                <w:lang w:eastAsia="en-IE"/>
              </w:rPr>
              <w:t xml:space="preserve">For further information, guidance and resources please visit: </w:t>
            </w:r>
            <w:hyperlink r:id="rId11" w:history="1">
              <w:r w:rsidRPr="008B5B28">
                <w:rPr>
                  <w:rFonts w:ascii="Arial" w:eastAsia="Times New Roman" w:hAnsi="Arial" w:cs="Arial"/>
                  <w:sz w:val="20"/>
                  <w:szCs w:val="20"/>
                  <w:u w:val="single"/>
                  <w:lang w:val="en" w:eastAsia="en-GB"/>
                </w:rPr>
                <w:t>HSE Children First webpage</w:t>
              </w:r>
            </w:hyperlink>
            <w:r w:rsidRPr="008B5B28">
              <w:rPr>
                <w:rFonts w:ascii="Arial" w:eastAsia="Times New Roman" w:hAnsi="Arial" w:cs="Arial"/>
                <w:sz w:val="20"/>
                <w:szCs w:val="20"/>
                <w:u w:val="single"/>
                <w:lang w:val="en" w:eastAsia="en-GB"/>
              </w:rPr>
              <w:t>.</w:t>
            </w:r>
          </w:p>
          <w:p w:rsidR="008B5B28" w:rsidRPr="008D02F9" w:rsidRDefault="008B5B28" w:rsidP="00BB1D17">
            <w:pPr>
              <w:spacing w:after="0" w:line="240" w:lineRule="auto"/>
              <w:rPr>
                <w:rFonts w:ascii="Arial" w:eastAsia="Times New Roman" w:hAnsi="Arial" w:cs="Arial"/>
                <w:b/>
                <w:bCs/>
                <w:sz w:val="20"/>
                <w:szCs w:val="20"/>
                <w:lang w:val="en-GB" w:eastAsia="en-GB"/>
              </w:rPr>
            </w:pPr>
          </w:p>
        </w:tc>
      </w:tr>
      <w:tr w:rsidR="008B5B28" w:rsidRPr="008D02F9" w:rsidTr="008B5B28">
        <w:trPr>
          <w:trHeight w:val="1144"/>
        </w:trPr>
        <w:tc>
          <w:tcPr>
            <w:tcW w:w="1739" w:type="dxa"/>
          </w:tcPr>
          <w:p w:rsidR="008B5B28" w:rsidRPr="008D02F9" w:rsidRDefault="008B5B28" w:rsidP="00BB1D17">
            <w:pPr>
              <w:spacing w:after="0" w:line="240" w:lineRule="auto"/>
              <w:rPr>
                <w:rFonts w:ascii="Arial" w:eastAsia="Times New Roman" w:hAnsi="Arial" w:cs="Arial"/>
                <w:b/>
                <w:bCs/>
                <w:sz w:val="20"/>
                <w:szCs w:val="20"/>
                <w:lang w:val="en-GB" w:eastAsia="en-GB"/>
              </w:rPr>
            </w:pPr>
            <w:r w:rsidRPr="008D02F9">
              <w:rPr>
                <w:rFonts w:ascii="Arial" w:eastAsia="Times New Roman" w:hAnsi="Arial" w:cs="Arial"/>
                <w:b/>
                <w:bCs/>
                <w:sz w:val="20"/>
                <w:szCs w:val="20"/>
                <w:lang w:eastAsia="en-IE"/>
              </w:rPr>
              <w:t>Infection Control</w:t>
            </w:r>
          </w:p>
        </w:tc>
        <w:tc>
          <w:tcPr>
            <w:tcW w:w="8717" w:type="dxa"/>
          </w:tcPr>
          <w:p w:rsidR="008B5B28" w:rsidRPr="008D02F9" w:rsidRDefault="008B5B28" w:rsidP="00BB1D17">
            <w:pPr>
              <w:spacing w:after="0" w:line="240" w:lineRule="auto"/>
              <w:rPr>
                <w:rFonts w:ascii="Arial" w:eastAsia="Times New Roman" w:hAnsi="Arial" w:cs="Arial"/>
                <w:sz w:val="20"/>
                <w:szCs w:val="20"/>
                <w:lang w:val="en-GB" w:eastAsia="en-GB"/>
              </w:rPr>
            </w:pPr>
            <w:r w:rsidRPr="008D02F9">
              <w:rPr>
                <w:rFonts w:ascii="Arial" w:eastAsia="Times New Roman" w:hAnsi="Arial" w:cs="Arial"/>
                <w:sz w:val="20"/>
                <w:szCs w:val="20"/>
                <w:lang w:eastAsia="en-IE"/>
              </w:rPr>
              <w:t xml:space="preserve">All </w:t>
            </w:r>
            <w:smartTag w:uri="urn:schemas-microsoft-com:office:smarttags" w:element="stockticker">
              <w:r w:rsidRPr="008D02F9">
                <w:rPr>
                  <w:rFonts w:ascii="Arial" w:eastAsia="Times New Roman" w:hAnsi="Arial" w:cs="Arial"/>
                  <w:sz w:val="20"/>
                  <w:szCs w:val="20"/>
                  <w:lang w:eastAsia="en-IE"/>
                </w:rPr>
                <w:t>HSE</w:t>
              </w:r>
            </w:smartTag>
            <w:r w:rsidRPr="008D02F9">
              <w:rPr>
                <w:rFonts w:ascii="Arial" w:eastAsia="Times New Roman" w:hAnsi="Arial" w:cs="Arial"/>
                <w:sz w:val="20"/>
                <w:szCs w:val="20"/>
                <w:lang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8B5B28" w:rsidRPr="008D02F9" w:rsidTr="008B5B28">
        <w:trPr>
          <w:trHeight w:val="2693"/>
        </w:trPr>
        <w:tc>
          <w:tcPr>
            <w:tcW w:w="1739" w:type="dxa"/>
          </w:tcPr>
          <w:p w:rsidR="008B5B28" w:rsidRPr="00336DF9" w:rsidRDefault="008B5B28" w:rsidP="00BB1D17">
            <w:pPr>
              <w:spacing w:after="0" w:line="240" w:lineRule="auto"/>
              <w:rPr>
                <w:rFonts w:ascii="Arial" w:eastAsia="Times New Roman" w:hAnsi="Arial" w:cs="Arial"/>
                <w:b/>
                <w:sz w:val="20"/>
                <w:szCs w:val="20"/>
                <w:lang w:val="en-GB" w:eastAsia="en-GB"/>
              </w:rPr>
            </w:pPr>
            <w:r w:rsidRPr="00336DF9">
              <w:rPr>
                <w:rFonts w:ascii="Arial" w:eastAsia="Times New Roman" w:hAnsi="Arial" w:cs="Arial"/>
                <w:b/>
                <w:sz w:val="20"/>
                <w:szCs w:val="20"/>
                <w:lang w:val="en-GB" w:eastAsia="en-GB"/>
              </w:rPr>
              <w:t>Ethics in Public Office 1995 and 2001</w:t>
            </w:r>
          </w:p>
          <w:p w:rsidR="008B5B28" w:rsidRPr="00336DF9" w:rsidRDefault="008B5B28" w:rsidP="00BB1D17">
            <w:pPr>
              <w:spacing w:after="0" w:line="240" w:lineRule="auto"/>
              <w:rPr>
                <w:rFonts w:ascii="Arial" w:eastAsia="Times New Roman" w:hAnsi="Arial" w:cs="Arial"/>
                <w:b/>
                <w:sz w:val="20"/>
                <w:szCs w:val="20"/>
                <w:lang w:val="en-GB" w:eastAsia="en-GB"/>
              </w:rPr>
            </w:pPr>
          </w:p>
          <w:p w:rsidR="008B5B28" w:rsidRPr="00336DF9" w:rsidRDefault="008B5B28" w:rsidP="00BB1D17">
            <w:pPr>
              <w:spacing w:after="0" w:line="240" w:lineRule="auto"/>
              <w:rPr>
                <w:rFonts w:ascii="Arial" w:eastAsia="Times New Roman" w:hAnsi="Arial" w:cs="Arial"/>
                <w:b/>
                <w:sz w:val="20"/>
                <w:szCs w:val="20"/>
                <w:lang w:val="en-GB" w:eastAsia="en-GB"/>
              </w:rPr>
            </w:pPr>
          </w:p>
          <w:p w:rsidR="008B5B28" w:rsidRPr="00336DF9" w:rsidRDefault="008B5B28" w:rsidP="00BB1D17">
            <w:pPr>
              <w:spacing w:after="0" w:line="240" w:lineRule="auto"/>
              <w:rPr>
                <w:rFonts w:ascii="Arial" w:eastAsia="Times New Roman" w:hAnsi="Arial" w:cs="Arial"/>
                <w:b/>
                <w:sz w:val="20"/>
                <w:szCs w:val="20"/>
                <w:lang w:val="en-GB" w:eastAsia="en-GB"/>
              </w:rPr>
            </w:pPr>
            <w:r w:rsidRPr="00336DF9">
              <w:rPr>
                <w:rFonts w:ascii="Arial" w:eastAsia="Times New Roman" w:hAnsi="Arial" w:cs="Arial"/>
                <w:b/>
                <w:sz w:val="20"/>
                <w:szCs w:val="20"/>
                <w:lang w:val="en-GB" w:eastAsia="en-GB"/>
              </w:rPr>
              <w:t xml:space="preserve">Positions remunerated at or above the minimum point of the Grade VIII salary scale </w:t>
            </w:r>
          </w:p>
          <w:p w:rsidR="008B5B28" w:rsidRPr="00336DF9" w:rsidRDefault="008B5B28" w:rsidP="00BB1D17">
            <w:pPr>
              <w:spacing w:after="0" w:line="240" w:lineRule="auto"/>
              <w:rPr>
                <w:rFonts w:ascii="Arial" w:eastAsia="Times New Roman" w:hAnsi="Arial" w:cs="Arial"/>
                <w:b/>
                <w:bCs/>
                <w:sz w:val="20"/>
                <w:szCs w:val="20"/>
                <w:lang w:val="en-GB" w:eastAsia="en-GB"/>
              </w:rPr>
            </w:pPr>
            <w:r w:rsidRPr="00336DF9">
              <w:rPr>
                <w:rFonts w:ascii="Arial" w:eastAsia="Times New Roman" w:hAnsi="Arial" w:cs="Arial"/>
                <w:b/>
                <w:sz w:val="20"/>
                <w:szCs w:val="20"/>
                <w:lang w:eastAsia="en-GB"/>
              </w:rPr>
              <w:t xml:space="preserve">(€81,444 </w:t>
            </w:r>
            <w:r w:rsidRPr="00336DF9">
              <w:rPr>
                <w:rFonts w:ascii="Arial" w:eastAsia="Times New Roman" w:hAnsi="Arial" w:cs="Arial"/>
                <w:b/>
                <w:sz w:val="20"/>
                <w:szCs w:val="20"/>
                <w:lang w:val="en-GB" w:eastAsia="en-GB"/>
              </w:rPr>
              <w:t>as at 1</w:t>
            </w:r>
            <w:r w:rsidRPr="00336DF9">
              <w:rPr>
                <w:rFonts w:ascii="Arial" w:eastAsia="Times New Roman" w:hAnsi="Arial" w:cs="Arial"/>
                <w:b/>
                <w:sz w:val="20"/>
                <w:szCs w:val="20"/>
                <w:vertAlign w:val="superscript"/>
                <w:lang w:val="en-GB" w:eastAsia="en-GB"/>
              </w:rPr>
              <w:t xml:space="preserve"> </w:t>
            </w:r>
            <w:r w:rsidRPr="00336DF9">
              <w:rPr>
                <w:rFonts w:ascii="Arial" w:eastAsia="Times New Roman" w:hAnsi="Arial" w:cs="Arial"/>
                <w:b/>
                <w:sz w:val="20"/>
                <w:szCs w:val="20"/>
                <w:lang w:val="en-GB" w:eastAsia="en-GB"/>
              </w:rPr>
              <w:t>March 2025)</w:t>
            </w:r>
          </w:p>
          <w:p w:rsidR="008B5B28" w:rsidRPr="00336DF9" w:rsidRDefault="008B5B28" w:rsidP="00BB1D17">
            <w:pPr>
              <w:spacing w:after="0" w:line="240" w:lineRule="auto"/>
              <w:rPr>
                <w:rFonts w:ascii="Arial" w:eastAsia="Times New Roman" w:hAnsi="Arial" w:cs="Arial"/>
                <w:b/>
                <w:bCs/>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tabs>
                <w:tab w:val="left" w:pos="8730"/>
              </w:tabs>
              <w:autoSpaceDE w:val="0"/>
              <w:autoSpaceDN w:val="0"/>
              <w:adjustRightInd w:val="0"/>
              <w:spacing w:after="0" w:line="240" w:lineRule="atLeast"/>
              <w:rPr>
                <w:rFonts w:ascii="Arial" w:eastAsia="Times New Roman" w:hAnsi="Arial" w:cs="Arial"/>
                <w:b/>
                <w:bCs/>
                <w:iCs/>
                <w:sz w:val="20"/>
                <w:szCs w:val="20"/>
                <w:lang w:val="en-US" w:eastAsia="en-GB"/>
              </w:rPr>
            </w:pPr>
            <w:r w:rsidRPr="00336DF9">
              <w:rPr>
                <w:rFonts w:ascii="Arial" w:eastAsia="Times New Roman" w:hAnsi="Arial" w:cs="Arial"/>
                <w:b/>
                <w:sz w:val="20"/>
                <w:szCs w:val="20"/>
                <w:lang w:val="en-GB" w:eastAsia="en-GB"/>
              </w:rPr>
              <w:t xml:space="preserve">Positions remunerated at or above </w:t>
            </w:r>
            <w:r w:rsidR="00336DF9" w:rsidRPr="00336DF9">
              <w:rPr>
                <w:rFonts w:ascii="Arial" w:eastAsia="Times New Roman" w:hAnsi="Arial" w:cs="Arial"/>
                <w:b/>
                <w:bCs/>
                <w:sz w:val="20"/>
                <w:szCs w:val="20"/>
                <w:lang w:eastAsia="en-GB"/>
              </w:rPr>
              <w:t>€204,190</w:t>
            </w:r>
            <w:r w:rsidRPr="00336DF9">
              <w:rPr>
                <w:rFonts w:ascii="Arial" w:eastAsia="Times New Roman" w:hAnsi="Arial" w:cs="Arial"/>
                <w:b/>
                <w:bCs/>
                <w:sz w:val="20"/>
                <w:szCs w:val="20"/>
                <w:lang w:eastAsia="en-GB"/>
              </w:rPr>
              <w:t xml:space="preserve"> </w:t>
            </w:r>
            <w:r w:rsidR="00336DF9" w:rsidRPr="00336DF9">
              <w:rPr>
                <w:rFonts w:ascii="Arial" w:eastAsia="Times New Roman" w:hAnsi="Arial" w:cs="Arial"/>
                <w:b/>
                <w:sz w:val="20"/>
                <w:szCs w:val="20"/>
                <w:lang w:val="en-GB" w:eastAsia="en-GB"/>
              </w:rPr>
              <w:t>at 1</w:t>
            </w:r>
            <w:r w:rsidR="00336DF9" w:rsidRPr="00336DF9">
              <w:rPr>
                <w:rFonts w:ascii="Arial" w:eastAsia="Times New Roman" w:hAnsi="Arial" w:cs="Arial"/>
                <w:b/>
                <w:sz w:val="20"/>
                <w:szCs w:val="20"/>
                <w:vertAlign w:val="superscript"/>
                <w:lang w:val="en-GB" w:eastAsia="en-GB"/>
              </w:rPr>
              <w:t>st</w:t>
            </w:r>
            <w:r w:rsidR="00336DF9" w:rsidRPr="00336DF9">
              <w:rPr>
                <w:rFonts w:ascii="Arial" w:eastAsia="Times New Roman" w:hAnsi="Arial" w:cs="Arial"/>
                <w:b/>
                <w:sz w:val="20"/>
                <w:szCs w:val="20"/>
                <w:lang w:val="en-GB" w:eastAsia="en-GB"/>
              </w:rPr>
              <w:t xml:space="preserve"> March 2025</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p>
        </w:tc>
        <w:tc>
          <w:tcPr>
            <w:tcW w:w="8717" w:type="dxa"/>
          </w:tcPr>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 xml:space="preserve">B) In addition to the annual statement, a person holding such a post is required, whenever they are performing a function as an employee of the </w:t>
            </w:r>
            <w:smartTag w:uri="urn:schemas-microsoft-com:office:smarttags" w:element="stockticker">
              <w:r w:rsidRPr="00336DF9">
                <w:rPr>
                  <w:rFonts w:ascii="Arial" w:eastAsia="Times New Roman" w:hAnsi="Arial" w:cs="Arial"/>
                  <w:sz w:val="20"/>
                  <w:szCs w:val="20"/>
                  <w:lang w:val="en-GB" w:eastAsia="en-GB"/>
                </w:rPr>
                <w:t>HSE</w:t>
              </w:r>
            </w:smartTag>
            <w:r w:rsidRPr="00336DF9">
              <w:rPr>
                <w:rFonts w:ascii="Arial" w:eastAsia="Times New Roman" w:hAnsi="Arial" w:cs="Arial"/>
                <w:sz w:val="20"/>
                <w:szCs w:val="20"/>
                <w:lang w:val="en-GB" w:eastAsia="en-GB"/>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336DF9">
                <w:rPr>
                  <w:rFonts w:ascii="Arial" w:eastAsia="Times New Roman" w:hAnsi="Arial" w:cs="Arial"/>
                  <w:sz w:val="20"/>
                  <w:szCs w:val="20"/>
                  <w:u w:val="single"/>
                  <w:lang w:val="en-GB" w:eastAsia="en-GB"/>
                </w:rPr>
                <w:t>http://www.sipo.ie/</w:t>
              </w:r>
            </w:hyperlink>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 xml:space="preserve">Positions remunerated at or above </w:t>
            </w:r>
            <w:r w:rsidR="00336DF9" w:rsidRPr="00336DF9">
              <w:rPr>
                <w:rFonts w:ascii="Arial" w:eastAsia="Times New Roman" w:hAnsi="Arial" w:cs="Arial"/>
                <w:b/>
                <w:bCs/>
                <w:sz w:val="20"/>
                <w:szCs w:val="20"/>
                <w:lang w:eastAsia="en-GB"/>
              </w:rPr>
              <w:t>€204,290</w:t>
            </w:r>
            <w:r w:rsidRPr="00336DF9">
              <w:rPr>
                <w:rFonts w:ascii="Arial" w:eastAsia="Times New Roman" w:hAnsi="Arial" w:cs="Arial"/>
                <w:b/>
                <w:bCs/>
                <w:sz w:val="20"/>
                <w:szCs w:val="20"/>
                <w:lang w:eastAsia="en-GB"/>
              </w:rPr>
              <w:t xml:space="preserve"> </w:t>
            </w:r>
            <w:r w:rsidR="00336DF9" w:rsidRPr="00336DF9">
              <w:rPr>
                <w:rFonts w:ascii="Arial" w:eastAsia="Times New Roman" w:hAnsi="Arial" w:cs="Arial"/>
                <w:sz w:val="20"/>
                <w:szCs w:val="20"/>
                <w:lang w:val="en-GB" w:eastAsia="en-GB"/>
              </w:rPr>
              <w:t>as at 1st March 2025</w:t>
            </w:r>
            <w:r w:rsidRPr="00336DF9">
              <w:rPr>
                <w:rFonts w:ascii="Arial" w:eastAsia="Times New Roman" w:hAnsi="Arial" w:cs="Arial"/>
                <w:sz w:val="20"/>
                <w:szCs w:val="20"/>
                <w:lang w:val="en-GB" w:eastAsia="en-GB"/>
              </w:rPr>
              <w:t xml:space="preserve"> are designated positions under the Ethics in Public Office Acts 1995 and 2001. </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336DF9" w:rsidRPr="00336DF9" w:rsidRDefault="00336DF9"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 xml:space="preserve">In addition to the annual statement, a person holding such a post is required, whenever they are performing a function as an employee of the </w:t>
            </w:r>
            <w:smartTag w:uri="urn:schemas-microsoft-com:office:smarttags" w:element="stockticker">
              <w:r w:rsidRPr="00336DF9">
                <w:rPr>
                  <w:rFonts w:ascii="Arial" w:eastAsia="Times New Roman" w:hAnsi="Arial" w:cs="Arial"/>
                  <w:sz w:val="20"/>
                  <w:szCs w:val="20"/>
                  <w:lang w:val="en-GB" w:eastAsia="en-GB"/>
                </w:rPr>
                <w:t>HSE</w:t>
              </w:r>
            </w:smartTag>
            <w:r w:rsidRPr="00336DF9">
              <w:rPr>
                <w:rFonts w:ascii="Arial" w:eastAsia="Times New Roman" w:hAnsi="Arial" w:cs="Arial"/>
                <w:sz w:val="20"/>
                <w:szCs w:val="20"/>
                <w:lang w:val="en-GB" w:eastAsia="en-GB"/>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eastAsia="en-GB"/>
              </w:rPr>
            </w:pPr>
            <w:r w:rsidRPr="00336DF9">
              <w:rPr>
                <w:rFonts w:ascii="Arial" w:eastAsia="Times New Roman" w:hAnsi="Arial" w:cs="Arial"/>
                <w:sz w:val="20"/>
                <w:szCs w:val="20"/>
                <w:lang w:eastAsia="en-GB"/>
              </w:rPr>
              <w:t xml:space="preserve">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w:t>
            </w:r>
            <w:proofErr w:type="spellStart"/>
            <w:r w:rsidRPr="00336DF9">
              <w:rPr>
                <w:rFonts w:ascii="Arial" w:eastAsia="Times New Roman" w:hAnsi="Arial" w:cs="Arial"/>
                <w:sz w:val="20"/>
                <w:szCs w:val="20"/>
                <w:lang w:eastAsia="en-GB"/>
              </w:rPr>
              <w:t>Oireachtas</w:t>
            </w:r>
            <w:proofErr w:type="spellEnd"/>
            <w:r w:rsidRPr="00336DF9">
              <w:rPr>
                <w:rFonts w:ascii="Arial" w:eastAsia="Times New Roman" w:hAnsi="Arial" w:cs="Arial"/>
                <w:sz w:val="20"/>
                <w:szCs w:val="20"/>
                <w:lang w:eastAsia="en-GB"/>
              </w:rPr>
              <w:t>, at which point it will be made public. Any continuing non-compliance will also be noted in the Commission’s Annual Report</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lastRenderedPageBreak/>
              <w:t>Under the Standards in Public Office Act 2001, the post holder must within nine months of the date of appointment provide the following documents to the Standards in Public Office Commission at 18 Lower Lesson Street, Dublin 2:</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numPr>
                <w:ilvl w:val="0"/>
                <w:numId w:val="2"/>
              </w:num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8B5B28" w:rsidRPr="00336DF9" w:rsidRDefault="008B5B28" w:rsidP="00BB1D17">
            <w:pPr>
              <w:spacing w:after="0" w:line="240" w:lineRule="auto"/>
              <w:ind w:left="360"/>
              <w:rPr>
                <w:rFonts w:ascii="Arial" w:eastAsia="Times New Roman" w:hAnsi="Arial" w:cs="Arial"/>
                <w:sz w:val="20"/>
                <w:szCs w:val="20"/>
                <w:lang w:val="en-GB" w:eastAsia="en-GB"/>
              </w:rPr>
            </w:pPr>
          </w:p>
          <w:p w:rsidR="008B5B28" w:rsidRPr="00336DF9" w:rsidRDefault="008B5B28" w:rsidP="00BB1D17">
            <w:pPr>
              <w:numPr>
                <w:ilvl w:val="0"/>
                <w:numId w:val="2"/>
              </w:num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and either</w:t>
            </w:r>
          </w:p>
          <w:p w:rsidR="008B5B28" w:rsidRPr="00336DF9" w:rsidRDefault="008B5B28" w:rsidP="00BB1D17">
            <w:pPr>
              <w:numPr>
                <w:ilvl w:val="0"/>
                <w:numId w:val="1"/>
              </w:num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a Tax Clearance Certificate issued by the Collector-General not more than 9 months before or after the date of the appointment or</w:t>
            </w:r>
          </w:p>
          <w:p w:rsidR="008B5B28" w:rsidRPr="00336DF9" w:rsidRDefault="008B5B28" w:rsidP="00BB1D17">
            <w:pPr>
              <w:numPr>
                <w:ilvl w:val="0"/>
                <w:numId w:val="1"/>
              </w:num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an Application Statement issued by the Collector-General not more than 9 months before or after the date of the appointment.</w:t>
            </w:r>
          </w:p>
          <w:p w:rsidR="008B5B28" w:rsidRPr="00336DF9" w:rsidRDefault="008B5B28" w:rsidP="00BB1D17">
            <w:pPr>
              <w:spacing w:after="0" w:line="240" w:lineRule="auto"/>
              <w:rPr>
                <w:rFonts w:ascii="Arial" w:eastAsia="Times New Roman" w:hAnsi="Arial" w:cs="Arial"/>
                <w:sz w:val="20"/>
                <w:szCs w:val="20"/>
                <w:lang w:val="en-GB" w:eastAsia="en-GB"/>
              </w:rPr>
            </w:pPr>
          </w:p>
          <w:p w:rsidR="008B5B28" w:rsidRPr="00336DF9" w:rsidRDefault="008B5B28" w:rsidP="00BB1D17">
            <w:pPr>
              <w:spacing w:after="0" w:line="240" w:lineRule="auto"/>
              <w:rPr>
                <w:rFonts w:ascii="Arial" w:eastAsia="Times New Roman" w:hAnsi="Arial" w:cs="Arial"/>
                <w:sz w:val="20"/>
                <w:szCs w:val="20"/>
                <w:lang w:val="en-GB" w:eastAsia="en-GB"/>
              </w:rPr>
            </w:pPr>
            <w:r w:rsidRPr="00336DF9">
              <w:rPr>
                <w:rFonts w:ascii="Arial" w:eastAsia="Times New Roman" w:hAnsi="Arial" w:cs="Arial"/>
                <w:sz w:val="20"/>
                <w:szCs w:val="20"/>
                <w:lang w:val="en-GB" w:eastAsia="en-GB"/>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00336DF9" w:rsidRPr="00336DF9">
                <w:rPr>
                  <w:rStyle w:val="Hyperlink"/>
                  <w:rFonts w:ascii="Arial" w:eastAsia="Times New Roman" w:hAnsi="Arial" w:cs="Arial"/>
                  <w:color w:val="auto"/>
                  <w:sz w:val="20"/>
                  <w:szCs w:val="20"/>
                  <w:lang w:val="en-GB" w:eastAsia="en-GB"/>
                </w:rPr>
                <w:t>http://www.sipo.ie/</w:t>
              </w:r>
            </w:hyperlink>
          </w:p>
          <w:p w:rsidR="00336DF9" w:rsidRPr="00336DF9" w:rsidRDefault="00336DF9" w:rsidP="00BB1D17">
            <w:pPr>
              <w:spacing w:after="0" w:line="240" w:lineRule="auto"/>
              <w:rPr>
                <w:rFonts w:ascii="Arial" w:eastAsia="Times New Roman" w:hAnsi="Arial" w:cs="Arial"/>
                <w:sz w:val="20"/>
                <w:szCs w:val="20"/>
                <w:lang w:val="en-GB" w:eastAsia="en-GB"/>
              </w:rPr>
            </w:pPr>
          </w:p>
        </w:tc>
      </w:tr>
    </w:tbl>
    <w:p w:rsidR="008D02F9" w:rsidRPr="008D02F9" w:rsidRDefault="008D02F9" w:rsidP="00BB1D17">
      <w:pPr>
        <w:spacing w:after="0" w:line="240" w:lineRule="auto"/>
        <w:rPr>
          <w:rFonts w:ascii="Arial" w:eastAsia="Times New Roman" w:hAnsi="Arial" w:cs="Arial"/>
          <w:color w:val="0070C0"/>
          <w:sz w:val="20"/>
          <w:szCs w:val="20"/>
          <w:lang w:val="en-GB" w:eastAsia="en-GB"/>
        </w:rPr>
      </w:pPr>
    </w:p>
    <w:p w:rsidR="008D02F9" w:rsidRPr="008D02F9" w:rsidRDefault="008D02F9" w:rsidP="00BB1D17">
      <w:pPr>
        <w:spacing w:after="0" w:line="240" w:lineRule="auto"/>
        <w:rPr>
          <w:rFonts w:ascii="Arial" w:eastAsia="Times New Roman" w:hAnsi="Arial" w:cs="Arial"/>
          <w:color w:val="0070C0"/>
          <w:sz w:val="20"/>
          <w:szCs w:val="20"/>
          <w:lang w:val="en-GB" w:eastAsia="en-GB"/>
        </w:rPr>
      </w:pPr>
    </w:p>
    <w:p w:rsidR="008D02F9" w:rsidRPr="008D02F9" w:rsidRDefault="008D02F9" w:rsidP="00BB1D17">
      <w:pPr>
        <w:spacing w:after="0" w:line="240" w:lineRule="auto"/>
        <w:rPr>
          <w:rFonts w:ascii="Arial" w:eastAsia="Times New Roman" w:hAnsi="Arial" w:cs="Arial"/>
          <w:color w:val="0070C0"/>
          <w:sz w:val="20"/>
          <w:szCs w:val="20"/>
          <w:lang w:val="en-GB" w:eastAsia="en-GB"/>
        </w:rPr>
      </w:pPr>
    </w:p>
    <w:p w:rsidR="008D02F9" w:rsidRPr="008D02F9" w:rsidRDefault="008D02F9" w:rsidP="00BB1D17">
      <w:pPr>
        <w:spacing w:after="0" w:line="240" w:lineRule="auto"/>
        <w:rPr>
          <w:rFonts w:ascii="Arial" w:eastAsia="Times New Roman" w:hAnsi="Arial" w:cs="Arial"/>
          <w:color w:val="0070C0"/>
          <w:sz w:val="20"/>
          <w:szCs w:val="20"/>
          <w:lang w:val="en-GB" w:eastAsia="en-GB"/>
        </w:rPr>
      </w:pPr>
    </w:p>
    <w:p w:rsidR="00DC5327" w:rsidRDefault="00DC5327" w:rsidP="00BB1D17"/>
    <w:sectPr w:rsidR="00DC5327" w:rsidSect="008B5B28">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A2A" w:rsidRDefault="00203A2A" w:rsidP="008D02F9">
      <w:pPr>
        <w:spacing w:after="0" w:line="240" w:lineRule="auto"/>
      </w:pPr>
      <w:r>
        <w:separator/>
      </w:r>
    </w:p>
  </w:endnote>
  <w:endnote w:type="continuationSeparator" w:id="0">
    <w:p w:rsidR="00203A2A" w:rsidRDefault="00203A2A" w:rsidP="008D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28" w:rsidRDefault="008B5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5B28" w:rsidRDefault="008B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28" w:rsidRPr="00B526F6" w:rsidRDefault="008B5B28">
    <w:pPr>
      <w:pStyle w:val="Footer"/>
      <w:framePr w:wrap="around" w:vAnchor="text" w:hAnchor="margin" w:xAlign="center" w:y="1"/>
      <w:rPr>
        <w:rStyle w:val="PageNumber"/>
        <w:rFonts w:ascii="Arial" w:hAnsi="Arial" w:cs="Arial"/>
      </w:rPr>
    </w:pPr>
    <w:r w:rsidRPr="00B526F6">
      <w:rPr>
        <w:rStyle w:val="PageNumber"/>
        <w:rFonts w:ascii="Arial" w:hAnsi="Arial" w:cs="Arial"/>
      </w:rPr>
      <w:fldChar w:fldCharType="begin"/>
    </w:r>
    <w:r w:rsidRPr="00B526F6">
      <w:rPr>
        <w:rStyle w:val="PageNumber"/>
        <w:rFonts w:ascii="Arial" w:hAnsi="Arial" w:cs="Arial"/>
      </w:rPr>
      <w:instrText xml:space="preserve">PAGE  </w:instrText>
    </w:r>
    <w:r w:rsidRPr="00B526F6">
      <w:rPr>
        <w:rStyle w:val="PageNumber"/>
        <w:rFonts w:ascii="Arial" w:hAnsi="Arial" w:cs="Arial"/>
      </w:rPr>
      <w:fldChar w:fldCharType="separate"/>
    </w:r>
    <w:r w:rsidR="001562FE">
      <w:rPr>
        <w:rStyle w:val="PageNumber"/>
        <w:rFonts w:ascii="Arial" w:hAnsi="Arial" w:cs="Arial"/>
        <w:noProof/>
      </w:rPr>
      <w:t>2</w:t>
    </w:r>
    <w:r w:rsidRPr="00B526F6">
      <w:rPr>
        <w:rStyle w:val="PageNumber"/>
        <w:rFonts w:ascii="Arial" w:hAnsi="Arial" w:cs="Arial"/>
      </w:rPr>
      <w:fldChar w:fldCharType="end"/>
    </w:r>
  </w:p>
  <w:p w:rsidR="008B5B28" w:rsidRDefault="008B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A2A" w:rsidRDefault="00203A2A" w:rsidP="008D02F9">
      <w:pPr>
        <w:spacing w:after="0" w:line="240" w:lineRule="auto"/>
      </w:pPr>
      <w:r>
        <w:separator/>
      </w:r>
    </w:p>
  </w:footnote>
  <w:footnote w:type="continuationSeparator" w:id="0">
    <w:p w:rsidR="00203A2A" w:rsidRDefault="00203A2A" w:rsidP="008D02F9">
      <w:pPr>
        <w:spacing w:after="0" w:line="240" w:lineRule="auto"/>
      </w:pPr>
      <w:r>
        <w:continuationSeparator/>
      </w:r>
    </w:p>
  </w:footnote>
  <w:footnote w:id="1">
    <w:p w:rsidR="008B5B28" w:rsidRPr="00E90181" w:rsidRDefault="008B5B28" w:rsidP="008D02F9">
      <w:pPr>
        <w:pStyle w:val="FootnoteText"/>
        <w:rPr>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08E"/>
    <w:multiLevelType w:val="hybridMultilevel"/>
    <w:tmpl w:val="87D21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6EC0538E"/>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CF33AA"/>
    <w:multiLevelType w:val="multilevel"/>
    <w:tmpl w:val="7D104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4A7B02"/>
    <w:multiLevelType w:val="hybridMultilevel"/>
    <w:tmpl w:val="C18CB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9B4377"/>
    <w:multiLevelType w:val="hybridMultilevel"/>
    <w:tmpl w:val="8A14A850"/>
    <w:lvl w:ilvl="0" w:tplc="C9C067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3523BF"/>
    <w:multiLevelType w:val="singleLevel"/>
    <w:tmpl w:val="43AA51A6"/>
    <w:lvl w:ilvl="0">
      <w:start w:val="1"/>
      <w:numFmt w:val="decimal"/>
      <w:lvlText w:val="%1."/>
      <w:lvlJc w:val="left"/>
      <w:pPr>
        <w:tabs>
          <w:tab w:val="num" w:pos="360"/>
        </w:tabs>
        <w:ind w:left="360" w:hanging="360"/>
      </w:pPr>
      <w:rPr>
        <w:rFonts w:hint="default"/>
      </w:rPr>
    </w:lvl>
  </w:abstractNum>
  <w:abstractNum w:abstractNumId="7" w15:restartNumberingAfterBreak="0">
    <w:nsid w:val="38AE3504"/>
    <w:multiLevelType w:val="hybridMultilevel"/>
    <w:tmpl w:val="13DA1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8A1EC4"/>
    <w:multiLevelType w:val="hybridMultilevel"/>
    <w:tmpl w:val="EEAE2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2"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C85D33"/>
    <w:multiLevelType w:val="hybridMultilevel"/>
    <w:tmpl w:val="5E2E5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E4C328B"/>
    <w:multiLevelType w:val="hybridMultilevel"/>
    <w:tmpl w:val="83AA7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6B3657"/>
    <w:multiLevelType w:val="hybridMultilevel"/>
    <w:tmpl w:val="E38E7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5"/>
  </w:num>
  <w:num w:numId="5">
    <w:abstractNumId w:val="0"/>
  </w:num>
  <w:num w:numId="6">
    <w:abstractNumId w:val="6"/>
  </w:num>
  <w:num w:numId="7">
    <w:abstractNumId w:val="15"/>
  </w:num>
  <w:num w:numId="8">
    <w:abstractNumId w:val="8"/>
  </w:num>
  <w:num w:numId="9">
    <w:abstractNumId w:val="13"/>
  </w:num>
  <w:num w:numId="10">
    <w:abstractNumId w:val="14"/>
  </w:num>
  <w:num w:numId="11">
    <w:abstractNumId w:val="7"/>
  </w:num>
  <w:num w:numId="12">
    <w:abstractNumId w:val="3"/>
  </w:num>
  <w:num w:numId="13">
    <w:abstractNumId w:val="11"/>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F9"/>
    <w:rsid w:val="001562FE"/>
    <w:rsid w:val="00203A2A"/>
    <w:rsid w:val="00336DF9"/>
    <w:rsid w:val="007D644F"/>
    <w:rsid w:val="008B5B28"/>
    <w:rsid w:val="008D02F9"/>
    <w:rsid w:val="009F7727"/>
    <w:rsid w:val="00BB1D17"/>
    <w:rsid w:val="00BC7B00"/>
    <w:rsid w:val="00CB090F"/>
    <w:rsid w:val="00D42915"/>
    <w:rsid w:val="00DC5327"/>
    <w:rsid w:val="00ED3B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CD2FE4"/>
  <w15:chartTrackingRefBased/>
  <w15:docId w15:val="{7115194A-9F1F-4CFC-8F37-FCFDE2F7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8B5B28"/>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D02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02F9"/>
  </w:style>
  <w:style w:type="character" w:styleId="PageNumber">
    <w:name w:val="page number"/>
    <w:basedOn w:val="DefaultParagraphFont"/>
    <w:rsid w:val="008D02F9"/>
  </w:style>
  <w:style w:type="paragraph" w:styleId="FootnoteText">
    <w:name w:val="footnote text"/>
    <w:basedOn w:val="Normal"/>
    <w:link w:val="FootnoteTextChar"/>
    <w:rsid w:val="008D02F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8D02F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42915"/>
    <w:pPr>
      <w:ind w:left="720"/>
      <w:contextualSpacing/>
    </w:pPr>
  </w:style>
  <w:style w:type="character" w:styleId="Hyperlink">
    <w:name w:val="Hyperlink"/>
    <w:rsid w:val="008B5B28"/>
    <w:rPr>
      <w:color w:val="0000FF"/>
      <w:u w:val="single"/>
    </w:rPr>
  </w:style>
  <w:style w:type="character" w:customStyle="1" w:styleId="Heading7Char">
    <w:name w:val="Heading 7 Char"/>
    <w:basedOn w:val="DefaultParagraphFont"/>
    <w:link w:val="Heading7"/>
    <w:rsid w:val="008B5B28"/>
    <w:rPr>
      <w:rFonts w:ascii="Arial" w:eastAsia="Times New Roman" w:hAnsi="Arial" w:cs="Times New Roman"/>
      <w:b/>
      <w:spacing w:val="-3"/>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oore1@hse.ie" TargetMode="External"/><Relationship Id="rId13" Type="http://schemas.openxmlformats.org/officeDocument/2006/relationships/hyperlink" Target="http://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ipo.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Majella</dc:creator>
  <cp:keywords/>
  <dc:description/>
  <cp:lastModifiedBy>Gilligan, Sandra</cp:lastModifiedBy>
  <cp:revision>3</cp:revision>
  <dcterms:created xsi:type="dcterms:W3CDTF">2025-05-20T09:20:00Z</dcterms:created>
  <dcterms:modified xsi:type="dcterms:W3CDTF">2025-05-20T11:15:00Z</dcterms:modified>
</cp:coreProperties>
</file>