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799" w:rsidRDefault="00B52841" w:rsidP="00171799">
      <w:pPr>
        <w:tabs>
          <w:tab w:val="center" w:pos="4320"/>
          <w:tab w:val="right" w:pos="8640"/>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b/>
        <w:t xml:space="preserve">                                                                                                                                                                      </w:t>
      </w:r>
      <w:r w:rsidR="00980B5D">
        <w:rPr>
          <w:noProof/>
          <w:lang w:eastAsia="en-IE"/>
        </w:rPr>
        <w:t xml:space="preserve">       </w:t>
      </w:r>
      <w:r w:rsidR="00980B5D">
        <w:rPr>
          <w:noProof/>
          <w:lang w:eastAsia="en-IE"/>
        </w:rPr>
        <w:tab/>
        <w:t xml:space="preserve">                                                          </w:t>
      </w:r>
      <w:r w:rsidR="00980B5D">
        <w:rPr>
          <w:noProof/>
          <w:lang w:eastAsia="en-IE"/>
        </w:rPr>
        <w:tab/>
      </w:r>
      <w:r w:rsidR="00980B5D">
        <w:rPr>
          <w:noProof/>
          <w:lang w:eastAsia="en-IE"/>
        </w:rPr>
        <w:drawing>
          <wp:inline distT="0" distB="0" distL="0" distR="0" wp14:anchorId="29C3794A" wp14:editId="4B10DAC8">
            <wp:extent cx="1420495" cy="3841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p w:rsidR="00171799" w:rsidRPr="008D7E08" w:rsidRDefault="006A2CC7" w:rsidP="008D7E08">
      <w:pPr>
        <w:tabs>
          <w:tab w:val="center" w:pos="4320"/>
          <w:tab w:val="right" w:pos="8640"/>
        </w:tabs>
        <w:spacing w:after="0" w:line="240" w:lineRule="auto"/>
        <w:rPr>
          <w:rFonts w:ascii="Arial" w:eastAsia="Times New Roman" w:hAnsi="Arial" w:cs="Arial"/>
          <w:sz w:val="16"/>
          <w:szCs w:val="16"/>
          <w:lang w:val="en-GB" w:eastAsia="en-GB"/>
        </w:rPr>
      </w:pPr>
      <w:r>
        <w:rPr>
          <w:rFonts w:ascii="Arial" w:eastAsia="Times New Roman" w:hAnsi="Arial" w:cs="Arial"/>
          <w:bCs/>
          <w:lang w:val="en-GB" w:eastAsia="en-GB"/>
        </w:rPr>
        <w:tab/>
      </w:r>
      <w:r>
        <w:rPr>
          <w:rFonts w:ascii="Arial" w:eastAsia="Times New Roman" w:hAnsi="Arial" w:cs="Arial"/>
          <w:bCs/>
          <w:lang w:val="en-GB" w:eastAsia="en-GB"/>
        </w:rPr>
        <w:tab/>
      </w:r>
      <w:r>
        <w:rPr>
          <w:rFonts w:ascii="Arial" w:eastAsia="Times New Roman" w:hAnsi="Arial" w:cs="Arial"/>
          <w:bCs/>
          <w:lang w:val="en-GB" w:eastAsia="en-GB"/>
        </w:rPr>
        <w:tab/>
      </w:r>
    </w:p>
    <w:p w:rsidR="00171799" w:rsidRPr="00171799" w:rsidRDefault="00171799" w:rsidP="00171799">
      <w:pPr>
        <w:spacing w:after="0" w:line="240" w:lineRule="auto"/>
        <w:jc w:val="right"/>
        <w:rPr>
          <w:rFonts w:ascii="Arial" w:eastAsia="Times New Roman" w:hAnsi="Arial" w:cs="Arial"/>
          <w:b/>
          <w:color w:val="FF0000"/>
          <w:sz w:val="20"/>
          <w:szCs w:val="20"/>
          <w:lang w:val="en-GB" w:eastAsia="en-GB"/>
        </w:rPr>
      </w:pPr>
    </w:p>
    <w:p w:rsidR="00171799" w:rsidRPr="00171799" w:rsidRDefault="00171799" w:rsidP="005F23B9">
      <w:pPr>
        <w:spacing w:after="0" w:line="240" w:lineRule="auto"/>
        <w:ind w:left="720" w:right="-166"/>
        <w:jc w:val="center"/>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Consultant Forensic Psychiatrist</w:t>
      </w:r>
    </w:p>
    <w:p w:rsidR="00171799" w:rsidRPr="00171799" w:rsidRDefault="00171799" w:rsidP="005F23B9">
      <w:pPr>
        <w:spacing w:after="0" w:line="240" w:lineRule="auto"/>
        <w:ind w:left="720"/>
        <w:jc w:val="center"/>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Job Specification, Terms and Conditions</w:t>
      </w:r>
    </w:p>
    <w:p w:rsidR="00171799" w:rsidRPr="00171799" w:rsidRDefault="00171799" w:rsidP="00171799">
      <w:pPr>
        <w:spacing w:after="0" w:line="240" w:lineRule="auto"/>
        <w:jc w:val="center"/>
        <w:rPr>
          <w:rFonts w:ascii="Arial" w:eastAsia="Times New Roman" w:hAnsi="Arial" w:cs="Arial"/>
          <w:b/>
          <w:color w:val="0000FF"/>
          <w:sz w:val="20"/>
          <w:szCs w:val="20"/>
          <w:lang w:val="en-GB"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8077"/>
      </w:tblGrid>
      <w:tr w:rsidR="00171799" w:rsidRPr="00171799" w:rsidTr="00DA162D">
        <w:trPr>
          <w:trHeight w:val="403"/>
        </w:trPr>
        <w:tc>
          <w:tcPr>
            <w:tcW w:w="2408" w:type="dxa"/>
          </w:tcPr>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C245DA">
              <w:rPr>
                <w:rFonts w:ascii="Arial" w:eastAsia="Times New Roman" w:hAnsi="Arial" w:cs="Arial"/>
                <w:b/>
                <w:bCs/>
                <w:sz w:val="20"/>
                <w:szCs w:val="20"/>
                <w:lang w:val="en-GB" w:eastAsia="en-GB"/>
              </w:rPr>
              <w:t>Job Title and Grade</w:t>
            </w:r>
            <w:r w:rsidR="00980B5D">
              <w:rPr>
                <w:rFonts w:ascii="Arial" w:eastAsia="Times New Roman" w:hAnsi="Arial" w:cs="Arial"/>
                <w:b/>
                <w:bCs/>
                <w:sz w:val="20"/>
                <w:szCs w:val="20"/>
                <w:lang w:val="en-GB" w:eastAsia="en-GB"/>
              </w:rPr>
              <w:t xml:space="preserve"> Code</w:t>
            </w:r>
          </w:p>
        </w:tc>
        <w:tc>
          <w:tcPr>
            <w:tcW w:w="8077" w:type="dxa"/>
          </w:tcPr>
          <w:p w:rsidR="00171799" w:rsidRDefault="00C245DA" w:rsidP="00171799">
            <w:pPr>
              <w:spacing w:after="0" w:line="240" w:lineRule="auto"/>
              <w:rPr>
                <w:rFonts w:ascii="Arial" w:hAnsi="Arial" w:cs="Arial"/>
                <w:b/>
                <w:iCs/>
              </w:rPr>
            </w:pPr>
            <w:r w:rsidRPr="00890277">
              <w:rPr>
                <w:rFonts w:ascii="Arial" w:hAnsi="Arial" w:cs="Arial"/>
                <w:b/>
                <w:iCs/>
              </w:rPr>
              <w:t>Consultant Forensic Psychiatrist</w:t>
            </w:r>
          </w:p>
          <w:p w:rsidR="00980B5D" w:rsidRPr="00171799" w:rsidRDefault="00980B5D" w:rsidP="00171799">
            <w:pPr>
              <w:spacing w:after="0" w:line="240" w:lineRule="auto"/>
              <w:rPr>
                <w:rFonts w:ascii="Arial" w:eastAsia="Times New Roman" w:hAnsi="Arial" w:cs="Arial"/>
                <w:b/>
                <w:iCs/>
                <w:color w:val="0070C0"/>
                <w:sz w:val="20"/>
                <w:szCs w:val="20"/>
                <w:lang w:val="en-GB" w:eastAsia="en-GB"/>
              </w:rPr>
            </w:pPr>
            <w:r w:rsidRPr="00A86180">
              <w:rPr>
                <w:rFonts w:ascii="Arial" w:hAnsi="Arial" w:cs="Arial"/>
                <w:i/>
                <w:iCs/>
              </w:rPr>
              <w:t>(Grade Code:</w:t>
            </w:r>
            <w:r>
              <w:rPr>
                <w:rFonts w:ascii="Arial" w:hAnsi="Arial" w:cs="Arial"/>
                <w:i/>
                <w:iCs/>
              </w:rPr>
              <w:t xml:space="preserve"> 1826)</w:t>
            </w:r>
          </w:p>
        </w:tc>
      </w:tr>
      <w:tr w:rsidR="00171799" w:rsidRPr="00171799" w:rsidTr="00B87A17">
        <w:trPr>
          <w:trHeight w:val="341"/>
        </w:trPr>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Competition Reference</w:t>
            </w:r>
          </w:p>
        </w:tc>
        <w:tc>
          <w:tcPr>
            <w:tcW w:w="8077" w:type="dxa"/>
          </w:tcPr>
          <w:p w:rsidR="00171799" w:rsidRPr="00C245DA" w:rsidRDefault="00C245DA" w:rsidP="00171799">
            <w:pPr>
              <w:spacing w:after="0" w:line="240" w:lineRule="auto"/>
              <w:jc w:val="both"/>
              <w:rPr>
                <w:rFonts w:ascii="Arial" w:eastAsia="Times New Roman" w:hAnsi="Arial" w:cs="Arial"/>
                <w:iCs/>
                <w:sz w:val="20"/>
                <w:szCs w:val="20"/>
                <w:lang w:val="en-GB" w:eastAsia="en-GB"/>
              </w:rPr>
            </w:pPr>
            <w:r w:rsidRPr="00C245DA">
              <w:rPr>
                <w:rFonts w:ascii="Arial" w:hAnsi="Arial" w:cs="Arial"/>
                <w:b/>
                <w:iCs/>
              </w:rPr>
              <w:t>NFMHSCFP02</w:t>
            </w: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Closing Date</w:t>
            </w:r>
          </w:p>
          <w:p w:rsidR="00171799" w:rsidRPr="00C245DA" w:rsidRDefault="00171799" w:rsidP="00171799">
            <w:pPr>
              <w:spacing w:after="0" w:line="240" w:lineRule="auto"/>
              <w:rPr>
                <w:rFonts w:ascii="Arial" w:eastAsia="Times New Roman" w:hAnsi="Arial" w:cs="Arial"/>
                <w:b/>
                <w:bCs/>
                <w:sz w:val="20"/>
                <w:szCs w:val="20"/>
                <w:lang w:val="en-GB" w:eastAsia="en-GB"/>
              </w:rPr>
            </w:pPr>
          </w:p>
        </w:tc>
        <w:tc>
          <w:tcPr>
            <w:tcW w:w="8077" w:type="dxa"/>
          </w:tcPr>
          <w:p w:rsidR="00171799" w:rsidRPr="00C245DA" w:rsidRDefault="00C245DA" w:rsidP="00171799">
            <w:pPr>
              <w:spacing w:after="0" w:line="240" w:lineRule="auto"/>
              <w:jc w:val="both"/>
              <w:rPr>
                <w:rFonts w:ascii="Arial" w:eastAsia="Times New Roman" w:hAnsi="Arial" w:cs="Arial"/>
                <w:b/>
                <w:iCs/>
                <w:sz w:val="20"/>
                <w:szCs w:val="20"/>
                <w:lang w:val="en-GB" w:eastAsia="en-GB"/>
              </w:rPr>
            </w:pPr>
            <w:r w:rsidRPr="00C245DA">
              <w:rPr>
                <w:rFonts w:ascii="Arial" w:eastAsia="Times New Roman" w:hAnsi="Arial" w:cs="Arial"/>
                <w:b/>
                <w:iCs/>
                <w:sz w:val="20"/>
                <w:szCs w:val="20"/>
                <w:lang w:val="en-GB" w:eastAsia="en-GB"/>
              </w:rPr>
              <w:t>12pm Friday 20</w:t>
            </w:r>
            <w:r w:rsidRPr="00C245DA">
              <w:rPr>
                <w:rFonts w:ascii="Arial" w:eastAsia="Times New Roman" w:hAnsi="Arial" w:cs="Arial"/>
                <w:b/>
                <w:iCs/>
                <w:sz w:val="20"/>
                <w:szCs w:val="20"/>
                <w:vertAlign w:val="superscript"/>
                <w:lang w:val="en-GB" w:eastAsia="en-GB"/>
              </w:rPr>
              <w:t>th</w:t>
            </w:r>
            <w:r w:rsidRPr="00C245DA">
              <w:rPr>
                <w:rFonts w:ascii="Arial" w:eastAsia="Times New Roman" w:hAnsi="Arial" w:cs="Arial"/>
                <w:b/>
                <w:iCs/>
                <w:sz w:val="20"/>
                <w:szCs w:val="20"/>
                <w:lang w:val="en-GB" w:eastAsia="en-GB"/>
              </w:rPr>
              <w:t xml:space="preserve"> March 2026</w:t>
            </w:r>
            <w:r w:rsidR="00171799" w:rsidRPr="00C245DA">
              <w:rPr>
                <w:rFonts w:ascii="Arial" w:eastAsia="Times New Roman" w:hAnsi="Arial" w:cs="Arial"/>
                <w:b/>
                <w:iCs/>
                <w:sz w:val="20"/>
                <w:szCs w:val="20"/>
                <w:lang w:val="en-GB" w:eastAsia="en-GB"/>
              </w:rPr>
              <w:t xml:space="preserve"> </w:t>
            </w: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Proposed Interview Date (s)</w:t>
            </w:r>
          </w:p>
        </w:tc>
        <w:tc>
          <w:tcPr>
            <w:tcW w:w="8077" w:type="dxa"/>
          </w:tcPr>
          <w:p w:rsidR="00171799" w:rsidRPr="00C245DA" w:rsidRDefault="00980B5D" w:rsidP="00171799">
            <w:pPr>
              <w:spacing w:after="0" w:line="240" w:lineRule="auto"/>
              <w:jc w:val="both"/>
              <w:rPr>
                <w:rFonts w:ascii="Arial" w:eastAsia="Times New Roman" w:hAnsi="Arial" w:cs="Arial"/>
                <w:iCs/>
                <w:sz w:val="20"/>
                <w:szCs w:val="20"/>
                <w:lang w:val="en-GB" w:eastAsia="en-GB"/>
              </w:rPr>
            </w:pPr>
            <w:r>
              <w:rPr>
                <w:rFonts w:ascii="Arial" w:eastAsia="Times New Roman" w:hAnsi="Arial" w:cs="Arial"/>
                <w:iCs/>
                <w:sz w:val="20"/>
                <w:szCs w:val="20"/>
                <w:lang w:val="en-GB" w:eastAsia="en-GB"/>
              </w:rPr>
              <w:t>Candidates will normall</w:t>
            </w:r>
            <w:r w:rsidR="006447B5">
              <w:rPr>
                <w:rFonts w:ascii="Arial" w:eastAsia="Times New Roman" w:hAnsi="Arial" w:cs="Arial"/>
                <w:iCs/>
                <w:sz w:val="20"/>
                <w:szCs w:val="20"/>
                <w:lang w:val="en-GB" w:eastAsia="en-GB"/>
              </w:rPr>
              <w:t xml:space="preserve">y be given at least two </w:t>
            </w:r>
            <w:r>
              <w:rPr>
                <w:rFonts w:ascii="Arial" w:eastAsia="Times New Roman" w:hAnsi="Arial" w:cs="Arial"/>
                <w:iCs/>
                <w:sz w:val="20"/>
                <w:szCs w:val="20"/>
                <w:lang w:val="en-GB" w:eastAsia="en-GB"/>
              </w:rPr>
              <w:t>weeks’ notice of interview. The time-frame may be reduced in exceptional circumstances.</w:t>
            </w:r>
          </w:p>
        </w:tc>
      </w:tr>
      <w:tr w:rsidR="00171799" w:rsidRPr="00171799" w:rsidTr="00DA162D">
        <w:trPr>
          <w:trHeight w:val="667"/>
        </w:trPr>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Taking up Appointment</w:t>
            </w:r>
          </w:p>
        </w:tc>
        <w:tc>
          <w:tcPr>
            <w:tcW w:w="8077" w:type="dxa"/>
          </w:tcPr>
          <w:p w:rsidR="00171799" w:rsidRPr="00C245DA" w:rsidRDefault="00171799" w:rsidP="00171799">
            <w:pPr>
              <w:spacing w:after="0" w:line="240" w:lineRule="auto"/>
              <w:rPr>
                <w:rFonts w:ascii="Arial" w:eastAsia="Times New Roman" w:hAnsi="Arial" w:cs="Arial"/>
                <w:i/>
                <w:iCs/>
                <w:sz w:val="20"/>
                <w:szCs w:val="20"/>
                <w:lang w:val="en-GB" w:eastAsia="en-GB"/>
              </w:rPr>
            </w:pPr>
            <w:r w:rsidRPr="00C245DA">
              <w:rPr>
                <w:rFonts w:ascii="Arial" w:eastAsia="Times New Roman" w:hAnsi="Arial" w:cs="Arial"/>
                <w:iCs/>
                <w:sz w:val="20"/>
                <w:szCs w:val="20"/>
                <w:lang w:val="en-GB" w:eastAsia="en-GB"/>
              </w:rPr>
              <w:t>Locum Post – 6 months initially</w:t>
            </w:r>
          </w:p>
        </w:tc>
      </w:tr>
      <w:tr w:rsidR="00171799" w:rsidRPr="00171799" w:rsidTr="00DA162D">
        <w:trPr>
          <w:trHeight w:val="294"/>
        </w:trPr>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Location of Post</w:t>
            </w:r>
          </w:p>
        </w:tc>
        <w:tc>
          <w:tcPr>
            <w:tcW w:w="8077" w:type="dxa"/>
          </w:tcPr>
          <w:p w:rsidR="00171799" w:rsidRPr="00C245DA" w:rsidRDefault="00171799" w:rsidP="00171799">
            <w:pPr>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This is an appointment to the HSE Dublin &amp; North East Region on a Public Only Consultants’ Contract 2023 by the Health Service Executive. The initial commitment for this post will be to Central Mental Hospital, Portrane for 10 hours per week and Irish Prison Service for 27 hours.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171799" w:rsidRPr="00C245DA" w:rsidRDefault="00171799" w:rsidP="00171799">
            <w:pPr>
              <w:spacing w:after="0" w:line="240" w:lineRule="auto"/>
              <w:jc w:val="both"/>
              <w:rPr>
                <w:rFonts w:ascii="Arial" w:eastAsia="Times New Roman" w:hAnsi="Arial" w:cs="Arial"/>
                <w:sz w:val="20"/>
                <w:szCs w:val="20"/>
                <w:lang w:val="en-GB" w:eastAsia="en-GB"/>
              </w:rPr>
            </w:pPr>
          </w:p>
        </w:tc>
      </w:tr>
      <w:tr w:rsidR="00DA162D" w:rsidRPr="00171799" w:rsidTr="00DA162D">
        <w:trPr>
          <w:trHeight w:val="294"/>
        </w:trPr>
        <w:tc>
          <w:tcPr>
            <w:tcW w:w="2408" w:type="dxa"/>
          </w:tcPr>
          <w:p w:rsidR="00DA162D" w:rsidRPr="00DA162D" w:rsidRDefault="00DA162D" w:rsidP="00171799">
            <w:pPr>
              <w:spacing w:after="0" w:line="240" w:lineRule="auto"/>
              <w:rPr>
                <w:rFonts w:ascii="Arial" w:eastAsia="Times New Roman" w:hAnsi="Arial" w:cs="Arial"/>
                <w:b/>
                <w:bCs/>
                <w:sz w:val="20"/>
                <w:szCs w:val="20"/>
                <w:lang w:val="en-GB" w:eastAsia="en-GB"/>
              </w:rPr>
            </w:pPr>
            <w:r w:rsidRPr="00DA162D">
              <w:rPr>
                <w:rFonts w:ascii="Arial" w:hAnsi="Arial" w:cs="Arial"/>
                <w:b/>
                <w:bCs/>
                <w:sz w:val="20"/>
                <w:szCs w:val="20"/>
              </w:rPr>
              <w:t>Informal Enquiries</w:t>
            </w:r>
          </w:p>
        </w:tc>
        <w:tc>
          <w:tcPr>
            <w:tcW w:w="8077" w:type="dxa"/>
          </w:tcPr>
          <w:p w:rsidR="00DA162D" w:rsidRPr="00DA162D" w:rsidRDefault="00DA162D" w:rsidP="00DA162D">
            <w:pPr>
              <w:pStyle w:val="NoSpacing"/>
              <w:rPr>
                <w:rFonts w:ascii="Arial" w:hAnsi="Arial" w:cs="Arial"/>
                <w:sz w:val="20"/>
                <w:szCs w:val="20"/>
              </w:rPr>
            </w:pPr>
            <w:r w:rsidRPr="00DA162D">
              <w:rPr>
                <w:rFonts w:ascii="Arial" w:hAnsi="Arial" w:cs="Arial"/>
                <w:sz w:val="20"/>
                <w:szCs w:val="20"/>
              </w:rPr>
              <w:t>Dr Brenda Wright</w:t>
            </w:r>
          </w:p>
          <w:p w:rsidR="00DA162D" w:rsidRPr="00DA162D" w:rsidRDefault="00DA162D" w:rsidP="00DA162D">
            <w:pPr>
              <w:pStyle w:val="NoSpacing"/>
              <w:rPr>
                <w:rFonts w:ascii="Arial" w:hAnsi="Arial" w:cs="Arial"/>
                <w:sz w:val="20"/>
                <w:szCs w:val="20"/>
              </w:rPr>
            </w:pPr>
            <w:r w:rsidRPr="00DA162D">
              <w:rPr>
                <w:rFonts w:ascii="Arial" w:hAnsi="Arial" w:cs="Arial"/>
                <w:sz w:val="20"/>
                <w:szCs w:val="20"/>
              </w:rPr>
              <w:t>Interim Executive Clinical Director</w:t>
            </w:r>
          </w:p>
          <w:p w:rsidR="00DA162D" w:rsidRPr="00C245DA" w:rsidRDefault="00DA162D" w:rsidP="00171799">
            <w:pPr>
              <w:spacing w:after="0" w:line="240" w:lineRule="auto"/>
              <w:jc w:val="both"/>
              <w:rPr>
                <w:rFonts w:ascii="Arial" w:eastAsia="Times New Roman" w:hAnsi="Arial" w:cs="Arial"/>
                <w:iCs/>
                <w:sz w:val="20"/>
                <w:szCs w:val="20"/>
                <w:lang w:val="en-GB" w:eastAsia="en-GB"/>
              </w:rPr>
            </w:pPr>
            <w:r w:rsidRPr="00DA162D">
              <w:rPr>
                <w:rFonts w:ascii="Arial" w:eastAsia="Times New Roman" w:hAnsi="Arial" w:cs="Arial"/>
                <w:iCs/>
                <w:sz w:val="20"/>
                <w:szCs w:val="20"/>
                <w:lang w:val="en-GB" w:eastAsia="en-GB"/>
              </w:rPr>
              <w:t>01-2157400</w:t>
            </w: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Details of the Service</w:t>
            </w:r>
          </w:p>
          <w:p w:rsidR="00171799" w:rsidRPr="00171799" w:rsidRDefault="00171799" w:rsidP="00171799">
            <w:pPr>
              <w:spacing w:after="0" w:line="240" w:lineRule="auto"/>
              <w:rPr>
                <w:rFonts w:ascii="Arial" w:eastAsia="Times New Roman" w:hAnsi="Arial" w:cs="Arial"/>
                <w:b/>
                <w:bCs/>
                <w:sz w:val="20"/>
                <w:szCs w:val="20"/>
                <w:lang w:val="en-GB" w:eastAsia="en-GB"/>
              </w:rPr>
            </w:pPr>
          </w:p>
        </w:tc>
        <w:tc>
          <w:tcPr>
            <w:tcW w:w="8077" w:type="dxa"/>
            <w:shd w:val="clear" w:color="auto" w:fill="auto"/>
          </w:tcPr>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The HSE’s National Forensic Mental Health Service (NFMHS) is a specialist tertiary service at national level, based at the Central Mental Hospital, Portrane (CMH). The service has been extensively reformed over the last two decades and in November 2022 the in-patient service relocated to a new purpose built secure campus at St Ita’s Hospital Portrane. Since the move in November with 93 patients, the number of inpatients has increased to 114 inpatient beds which are stratified for therapeutic security. These include 14 beds for female patients and 10 beds for male patients with intellectual disability. A further 16 beds will be opened in the CMH in 2026, and work is in progress to open a 30 bedded Forensic Intensive Care an</w:t>
            </w:r>
            <w:r w:rsidR="00487E48">
              <w:rPr>
                <w:rFonts w:ascii="Arial" w:eastAsia="Times New Roman" w:hAnsi="Arial" w:cs="Arial"/>
                <w:sz w:val="20"/>
                <w:szCs w:val="20"/>
                <w:lang w:val="en-GB" w:eastAsia="en-GB"/>
              </w:rPr>
              <w:t xml:space="preserve">d Rehabilitation Unit (F-ICRU). </w:t>
            </w:r>
            <w:r w:rsidRPr="00171799">
              <w:rPr>
                <w:rFonts w:ascii="Arial" w:eastAsia="Times New Roman" w:hAnsi="Arial" w:cs="Arial"/>
                <w:sz w:val="20"/>
                <w:szCs w:val="20"/>
                <w:lang w:val="en-GB" w:eastAsia="en-GB"/>
              </w:rPr>
              <w:t xml:space="preserve">The NFMHS is a national tertiary service covering the population of Ireland, 5.38 million.  </w:t>
            </w:r>
          </w:p>
          <w:p w:rsidR="00171799" w:rsidRPr="00171799" w:rsidRDefault="00171799" w:rsidP="00171799">
            <w:pPr>
              <w:spacing w:after="0" w:line="240" w:lineRule="auto"/>
              <w:jc w:val="both"/>
              <w:rPr>
                <w:rFonts w:ascii="Arial" w:eastAsia="Times New Roman" w:hAnsi="Arial" w:cs="Arial"/>
                <w:color w:val="FF0000"/>
                <w:sz w:val="20"/>
                <w:szCs w:val="20"/>
                <w:lang w:val="en-GB" w:eastAsia="en-GB"/>
              </w:rPr>
            </w:pPr>
          </w:p>
          <w:p w:rsidR="0038668F" w:rsidRPr="00171799" w:rsidRDefault="0038668F" w:rsidP="0038668F">
            <w:pPr>
              <w:spacing w:after="0" w:line="240" w:lineRule="auto"/>
              <w:jc w:val="both"/>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Inpatient and community beds</w:t>
            </w: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 xml:space="preserve">The CMH primarily admits patients from the Courts and prisons who are remanded or sentenced, under Section 15 of the Criminal Law (Insanity) Act 2006. Patients found unfit to stand trial or not guilty by reason of insanity (NGRI) are detained indefinitely until they regain fitness to stand trial or are conditionally or absolutely discharged by the Mental Health Review Board (MHRB). The CMH also admits patients from other Approved Centres under Section 21(2) of the Mental Health Act 2001. </w:t>
            </w:r>
          </w:p>
          <w:p w:rsidR="0038668F" w:rsidRPr="00171799" w:rsidRDefault="0038668F" w:rsidP="0038668F">
            <w:pPr>
              <w:spacing w:after="0" w:line="240" w:lineRule="auto"/>
              <w:jc w:val="both"/>
              <w:rPr>
                <w:rFonts w:ascii="Arial" w:eastAsia="Times New Roman" w:hAnsi="Arial" w:cs="Arial"/>
                <w:sz w:val="20"/>
                <w:szCs w:val="20"/>
                <w:lang w:val="en-GB" w:eastAsia="en-GB"/>
              </w:rPr>
            </w:pP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There are currently 30 beds in the community for patients who were found Not Guilty by Reason of Insanity or Unfit to be tried under the Criminal Law (Insanity) Act 2006, and who are assessed as appropriate to manage in the community. These patients are supervised under conditions of release or discharge, which is co-ordinated through an outpatient clinic and day centre in Dublin City Centre. A number of the patients progress to independent living but remain under the supervision of the NFMHS. Planning is ongoing to open an additional 5 supported community beds in 2026.</w:t>
            </w:r>
          </w:p>
          <w:p w:rsidR="0038668F" w:rsidRPr="00171799" w:rsidRDefault="0038668F" w:rsidP="0038668F">
            <w:pPr>
              <w:spacing w:after="0" w:line="240" w:lineRule="auto"/>
              <w:jc w:val="both"/>
              <w:rPr>
                <w:rFonts w:ascii="Arial" w:eastAsia="Times New Roman" w:hAnsi="Arial" w:cs="Arial"/>
                <w:sz w:val="20"/>
                <w:szCs w:val="20"/>
                <w:lang w:val="en-GB" w:eastAsia="en-GB"/>
              </w:rPr>
            </w:pPr>
          </w:p>
          <w:p w:rsidR="0038668F" w:rsidRPr="00171799" w:rsidRDefault="0038668F" w:rsidP="0038668F">
            <w:pPr>
              <w:spacing w:after="0" w:line="240" w:lineRule="auto"/>
              <w:jc w:val="both"/>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Catchment Area Assessments</w:t>
            </w: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 xml:space="preserve">A tertiary referral system is provided for adult mental health services throughout the country. Patients detained under the Mental Health Act 2001 in local approved centres are assessed in relation to risk of violence related to mental disorder. </w:t>
            </w:r>
          </w:p>
          <w:p w:rsidR="0038668F" w:rsidRPr="00171799" w:rsidRDefault="0038668F" w:rsidP="0038668F">
            <w:pPr>
              <w:spacing w:after="0" w:line="240" w:lineRule="auto"/>
              <w:jc w:val="both"/>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Prison Inreach</w:t>
            </w: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lastRenderedPageBreak/>
              <w:t>The NFMHS provides multidisciplinary, consultant-led psychiatric inreach teams in almost all prisons in the state, including Mountjoy Women’s Prison (the Dóchas Centre).  An inreach service is also provided to Oberstown Children’s Detention Centre. These teams deliver treatment and care to approximately 8 to 10% of the prison population, both sentenced and remanded prisoners. The NFMHS provides systematic screening for first onset psychosis and at risk mental states on reception. All newly received prisoners are screened for severe mental illness and triaged, arranging for those most in need to be diverted either to the CMH or to local community mental health team facilities.</w:t>
            </w:r>
          </w:p>
          <w:p w:rsidR="00C245DA" w:rsidRDefault="00C245DA" w:rsidP="00171799">
            <w:pPr>
              <w:spacing w:after="0" w:line="240" w:lineRule="auto"/>
              <w:jc w:val="both"/>
              <w:rPr>
                <w:rFonts w:ascii="Arial" w:eastAsia="Times New Roman" w:hAnsi="Arial" w:cs="Arial"/>
                <w:color w:val="FF0000"/>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eastAsia="en-GB"/>
              </w:rPr>
            </w:pPr>
            <w:r w:rsidRPr="00171799">
              <w:rPr>
                <w:rFonts w:ascii="Arial" w:eastAsia="Times New Roman" w:hAnsi="Arial" w:cs="Arial"/>
                <w:sz w:val="20"/>
                <w:szCs w:val="20"/>
                <w:lang w:eastAsia="en-GB"/>
              </w:rPr>
              <w:t xml:space="preserve">A need for further new consultant posts arises from a number of services development plans: </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The allocation of national funding to develop a multidisciplinary prison inreach psychiatry service in recently expanded Limerick Prison, within the governance structures of the NFMHS. This is in keeping with the Sharing the Vision Mental Health Policy and the Report of the High Level Task Force, 2022. </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The allocation of national funding to increase the capacity in the CMH from 114 to 130 beds to meet the needs of individuals with severe mental illness in the Irish Prison Service, and those found NGRI and unfit to be tried. This increased bed capacity will provide for male and female patients. </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Increased demand within the Irish Prison Service with the increase in the prison population, and in remanded prisoners.</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The continued provision of inpatient treatment and care and outpatient assessments for individuals with major mental illness and intellectual/developmental disabilities. </w:t>
            </w:r>
          </w:p>
          <w:p w:rsidR="00171799" w:rsidRP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Funding for the opening of 10 beds of the 30 bedded Forensic Intensive Care and Rehabilitation Unit (F-ICRU)  </w:t>
            </w:r>
          </w:p>
          <w:p w:rsidR="00171799" w:rsidRPr="00171799" w:rsidRDefault="00171799" w:rsidP="00171799">
            <w:pPr>
              <w:spacing w:after="0" w:line="240" w:lineRule="auto"/>
              <w:jc w:val="both"/>
              <w:rPr>
                <w:rFonts w:ascii="Arial" w:eastAsia="Times New Roman" w:hAnsi="Arial" w:cs="Arial"/>
                <w:sz w:val="20"/>
                <w:szCs w:val="20"/>
                <w:lang w:eastAsia="en-GB"/>
              </w:rPr>
            </w:pPr>
          </w:p>
          <w:p w:rsidR="00171799" w:rsidRPr="00171799" w:rsidRDefault="00171799" w:rsidP="00171799">
            <w:pPr>
              <w:spacing w:after="0" w:line="240" w:lineRule="auto"/>
              <w:jc w:val="both"/>
              <w:rPr>
                <w:rFonts w:ascii="Arial" w:eastAsia="Times New Roman" w:hAnsi="Arial" w:cs="Arial"/>
                <w:sz w:val="20"/>
                <w:szCs w:val="20"/>
                <w:lang w:eastAsia="en-GB"/>
              </w:rPr>
            </w:pPr>
            <w:r w:rsidRPr="00171799">
              <w:rPr>
                <w:rFonts w:ascii="Arial" w:eastAsia="Times New Roman" w:hAnsi="Arial" w:cs="Arial"/>
                <w:sz w:val="20"/>
                <w:szCs w:val="20"/>
                <w:lang w:eastAsia="en-GB"/>
              </w:rPr>
              <w:t>As the posts are required in the main to accommodate planned service development in keeping with national mental health policy, there will be little direct impact on the current roles of existing Consultants.</w:t>
            </w:r>
          </w:p>
          <w:p w:rsidR="00171799" w:rsidRPr="00171799" w:rsidRDefault="00171799" w:rsidP="001B21CC">
            <w:pPr>
              <w:spacing w:after="0" w:line="240" w:lineRule="auto"/>
              <w:ind w:left="720"/>
              <w:jc w:val="both"/>
              <w:rPr>
                <w:rFonts w:ascii="Arial" w:eastAsia="Times New Roman" w:hAnsi="Arial" w:cs="Arial"/>
                <w:color w:val="FF0000"/>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Each consultant providing prison inreach will have one NCHD, a minimum of one CPN and one medical secretary.  Each consultant led multidisciplinary team will have access to social work service and to an advance nurse practitioner service.</w:t>
            </w:r>
          </w:p>
          <w:p w:rsidR="00171799" w:rsidRPr="00171799" w:rsidRDefault="00171799" w:rsidP="00171799">
            <w:pPr>
              <w:spacing w:after="0" w:line="240" w:lineRule="auto"/>
              <w:jc w:val="both"/>
              <w:rPr>
                <w:rFonts w:ascii="Arial" w:eastAsia="Times New Roman" w:hAnsi="Arial" w:cs="Arial"/>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Consultant, and other team members, will have access to office space located outside the prison, at Limerick HSE base outside clinic hours. The Irish Prison Service (IPS) have an electronic patient record system which can be accessed remotely. The Consultant will be based in Limerick HSE base.</w:t>
            </w:r>
          </w:p>
          <w:p w:rsidR="00171799" w:rsidRPr="00171799" w:rsidRDefault="00171799" w:rsidP="00171799">
            <w:pPr>
              <w:spacing w:after="0" w:line="240" w:lineRule="auto"/>
              <w:jc w:val="both"/>
              <w:rPr>
                <w:rFonts w:ascii="Arial" w:eastAsia="Times New Roman" w:hAnsi="Arial" w:cs="Arial"/>
                <w:i/>
                <w:iCs/>
                <w:color w:val="0070C0"/>
                <w:sz w:val="20"/>
                <w:szCs w:val="20"/>
                <w:lang w:val="en-GB" w:eastAsia="en-GB"/>
              </w:rPr>
            </w:pPr>
          </w:p>
        </w:tc>
      </w:tr>
      <w:tr w:rsidR="00171799" w:rsidRPr="00171799" w:rsidTr="00DA162D">
        <w:tc>
          <w:tcPr>
            <w:tcW w:w="2408" w:type="dxa"/>
          </w:tcPr>
          <w:p w:rsidR="00171799" w:rsidRPr="00171799" w:rsidRDefault="00171799" w:rsidP="00171799">
            <w:pPr>
              <w:spacing w:after="0" w:line="240" w:lineRule="auto"/>
              <w:rPr>
                <w:rFonts w:ascii="Arial" w:eastAsia="Times New Roman" w:hAnsi="Arial" w:cs="Arial"/>
                <w:b/>
                <w:bCs/>
                <w:color w:val="FF0000"/>
                <w:sz w:val="20"/>
                <w:szCs w:val="20"/>
                <w:lang w:val="en-GB" w:eastAsia="en-GB"/>
              </w:rPr>
            </w:pPr>
            <w:r w:rsidRPr="00C245DA">
              <w:rPr>
                <w:rFonts w:ascii="Arial" w:eastAsia="Times New Roman" w:hAnsi="Arial" w:cs="Arial"/>
                <w:b/>
                <w:bCs/>
                <w:sz w:val="20"/>
                <w:szCs w:val="20"/>
                <w:lang w:val="en-GB" w:eastAsia="en-GB"/>
              </w:rPr>
              <w:lastRenderedPageBreak/>
              <w:t xml:space="preserve">Purpose of the Post </w:t>
            </w:r>
          </w:p>
        </w:tc>
        <w:tc>
          <w:tcPr>
            <w:tcW w:w="8077" w:type="dxa"/>
          </w:tcPr>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commitment for this post will be to Central Mental Hospital, Portrane for 10 hours per week and Irish Prison Service for 27 hours</w:t>
            </w:r>
          </w:p>
          <w:p w:rsidR="00171799" w:rsidRPr="00171799" w:rsidRDefault="00171799" w:rsidP="00171799">
            <w:pPr>
              <w:spacing w:after="0" w:line="240" w:lineRule="auto"/>
              <w:jc w:val="both"/>
              <w:rPr>
                <w:rFonts w:ascii="Arial" w:eastAsia="Times New Roman" w:hAnsi="Arial" w:cs="Arial"/>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Central Mental Hospital, Portrane x 1 day a week (Friday)</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Limerick HSE base providing clinics to Limerick Prison x 4 days a week</w:t>
            </w:r>
          </w:p>
          <w:p w:rsidR="00171799" w:rsidRPr="00171799" w:rsidRDefault="00171799" w:rsidP="00171799">
            <w:pPr>
              <w:spacing w:after="0" w:line="240" w:lineRule="auto"/>
              <w:jc w:val="both"/>
              <w:rPr>
                <w:rFonts w:ascii="Arial" w:eastAsia="Times New Roman" w:hAnsi="Arial" w:cs="Arial"/>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Clinical services will be delivered in Limerick Prison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With regard to the NFMHS Prison Inreach Service, the Irish Prison Service has experienced a significant increase in committals to prison, including a substantial increase in some prisons in the proportion of remand prisoners, recognised to have more complex needs and a higher prevalence of major mental illness. An increase in Consultant numbers allows for additional input into prisons to provide essential screening, secondary and tertiary care, and diversion programmes. It is planned in 2026 to provide a consultant-led multidisciplinary Prison Inreach Psychiatry Service to Limerick Prison. These plans are in keeping with the National Service Plan and Sharing the Vision, Mental Health Policy.</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Developing appropriate highly specialised secure forensic services for men and women within the National Forensic Mental Health Service will enable the HSE to continue to meet its legal obligations in relation to patients found Not Guilty by Reason of Insanity or Unfit to Stand Trial in the Courts as well as facilitating time limited specialist interventions for </w:t>
            </w:r>
            <w:r w:rsidRPr="00171799">
              <w:rPr>
                <w:rFonts w:ascii="Arial" w:eastAsia="Times New Roman" w:hAnsi="Arial" w:cs="Arial"/>
                <w:iCs/>
                <w:sz w:val="20"/>
                <w:szCs w:val="20"/>
                <w:lang w:val="en-GB" w:eastAsia="en-GB"/>
              </w:rPr>
              <w:lastRenderedPageBreak/>
              <w:t>those transferred from Approved Centres to the Central Mental Hospital under Section 21(2) of the Mental Health Act.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An increase in beds in the Central Mental Hospital from 114 to 130 is in keeping with the National Service Plan and Sharing the Vision, a Mental Health Policy, Dept of Health, June 2020.  This expansion will include additional beds for women to enhance the stratification of the female pathway. Failure to provide stratification in the female pathway in the CMH Dundrum was subject to much criticism, including by the Committee for the Prevention of Torture.</w:t>
            </w:r>
          </w:p>
        </w:tc>
      </w:tr>
      <w:tr w:rsidR="00171799" w:rsidRPr="00171799" w:rsidTr="00DA162D">
        <w:tc>
          <w:tcPr>
            <w:tcW w:w="2408" w:type="dxa"/>
          </w:tcPr>
          <w:p w:rsidR="00171799" w:rsidRPr="00171799" w:rsidRDefault="00171799" w:rsidP="00171799">
            <w:pPr>
              <w:spacing w:after="0" w:line="240" w:lineRule="auto"/>
              <w:rPr>
                <w:rFonts w:ascii="Arial" w:eastAsia="Times New Roman" w:hAnsi="Arial" w:cs="Arial"/>
                <w:b/>
                <w:bCs/>
                <w:color w:val="FF0000"/>
                <w:sz w:val="20"/>
                <w:szCs w:val="20"/>
                <w:lang w:val="en-GB" w:eastAsia="en-GB"/>
              </w:rPr>
            </w:pPr>
            <w:r w:rsidRPr="00C245DA">
              <w:rPr>
                <w:rFonts w:ascii="Arial" w:eastAsia="Times New Roman" w:hAnsi="Arial" w:cs="Arial"/>
                <w:b/>
                <w:bCs/>
                <w:sz w:val="20"/>
                <w:szCs w:val="20"/>
                <w:lang w:val="en-GB" w:eastAsia="en-GB"/>
              </w:rPr>
              <w:lastRenderedPageBreak/>
              <w:t>Reporting Relationship</w:t>
            </w:r>
          </w:p>
        </w:tc>
        <w:tc>
          <w:tcPr>
            <w:tcW w:w="8077" w:type="dxa"/>
          </w:tcPr>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The Consultant’s reporting relationship and accountability for the discharge of his/her contract is: </w:t>
            </w:r>
          </w:p>
          <w:p w:rsidR="00171799" w:rsidRPr="00C245DA" w:rsidRDefault="00171799" w:rsidP="00171799">
            <w:pPr>
              <w:spacing w:after="0" w:line="240" w:lineRule="auto"/>
              <w:jc w:val="both"/>
              <w:rPr>
                <w:rFonts w:ascii="Arial" w:eastAsia="Times New Roman" w:hAnsi="Arial" w:cs="Arial"/>
                <w:sz w:val="20"/>
                <w:szCs w:val="20"/>
                <w:lang w:val="en-GB" w:eastAsia="en-GB"/>
              </w:rPr>
            </w:pPr>
          </w:p>
          <w:p w:rsidR="00171799" w:rsidRPr="00C245DA" w:rsidRDefault="00487E48" w:rsidP="00171799">
            <w:pPr>
              <w:numPr>
                <w:ilvl w:val="0"/>
                <w:numId w:val="11"/>
              </w:num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I</w:t>
            </w:r>
            <w:r w:rsidR="00171799" w:rsidRPr="00C245DA">
              <w:rPr>
                <w:rFonts w:ascii="Arial" w:eastAsia="Times New Roman" w:hAnsi="Arial" w:cs="Arial"/>
                <w:sz w:val="20"/>
                <w:szCs w:val="20"/>
                <w:lang w:val="en-GB" w:eastAsia="en-GB"/>
              </w:rPr>
              <w:t xml:space="preserve">n the case of Consultant Psychiatrists, to the Clinical Director and the Area Manager, HSE Region (where the Consultant is employed by the HSE) / Chief Executive Officer (where the Consultant is not employed by the HSE) The Regional Executive Officer may require the Consultant to report to him / her from time to time. </w:t>
            </w:r>
          </w:p>
          <w:p w:rsidR="00171799" w:rsidRPr="00171799" w:rsidRDefault="00171799" w:rsidP="00171799">
            <w:pPr>
              <w:spacing w:after="0" w:line="240" w:lineRule="auto"/>
              <w:ind w:left="1080"/>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r w:rsidRPr="00171799">
              <w:rPr>
                <w:rFonts w:ascii="Arial" w:eastAsia="Times New Roman" w:hAnsi="Arial" w:cs="Arial"/>
                <w:iCs/>
                <w:sz w:val="20"/>
                <w:szCs w:val="20"/>
                <w:lang w:val="en-GB" w:eastAsia="en-GB"/>
              </w:rPr>
              <w:t>The Consultant will report to the Executive Clinical Director of the National Forensic Mental Health Service</w:t>
            </w:r>
            <w:r w:rsidRPr="00171799">
              <w:rPr>
                <w:rFonts w:ascii="Arial" w:eastAsia="Times New Roman" w:hAnsi="Arial" w:cs="Arial"/>
                <w:color w:val="0070C0"/>
                <w:sz w:val="20"/>
                <w:szCs w:val="20"/>
                <w:lang w:val="en-GB" w:eastAsia="en-GB"/>
              </w:rPr>
              <w:t xml:space="preserve"> </w:t>
            </w:r>
          </w:p>
          <w:p w:rsidR="00171799" w:rsidRPr="00171799" w:rsidRDefault="00171799" w:rsidP="00171799">
            <w:pPr>
              <w:spacing w:after="0" w:line="240" w:lineRule="auto"/>
              <w:jc w:val="both"/>
              <w:rPr>
                <w:rFonts w:ascii="Arial" w:eastAsia="Times New Roman" w:hAnsi="Arial" w:cs="Arial"/>
                <w:color w:val="0000FF"/>
                <w:sz w:val="20"/>
                <w:szCs w:val="20"/>
                <w:lang w:val="en-GB" w:eastAsia="en-GB"/>
              </w:rPr>
            </w:pP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Key Working Relationships</w:t>
            </w:r>
          </w:p>
          <w:p w:rsidR="00171799" w:rsidRPr="00171799" w:rsidRDefault="00171799" w:rsidP="00171799">
            <w:pPr>
              <w:spacing w:after="0" w:line="240" w:lineRule="auto"/>
              <w:rPr>
                <w:rFonts w:ascii="Arial" w:eastAsia="Times New Roman" w:hAnsi="Arial" w:cs="Arial"/>
                <w:b/>
                <w:bCs/>
                <w:color w:val="FF0000"/>
                <w:sz w:val="20"/>
                <w:szCs w:val="20"/>
                <w:lang w:val="en-GB" w:eastAsia="en-GB"/>
              </w:rPr>
            </w:pPr>
          </w:p>
        </w:tc>
        <w:tc>
          <w:tcPr>
            <w:tcW w:w="8077" w:type="dxa"/>
          </w:tcPr>
          <w:p w:rsidR="00171799" w:rsidRPr="00171799" w:rsidRDefault="00171799" w:rsidP="00171799">
            <w:pPr>
              <w:numPr>
                <w:ilvl w:val="0"/>
                <w:numId w:val="4"/>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With developments in the service as outlined above, new Consultants will have the opportunity to lead a full multidisciplinary team working in established and newer elements of the NFMHS pathway of care. This will include working in the male mental illness pathway and the women’s pathway. These pathways currently each organise into four clusters: (a) prison in-reach, (b) acute / high secure / intensive care, (c) medium term medium secure and (c) pre-discharge and community rehabilitation and recovery. The MHIDD pathway is led by a consultant with specialist training in intellectual and developmental disabilities and provides this specialist expertise to the consultant group.</w:t>
            </w: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Principal Duties and Responsibilities</w:t>
            </w:r>
          </w:p>
          <w:p w:rsidR="00171799" w:rsidRPr="00171799" w:rsidRDefault="00171799" w:rsidP="00171799">
            <w:pPr>
              <w:spacing w:after="0" w:line="240" w:lineRule="auto"/>
              <w:rPr>
                <w:rFonts w:ascii="Arial" w:eastAsia="Times New Roman" w:hAnsi="Arial" w:cs="Arial"/>
                <w:b/>
                <w:bCs/>
                <w:sz w:val="20"/>
                <w:szCs w:val="20"/>
                <w:lang w:val="en-GB" w:eastAsia="en-GB"/>
              </w:rPr>
            </w:pPr>
          </w:p>
        </w:tc>
        <w:tc>
          <w:tcPr>
            <w:tcW w:w="8077" w:type="dxa"/>
          </w:tcPr>
          <w:p w:rsidR="00171799" w:rsidRPr="00171799" w:rsidRDefault="00171799" w:rsidP="00171799">
            <w:pPr>
              <w:spacing w:after="0" w:line="240" w:lineRule="auto"/>
              <w:jc w:val="both"/>
              <w:rPr>
                <w:rFonts w:ascii="Arial" w:eastAsia="Times New Roman" w:hAnsi="Arial" w:cs="Arial"/>
                <w:iCs/>
                <w:sz w:val="20"/>
                <w:szCs w:val="20"/>
                <w:lang w:val="en-GB" w:eastAsia="en-GB"/>
              </w:rPr>
            </w:pPr>
            <w:bookmarkStart w:id="0" w:name="_Toc204412103"/>
            <w:r w:rsidRPr="00171799">
              <w:rPr>
                <w:rFonts w:ascii="Arial" w:eastAsia="Times New Roman" w:hAnsi="Arial" w:cs="Arial"/>
                <w:iCs/>
                <w:sz w:val="20"/>
                <w:szCs w:val="20"/>
                <w:lang w:val="en-GB" w:eastAsia="en-GB"/>
              </w:rPr>
              <w:t>In accordance with the Model of Care, NFMHS, the Consultant has clinical responsibility for the inpatient care and treatment for patients at the Central Mental Hospital with complex mental health needs and comorbid mental illnesses and disorders that can only be treated in conditions of therapeutic safety and security.</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Consultant, as part of work in the Prison Inreach Services will also have responsibility for assessment, care and treatment of prisoners identified as requiring psychiatric intervention, and communication with the Courts as appropriate. As part of the NFMHS consultation/liaison service with mental health services nationally, the Consultant has responsibility to provide timely and full evaluation of patients identified as requiring forensic psychiatric assessment.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w:t>
            </w:r>
            <w:r w:rsidRPr="00171799">
              <w:rPr>
                <w:rFonts w:ascii="Arial" w:eastAsia="Times New Roman" w:hAnsi="Arial" w:cs="Arial"/>
                <w:iCs/>
                <w:sz w:val="20"/>
                <w:szCs w:val="20"/>
                <w:lang w:val="en-GB" w:eastAsia="en-GB"/>
              </w:rPr>
              <w:tab/>
              <w:t>The Consultant will be accountable for</w:t>
            </w: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In-patient care and treatment at the Central Mental Hospital as set out in the Model of Care, NFMHS;</w:t>
            </w:r>
          </w:p>
          <w:p w:rsidR="001B21CC" w:rsidRDefault="00171799" w:rsidP="00171799">
            <w:pPr>
              <w:pStyle w:val="ListParagraph"/>
              <w:numPr>
                <w:ilvl w:val="0"/>
                <w:numId w:val="4"/>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Out-Patient care and treatment through NFMHS out-patient clinics, assessment of tertiary referrals, prison inreach service, court liaison and the preparation of court reports</w:t>
            </w:r>
          </w:p>
          <w:p w:rsidR="001B21CC" w:rsidRDefault="00171799" w:rsidP="00171799">
            <w:pPr>
              <w:pStyle w:val="ListParagraph"/>
              <w:numPr>
                <w:ilvl w:val="0"/>
                <w:numId w:val="4"/>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Knowledge of the consultant’s legal responsibilities under the Mental Health Act 2001 (as amended), Criminal Law (Insanity) Act 2006 as amended, Medical Practitioners Act and all other relevant legal obligations, structures and roles.</w:t>
            </w:r>
          </w:p>
          <w:p w:rsidR="00171799" w:rsidRPr="001B21CC" w:rsidRDefault="00171799" w:rsidP="00171799">
            <w:pPr>
              <w:pStyle w:val="ListParagraph"/>
              <w:numPr>
                <w:ilvl w:val="0"/>
                <w:numId w:val="4"/>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Compliance with HSE policies and procedures in accordance with the role of a Registered Medical Practitioner and Consultant Forensic Psychiatrist.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b)</w:t>
            </w:r>
            <w:r w:rsidRPr="00171799">
              <w:rPr>
                <w:rFonts w:ascii="Arial" w:eastAsia="Times New Roman" w:hAnsi="Arial" w:cs="Arial"/>
                <w:iCs/>
                <w:sz w:val="20"/>
                <w:szCs w:val="20"/>
                <w:lang w:val="en-GB" w:eastAsia="en-GB"/>
              </w:rPr>
              <w:tab/>
              <w:t>Important aspects of the job?</w:t>
            </w: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Highly specialised practice of forensic psychiatry within the NFMHS pathway to include prison, CMH and community. This includes but is not limited to:</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Triage according to need for therapeutic security;</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Risk assessment and risk management;</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Specialist care and treatment to reduce risk of violence and other harm, and to reduce the seriousness of potential violence and other harm;</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Court liaison and the provision of psychiatric reports to court to facilitate patient diversion from the criminal justice system.</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lastRenderedPageBreak/>
              <w:t>Inter-disciplinary and inter-agency liaison, communication and cooperation. In accordance with the Model of Care, NFMHS, providing forensic psychiatric care and treatment for high risk patients assessed as at high risk of serious harm to others;</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Experience and awareness of how to manage and reduce such risks within the supportive structures and multi-disciplinary working of the model of care for the NFMHS;</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Willingness to take therapeutic risks within the legal structures, the NFMHS Model of Care and NFMHS governance, and to progress towards a least restrictive care and treatment plan having regard to the welfare, safety and best interests of the patient, and in the public interest as set out in the Criminal Law (Insanity) Act 2006.</w:t>
            </w:r>
          </w:p>
          <w:p w:rsidR="001B21CC" w:rsidRDefault="00171799" w:rsidP="00171799">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 xml:space="preserve">Experience and awareness of how to manage and reduce such risks within the supportive structures and multi-disciplinary working of the model of care for the NFMHS; </w:t>
            </w:r>
          </w:p>
          <w:p w:rsidR="00171799" w:rsidRPr="001B21CC" w:rsidRDefault="00171799" w:rsidP="00171799">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 xml:space="preserve">Willingness to take therapeutic risks within the legal structures, the NFMHS Model of Care and NFMHS governance, and to progress towards a least restrictive care and treatment plan having regard to the welfare, safety and best interests of the patient, and in the public interest as set out in the Criminal Law (Insanity) Act 2006 section 11(2).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Consultant will be assessing and treating patients in accordance with the above and the NFMHS Model of Care, and to this end working with psychiatrists in training, with consultant colleagues, with the multi-disciplinary team and with other agencies.</w:t>
            </w:r>
          </w:p>
          <w:p w:rsidR="001B21CC" w:rsidRPr="00171799" w:rsidRDefault="001B21CC"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c)</w:t>
            </w:r>
            <w:r w:rsidRPr="00171799">
              <w:rPr>
                <w:rFonts w:ascii="Arial" w:eastAsia="Times New Roman" w:hAnsi="Arial" w:cs="Arial"/>
                <w:iCs/>
                <w:sz w:val="20"/>
                <w:szCs w:val="20"/>
                <w:lang w:val="en-GB" w:eastAsia="en-GB"/>
              </w:rPr>
              <w:tab/>
              <w:t xml:space="preserve">The Consultant will have managerial responsibilities as defined in the Consultant contract, including NFMHS governance structures and the NFMHS Model of Care.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Clinical Practice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Assessment of those referred for admission at the Central Mental Hospital using validated structured professional triage assessments and presenting to the weekly Admissions Panel and Bed Management Meeting.</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Coordinating Individual Care Plans for patients under the Consultant’s care to include programmes of treatment to reduce the likelihood of immediate and serious harm to individual patients themselves or other persons and prevent serious deterioration of a patient condition and ensuring administration of appropriate treatment.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Treatment and care of prisoners within assigned prison, who are identified as requiring psychiatric intervention.</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To ensure all documentation, including risk assessments, Individual Care Plans, and reports to Mental Health Review Boards, MHC Tribunals and Courts are prepared to a high standard.</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To ensure the monitoring of meaningful, functional clinical outcomes using validated measures.</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Risk Management  </w:t>
            </w:r>
          </w:p>
          <w:p w:rsidR="001B21CC" w:rsidRDefault="00171799" w:rsidP="00171799">
            <w:pPr>
              <w:pStyle w:val="ListParagraph"/>
              <w:numPr>
                <w:ilvl w:val="0"/>
                <w:numId w:val="8"/>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To ensure that a safe and secure therapeutic environment is maintained within the hospital and in all other places where patients are seen by members of the National Forensic Mental Health Service, by liaising with the Area Management Team and where relevant, prison management.</w:t>
            </w:r>
          </w:p>
          <w:p w:rsidR="00171799" w:rsidRPr="001B21CC" w:rsidRDefault="00171799" w:rsidP="00171799">
            <w:pPr>
              <w:pStyle w:val="ListParagraph"/>
              <w:numPr>
                <w:ilvl w:val="0"/>
                <w:numId w:val="8"/>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 xml:space="preserve">To ensure that appropriate, validated assessments of risk and protective factors are carried out regularly as part of the individual care planning process and as part of the measurement of meaningful functional outcomes.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Health &amp; Safety </w:t>
            </w:r>
          </w:p>
          <w:p w:rsidR="00171799" w:rsidRPr="001B21CC" w:rsidRDefault="00171799" w:rsidP="001B21CC">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To take part in all clinical and clinical management activities directed towards maintaining the health and safety of all patients and all staff.</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Financial </w:t>
            </w:r>
          </w:p>
          <w:p w:rsidR="00171799" w:rsidRPr="001B21CC" w:rsidRDefault="00171799" w:rsidP="001B21CC">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lastRenderedPageBreak/>
              <w:t>To be aware of the costs and benefits of all aspects of the clinical service, in patients’ best interests.</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Administration</w:t>
            </w:r>
          </w:p>
          <w:p w:rsidR="00171799" w:rsidRPr="001B21CC" w:rsidRDefault="00171799" w:rsidP="001B21CC">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To take part in the governance activities of the NFMHS including:</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Bed Management, External Referrals Meeting, Admissions Panel, Leave Panel, Prison Continuity and Monitoring, and meetings related to transfers of care and discharge</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Risk Management Committee</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Policies, Procedures, Protocols and Guidelines Committee</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Intrusive and Restrictive Practices Monitoring Committee</w:t>
            </w:r>
          </w:p>
          <w:p w:rsidR="00171799" w:rsidRP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Other clinical and organisational administration tasks as appropriate in consultation with the Executive Clinical Director.</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B21CC"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Human Resources </w:t>
            </w:r>
          </w:p>
          <w:p w:rsidR="001B21CC" w:rsidRDefault="00171799" w:rsidP="00171799">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 xml:space="preserve">The Consultant will be responsible for the supervision and training of NCHDs working with them.  </w:t>
            </w:r>
          </w:p>
          <w:p w:rsidR="00171799" w:rsidRPr="001B21CC" w:rsidRDefault="00171799" w:rsidP="00171799">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The Consultant will work with the members of the multidisciplinary team.</w:t>
            </w:r>
          </w:p>
          <w:p w:rsidR="00171799" w:rsidRPr="00171799" w:rsidRDefault="00171799" w:rsidP="00171799">
            <w:pPr>
              <w:spacing w:after="0" w:line="240" w:lineRule="auto"/>
              <w:ind w:left="720"/>
              <w:jc w:val="both"/>
              <w:rPr>
                <w:rFonts w:ascii="Arial" w:eastAsia="Times New Roman" w:hAnsi="Arial" w:cs="Arial"/>
                <w:iCs/>
                <w:color w:val="FF0000"/>
                <w:sz w:val="20"/>
                <w:szCs w:val="20"/>
                <w:lang w:val="en-GB" w:eastAsia="en-GB"/>
              </w:rPr>
            </w:pPr>
          </w:p>
          <w:p w:rsidR="00171799" w:rsidRPr="00171799" w:rsidRDefault="00171799" w:rsidP="00171799">
            <w:pPr>
              <w:spacing w:after="0" w:line="240" w:lineRule="auto"/>
              <w:jc w:val="both"/>
              <w:rPr>
                <w:rFonts w:ascii="Arial" w:eastAsia="Times New Roman" w:hAnsi="Arial" w:cs="Arial"/>
                <w:b/>
                <w:color w:val="0070C0"/>
                <w:sz w:val="20"/>
                <w:szCs w:val="20"/>
                <w:lang w:val="en-GB"/>
              </w:rPr>
            </w:pPr>
          </w:p>
          <w:p w:rsidR="00171799" w:rsidRPr="00C245DA" w:rsidRDefault="00171799" w:rsidP="00171799">
            <w:pPr>
              <w:spacing w:after="0" w:line="240" w:lineRule="auto"/>
              <w:jc w:val="both"/>
              <w:rPr>
                <w:rFonts w:ascii="Arial" w:eastAsia="Times New Roman" w:hAnsi="Arial" w:cs="Arial"/>
                <w:b/>
                <w:iCs/>
                <w:sz w:val="20"/>
                <w:szCs w:val="20"/>
                <w:lang w:val="en-GB"/>
              </w:rPr>
            </w:pPr>
            <w:r w:rsidRPr="00C245DA">
              <w:rPr>
                <w:rFonts w:ascii="Arial" w:eastAsia="Times New Roman" w:hAnsi="Arial" w:cs="Arial"/>
                <w:b/>
                <w:sz w:val="20"/>
                <w:szCs w:val="20"/>
                <w:lang w:val="en-GB"/>
              </w:rPr>
              <w:t>Standard Duties and Responsibilities</w:t>
            </w:r>
            <w:bookmarkEnd w:id="0"/>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 xml:space="preserve">To </w:t>
            </w:r>
            <w:r w:rsidRPr="00C245DA">
              <w:rPr>
                <w:rFonts w:ascii="Arial" w:eastAsia="Times New Roman" w:hAnsi="Arial" w:cs="Arial"/>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val="en-GB" w:eastAsia="en-GB"/>
              </w:rPr>
              <w:t>To ensure that duties and functions are undertaken in a manner that minimises delays for patients and possible disruption of services.</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 xml:space="preserve">To </w:t>
            </w:r>
            <w:r w:rsidRPr="00C245DA">
              <w:rPr>
                <w:rFonts w:ascii="Arial" w:eastAsia="Times New Roman" w:hAnsi="Arial" w:cs="Arial"/>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val="en-GB" w:eastAsia="en-GB"/>
              </w:rPr>
              <w:t xml:space="preserve">To co-operate with the expeditious implementation of the Disciplinary Procedure. </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 xml:space="preserve">To </w:t>
            </w:r>
            <w:r w:rsidRPr="00C245DA">
              <w:rPr>
                <w:rFonts w:ascii="Arial" w:eastAsia="Times New Roman" w:hAnsi="Arial" w:cs="Arial"/>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 xml:space="preserve">To </w:t>
            </w:r>
            <w:r w:rsidRPr="00C245DA">
              <w:rPr>
                <w:rFonts w:ascii="Arial" w:eastAsia="Times New Roman" w:hAnsi="Arial" w:cs="Arial"/>
                <w:sz w:val="20"/>
                <w:szCs w:val="20"/>
                <w:lang w:val="en-GB" w:eastAsia="en-GB"/>
              </w:rPr>
              <w:t>provide, as appropriate, consultation in the Consultant’s area of designated expertise in respect of patients of other Consultants at their request.</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bCs/>
                <w:sz w:val="20"/>
                <w:szCs w:val="20"/>
                <w:lang w:val="en-GB" w:eastAsia="en-GB"/>
              </w:rPr>
              <w:t xml:space="preserve">To ensure, in consultation with the Clinical Director, that appropriate medical cover is available at all times having due regard to </w:t>
            </w:r>
            <w:r w:rsidRPr="00C245DA">
              <w:rPr>
                <w:rFonts w:ascii="Arial" w:eastAsia="Times New Roman" w:hAnsi="Arial" w:cs="Arial"/>
                <w:iCs/>
                <w:sz w:val="20"/>
                <w:szCs w:val="20"/>
                <w:lang w:val="en-GB" w:eastAsia="en-GB"/>
              </w:rPr>
              <w:t xml:space="preserve">the implementation of the European Working Time Directive as it relates to doctors in training. </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val="en-GB" w:eastAsia="en-GB"/>
              </w:rPr>
              <w:t>To supervise and be responsible for diagnosis, treatment and care provided by non-Consultant Hospital Doctors (NCHDs) treating patients under the Consultant’s care.</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 xml:space="preserve">To </w:t>
            </w:r>
            <w:r w:rsidRPr="00C245DA">
              <w:rPr>
                <w:rFonts w:ascii="Arial" w:eastAsia="Times New Roman" w:hAnsi="Arial" w:cs="Arial"/>
                <w:sz w:val="20"/>
                <w:szCs w:val="20"/>
                <w:lang w:val="en-GB" w:eastAsia="en-GB"/>
              </w:rPr>
              <w:t>participate in and facilitate production of all data / information required to validate delivery of duties and functions and inform planning and management of service delivery.</w:t>
            </w:r>
            <w:r w:rsidRPr="00C245DA">
              <w:rPr>
                <w:rFonts w:ascii="Arial" w:eastAsia="Times New Roman" w:hAnsi="Arial" w:cs="Arial"/>
                <w:sz w:val="20"/>
                <w:szCs w:val="20"/>
                <w:lang w:eastAsia="en-IE"/>
              </w:rPr>
              <w:t xml:space="preserve"> </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eastAsia="en-GB"/>
              </w:rPr>
              <w:t xml:space="preserve">To carry out teaching as appropriate. </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eastAsia="en-IE"/>
              </w:rPr>
              <w:t xml:space="preserve">Have a working knowledge of the Health Information and Quality Authority (HIQA) Standards as they apply to the role for example, Standards for Healthcare, National Standards for the Prevention and Control of Healthcare Associated </w:t>
            </w:r>
            <w:r w:rsidRPr="00C245DA">
              <w:rPr>
                <w:rFonts w:ascii="Arial" w:eastAsia="Times New Roman" w:hAnsi="Arial" w:cs="Arial"/>
                <w:sz w:val="20"/>
                <w:szCs w:val="20"/>
                <w:lang w:eastAsia="en-IE"/>
              </w:rPr>
              <w:lastRenderedPageBreak/>
              <w:t>Infections, Hygiene Standards etc.</w:t>
            </w:r>
            <w:r w:rsidRPr="00C245DA">
              <w:rPr>
                <w:rFonts w:ascii="Arial" w:eastAsia="Times New Roman" w:hAnsi="Arial" w:cs="Arial"/>
                <w:iCs/>
                <w:sz w:val="20"/>
                <w:szCs w:val="20"/>
                <w:lang w:val="en-GB" w:eastAsia="en-GB"/>
              </w:rPr>
              <w:t xml:space="preserve"> and comply with associated HSE protocols for implementing and maintaining these standards as appropriate to the role.</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sz w:val="20"/>
                <w:szCs w:val="20"/>
                <w:lang w:eastAsia="en-IE"/>
              </w:rPr>
              <w:t>Support, promote and actively participate in sustainable energy, water and waste initiatives to create a more sustainable, low carbon and efficient health service.</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Act as spokesperson for the Organisation as required.</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Demonstrate pro-active commitment to all communications with internal and external stakeholders.</w:t>
            </w:r>
          </w:p>
          <w:p w:rsidR="00171799" w:rsidRPr="00C245DA"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Staff will work in accordance with the principles and values of recovery as described in the National Framework for Recovery for Irish Mental Health Services 2018-2020.</w:t>
            </w:r>
          </w:p>
          <w:p w:rsidR="00171799" w:rsidRPr="00C245DA" w:rsidRDefault="00171799" w:rsidP="00171799">
            <w:pPr>
              <w:widowControl w:val="0"/>
              <w:autoSpaceDE w:val="0"/>
              <w:autoSpaceDN w:val="0"/>
              <w:spacing w:after="0" w:line="240" w:lineRule="auto"/>
              <w:contextualSpacing/>
              <w:rPr>
                <w:rFonts w:ascii="Arial" w:eastAsia="Times New Roman" w:hAnsi="Arial" w:cs="Arial"/>
                <w:iCs/>
                <w:sz w:val="20"/>
                <w:szCs w:val="20"/>
                <w:lang w:val="en-US" w:eastAsia="en-GB"/>
              </w:rPr>
            </w:pPr>
          </w:p>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b/>
                <w:iCs/>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245DA">
              <w:rPr>
                <w:rFonts w:ascii="Arial" w:eastAsia="Times New Roman" w:hAnsi="Arial" w:cs="Arial"/>
                <w:sz w:val="20"/>
                <w:szCs w:val="20"/>
                <w:lang w:val="en-GB" w:eastAsia="en-GB"/>
              </w:rPr>
              <w:t xml:space="preserve">  </w:t>
            </w:r>
          </w:p>
          <w:p w:rsidR="00171799" w:rsidRPr="00171799" w:rsidRDefault="00171799" w:rsidP="00171799">
            <w:pPr>
              <w:spacing w:after="0" w:line="240" w:lineRule="auto"/>
              <w:jc w:val="both"/>
              <w:rPr>
                <w:rFonts w:ascii="Arial" w:eastAsia="Times New Roman" w:hAnsi="Arial" w:cs="Arial"/>
                <w:b/>
                <w:iCs/>
                <w:color w:val="000000"/>
                <w:sz w:val="20"/>
                <w:szCs w:val="20"/>
                <w:lang w:eastAsia="en-GB"/>
              </w:rPr>
            </w:pP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lastRenderedPageBreak/>
              <w:t>Eligibility Criteria</w:t>
            </w:r>
          </w:p>
          <w:p w:rsidR="00171799" w:rsidRPr="00C245DA" w:rsidRDefault="00171799" w:rsidP="00171799">
            <w:pPr>
              <w:spacing w:after="0" w:line="240" w:lineRule="auto"/>
              <w:rPr>
                <w:rFonts w:ascii="Arial" w:eastAsia="Times New Roman" w:hAnsi="Arial" w:cs="Arial"/>
                <w:b/>
                <w:bCs/>
                <w:sz w:val="20"/>
                <w:szCs w:val="20"/>
                <w:lang w:val="en-GB" w:eastAsia="en-GB"/>
              </w:rPr>
            </w:pPr>
          </w:p>
          <w:p w:rsidR="00171799" w:rsidRPr="00C245DA" w:rsidRDefault="00171799" w:rsidP="00171799">
            <w:pPr>
              <w:spacing w:after="0" w:line="240" w:lineRule="auto"/>
              <w:rPr>
                <w:rFonts w:ascii="Arial" w:eastAsia="Times New Roman" w:hAnsi="Arial" w:cs="Arial"/>
                <w:b/>
                <w:bCs/>
                <w:sz w:val="20"/>
                <w:szCs w:val="20"/>
                <w:lang w:val="en-GB" w:eastAsia="en-GB"/>
              </w:rPr>
            </w:pPr>
          </w:p>
          <w:p w:rsidR="00171799" w:rsidRPr="00C245DA" w:rsidRDefault="00171799" w:rsidP="00171799">
            <w:pPr>
              <w:spacing w:after="0" w:line="240" w:lineRule="auto"/>
              <w:rPr>
                <w:rFonts w:ascii="Arial" w:eastAsia="Times New Roman" w:hAnsi="Arial" w:cs="Arial"/>
                <w:b/>
                <w:bCs/>
                <w:sz w:val="20"/>
                <w:szCs w:val="20"/>
                <w:lang w:val="en-GB" w:eastAsia="en-GB"/>
              </w:rPr>
            </w:pPr>
          </w:p>
          <w:p w:rsidR="00171799" w:rsidRPr="00C245DA" w:rsidRDefault="00171799" w:rsidP="00171799">
            <w:pPr>
              <w:spacing w:after="0" w:line="240" w:lineRule="auto"/>
              <w:rPr>
                <w:rFonts w:ascii="Arial" w:eastAsia="Times New Roman" w:hAnsi="Arial" w:cs="Arial"/>
                <w:b/>
                <w:bCs/>
                <w:sz w:val="20"/>
                <w:szCs w:val="20"/>
                <w:lang w:val="en-GB" w:eastAsia="en-GB"/>
              </w:rPr>
            </w:pPr>
          </w:p>
          <w:p w:rsidR="00171799" w:rsidRPr="00C245DA" w:rsidRDefault="00171799" w:rsidP="00171799">
            <w:pPr>
              <w:spacing w:after="0" w:line="240" w:lineRule="auto"/>
              <w:rPr>
                <w:rFonts w:ascii="Arial" w:eastAsia="Times New Roman" w:hAnsi="Arial" w:cs="Arial"/>
                <w:b/>
                <w:bCs/>
                <w:sz w:val="20"/>
                <w:szCs w:val="20"/>
                <w:lang w:val="en-GB" w:eastAsia="en-GB"/>
              </w:rPr>
            </w:pPr>
          </w:p>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Qualifications and/ or experience</w:t>
            </w:r>
          </w:p>
          <w:p w:rsidR="00171799" w:rsidRPr="00C245DA" w:rsidRDefault="00171799" w:rsidP="00171799">
            <w:pPr>
              <w:spacing w:after="0" w:line="240" w:lineRule="auto"/>
              <w:rPr>
                <w:rFonts w:ascii="Arial" w:eastAsia="Times New Roman" w:hAnsi="Arial" w:cs="Arial"/>
                <w:b/>
                <w:bCs/>
                <w:sz w:val="20"/>
                <w:szCs w:val="20"/>
                <w:lang w:val="en-GB" w:eastAsia="en-GB"/>
              </w:rPr>
            </w:pPr>
          </w:p>
        </w:tc>
        <w:tc>
          <w:tcPr>
            <w:tcW w:w="8077" w:type="dxa"/>
          </w:tcPr>
          <w:p w:rsidR="00171799" w:rsidRPr="00C245DA" w:rsidRDefault="00171799" w:rsidP="00171799">
            <w:pPr>
              <w:spacing w:after="0" w:line="240" w:lineRule="auto"/>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Professional Qualifications</w:t>
            </w:r>
          </w:p>
          <w:p w:rsidR="00171799" w:rsidRPr="00C245DA" w:rsidRDefault="00171799" w:rsidP="00171799">
            <w:pPr>
              <w:spacing w:after="0" w:line="240" w:lineRule="auto"/>
              <w:jc w:val="both"/>
              <w:rPr>
                <w:rFonts w:ascii="Arial" w:eastAsia="Times New Roman" w:hAnsi="Arial" w:cs="Arial"/>
                <w:bCs/>
                <w:sz w:val="20"/>
                <w:szCs w:val="20"/>
                <w:lang w:val="en-GB" w:eastAsia="en-GB"/>
              </w:rPr>
            </w:pPr>
            <w:r w:rsidRPr="00C245DA">
              <w:rPr>
                <w:rFonts w:ascii="Arial" w:eastAsia="Times New Roman" w:hAnsi="Arial" w:cs="Arial"/>
                <w:bCs/>
                <w:sz w:val="20"/>
                <w:szCs w:val="20"/>
                <w:lang w:val="en-GB" w:eastAsia="en-GB"/>
              </w:rPr>
              <w:t xml:space="preserve">(a) Registration as a specialist in the Specialist Division of the Register of Medical Practitioners maintained by the Medical Council in Ireland in the specialty of psychiatry and </w:t>
            </w:r>
          </w:p>
          <w:p w:rsidR="00171799" w:rsidRPr="00C245DA" w:rsidRDefault="00171799" w:rsidP="00171799">
            <w:pPr>
              <w:spacing w:after="0" w:line="240" w:lineRule="auto"/>
              <w:jc w:val="both"/>
              <w:rPr>
                <w:rFonts w:ascii="Arial" w:eastAsia="Times New Roman" w:hAnsi="Arial" w:cs="Arial"/>
                <w:bCs/>
                <w:sz w:val="20"/>
                <w:szCs w:val="20"/>
                <w:lang w:val="en-GB" w:eastAsia="en-GB"/>
              </w:rPr>
            </w:pPr>
            <w:r w:rsidRPr="00C245DA">
              <w:rPr>
                <w:rFonts w:ascii="Arial" w:eastAsia="Times New Roman" w:hAnsi="Arial" w:cs="Arial"/>
                <w:bCs/>
                <w:sz w:val="20"/>
                <w:szCs w:val="20"/>
                <w:lang w:val="en-GB" w:eastAsia="en-GB"/>
              </w:rPr>
              <w:t xml:space="preserve">(b) Three years certified postgraduate training in forensic psychiatry. </w:t>
            </w:r>
          </w:p>
          <w:p w:rsidR="00171799" w:rsidRPr="00C245DA" w:rsidRDefault="00171799" w:rsidP="00171799">
            <w:pPr>
              <w:spacing w:after="0" w:line="240" w:lineRule="auto"/>
              <w:jc w:val="both"/>
              <w:rPr>
                <w:rFonts w:ascii="Arial" w:eastAsia="Times New Roman" w:hAnsi="Arial" w:cs="Arial"/>
                <w:b/>
                <w:sz w:val="20"/>
                <w:szCs w:val="20"/>
                <w:lang w:val="en-GB" w:eastAsia="en-GB"/>
              </w:rPr>
            </w:pPr>
          </w:p>
          <w:p w:rsidR="00171799" w:rsidRPr="00C245DA" w:rsidRDefault="00171799" w:rsidP="00171799">
            <w:pPr>
              <w:spacing w:after="0" w:line="240" w:lineRule="auto"/>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Entry to competition / recruitment process and subsequent appointment</w:t>
            </w:r>
          </w:p>
          <w:p w:rsidR="00171799" w:rsidRPr="00C245DA" w:rsidRDefault="00171799" w:rsidP="00171799">
            <w:pPr>
              <w:autoSpaceDE w:val="0"/>
              <w:autoSpaceDN w:val="0"/>
              <w:adjustRightInd w:val="0"/>
              <w:spacing w:after="0" w:line="240" w:lineRule="atLeast"/>
              <w:rPr>
                <w:rFonts w:ascii="Arial" w:eastAsia="Times New Roman" w:hAnsi="Arial" w:cs="Arial"/>
                <w:b/>
                <w:sz w:val="20"/>
                <w:szCs w:val="20"/>
                <w:lang w:val="en-GB" w:eastAsia="en-GB"/>
              </w:rPr>
            </w:pP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 xml:space="preserve">No candidate will be appointed as a Medical Consultant unless (s)he is registered as a Specialist in the Specialist Division of the Register of Medical Practitioners maintained by the Medical Council of Ireland. </w:t>
            </w: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 xml:space="preserve">Should the successful candidate not be registered as a Specialist at that time, the post may be offered to the next suitable candidate (or, in the case of HSE posts, publicjobs may choose not to recommend that candidate to the employer). Should no suitable candidate exist, a further recruitment process may be initiated. </w:t>
            </w: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C245DA" w:rsidRDefault="00171799" w:rsidP="00171799">
            <w:pPr>
              <w:tabs>
                <w:tab w:val="left" w:pos="720"/>
              </w:tabs>
              <w:autoSpaceDE w:val="0"/>
              <w:autoSpaceDN w:val="0"/>
              <w:adjustRightInd w:val="0"/>
              <w:spacing w:after="0" w:line="240" w:lineRule="atLeast"/>
              <w:ind w:left="480" w:hanging="480"/>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Health</w:t>
            </w: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171799" w:rsidRPr="00C245DA" w:rsidRDefault="00171799" w:rsidP="00171799">
            <w:pPr>
              <w:spacing w:after="0" w:line="240" w:lineRule="auto"/>
              <w:ind w:hanging="720"/>
              <w:jc w:val="both"/>
              <w:rPr>
                <w:rFonts w:ascii="Arial" w:eastAsia="Times New Roman" w:hAnsi="Arial" w:cs="Arial"/>
                <w:bCs/>
                <w:sz w:val="20"/>
                <w:szCs w:val="20"/>
                <w:u w:val="single"/>
                <w:lang w:val="en-GB"/>
              </w:rPr>
            </w:pPr>
          </w:p>
          <w:p w:rsidR="00171799" w:rsidRPr="00C245DA" w:rsidRDefault="00171799" w:rsidP="00171799">
            <w:pPr>
              <w:spacing w:after="0" w:line="240" w:lineRule="auto"/>
              <w:ind w:left="480" w:hanging="480"/>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Character</w:t>
            </w:r>
          </w:p>
          <w:p w:rsidR="00171799" w:rsidRPr="00C245DA"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A candidate for and any person holding the post must be of good character.</w:t>
            </w:r>
          </w:p>
          <w:p w:rsidR="00171799" w:rsidRPr="00C245DA" w:rsidRDefault="00171799" w:rsidP="00171799">
            <w:pPr>
              <w:spacing w:after="0" w:line="240" w:lineRule="auto"/>
              <w:jc w:val="both"/>
              <w:rPr>
                <w:rFonts w:ascii="Arial" w:eastAsia="Times New Roman" w:hAnsi="Arial" w:cs="Arial"/>
                <w:sz w:val="20"/>
                <w:szCs w:val="20"/>
                <w:lang w:val="en-GB" w:eastAsia="en-GB"/>
              </w:rPr>
            </w:pPr>
          </w:p>
        </w:tc>
      </w:tr>
      <w:tr w:rsidR="00171799" w:rsidRPr="00171799" w:rsidTr="00DA162D">
        <w:tc>
          <w:tcPr>
            <w:tcW w:w="2408" w:type="dxa"/>
          </w:tcPr>
          <w:p w:rsidR="00171799" w:rsidRPr="00171799"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Other requirements specific to the post</w:t>
            </w:r>
          </w:p>
        </w:tc>
        <w:tc>
          <w:tcPr>
            <w:tcW w:w="8077" w:type="dxa"/>
          </w:tcPr>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Access to transport as post will involve frequent travel </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Provide an on-call service as required</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Available to respond readily to clinical and service needs at specified location(s)  requiring the Consultant to reside convenient to the hospital / agency in which (s)he holds his/her appointment.</w:t>
            </w:r>
            <w:r w:rsidRPr="00171799">
              <w:rPr>
                <w:rFonts w:ascii="Times New Roman" w:eastAsia="Times New Roman" w:hAnsi="Times New Roman" w:cs="Times New Roman"/>
                <w:sz w:val="20"/>
                <w:szCs w:val="20"/>
                <w:lang w:val="en-GB" w:eastAsia="en-GB"/>
              </w:rPr>
              <w:t xml:space="preserve"> </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Full driving license</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Garda Vetting</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 higher degree in forensic psychiatry (preferable but not essential)</w:t>
            </w: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Skills, competencies and/or knowledge</w:t>
            </w:r>
          </w:p>
          <w:p w:rsidR="00171799" w:rsidRPr="00171799" w:rsidRDefault="00171799" w:rsidP="00171799">
            <w:pPr>
              <w:spacing w:after="0" w:line="240" w:lineRule="auto"/>
              <w:rPr>
                <w:rFonts w:ascii="Arial" w:eastAsia="Times New Roman" w:hAnsi="Arial" w:cs="Arial"/>
                <w:b/>
                <w:bCs/>
                <w:color w:val="FF0000"/>
                <w:sz w:val="20"/>
                <w:szCs w:val="20"/>
                <w:lang w:val="en-GB" w:eastAsia="en-GB"/>
              </w:rPr>
            </w:pPr>
          </w:p>
          <w:p w:rsidR="00171799" w:rsidRPr="00171799" w:rsidRDefault="00171799" w:rsidP="00171799">
            <w:pPr>
              <w:spacing w:after="0" w:line="240" w:lineRule="auto"/>
              <w:rPr>
                <w:rFonts w:ascii="Arial" w:eastAsia="Times New Roman" w:hAnsi="Arial" w:cs="Arial"/>
                <w:b/>
                <w:bCs/>
                <w:sz w:val="20"/>
                <w:szCs w:val="20"/>
                <w:lang w:val="en-GB" w:eastAsia="en-GB"/>
              </w:rPr>
            </w:pPr>
          </w:p>
          <w:p w:rsidR="00171799" w:rsidRPr="00171799" w:rsidRDefault="00171799" w:rsidP="00171799">
            <w:pPr>
              <w:spacing w:after="0" w:line="240" w:lineRule="auto"/>
              <w:rPr>
                <w:rFonts w:ascii="Arial" w:eastAsia="Times New Roman" w:hAnsi="Arial" w:cs="Arial"/>
                <w:b/>
                <w:bCs/>
                <w:sz w:val="20"/>
                <w:szCs w:val="20"/>
                <w:lang w:val="en-GB" w:eastAsia="en-GB"/>
              </w:rPr>
            </w:pPr>
          </w:p>
        </w:tc>
        <w:tc>
          <w:tcPr>
            <w:tcW w:w="8077" w:type="dxa"/>
          </w:tcPr>
          <w:p w:rsidR="00171799" w:rsidRPr="00C245DA" w:rsidRDefault="00171799" w:rsidP="00171799">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lastRenderedPageBreak/>
              <w:t xml:space="preserve">Clinical Competence – Delivering Clinical Expertise </w:t>
            </w:r>
          </w:p>
          <w:p w:rsidR="00171799" w:rsidRPr="00C245DA" w:rsidRDefault="00171799" w:rsidP="00171799">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(incorporating clinical knowledge &amp; skills, clinical experience, Continuous Practitioner Development)</w:t>
            </w:r>
          </w:p>
          <w:p w:rsidR="00171799" w:rsidRPr="00171799" w:rsidRDefault="00171799" w:rsidP="00171799">
            <w:pPr>
              <w:spacing w:after="0" w:line="240" w:lineRule="auto"/>
              <w:rPr>
                <w:rFonts w:ascii="Arial" w:eastAsia="Times New Roman" w:hAnsi="Arial" w:cs="Arial"/>
                <w:i/>
                <w:color w:val="0070C0"/>
                <w:sz w:val="20"/>
                <w:szCs w:val="20"/>
                <w:lang w:val="en-GB" w:eastAsia="en-GB"/>
              </w:rPr>
            </w:pP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Possesses a detailed knowledge and understanding of the relevant specialist domain </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Has a clear understanding of the clinical challenges facing relevant population groups</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Demonstrates leadership skills to enhance patient care and safety</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Applies knowledge effectively to make clear and proactive decisions</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Anticipates rather than reacts; maintains knowledge of current research and practice</w:t>
            </w:r>
          </w:p>
          <w:p w:rsidR="00171799" w:rsidRPr="00C245DA" w:rsidRDefault="00171799" w:rsidP="00171799">
            <w:pPr>
              <w:numPr>
                <w:ilvl w:val="0"/>
                <w:numId w:val="13"/>
              </w:numPr>
              <w:spacing w:after="0" w:line="240" w:lineRule="auto"/>
              <w:rPr>
                <w:rFonts w:ascii="Arial" w:eastAsia="Times New Roman" w:hAnsi="Arial" w:cs="Arial"/>
                <w:b/>
                <w:bCs/>
                <w:sz w:val="20"/>
                <w:szCs w:val="20"/>
                <w:lang w:eastAsia="en-GB"/>
              </w:rPr>
            </w:pPr>
            <w:r w:rsidRPr="00C245DA">
              <w:rPr>
                <w:rFonts w:ascii="Arial" w:eastAsia="Times New Roman" w:hAnsi="Arial" w:cs="Arial"/>
                <w:kern w:val="24"/>
                <w:sz w:val="20"/>
                <w:szCs w:val="20"/>
                <w:lang w:eastAsia="en-IE"/>
              </w:rPr>
              <w:t>Recognises and respond to the complexity, uncertainty and ambiguity inherent in medical practice</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Has track record of doing things thoroughly in challenging cases / complex referrals</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Adopts a patient-centred approach to understanding patient needs and delivering their care</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Makes a clear and decisive contribution within the multi-disciplinary team </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Regularly engages in further education to develop self and practice</w:t>
            </w:r>
          </w:p>
          <w:p w:rsidR="00171799" w:rsidRPr="00C245DA" w:rsidRDefault="00171799" w:rsidP="00171799">
            <w:pPr>
              <w:spacing w:after="0" w:line="240" w:lineRule="auto"/>
              <w:rPr>
                <w:rFonts w:ascii="Arial" w:eastAsia="Times New Roman" w:hAnsi="Arial" w:cs="Arial"/>
                <w:b/>
                <w:bCs/>
                <w:sz w:val="20"/>
                <w:szCs w:val="20"/>
                <w:lang w:eastAsia="en-GB"/>
              </w:rPr>
            </w:pPr>
          </w:p>
          <w:p w:rsidR="00171799" w:rsidRPr="00C245DA" w:rsidRDefault="00171799" w:rsidP="00171799">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t xml:space="preserve">Organisational Competence – </w:t>
            </w:r>
            <w:r w:rsidRPr="00C245DA">
              <w:rPr>
                <w:rFonts w:ascii="Arial" w:eastAsia="Times New Roman" w:hAnsi="Arial" w:cs="Arial"/>
                <w:b/>
                <w:bCs/>
                <w:sz w:val="20"/>
                <w:szCs w:val="20"/>
                <w:lang w:eastAsia="en-GB"/>
              </w:rPr>
              <w:t>Leading &amp; Governance</w:t>
            </w:r>
          </w:p>
          <w:p w:rsidR="00171799" w:rsidRPr="00C245DA" w:rsidRDefault="00171799" w:rsidP="00171799">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(Incorporating clinical leadership &amp; accountability, clinical service planning)</w:t>
            </w:r>
          </w:p>
          <w:p w:rsidR="00171799" w:rsidRPr="00C245DA" w:rsidRDefault="00171799" w:rsidP="00171799">
            <w:pPr>
              <w:spacing w:after="0" w:line="240" w:lineRule="auto"/>
              <w:ind w:left="360"/>
              <w:contextualSpacing/>
              <w:rPr>
                <w:rFonts w:ascii="Arial" w:eastAsia="Times New Roman" w:hAnsi="Arial" w:cs="Arial"/>
                <w:sz w:val="20"/>
                <w:szCs w:val="20"/>
                <w:lang w:eastAsia="en-IE"/>
              </w:rPr>
            </w:pP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Sees self as accountable for relevant issues related to clinical outcomes, patient safety, risk, quality, stewardship of resources and change management</w:t>
            </w: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Manages people by providing direction, reviewing performance, motivating others and promoting equality and diversity</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Recognises respective areas of accountability of the CEO, General Manger / Service lead and others</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Efficient and organised; employs effective processes to manage and prioritise workload</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Open and honest; willing to admit mistakes and learns from experiences</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Is aware of resources available and manages these appropriately</w:t>
            </w:r>
            <w:r w:rsidRPr="00C245DA">
              <w:rPr>
                <w:rFonts w:ascii="Arial" w:eastAsia="Times New Roman" w:hAnsi="Arial" w:cs="Arial"/>
                <w:bCs/>
                <w:sz w:val="20"/>
                <w:szCs w:val="20"/>
                <w:lang w:eastAsia="en-GB"/>
              </w:rPr>
              <w:t xml:space="preserve"> to ensure the delivery of safe and efficient services</w:t>
            </w: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Contributes to the development of business and service plans to achieve service goals</w:t>
            </w:r>
          </w:p>
          <w:p w:rsidR="00171799" w:rsidRPr="00C245DA" w:rsidRDefault="00171799" w:rsidP="00171799">
            <w:pPr>
              <w:numPr>
                <w:ilvl w:val="0"/>
                <w:numId w:val="13"/>
              </w:numPr>
              <w:spacing w:after="0" w:line="240" w:lineRule="auto"/>
              <w:rPr>
                <w:rFonts w:ascii="Arial" w:eastAsia="Times New Roman" w:hAnsi="Arial" w:cs="Arial"/>
                <w:b/>
                <w:sz w:val="20"/>
                <w:szCs w:val="20"/>
                <w:lang w:val="en-GB" w:eastAsia="en-GB"/>
              </w:rPr>
            </w:pPr>
            <w:r w:rsidRPr="00C245DA">
              <w:rPr>
                <w:rFonts w:ascii="Arial" w:eastAsia="Times New Roman" w:hAnsi="Arial" w:cs="Arial"/>
                <w:kern w:val="24"/>
                <w:sz w:val="20"/>
                <w:szCs w:val="20"/>
                <w:lang w:eastAsia="en-IE"/>
              </w:rPr>
              <w:t>Reviews and monitors service provision</w:t>
            </w:r>
          </w:p>
          <w:p w:rsidR="00171799" w:rsidRPr="00C245DA" w:rsidRDefault="00171799" w:rsidP="00171799">
            <w:pPr>
              <w:numPr>
                <w:ilvl w:val="0"/>
                <w:numId w:val="13"/>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Adequately identifies, assesses, manages and monitors risk within their area of responsibility</w:t>
            </w:r>
          </w:p>
          <w:p w:rsidR="00171799" w:rsidRPr="00C245DA" w:rsidRDefault="00171799" w:rsidP="00171799">
            <w:pPr>
              <w:spacing w:after="0" w:line="240" w:lineRule="auto"/>
              <w:rPr>
                <w:rFonts w:ascii="Arial" w:eastAsia="Times New Roman" w:hAnsi="Arial" w:cs="Arial"/>
                <w:b/>
                <w:sz w:val="20"/>
                <w:szCs w:val="20"/>
                <w:lang w:val="en-GB" w:eastAsia="en-GB"/>
              </w:rPr>
            </w:pPr>
          </w:p>
          <w:p w:rsidR="00171799" w:rsidRPr="00C245DA" w:rsidRDefault="00171799" w:rsidP="00171799">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t xml:space="preserve">Interpersonal Competence – </w:t>
            </w:r>
            <w:r w:rsidRPr="00C245DA">
              <w:rPr>
                <w:rFonts w:ascii="Arial" w:eastAsia="Times New Roman" w:hAnsi="Arial" w:cs="Arial"/>
                <w:b/>
                <w:bCs/>
                <w:sz w:val="20"/>
                <w:szCs w:val="20"/>
                <w:lang w:eastAsia="en-GB"/>
              </w:rPr>
              <w:t>Engaging Staff, Patients &amp; Family</w:t>
            </w:r>
          </w:p>
          <w:p w:rsidR="00171799" w:rsidRPr="00C245DA" w:rsidRDefault="00171799" w:rsidP="00171799">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(Incorporating communication &amp; listening skills, dealing with emotional situations, teamwork &amp; collaboration, motivating and supporting others)</w:t>
            </w:r>
          </w:p>
          <w:p w:rsidR="00171799" w:rsidRPr="00C245DA" w:rsidRDefault="00171799" w:rsidP="00171799">
            <w:pPr>
              <w:spacing w:after="0" w:line="240" w:lineRule="auto"/>
              <w:rPr>
                <w:rFonts w:ascii="Arial" w:eastAsia="Times New Roman" w:hAnsi="Arial" w:cs="Arial"/>
                <w:i/>
                <w:sz w:val="20"/>
                <w:szCs w:val="20"/>
                <w:lang w:val="en-GB" w:eastAsia="en-GB"/>
              </w:rPr>
            </w:pP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Listens attentively and accurately to others and tailors his/her communication to suit the individual and the situation (oral and written)</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Encourages people to collaborate towards a common goal or vision</w:t>
            </w:r>
          </w:p>
          <w:p w:rsidR="00171799" w:rsidRPr="00C245DA" w:rsidRDefault="00171799" w:rsidP="00171799">
            <w:pPr>
              <w:numPr>
                <w:ilvl w:val="0"/>
                <w:numId w:val="13"/>
              </w:numPr>
              <w:spacing w:after="0" w:line="240" w:lineRule="auto"/>
              <w:contextualSpacing/>
              <w:rPr>
                <w:rFonts w:ascii="Arial" w:eastAsia="Times New Roman" w:hAnsi="Arial" w:cs="Arial"/>
                <w:kern w:val="24"/>
                <w:sz w:val="20"/>
                <w:szCs w:val="20"/>
                <w:lang w:eastAsia="en-IE"/>
              </w:rPr>
            </w:pPr>
            <w:r w:rsidRPr="00C245DA">
              <w:rPr>
                <w:rFonts w:ascii="Arial" w:eastAsia="Times New Roman" w:hAnsi="Arial" w:cs="Arial"/>
                <w:kern w:val="24"/>
                <w:sz w:val="20"/>
                <w:szCs w:val="20"/>
                <w:lang w:eastAsia="en-IE"/>
              </w:rPr>
              <w:t>Helps people to identify and develop their strengths, supports people when things go wrong</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Demonstrates self-awareness; understands own limitations </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Manages own emotions and is resilient, remains calm under pressure </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Adopts an inclusive, collaborative approach / understands and respects others’ roles within the wider multi-disciplinary team / treats people with respect at all times</w:t>
            </w: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kern w:val="24"/>
                <w:sz w:val="20"/>
                <w:szCs w:val="20"/>
                <w:lang w:eastAsia="en-IE"/>
              </w:rPr>
              <w:t>Sees self as a team member; is willing to take as well as give direction</w:t>
            </w:r>
            <w:r w:rsidRPr="00C245DA">
              <w:rPr>
                <w:rFonts w:ascii="Arial" w:eastAsia="Times New Roman" w:hAnsi="Arial" w:cs="Arial"/>
                <w:bCs/>
                <w:sz w:val="20"/>
                <w:szCs w:val="20"/>
                <w:lang w:eastAsia="en-GB"/>
              </w:rPr>
              <w:t xml:space="preserve"> / works within teams to deliver and improve services</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Effectively influences and persuades others</w:t>
            </w:r>
          </w:p>
          <w:p w:rsidR="00171799" w:rsidRPr="00C245DA" w:rsidRDefault="00171799" w:rsidP="00171799">
            <w:pPr>
              <w:spacing w:after="0" w:line="240" w:lineRule="auto"/>
              <w:contextualSpacing/>
              <w:rPr>
                <w:rFonts w:ascii="Arial" w:eastAsia="Times New Roman" w:hAnsi="Arial" w:cs="Arial"/>
                <w:sz w:val="20"/>
                <w:szCs w:val="20"/>
                <w:lang w:eastAsia="en-IE"/>
              </w:rPr>
            </w:pPr>
          </w:p>
          <w:p w:rsidR="00171799" w:rsidRPr="00C245DA" w:rsidRDefault="00171799" w:rsidP="00171799">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t xml:space="preserve">Future Focused Competence </w:t>
            </w:r>
            <w:r w:rsidRPr="00C245DA">
              <w:rPr>
                <w:rFonts w:ascii="Arial" w:eastAsia="Times New Roman" w:hAnsi="Arial" w:cs="Arial"/>
                <w:b/>
                <w:bCs/>
                <w:sz w:val="20"/>
                <w:szCs w:val="20"/>
                <w:lang w:eastAsia="en-GB"/>
              </w:rPr>
              <w:t>– Improving Future Care</w:t>
            </w:r>
          </w:p>
          <w:p w:rsidR="00171799" w:rsidRPr="00C245DA" w:rsidRDefault="00171799" w:rsidP="00171799">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(Improving healthcare quality, Teaching &amp; Research)</w:t>
            </w:r>
          </w:p>
          <w:p w:rsidR="00171799" w:rsidRPr="00C245DA" w:rsidRDefault="00171799" w:rsidP="00171799">
            <w:pPr>
              <w:widowControl w:val="0"/>
              <w:autoSpaceDE w:val="0"/>
              <w:autoSpaceDN w:val="0"/>
              <w:spacing w:after="0" w:line="240" w:lineRule="auto"/>
              <w:ind w:left="360"/>
              <w:contextualSpacing/>
              <w:rPr>
                <w:rFonts w:ascii="Arial" w:eastAsia="Times New Roman" w:hAnsi="Arial" w:cs="Arial"/>
                <w:bCs/>
                <w:sz w:val="20"/>
                <w:szCs w:val="20"/>
                <w:lang w:eastAsia="en-GB"/>
              </w:rPr>
            </w:pP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Identifies the contexts for change, demonstrating awareness of the political, social, technical, economic, organisational and professional environment</w:t>
            </w: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Encourages improvement and innovation, creating a climate of continuous service improvement.</w:t>
            </w: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lastRenderedPageBreak/>
              <w:t>Applies knowledge and evidence, gathering information to produce an evidence-based challenge to systems and processes in order to identify opportunities for service improvement</w:t>
            </w: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Makes sound evidence based decisions consistent with the values and priorities of the organisation and profession</w:t>
            </w:r>
          </w:p>
          <w:p w:rsidR="00171799" w:rsidRPr="00C245DA"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Measures and evaluates outcomes taking corrective action where necessary and is accountable for decisions</w:t>
            </w:r>
          </w:p>
          <w:p w:rsidR="00171799" w:rsidRPr="00C245DA" w:rsidRDefault="00171799" w:rsidP="00171799">
            <w:pPr>
              <w:numPr>
                <w:ilvl w:val="0"/>
                <w:numId w:val="13"/>
              </w:numPr>
              <w:spacing w:after="0" w:line="240" w:lineRule="auto"/>
              <w:rPr>
                <w:rFonts w:ascii="Arial" w:eastAsia="Times New Roman" w:hAnsi="Arial" w:cs="Arial"/>
                <w:kern w:val="24"/>
                <w:sz w:val="20"/>
                <w:szCs w:val="20"/>
                <w:lang w:eastAsia="en-IE"/>
              </w:rPr>
            </w:pPr>
            <w:r w:rsidRPr="00C245DA">
              <w:rPr>
                <w:rFonts w:ascii="Arial" w:eastAsia="Times New Roman" w:hAnsi="Arial" w:cs="Arial"/>
                <w:kern w:val="24"/>
                <w:sz w:val="20"/>
                <w:szCs w:val="20"/>
                <w:lang w:eastAsia="en-IE"/>
              </w:rPr>
              <w:t>Contributes to an ongoing process to improve health in the community / population s/he serves, with a strong appreciation of the service user</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val="en-GB" w:eastAsia="en-IE"/>
              </w:rPr>
              <w:t>Shares learning with colleagues via formal and informal methods (thinking aloud)</w:t>
            </w:r>
          </w:p>
          <w:p w:rsidR="00171799" w:rsidRPr="00C245DA"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val="en-GB" w:eastAsia="en-IE"/>
              </w:rPr>
              <w:t>Makes time to coach and support others; shows empathy for the concerns of learners,  promotes a safe learning environment</w:t>
            </w:r>
          </w:p>
          <w:p w:rsidR="00171799" w:rsidRPr="00171799" w:rsidRDefault="00171799" w:rsidP="00171799">
            <w:pPr>
              <w:widowControl w:val="0"/>
              <w:autoSpaceDE w:val="0"/>
              <w:autoSpaceDN w:val="0"/>
              <w:spacing w:after="0" w:line="240" w:lineRule="auto"/>
              <w:contextualSpacing/>
              <w:rPr>
                <w:rFonts w:ascii="Arial" w:eastAsia="Times New Roman" w:hAnsi="Arial" w:cs="Arial"/>
                <w:color w:val="0070C0"/>
                <w:sz w:val="20"/>
                <w:szCs w:val="20"/>
                <w:lang w:val="en-US" w:eastAsia="en-GB"/>
              </w:rPr>
            </w:pP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lastRenderedPageBreak/>
              <w:t>Competition Specific Selection Process</w:t>
            </w:r>
          </w:p>
          <w:p w:rsidR="00171799" w:rsidRPr="00C245DA" w:rsidRDefault="00171799" w:rsidP="00171799">
            <w:pPr>
              <w:spacing w:after="0" w:line="240" w:lineRule="auto"/>
              <w:rPr>
                <w:rFonts w:ascii="Arial" w:eastAsia="Times New Roman" w:hAnsi="Arial" w:cs="Arial"/>
                <w:b/>
                <w:bCs/>
                <w:sz w:val="20"/>
                <w:szCs w:val="20"/>
                <w:lang w:val="en-GB" w:eastAsia="en-GB"/>
              </w:rPr>
            </w:pPr>
          </w:p>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C245DA">
              <w:rPr>
                <w:rFonts w:ascii="Arial" w:eastAsia="Times New Roman" w:hAnsi="Arial" w:cs="Arial"/>
                <w:b/>
                <w:bCs/>
                <w:sz w:val="20"/>
                <w:szCs w:val="20"/>
                <w:lang w:val="en-GB" w:eastAsia="en-GB"/>
              </w:rPr>
              <w:t>Ranking/Shortlisting / Interview</w:t>
            </w:r>
          </w:p>
        </w:tc>
        <w:tc>
          <w:tcPr>
            <w:tcW w:w="8077" w:type="dxa"/>
          </w:tcPr>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171799" w:rsidRPr="00C245DA" w:rsidRDefault="00171799" w:rsidP="00171799">
            <w:pPr>
              <w:spacing w:after="0" w:line="240" w:lineRule="auto"/>
              <w:jc w:val="both"/>
              <w:rPr>
                <w:rFonts w:ascii="Arial" w:eastAsia="Times New Roman" w:hAnsi="Arial" w:cs="Arial"/>
                <w:sz w:val="20"/>
                <w:szCs w:val="20"/>
                <w:lang w:val="en-GB" w:eastAsia="en-GB"/>
              </w:rPr>
            </w:pPr>
          </w:p>
          <w:p w:rsidR="00171799" w:rsidRPr="00C245DA" w:rsidRDefault="00171799" w:rsidP="00171799">
            <w:pPr>
              <w:spacing w:after="0" w:line="240" w:lineRule="auto"/>
              <w:jc w:val="both"/>
              <w:rPr>
                <w:rFonts w:ascii="Arial" w:eastAsia="Times New Roman" w:hAnsi="Arial" w:cs="Arial"/>
                <w:sz w:val="20"/>
                <w:szCs w:val="20"/>
                <w:u w:val="single"/>
                <w:lang w:val="en-GB" w:eastAsia="en-GB"/>
              </w:rPr>
            </w:pPr>
            <w:r w:rsidRPr="00C245DA">
              <w:rPr>
                <w:rFonts w:ascii="Arial" w:eastAsia="Times New Roman" w:hAnsi="Arial" w:cs="Arial"/>
                <w:sz w:val="20"/>
                <w:szCs w:val="20"/>
                <w:u w:val="single"/>
                <w:lang w:val="en-GB" w:eastAsia="en-GB"/>
              </w:rPr>
              <w:t xml:space="preserve">Failure to include information regarding these requirements may result in you not being called forward to the next stage of the selection process.  </w:t>
            </w:r>
          </w:p>
          <w:p w:rsidR="00171799" w:rsidRPr="00C245DA" w:rsidRDefault="00171799" w:rsidP="00171799">
            <w:pPr>
              <w:spacing w:after="0" w:line="240" w:lineRule="auto"/>
              <w:jc w:val="both"/>
              <w:rPr>
                <w:rFonts w:ascii="Arial" w:eastAsia="Times New Roman" w:hAnsi="Arial" w:cs="Arial"/>
                <w:sz w:val="20"/>
                <w:szCs w:val="20"/>
                <w:u w:val="single"/>
                <w:lang w:val="en-GB" w:eastAsia="en-GB"/>
              </w:rPr>
            </w:pPr>
          </w:p>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HSE is an equal opportunities employer.</w:t>
            </w:r>
          </w:p>
          <w:p w:rsidR="00171799" w:rsidRPr="00171799" w:rsidRDefault="00171799" w:rsidP="00171799">
            <w:pPr>
              <w:spacing w:after="0" w:line="240" w:lineRule="auto"/>
              <w:jc w:val="both"/>
              <w:rPr>
                <w:rFonts w:ascii="Arial" w:eastAsia="Times New Roman" w:hAnsi="Arial" w:cs="Arial"/>
                <w:color w:val="0070C0"/>
                <w:sz w:val="20"/>
                <w:szCs w:val="20"/>
                <w:u w:val="single"/>
                <w:lang w:val="en-GB" w:eastAsia="en-GB"/>
              </w:rPr>
            </w:pP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Diversity, Equality and Inclusion</w:t>
            </w:r>
          </w:p>
        </w:tc>
        <w:tc>
          <w:tcPr>
            <w:tcW w:w="8077" w:type="dxa"/>
          </w:tcPr>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HSE is an equal opportunities employer.</w:t>
            </w:r>
          </w:p>
          <w:p w:rsidR="00171799" w:rsidRPr="00C245DA" w:rsidRDefault="00171799" w:rsidP="00171799">
            <w:pPr>
              <w:spacing w:after="0" w:line="240" w:lineRule="auto"/>
              <w:jc w:val="both"/>
              <w:rPr>
                <w:rFonts w:ascii="Arial" w:eastAsia="Times New Roman" w:hAnsi="Arial" w:cs="Arial"/>
                <w:sz w:val="20"/>
                <w:szCs w:val="20"/>
                <w:lang w:val="en-GB" w:eastAsia="en-GB"/>
              </w:rPr>
            </w:pPr>
          </w:p>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171799" w:rsidRPr="00C245DA" w:rsidRDefault="00171799" w:rsidP="00171799">
            <w:pPr>
              <w:spacing w:after="0" w:line="240" w:lineRule="auto"/>
              <w:jc w:val="both"/>
              <w:rPr>
                <w:rFonts w:ascii="Arial" w:eastAsia="Times New Roman" w:hAnsi="Arial" w:cs="Arial"/>
                <w:sz w:val="20"/>
                <w:szCs w:val="20"/>
                <w:lang w:val="en-GB" w:eastAsia="en-GB"/>
              </w:rPr>
            </w:pPr>
          </w:p>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171799" w:rsidRPr="00C245DA" w:rsidRDefault="00171799" w:rsidP="00171799">
            <w:pPr>
              <w:spacing w:after="0" w:line="240" w:lineRule="auto"/>
              <w:jc w:val="both"/>
              <w:rPr>
                <w:rFonts w:ascii="Arial" w:eastAsia="Times New Roman" w:hAnsi="Arial" w:cs="Arial"/>
                <w:sz w:val="20"/>
                <w:szCs w:val="20"/>
                <w:shd w:val="clear" w:color="auto" w:fill="FFFFFF"/>
                <w:lang w:val="en-GB" w:eastAsia="en-GB"/>
              </w:rPr>
            </w:pPr>
          </w:p>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171799" w:rsidRPr="00C245DA" w:rsidRDefault="00171799" w:rsidP="00171799">
            <w:pPr>
              <w:spacing w:after="0" w:line="240" w:lineRule="auto"/>
              <w:jc w:val="both"/>
              <w:rPr>
                <w:rFonts w:ascii="Arial" w:eastAsia="Times New Roman" w:hAnsi="Arial" w:cs="Arial"/>
                <w:sz w:val="20"/>
                <w:szCs w:val="20"/>
                <w:lang w:val="en-GB" w:eastAsia="en-GB"/>
              </w:rPr>
            </w:pPr>
          </w:p>
          <w:p w:rsidR="00171799" w:rsidRPr="00C245DA" w:rsidRDefault="00171799" w:rsidP="00171799">
            <w:pPr>
              <w:spacing w:line="276" w:lineRule="auto"/>
              <w:rPr>
                <w:rFonts w:ascii="Arial" w:eastAsia="Calibri" w:hAnsi="Arial" w:cs="Arial"/>
                <w:sz w:val="20"/>
                <w:szCs w:val="20"/>
              </w:rPr>
            </w:pPr>
            <w:r w:rsidRPr="00C245DA">
              <w:rPr>
                <w:rFonts w:ascii="Arial" w:eastAsia="Times New Roman" w:hAnsi="Arial" w:cs="Arial"/>
                <w:sz w:val="20"/>
                <w:szCs w:val="20"/>
                <w:lang w:val="en-GB" w:eastAsia="en-GB"/>
              </w:rPr>
              <w:t xml:space="preserve">For further information on the HSE commitment to Diversity, Equality and Inclusion, please visit the Diversity, Equality and Inclusion web page at </w:t>
            </w:r>
            <w:hyperlink r:id="rId6" w:history="1">
              <w:r w:rsidRPr="00C245DA">
                <w:rPr>
                  <w:rFonts w:ascii="Arial" w:eastAsia="Times New Roman" w:hAnsi="Arial" w:cs="Arial"/>
                  <w:sz w:val="20"/>
                  <w:szCs w:val="20"/>
                  <w:u w:val="single"/>
                  <w:lang w:val="en-GB" w:eastAsia="en-GB"/>
                </w:rPr>
                <w:t>https://www.hse.ie/eng/staff/resources/diversity/</w:t>
              </w:r>
            </w:hyperlink>
            <w:r w:rsidRPr="00C245DA">
              <w:rPr>
                <w:rFonts w:ascii="Arial" w:eastAsia="Times New Roman" w:hAnsi="Arial" w:cs="Arial"/>
                <w:sz w:val="20"/>
                <w:szCs w:val="20"/>
                <w:lang w:val="en-GB" w:eastAsia="en-GB"/>
              </w:rPr>
              <w:t xml:space="preserve">  </w:t>
            </w:r>
          </w:p>
        </w:tc>
      </w:tr>
      <w:tr w:rsidR="00171799" w:rsidRPr="00171799" w:rsidTr="00DA162D">
        <w:tc>
          <w:tcPr>
            <w:tcW w:w="2408" w:type="dxa"/>
          </w:tcPr>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C245DA">
              <w:rPr>
                <w:rFonts w:ascii="Arial" w:eastAsia="Times New Roman" w:hAnsi="Arial" w:cs="Arial"/>
                <w:b/>
                <w:bCs/>
                <w:sz w:val="20"/>
                <w:szCs w:val="20"/>
                <w:lang w:val="en-GB" w:eastAsia="en-GB"/>
              </w:rPr>
              <w:t>Code of Practice</w:t>
            </w:r>
          </w:p>
        </w:tc>
        <w:tc>
          <w:tcPr>
            <w:tcW w:w="8077" w:type="dxa"/>
          </w:tcPr>
          <w:p w:rsidR="00171799" w:rsidRPr="00C245DA" w:rsidRDefault="00171799" w:rsidP="00171799">
            <w:pPr>
              <w:spacing w:line="276" w:lineRule="auto"/>
              <w:rPr>
                <w:rFonts w:ascii="Arial" w:eastAsia="Calibri" w:hAnsi="Arial" w:cs="Arial"/>
                <w:sz w:val="20"/>
                <w:szCs w:val="20"/>
              </w:rPr>
            </w:pPr>
            <w:r w:rsidRPr="00C245DA">
              <w:rPr>
                <w:rFonts w:ascii="Arial" w:eastAsia="Calibri" w:hAnsi="Arial" w:cs="Arial"/>
                <w:sz w:val="20"/>
                <w:szCs w:val="20"/>
              </w:rPr>
              <w:t xml:space="preserve">The Health Service Executive will run this campaign in compliance with the Code of Practice prepared by the Commission for Public Service Appointments (CPSA). </w:t>
            </w:r>
          </w:p>
          <w:p w:rsidR="00171799" w:rsidRPr="00C245DA" w:rsidRDefault="00171799" w:rsidP="00171799">
            <w:pPr>
              <w:shd w:val="clear" w:color="auto" w:fill="FFFFFF"/>
              <w:spacing w:line="276" w:lineRule="auto"/>
              <w:rPr>
                <w:rFonts w:ascii="Arial" w:eastAsia="Calibri" w:hAnsi="Arial" w:cs="Arial"/>
                <w:sz w:val="20"/>
                <w:szCs w:val="20"/>
                <w:lang w:eastAsia="en-IE"/>
              </w:rPr>
            </w:pPr>
            <w:r w:rsidRPr="00C245DA">
              <w:rPr>
                <w:rFonts w:ascii="Arial" w:eastAsia="Calibri" w:hAnsi="Arial" w:cs="Arial"/>
                <w:sz w:val="20"/>
                <w:szCs w:val="20"/>
              </w:rPr>
              <w:t xml:space="preserve">The CPSA is responsible for </w:t>
            </w:r>
            <w:r w:rsidRPr="00C245DA">
              <w:rPr>
                <w:rFonts w:ascii="Arial" w:eastAsia="Calibri" w:hAnsi="Arial" w:cs="Arial"/>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B87A17" w:rsidRDefault="00171799" w:rsidP="00171799">
            <w:pPr>
              <w:spacing w:line="276" w:lineRule="auto"/>
              <w:rPr>
                <w:rFonts w:ascii="Arial" w:eastAsia="Calibri" w:hAnsi="Arial" w:cs="Arial"/>
                <w:sz w:val="20"/>
                <w:szCs w:val="20"/>
              </w:rPr>
            </w:pPr>
            <w:r w:rsidRPr="00C245DA">
              <w:rPr>
                <w:rFonts w:ascii="Arial" w:eastAsia="Calibri" w:hAnsi="Arial" w:cs="Arial"/>
                <w:sz w:val="20"/>
                <w:szCs w:val="20"/>
              </w:rPr>
              <w:t xml:space="preserve">The CPSA Code of Practice can be accessed via </w:t>
            </w:r>
            <w:hyperlink r:id="rId7" w:history="1">
              <w:r w:rsidRPr="00C245DA">
                <w:rPr>
                  <w:rFonts w:ascii="Arial" w:eastAsia="Calibri" w:hAnsi="Arial" w:cs="Arial"/>
                  <w:sz w:val="20"/>
                  <w:szCs w:val="20"/>
                  <w:u w:val="single"/>
                </w:rPr>
                <w:t>https://</w:t>
              </w:r>
              <w:proofErr w:type="spellStart"/>
              <w:r w:rsidRPr="00C245DA">
                <w:rPr>
                  <w:rFonts w:ascii="Arial" w:eastAsia="Calibri" w:hAnsi="Arial" w:cs="Arial"/>
                  <w:sz w:val="20"/>
                  <w:szCs w:val="20"/>
                  <w:u w:val="single"/>
                </w:rPr>
                <w:t>www.cpsa.ie</w:t>
              </w:r>
              <w:proofErr w:type="spellEnd"/>
              <w:r w:rsidRPr="00C245DA">
                <w:rPr>
                  <w:rFonts w:ascii="Arial" w:eastAsia="Calibri" w:hAnsi="Arial" w:cs="Arial"/>
                  <w:sz w:val="20"/>
                  <w:szCs w:val="20"/>
                  <w:u w:val="single"/>
                </w:rPr>
                <w:t>/</w:t>
              </w:r>
            </w:hyperlink>
            <w:r w:rsidRPr="00C245DA">
              <w:rPr>
                <w:rFonts w:ascii="Arial" w:eastAsia="Calibri" w:hAnsi="Arial" w:cs="Arial"/>
                <w:sz w:val="20"/>
                <w:szCs w:val="20"/>
              </w:rPr>
              <w:t>.</w:t>
            </w:r>
          </w:p>
          <w:p w:rsidR="00B87A17" w:rsidRPr="00B87A17" w:rsidRDefault="00B87A17" w:rsidP="00171799">
            <w:pPr>
              <w:spacing w:line="276" w:lineRule="auto"/>
              <w:rPr>
                <w:rFonts w:ascii="Arial" w:eastAsia="Calibri" w:hAnsi="Arial" w:cs="Arial"/>
                <w:sz w:val="20"/>
                <w:szCs w:val="20"/>
              </w:rPr>
            </w:pPr>
          </w:p>
        </w:tc>
      </w:tr>
      <w:tr w:rsidR="00171799" w:rsidRPr="00171799" w:rsidTr="00DA162D">
        <w:tc>
          <w:tcPr>
            <w:tcW w:w="10485" w:type="dxa"/>
            <w:gridSpan w:val="2"/>
          </w:tcPr>
          <w:p w:rsidR="00171799" w:rsidRPr="00C245DA" w:rsidRDefault="00171799" w:rsidP="00171799">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lastRenderedPageBreak/>
              <w:t>The reform programme outlined for the Health Services may impact on this role and as structures change the job description may be reviewed.</w:t>
            </w:r>
          </w:p>
          <w:p w:rsidR="00171799" w:rsidRPr="00C245DA" w:rsidRDefault="00171799" w:rsidP="00171799">
            <w:pPr>
              <w:spacing w:after="0" w:line="240" w:lineRule="auto"/>
              <w:rPr>
                <w:rFonts w:ascii="Arial" w:eastAsia="Times New Roman" w:hAnsi="Arial" w:cs="Arial"/>
                <w:sz w:val="20"/>
                <w:szCs w:val="20"/>
                <w:lang w:val="en-GB" w:eastAsia="en-GB"/>
              </w:rPr>
            </w:pPr>
          </w:p>
          <w:p w:rsidR="00171799" w:rsidRPr="00171799" w:rsidRDefault="00171799" w:rsidP="00171799">
            <w:pPr>
              <w:spacing w:after="0" w:line="240" w:lineRule="auto"/>
              <w:rPr>
                <w:rFonts w:ascii="Arial" w:eastAsia="Times New Roman" w:hAnsi="Arial" w:cs="Arial"/>
                <w:color w:val="000000"/>
                <w:sz w:val="20"/>
                <w:szCs w:val="20"/>
                <w:lang w:val="en-GB" w:eastAsia="en-GB"/>
              </w:rPr>
            </w:pPr>
            <w:r w:rsidRPr="00C245DA">
              <w:rPr>
                <w:rFonts w:ascii="Arial" w:eastAsia="Times New Roman" w:hAnsi="Arial" w:cs="Arial"/>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171799" w:rsidRPr="00171799" w:rsidRDefault="00171799" w:rsidP="00171799">
      <w:pPr>
        <w:spacing w:after="0" w:line="240" w:lineRule="auto"/>
        <w:jc w:val="both"/>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171799" w:rsidRDefault="00C0110A" w:rsidP="00B87A17">
      <w:pPr>
        <w:spacing w:after="0" w:line="240" w:lineRule="auto"/>
        <w:ind w:left="2160" w:firstLine="72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 xml:space="preserve">   </w:t>
      </w:r>
      <w:bookmarkStart w:id="1" w:name="_GoBack"/>
      <w:bookmarkEnd w:id="1"/>
      <w:r w:rsidR="00171799" w:rsidRPr="00C245DA">
        <w:rPr>
          <w:rFonts w:ascii="Arial" w:eastAsia="Times New Roman" w:hAnsi="Arial" w:cs="Arial"/>
          <w:b/>
          <w:sz w:val="20"/>
          <w:szCs w:val="20"/>
          <w:lang w:val="en-GB" w:eastAsia="en-GB"/>
        </w:rPr>
        <w:t>Consultant Forensic Psychiatrist</w:t>
      </w:r>
    </w:p>
    <w:p w:rsidR="00B52841" w:rsidRPr="00C245DA" w:rsidRDefault="00B52841" w:rsidP="00B52841">
      <w:pPr>
        <w:spacing w:after="0" w:line="240" w:lineRule="auto"/>
        <w:rPr>
          <w:rFonts w:ascii="Arial" w:eastAsia="Times New Roman" w:hAnsi="Arial" w:cs="Arial"/>
          <w:sz w:val="20"/>
          <w:szCs w:val="20"/>
          <w:lang w:val="en-GB" w:eastAsia="en-GB"/>
        </w:rPr>
      </w:pPr>
    </w:p>
    <w:p w:rsidR="00171799" w:rsidRPr="00C245DA" w:rsidRDefault="00171799" w:rsidP="00B87A17">
      <w:pPr>
        <w:spacing w:after="0" w:line="240" w:lineRule="auto"/>
        <w:ind w:left="2880"/>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Terms and Conditions of Employment</w:t>
      </w:r>
    </w:p>
    <w:p w:rsidR="00171799" w:rsidRPr="00171799" w:rsidRDefault="00171799" w:rsidP="00171799">
      <w:pPr>
        <w:spacing w:after="0" w:line="240" w:lineRule="auto"/>
        <w:jc w:val="center"/>
        <w:rPr>
          <w:rFonts w:ascii="Arial" w:eastAsia="Times New Roman" w:hAnsi="Arial" w:cs="Arial"/>
          <w:b/>
          <w:color w:val="0070C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7724"/>
      </w:tblGrid>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 xml:space="preserve">Tenure </w:t>
            </w:r>
          </w:p>
        </w:tc>
        <w:tc>
          <w:tcPr>
            <w:tcW w:w="8857" w:type="dxa"/>
          </w:tcPr>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C245DA">
              <w:rPr>
                <w:rFonts w:ascii="Arial" w:eastAsia="Times New Roman" w:hAnsi="Arial" w:cs="Arial"/>
                <w:spacing w:val="-3"/>
                <w:sz w:val="20"/>
                <w:szCs w:val="20"/>
                <w:lang w:val="en-GB" w:eastAsia="en-GB"/>
              </w:rPr>
              <w:t>The appoi</w:t>
            </w:r>
            <w:r w:rsidR="006447B5">
              <w:rPr>
                <w:rFonts w:ascii="Arial" w:eastAsia="Times New Roman" w:hAnsi="Arial" w:cs="Arial"/>
                <w:spacing w:val="-3"/>
                <w:sz w:val="20"/>
                <w:szCs w:val="20"/>
                <w:lang w:val="en-GB" w:eastAsia="en-GB"/>
              </w:rPr>
              <w:t xml:space="preserve">ntment is whole-time, temporary </w:t>
            </w:r>
            <w:r w:rsidRPr="00C245DA">
              <w:rPr>
                <w:rFonts w:ascii="Arial" w:eastAsia="Times New Roman" w:hAnsi="Arial" w:cs="Arial"/>
                <w:spacing w:val="-3"/>
                <w:sz w:val="20"/>
                <w:szCs w:val="20"/>
                <w:lang w:val="en-GB" w:eastAsia="en-GB"/>
              </w:rPr>
              <w:t>and pensionable</w:t>
            </w:r>
          </w:p>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C245DA">
              <w:rPr>
                <w:rFonts w:ascii="Arial" w:eastAsia="Times New Roman" w:hAnsi="Arial" w:cs="Arial"/>
                <w:spacing w:val="-3"/>
                <w:sz w:val="20"/>
                <w:szCs w:val="20"/>
                <w:lang w:val="en-GB" w:eastAsia="en-GB"/>
              </w:rPr>
              <w:t>Appointment as an employee of the Health Service Executive is governed by the Health Act 2004 and the Public Service Management (Recruitment and Appointment) Act 2004.</w:t>
            </w:r>
          </w:p>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p>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C245DA">
              <w:rPr>
                <w:rFonts w:ascii="Arial" w:eastAsia="Times New Roman" w:hAnsi="Arial" w:cs="Arial"/>
                <w:spacing w:val="-3"/>
                <w:sz w:val="20"/>
                <w:szCs w:val="20"/>
                <w:lang w:val="en-GB" w:eastAsia="en-GB"/>
              </w:rPr>
              <w:t>A panel may be fo</w:t>
            </w:r>
            <w:r w:rsidR="006447B5">
              <w:rPr>
                <w:rFonts w:ascii="Arial" w:eastAsia="Times New Roman" w:hAnsi="Arial" w:cs="Arial"/>
                <w:spacing w:val="-3"/>
                <w:sz w:val="20"/>
                <w:szCs w:val="20"/>
                <w:lang w:val="en-GB" w:eastAsia="en-GB"/>
              </w:rPr>
              <w:t xml:space="preserve">rmed from which other temporary </w:t>
            </w:r>
            <w:r w:rsidRPr="00C245DA">
              <w:rPr>
                <w:rFonts w:ascii="Arial" w:eastAsia="Times New Roman" w:hAnsi="Arial" w:cs="Arial"/>
                <w:spacing w:val="-3"/>
                <w:sz w:val="20"/>
                <w:szCs w:val="20"/>
                <w:lang w:val="en-GB" w:eastAsia="en-GB"/>
              </w:rPr>
              <w:t xml:space="preserve">vacancies for Consultant Forensic Psychiatrist at </w:t>
            </w:r>
            <w:r w:rsidRPr="00C245DA">
              <w:rPr>
                <w:rFonts w:ascii="Arial" w:eastAsia="Times New Roman" w:hAnsi="Arial" w:cs="Arial"/>
                <w:spacing w:val="-3"/>
                <w:sz w:val="20"/>
                <w:szCs w:val="20"/>
                <w:lang w:val="en-US" w:eastAsia="en-GB"/>
              </w:rPr>
              <w:t>Central Mental Hospital, Portrane for 10 hours per week and Irish Prison Service for 27 hours</w:t>
            </w:r>
            <w:r w:rsidRPr="00C245DA">
              <w:rPr>
                <w:rFonts w:ascii="Arial" w:eastAsia="Times New Roman" w:hAnsi="Arial" w:cs="Arial"/>
                <w:spacing w:val="-3"/>
                <w:sz w:val="20"/>
                <w:szCs w:val="20"/>
                <w:lang w:val="en-GB" w:eastAsia="en-GB"/>
              </w:rPr>
              <w:t xml:space="preserve"> may be filled.</w:t>
            </w:r>
          </w:p>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 xml:space="preserve">Remuneration </w:t>
            </w:r>
          </w:p>
        </w:tc>
        <w:tc>
          <w:tcPr>
            <w:tcW w:w="8857" w:type="dxa"/>
          </w:tcPr>
          <w:p w:rsidR="00171799" w:rsidRPr="00C245DA" w:rsidRDefault="00171799" w:rsidP="00171799">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annual salary will be as set out in the Public Only Consultants’ Contract 2023. Medical Consultants Sa</w:t>
            </w:r>
            <w:r w:rsidR="00355C46">
              <w:rPr>
                <w:rFonts w:ascii="Arial" w:eastAsia="Times New Roman" w:hAnsi="Arial" w:cs="Arial"/>
                <w:sz w:val="20"/>
                <w:szCs w:val="20"/>
                <w:lang w:val="en-GB" w:eastAsia="en-GB"/>
              </w:rPr>
              <w:t>lary Scales from 1</w:t>
            </w:r>
            <w:r w:rsidR="00355C46" w:rsidRPr="00355C46">
              <w:rPr>
                <w:rFonts w:ascii="Arial" w:eastAsia="Times New Roman" w:hAnsi="Arial" w:cs="Arial"/>
                <w:sz w:val="20"/>
                <w:szCs w:val="20"/>
                <w:vertAlign w:val="superscript"/>
                <w:lang w:val="en-GB" w:eastAsia="en-GB"/>
              </w:rPr>
              <w:t>st</w:t>
            </w:r>
            <w:r w:rsidR="00355C46">
              <w:rPr>
                <w:rFonts w:ascii="Arial" w:eastAsia="Times New Roman" w:hAnsi="Arial" w:cs="Arial"/>
                <w:sz w:val="20"/>
                <w:szCs w:val="20"/>
                <w:lang w:val="en-GB" w:eastAsia="en-GB"/>
              </w:rPr>
              <w:t xml:space="preserve"> February 2026</w:t>
            </w:r>
          </w:p>
          <w:p w:rsidR="00171799" w:rsidRPr="00C245DA" w:rsidRDefault="00171799" w:rsidP="00171799">
            <w:pPr>
              <w:spacing w:after="0" w:line="240" w:lineRule="auto"/>
              <w:rPr>
                <w:rFonts w:ascii="Arial" w:eastAsia="Times New Roman" w:hAnsi="Arial" w:cs="Arial"/>
                <w:sz w:val="20"/>
                <w:szCs w:val="20"/>
                <w:lang w:val="en-GB" w:eastAsia="en-GB"/>
              </w:rPr>
            </w:pPr>
          </w:p>
          <w:tbl>
            <w:tblPr>
              <w:tblW w:w="0" w:type="auto"/>
              <w:tblBorders>
                <w:top w:val="nil"/>
                <w:left w:val="nil"/>
                <w:bottom w:val="nil"/>
                <w:right w:val="nil"/>
              </w:tblBorders>
              <w:tblLook w:val="0000" w:firstRow="0" w:lastRow="0" w:firstColumn="0" w:lastColumn="0" w:noHBand="0" w:noVBand="0"/>
            </w:tblPr>
            <w:tblGrid>
              <w:gridCol w:w="1051"/>
              <w:gridCol w:w="1051"/>
              <w:gridCol w:w="1051"/>
              <w:gridCol w:w="1051"/>
              <w:gridCol w:w="1051"/>
              <w:gridCol w:w="1051"/>
            </w:tblGrid>
            <w:tr w:rsidR="00355C46" w:rsidRPr="00355C46">
              <w:trPr>
                <w:trHeight w:val="51"/>
              </w:trPr>
              <w:tc>
                <w:tcPr>
                  <w:tcW w:w="0" w:type="auto"/>
                </w:tcPr>
                <w:p w:rsidR="00355C46" w:rsidRPr="00355C46" w:rsidRDefault="00355C46" w:rsidP="00355C46">
                  <w:pPr>
                    <w:pStyle w:val="Default"/>
                    <w:rPr>
                      <w:sz w:val="20"/>
                      <w:szCs w:val="20"/>
                    </w:rPr>
                  </w:pPr>
                  <w:r>
                    <w:rPr>
                      <w:b/>
                      <w:bCs/>
                      <w:sz w:val="20"/>
                      <w:szCs w:val="20"/>
                    </w:rPr>
                    <w:t>€</w:t>
                  </w:r>
                  <w:r w:rsidRPr="00355C46">
                    <w:rPr>
                      <w:b/>
                      <w:bCs/>
                      <w:sz w:val="20"/>
                      <w:szCs w:val="20"/>
                    </w:rPr>
                    <w:t>235,862</w:t>
                  </w:r>
                </w:p>
              </w:tc>
              <w:tc>
                <w:tcPr>
                  <w:tcW w:w="0" w:type="auto"/>
                </w:tcPr>
                <w:p w:rsidR="00355C46" w:rsidRPr="00355C46" w:rsidRDefault="00355C46" w:rsidP="00355C46">
                  <w:pPr>
                    <w:pStyle w:val="Default"/>
                    <w:rPr>
                      <w:sz w:val="20"/>
                      <w:szCs w:val="20"/>
                    </w:rPr>
                  </w:pPr>
                  <w:r>
                    <w:rPr>
                      <w:b/>
                      <w:bCs/>
                      <w:sz w:val="20"/>
                      <w:szCs w:val="20"/>
                    </w:rPr>
                    <w:t>€</w:t>
                  </w:r>
                  <w:r w:rsidRPr="00355C46">
                    <w:rPr>
                      <w:b/>
                      <w:bCs/>
                      <w:sz w:val="20"/>
                      <w:szCs w:val="20"/>
                    </w:rPr>
                    <w:t>248,612</w:t>
                  </w:r>
                </w:p>
              </w:tc>
              <w:tc>
                <w:tcPr>
                  <w:tcW w:w="0" w:type="auto"/>
                </w:tcPr>
                <w:p w:rsidR="00355C46" w:rsidRPr="00355C46" w:rsidRDefault="00355C46" w:rsidP="00355C46">
                  <w:pPr>
                    <w:pStyle w:val="Default"/>
                    <w:rPr>
                      <w:sz w:val="20"/>
                      <w:szCs w:val="20"/>
                    </w:rPr>
                  </w:pPr>
                  <w:r>
                    <w:rPr>
                      <w:b/>
                      <w:bCs/>
                      <w:sz w:val="20"/>
                      <w:szCs w:val="20"/>
                    </w:rPr>
                    <w:t>€</w:t>
                  </w:r>
                  <w:r w:rsidRPr="00355C46">
                    <w:rPr>
                      <w:b/>
                      <w:bCs/>
                      <w:sz w:val="20"/>
                      <w:szCs w:val="20"/>
                    </w:rPr>
                    <w:t>262,070</w:t>
                  </w:r>
                </w:p>
              </w:tc>
              <w:tc>
                <w:tcPr>
                  <w:tcW w:w="0" w:type="auto"/>
                </w:tcPr>
                <w:p w:rsidR="00355C46" w:rsidRPr="00355C46" w:rsidRDefault="00355C46" w:rsidP="00355C46">
                  <w:pPr>
                    <w:pStyle w:val="Default"/>
                    <w:rPr>
                      <w:sz w:val="20"/>
                      <w:szCs w:val="20"/>
                    </w:rPr>
                  </w:pPr>
                  <w:r>
                    <w:rPr>
                      <w:b/>
                      <w:bCs/>
                      <w:sz w:val="20"/>
                      <w:szCs w:val="20"/>
                    </w:rPr>
                    <w:t>€</w:t>
                  </w:r>
                  <w:r w:rsidRPr="00355C46">
                    <w:rPr>
                      <w:b/>
                      <w:bCs/>
                      <w:sz w:val="20"/>
                      <w:szCs w:val="20"/>
                    </w:rPr>
                    <w:t>269,154</w:t>
                  </w:r>
                </w:p>
              </w:tc>
              <w:tc>
                <w:tcPr>
                  <w:tcW w:w="0" w:type="auto"/>
                </w:tcPr>
                <w:p w:rsidR="00355C46" w:rsidRPr="00355C46" w:rsidRDefault="00355C46" w:rsidP="00355C46">
                  <w:pPr>
                    <w:pStyle w:val="Default"/>
                    <w:rPr>
                      <w:sz w:val="20"/>
                      <w:szCs w:val="20"/>
                    </w:rPr>
                  </w:pPr>
                  <w:r>
                    <w:rPr>
                      <w:b/>
                      <w:bCs/>
                      <w:sz w:val="20"/>
                      <w:szCs w:val="20"/>
                    </w:rPr>
                    <w:t>€</w:t>
                  </w:r>
                  <w:r w:rsidRPr="00355C46">
                    <w:rPr>
                      <w:b/>
                      <w:bCs/>
                      <w:sz w:val="20"/>
                      <w:szCs w:val="20"/>
                    </w:rPr>
                    <w:t>276,236</w:t>
                  </w:r>
                </w:p>
              </w:tc>
              <w:tc>
                <w:tcPr>
                  <w:tcW w:w="0" w:type="auto"/>
                </w:tcPr>
                <w:p w:rsidR="00355C46" w:rsidRPr="00355C46" w:rsidRDefault="00355C46" w:rsidP="00355C46">
                  <w:pPr>
                    <w:pStyle w:val="Default"/>
                    <w:rPr>
                      <w:sz w:val="20"/>
                      <w:szCs w:val="20"/>
                    </w:rPr>
                  </w:pPr>
                  <w:r>
                    <w:rPr>
                      <w:b/>
                      <w:bCs/>
                      <w:sz w:val="20"/>
                      <w:szCs w:val="20"/>
                    </w:rPr>
                    <w:t>€</w:t>
                  </w:r>
                  <w:r w:rsidRPr="00355C46">
                    <w:rPr>
                      <w:b/>
                      <w:bCs/>
                      <w:sz w:val="20"/>
                      <w:szCs w:val="20"/>
                    </w:rPr>
                    <w:t>283,318</w:t>
                  </w:r>
                </w:p>
              </w:tc>
            </w:tr>
          </w:tbl>
          <w:p w:rsidR="00355C46" w:rsidRPr="00C245DA" w:rsidRDefault="00355C46" w:rsidP="00171799">
            <w:pPr>
              <w:spacing w:after="0" w:line="240" w:lineRule="auto"/>
              <w:rPr>
                <w:rFonts w:ascii="Arial" w:eastAsia="Times New Roman" w:hAnsi="Arial" w:cs="Arial"/>
                <w:sz w:val="20"/>
                <w:szCs w:val="20"/>
                <w:lang w:val="en-GB" w:eastAsia="en-GB"/>
              </w:rPr>
            </w:pPr>
          </w:p>
          <w:p w:rsidR="00171799" w:rsidRPr="00C245DA" w:rsidRDefault="00171799" w:rsidP="00171799">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Incremental credit is awarded in respect of previous experience at Consultant level. </w:t>
            </w:r>
          </w:p>
          <w:p w:rsidR="00171799" w:rsidRPr="00C245DA" w:rsidRDefault="00171799" w:rsidP="00171799">
            <w:pPr>
              <w:spacing w:after="0" w:line="240" w:lineRule="auto"/>
              <w:rPr>
                <w:rFonts w:ascii="Arial" w:eastAsia="Times New Roman" w:hAnsi="Arial" w:cs="Arial"/>
                <w:sz w:val="20"/>
                <w:szCs w:val="20"/>
                <w:lang w:val="en-GB" w:eastAsia="en-GB"/>
              </w:rPr>
            </w:pPr>
          </w:p>
          <w:p w:rsidR="00171799" w:rsidRPr="00C245DA" w:rsidRDefault="00171799" w:rsidP="00171799">
            <w:pPr>
              <w:spacing w:after="0" w:line="240" w:lineRule="auto"/>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Pro Rata if appropriate</w:t>
            </w:r>
            <w:r w:rsidRPr="00C245DA">
              <w:rPr>
                <w:rFonts w:ascii="Times New Roman" w:eastAsia="Times New Roman" w:hAnsi="Times New Roman" w:cs="Times New Roman"/>
                <w:sz w:val="20"/>
                <w:szCs w:val="20"/>
                <w:lang w:val="en-GB" w:eastAsia="en-GB"/>
              </w:rPr>
              <w:t xml:space="preserve"> </w:t>
            </w:r>
            <w:r w:rsidRPr="00C245DA">
              <w:rPr>
                <w:rFonts w:ascii="Arial" w:eastAsia="Times New Roman" w:hAnsi="Arial" w:cs="Arial"/>
                <w:b/>
                <w:sz w:val="20"/>
                <w:szCs w:val="20"/>
                <w:lang w:val="en-GB" w:eastAsia="en-GB"/>
              </w:rPr>
              <w:t>Central Mental Hospital, Portrane for 10 hours per week and Irish Prison Service for 27 hours</w:t>
            </w:r>
          </w:p>
          <w:p w:rsidR="00171799" w:rsidRPr="00C245DA" w:rsidRDefault="00171799" w:rsidP="00171799">
            <w:pPr>
              <w:spacing w:after="0" w:line="240" w:lineRule="auto"/>
              <w:rPr>
                <w:rFonts w:ascii="Arial" w:eastAsia="Times New Roman" w:hAnsi="Arial" w:cs="Arial"/>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Working Week</w:t>
            </w:r>
          </w:p>
          <w:p w:rsidR="00171799" w:rsidRPr="00C245DA" w:rsidRDefault="00171799" w:rsidP="00171799">
            <w:pPr>
              <w:spacing w:after="0" w:line="240" w:lineRule="auto"/>
              <w:jc w:val="both"/>
              <w:rPr>
                <w:rFonts w:ascii="Arial" w:eastAsia="Times New Roman" w:hAnsi="Arial" w:cs="Arial"/>
                <w:b/>
                <w:bCs/>
                <w:sz w:val="20"/>
                <w:szCs w:val="20"/>
                <w:lang w:val="en-GB" w:eastAsia="en-GB"/>
              </w:rPr>
            </w:pPr>
          </w:p>
        </w:tc>
        <w:tc>
          <w:tcPr>
            <w:tcW w:w="8857" w:type="dxa"/>
          </w:tcPr>
          <w:p w:rsidR="00171799" w:rsidRPr="00C245DA" w:rsidRDefault="00171799" w:rsidP="00171799">
            <w:pPr>
              <w:spacing w:after="0" w:line="240" w:lineRule="auto"/>
              <w:jc w:val="both"/>
              <w:rPr>
                <w:rFonts w:ascii="Arial" w:eastAsia="Times New Roman" w:hAnsi="Arial" w:cs="Arial"/>
                <w:bCs/>
                <w:iCs/>
                <w:sz w:val="20"/>
                <w:szCs w:val="20"/>
                <w:lang w:eastAsia="en-IE"/>
              </w:rPr>
            </w:pPr>
            <w:r w:rsidRPr="00C245DA">
              <w:rPr>
                <w:rFonts w:ascii="Arial" w:eastAsia="Times New Roman" w:hAnsi="Arial" w:cs="Arial"/>
                <w:sz w:val="20"/>
                <w:szCs w:val="20"/>
                <w:lang w:val="en-GB" w:eastAsia="en-GB"/>
              </w:rPr>
              <w:t>The standard working week applying to the post is: 37 hours per week</w:t>
            </w:r>
            <w:r w:rsidRPr="00C245DA">
              <w:rPr>
                <w:rFonts w:ascii="Arial" w:eastAsia="Times New Roman" w:hAnsi="Arial" w:cs="Arial"/>
                <w:bCs/>
                <w:iCs/>
                <w:sz w:val="20"/>
                <w:szCs w:val="20"/>
                <w:lang w:eastAsia="en-IE"/>
              </w:rPr>
              <w:t xml:space="preserve"> </w:t>
            </w:r>
          </w:p>
          <w:p w:rsidR="00171799" w:rsidRPr="00C245DA" w:rsidRDefault="00171799" w:rsidP="00171799">
            <w:pPr>
              <w:spacing w:after="0" w:line="240" w:lineRule="auto"/>
              <w:jc w:val="both"/>
              <w:rPr>
                <w:rFonts w:ascii="Arial" w:eastAsia="Times New Roman" w:hAnsi="Arial" w:cs="Arial"/>
                <w:bCs/>
                <w:iCs/>
                <w:sz w:val="20"/>
                <w:szCs w:val="20"/>
                <w:lang w:eastAsia="en-IE"/>
              </w:rPr>
            </w:pPr>
          </w:p>
          <w:p w:rsidR="00171799" w:rsidRPr="00C245DA" w:rsidRDefault="00171799" w:rsidP="00171799">
            <w:pPr>
              <w:spacing w:after="0" w:line="240" w:lineRule="auto"/>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Pro Rata if appropriate</w:t>
            </w:r>
            <w:r w:rsidRPr="00C245DA">
              <w:rPr>
                <w:rFonts w:ascii="Times New Roman" w:eastAsia="Times New Roman" w:hAnsi="Times New Roman" w:cs="Times New Roman"/>
                <w:sz w:val="20"/>
                <w:szCs w:val="20"/>
                <w:lang w:val="en-GB" w:eastAsia="en-GB"/>
              </w:rPr>
              <w:t xml:space="preserve"> </w:t>
            </w:r>
            <w:r w:rsidRPr="00C245DA">
              <w:rPr>
                <w:rFonts w:ascii="Arial" w:eastAsia="Times New Roman" w:hAnsi="Arial" w:cs="Arial"/>
                <w:b/>
                <w:sz w:val="20"/>
                <w:szCs w:val="20"/>
                <w:lang w:val="en-GB" w:eastAsia="en-GB"/>
              </w:rPr>
              <w:t>Central Mental Hospital, Portrane for 10 hours per week and Irish Prison Service for 27 hours</w:t>
            </w:r>
          </w:p>
          <w:p w:rsidR="00171799" w:rsidRPr="00C245DA" w:rsidRDefault="00171799" w:rsidP="00171799">
            <w:pPr>
              <w:spacing w:after="0" w:line="240" w:lineRule="auto"/>
              <w:jc w:val="both"/>
              <w:rPr>
                <w:rFonts w:ascii="Arial" w:eastAsia="Times New Roman" w:hAnsi="Arial" w:cs="Arial"/>
                <w:b/>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Annual Leave</w:t>
            </w:r>
          </w:p>
        </w:tc>
        <w:tc>
          <w:tcPr>
            <w:tcW w:w="8857" w:type="dxa"/>
          </w:tcPr>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annual leave associated with the post is: 30 Working Days per annum and as determined by the Organisation of Working Time Act 1997</w:t>
            </w:r>
          </w:p>
          <w:p w:rsidR="00171799" w:rsidRPr="00C245DA" w:rsidRDefault="00171799" w:rsidP="00171799">
            <w:pPr>
              <w:spacing w:after="0" w:line="240" w:lineRule="auto"/>
              <w:jc w:val="both"/>
              <w:rPr>
                <w:rFonts w:ascii="Arial" w:eastAsia="Times New Roman" w:hAnsi="Arial" w:cs="Arial"/>
                <w:sz w:val="20"/>
                <w:szCs w:val="20"/>
                <w:lang w:val="en-GB" w:eastAsia="en-GB"/>
              </w:rPr>
            </w:pPr>
          </w:p>
          <w:p w:rsidR="00171799" w:rsidRPr="00C245DA" w:rsidRDefault="00171799" w:rsidP="00171799">
            <w:pPr>
              <w:spacing w:after="0" w:line="240" w:lineRule="auto"/>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Pro Rata if appropriate</w:t>
            </w:r>
            <w:r w:rsidRPr="00C245DA">
              <w:rPr>
                <w:rFonts w:ascii="Times New Roman" w:eastAsia="Times New Roman" w:hAnsi="Times New Roman" w:cs="Times New Roman"/>
                <w:sz w:val="20"/>
                <w:szCs w:val="20"/>
                <w:lang w:val="en-GB" w:eastAsia="en-GB"/>
              </w:rPr>
              <w:t xml:space="preserve"> </w:t>
            </w:r>
            <w:r w:rsidRPr="00C245DA">
              <w:rPr>
                <w:rFonts w:ascii="Arial" w:eastAsia="Times New Roman" w:hAnsi="Arial" w:cs="Arial"/>
                <w:b/>
                <w:sz w:val="20"/>
                <w:szCs w:val="20"/>
                <w:lang w:val="en-GB" w:eastAsia="en-GB"/>
              </w:rPr>
              <w:t>Central Mental Hospital, Portrane for 10 hours per week and Irish Prison Service for 27 hours</w:t>
            </w:r>
          </w:p>
          <w:p w:rsidR="00171799" w:rsidRPr="00C245DA" w:rsidRDefault="00171799" w:rsidP="00171799">
            <w:pPr>
              <w:spacing w:after="0" w:line="240" w:lineRule="auto"/>
              <w:jc w:val="both"/>
              <w:rPr>
                <w:rFonts w:ascii="Arial" w:eastAsia="Times New Roman" w:hAnsi="Arial" w:cs="Arial"/>
                <w:b/>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Superannuation</w:t>
            </w:r>
          </w:p>
          <w:p w:rsidR="00171799" w:rsidRPr="00C245DA" w:rsidRDefault="00171799" w:rsidP="00171799">
            <w:pPr>
              <w:spacing w:after="0" w:line="240" w:lineRule="auto"/>
              <w:jc w:val="both"/>
              <w:rPr>
                <w:rFonts w:ascii="Arial" w:eastAsia="Times New Roman" w:hAnsi="Arial" w:cs="Arial"/>
                <w:b/>
                <w:bCs/>
                <w:sz w:val="20"/>
                <w:szCs w:val="20"/>
                <w:lang w:val="en-GB" w:eastAsia="en-GB"/>
              </w:rPr>
            </w:pPr>
          </w:p>
          <w:p w:rsidR="00171799" w:rsidRPr="00C245DA" w:rsidRDefault="00171799" w:rsidP="00171799">
            <w:pPr>
              <w:spacing w:after="0" w:line="240" w:lineRule="auto"/>
              <w:jc w:val="both"/>
              <w:rPr>
                <w:rFonts w:ascii="Arial" w:eastAsia="Times New Roman" w:hAnsi="Arial" w:cs="Arial"/>
                <w:b/>
                <w:bCs/>
                <w:sz w:val="20"/>
                <w:szCs w:val="20"/>
                <w:lang w:val="en-GB" w:eastAsia="en-GB"/>
              </w:rPr>
            </w:pPr>
          </w:p>
        </w:tc>
        <w:tc>
          <w:tcPr>
            <w:tcW w:w="8857" w:type="dxa"/>
          </w:tcPr>
          <w:p w:rsidR="00171799" w:rsidRPr="00C245DA" w:rsidRDefault="00171799" w:rsidP="00171799">
            <w:pPr>
              <w:autoSpaceDE w:val="0"/>
              <w:autoSpaceDN w:val="0"/>
              <w:adjustRightInd w:val="0"/>
              <w:spacing w:after="0" w:line="240" w:lineRule="atLeast"/>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t xml:space="preserve">This is a pensionable position within the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The successful candidate will upon appointment become a member of the appropriate pension scheme. Please be advised that pension scheme membership will be notified within the contract of employment.</w:t>
            </w:r>
          </w:p>
          <w:p w:rsidR="00171799" w:rsidRPr="00C245DA" w:rsidRDefault="00171799" w:rsidP="00171799">
            <w:pPr>
              <w:autoSpaceDE w:val="0"/>
              <w:autoSpaceDN w:val="0"/>
              <w:adjustRightInd w:val="0"/>
              <w:spacing w:after="0" w:line="240" w:lineRule="atLeast"/>
              <w:jc w:val="both"/>
              <w:rPr>
                <w:rFonts w:ascii="Arial" w:eastAsia="Times New Roman" w:hAnsi="Arial" w:cs="Arial"/>
                <w:sz w:val="20"/>
                <w:szCs w:val="20"/>
                <w:lang w:val="en-GB" w:eastAsia="en-GB"/>
              </w:rPr>
            </w:pPr>
            <w:r w:rsidRPr="00C245DA">
              <w:rPr>
                <w:rFonts w:ascii="Arial" w:eastAsia="Times New Roman" w:hAnsi="Arial" w:cs="Arial"/>
                <w:sz w:val="20"/>
                <w:szCs w:val="20"/>
                <w:lang w:eastAsia="en-IE"/>
              </w:rPr>
              <w:t xml:space="preserve">Members of pre-existing pension schemes who transferred to the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xml:space="preserve"> Scheme which are no less favourable to those to which they were entitled at 31st December 2004.</w:t>
            </w:r>
            <w:r w:rsidRPr="00C245DA">
              <w:rPr>
                <w:rFonts w:ascii="Arial" w:eastAsia="Times New Roman" w:hAnsi="Arial" w:cs="Arial"/>
                <w:sz w:val="20"/>
                <w:szCs w:val="20"/>
                <w:lang w:val="en-GB" w:eastAsia="en-GB"/>
              </w:rPr>
              <w:t xml:space="preserve"> </w:t>
            </w:r>
          </w:p>
          <w:p w:rsidR="00171799" w:rsidRPr="00C245DA" w:rsidRDefault="00171799" w:rsidP="00171799">
            <w:pPr>
              <w:autoSpaceDE w:val="0"/>
              <w:autoSpaceDN w:val="0"/>
              <w:adjustRightInd w:val="0"/>
              <w:spacing w:after="0" w:line="240" w:lineRule="atLeast"/>
              <w:jc w:val="both"/>
              <w:rPr>
                <w:rFonts w:ascii="Arial" w:eastAsia="Times New Roman" w:hAnsi="Arial" w:cs="Arial"/>
                <w:sz w:val="20"/>
                <w:szCs w:val="20"/>
                <w:lang w:val="en-GB" w:eastAsia="en-GB"/>
              </w:rPr>
            </w:pPr>
          </w:p>
          <w:p w:rsidR="00171799" w:rsidRPr="00C245DA" w:rsidRDefault="00171799" w:rsidP="00171799">
            <w:pPr>
              <w:spacing w:after="0" w:line="240" w:lineRule="auto"/>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Pro Rata if appropriate</w:t>
            </w:r>
            <w:r w:rsidRPr="00C245DA">
              <w:rPr>
                <w:rFonts w:ascii="Times New Roman" w:eastAsia="Times New Roman" w:hAnsi="Times New Roman" w:cs="Times New Roman"/>
                <w:sz w:val="20"/>
                <w:szCs w:val="20"/>
                <w:lang w:val="en-GB" w:eastAsia="en-GB"/>
              </w:rPr>
              <w:t xml:space="preserve"> </w:t>
            </w:r>
            <w:r w:rsidRPr="00C245DA">
              <w:rPr>
                <w:rFonts w:ascii="Arial" w:eastAsia="Times New Roman" w:hAnsi="Arial" w:cs="Arial"/>
                <w:b/>
                <w:sz w:val="20"/>
                <w:szCs w:val="20"/>
                <w:lang w:val="en-GB" w:eastAsia="en-GB"/>
              </w:rPr>
              <w:t>Central Mental Hospital, Portrane for 10 hours per week and Irish Prison Service for 27 hours</w:t>
            </w:r>
          </w:p>
          <w:p w:rsidR="00171799" w:rsidRPr="00C245DA" w:rsidRDefault="00171799" w:rsidP="00171799">
            <w:pPr>
              <w:autoSpaceDE w:val="0"/>
              <w:autoSpaceDN w:val="0"/>
              <w:adjustRightInd w:val="0"/>
              <w:spacing w:after="0" w:line="240" w:lineRule="atLeast"/>
              <w:rPr>
                <w:rFonts w:ascii="Arial" w:eastAsia="Times New Roman" w:hAnsi="Arial" w:cs="Arial"/>
                <w:b/>
                <w:sz w:val="20"/>
                <w:szCs w:val="20"/>
                <w:lang w:eastAsia="en-IE"/>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Age</w:t>
            </w:r>
          </w:p>
        </w:tc>
        <w:tc>
          <w:tcPr>
            <w:tcW w:w="8857" w:type="dxa"/>
          </w:tcPr>
          <w:p w:rsidR="00171799" w:rsidRPr="00C245DA" w:rsidRDefault="00171799" w:rsidP="00171799">
            <w:pPr>
              <w:autoSpaceDE w:val="0"/>
              <w:autoSpaceDN w:val="0"/>
              <w:adjustRightInd w:val="0"/>
              <w:spacing w:after="0" w:line="240" w:lineRule="auto"/>
              <w:rPr>
                <w:rFonts w:ascii="Arial" w:eastAsia="Calibri" w:hAnsi="Arial" w:cs="Arial"/>
                <w:i/>
                <w:iCs/>
                <w:sz w:val="20"/>
                <w:szCs w:val="20"/>
              </w:rPr>
            </w:pPr>
            <w:r w:rsidRPr="00C245DA">
              <w:rPr>
                <w:rFonts w:ascii="Arial" w:eastAsia="Calibri" w:hAnsi="Arial" w:cs="Arial"/>
                <w:sz w:val="20"/>
                <w:szCs w:val="20"/>
              </w:rPr>
              <w:t>The Public Service Superannuation (Age of Retirement) Act, 2018* set 70 years as the compulsory retirement age for public servants.</w:t>
            </w:r>
            <w:r w:rsidRPr="00C245DA">
              <w:rPr>
                <w:rFonts w:ascii="Arial" w:eastAsia="Calibri" w:hAnsi="Arial" w:cs="Arial"/>
                <w:i/>
                <w:iCs/>
                <w:sz w:val="20"/>
                <w:szCs w:val="20"/>
              </w:rPr>
              <w:t xml:space="preserve"> </w:t>
            </w:r>
          </w:p>
          <w:p w:rsidR="00171799" w:rsidRPr="00C245DA" w:rsidRDefault="00171799" w:rsidP="00171799">
            <w:pPr>
              <w:autoSpaceDE w:val="0"/>
              <w:autoSpaceDN w:val="0"/>
              <w:adjustRightInd w:val="0"/>
              <w:spacing w:after="0" w:line="240" w:lineRule="auto"/>
              <w:rPr>
                <w:rFonts w:ascii="Arial" w:eastAsia="Calibri" w:hAnsi="Arial" w:cs="Arial"/>
                <w:i/>
                <w:iCs/>
                <w:sz w:val="20"/>
                <w:szCs w:val="20"/>
              </w:rPr>
            </w:pPr>
          </w:p>
          <w:p w:rsidR="00171799" w:rsidRPr="00C245DA" w:rsidRDefault="00171799" w:rsidP="00171799">
            <w:pPr>
              <w:autoSpaceDE w:val="0"/>
              <w:autoSpaceDN w:val="0"/>
              <w:adjustRightInd w:val="0"/>
              <w:spacing w:after="0" w:line="240" w:lineRule="auto"/>
              <w:rPr>
                <w:rFonts w:ascii="Arial" w:eastAsia="Calibri" w:hAnsi="Arial" w:cs="Arial"/>
                <w:b/>
                <w:bCs/>
                <w:i/>
                <w:iCs/>
                <w:sz w:val="20"/>
                <w:szCs w:val="20"/>
                <w:u w:val="single"/>
              </w:rPr>
            </w:pPr>
            <w:r w:rsidRPr="00C245DA">
              <w:rPr>
                <w:rFonts w:ascii="Arial" w:eastAsia="Calibri" w:hAnsi="Arial" w:cs="Arial"/>
                <w:b/>
                <w:bCs/>
                <w:i/>
                <w:iCs/>
                <w:sz w:val="20"/>
                <w:szCs w:val="20"/>
              </w:rPr>
              <w:t xml:space="preserve">* </w:t>
            </w:r>
            <w:r w:rsidRPr="00C245DA">
              <w:rPr>
                <w:rFonts w:ascii="Arial" w:eastAsia="Calibri" w:hAnsi="Arial" w:cs="Arial"/>
                <w:b/>
                <w:bCs/>
                <w:i/>
                <w:iCs/>
                <w:sz w:val="20"/>
                <w:szCs w:val="20"/>
                <w:u w:val="single"/>
              </w:rPr>
              <w:t>Public Servants not affected by this legislation:</w:t>
            </w:r>
          </w:p>
          <w:p w:rsidR="00171799" w:rsidRPr="00C245DA" w:rsidRDefault="00171799" w:rsidP="00171799">
            <w:pPr>
              <w:autoSpaceDE w:val="0"/>
              <w:autoSpaceDN w:val="0"/>
              <w:adjustRightInd w:val="0"/>
              <w:spacing w:after="0" w:line="240" w:lineRule="auto"/>
              <w:rPr>
                <w:rFonts w:ascii="Arial" w:eastAsia="Calibri" w:hAnsi="Arial" w:cs="Arial"/>
                <w:sz w:val="20"/>
                <w:szCs w:val="20"/>
              </w:rPr>
            </w:pPr>
            <w:r w:rsidRPr="00C245DA">
              <w:rPr>
                <w:rFonts w:ascii="Arial" w:eastAsia="Calibri" w:hAnsi="Arial" w:cs="Arial"/>
                <w:sz w:val="20"/>
                <w:szCs w:val="20"/>
              </w:rPr>
              <w:t>Public servants recruited between 1 April 2004 and 31 December 2012 (new entrants) have no compulsory retirement age.</w:t>
            </w:r>
          </w:p>
          <w:p w:rsidR="00171799" w:rsidRPr="00C245DA" w:rsidRDefault="00171799" w:rsidP="00171799">
            <w:pPr>
              <w:autoSpaceDE w:val="0"/>
              <w:autoSpaceDN w:val="0"/>
              <w:adjustRightInd w:val="0"/>
              <w:spacing w:after="0" w:line="240" w:lineRule="auto"/>
              <w:rPr>
                <w:rFonts w:ascii="Arial" w:eastAsia="Calibri" w:hAnsi="Arial" w:cs="Arial"/>
                <w:sz w:val="20"/>
                <w:szCs w:val="20"/>
              </w:rPr>
            </w:pPr>
          </w:p>
          <w:p w:rsidR="00171799" w:rsidRPr="00C245DA" w:rsidRDefault="00171799" w:rsidP="00171799">
            <w:pPr>
              <w:autoSpaceDE w:val="0"/>
              <w:autoSpaceDN w:val="0"/>
              <w:adjustRightInd w:val="0"/>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Public servants recruited since 1 January 2013 are members of the Single Pension Scheme and have a compulsory retirement age of 70.</w:t>
            </w:r>
          </w:p>
          <w:p w:rsidR="00171799" w:rsidRPr="00C245DA" w:rsidRDefault="00171799" w:rsidP="00171799">
            <w:pPr>
              <w:autoSpaceDE w:val="0"/>
              <w:autoSpaceDN w:val="0"/>
              <w:adjustRightInd w:val="0"/>
              <w:spacing w:after="0" w:line="240" w:lineRule="auto"/>
              <w:rPr>
                <w:rFonts w:ascii="Arial" w:eastAsia="Times New Roman" w:hAnsi="Arial" w:cs="Arial"/>
                <w:b/>
                <w:sz w:val="20"/>
                <w:szCs w:val="20"/>
                <w:lang w:eastAsia="en-IE"/>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Probation</w:t>
            </w:r>
          </w:p>
        </w:tc>
        <w:tc>
          <w:tcPr>
            <w:tcW w:w="8857" w:type="dxa"/>
          </w:tcPr>
          <w:p w:rsidR="00171799" w:rsidRPr="00C245DA" w:rsidRDefault="00171799" w:rsidP="00171799">
            <w:pPr>
              <w:keepNext/>
              <w:tabs>
                <w:tab w:val="left" w:pos="-720"/>
                <w:tab w:val="left" w:pos="0"/>
                <w:tab w:val="left" w:pos="720"/>
              </w:tabs>
              <w:suppressAutoHyphens/>
              <w:spacing w:after="0" w:line="240" w:lineRule="auto"/>
              <w:jc w:val="both"/>
              <w:outlineLvl w:val="6"/>
              <w:rPr>
                <w:rFonts w:ascii="Arial" w:eastAsia="Times New Roman" w:hAnsi="Arial" w:cs="Arial"/>
                <w:sz w:val="20"/>
                <w:szCs w:val="20"/>
                <w:lang w:eastAsia="en-IE"/>
              </w:rPr>
            </w:pPr>
            <w:r w:rsidRPr="00C245DA">
              <w:rPr>
                <w:rFonts w:ascii="Arial" w:eastAsia="Times New Roman" w:hAnsi="Arial" w:cs="Arial"/>
                <w:sz w:val="20"/>
                <w:szCs w:val="20"/>
                <w:lang w:eastAsia="en-IE"/>
              </w:rPr>
              <w:t>Permanent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171799" w:rsidRPr="00C245DA" w:rsidRDefault="00171799" w:rsidP="00171799">
            <w:pPr>
              <w:spacing w:after="0" w:line="240" w:lineRule="auto"/>
              <w:rPr>
                <w:rFonts w:ascii="Times New Roman" w:eastAsia="Times New Roman" w:hAnsi="Times New Roman" w:cs="Times New Roman"/>
                <w:sz w:val="20"/>
                <w:szCs w:val="20"/>
                <w:lang w:eastAsia="en-IE"/>
              </w:rPr>
            </w:pPr>
          </w:p>
          <w:p w:rsidR="00171799" w:rsidRPr="00C245DA" w:rsidRDefault="00171799" w:rsidP="00171799">
            <w:pPr>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A probationary period will not apply in the following instances:</w:t>
            </w:r>
          </w:p>
          <w:p w:rsidR="00171799" w:rsidRPr="00C245DA" w:rsidRDefault="00171799" w:rsidP="00171799">
            <w:pPr>
              <w:numPr>
                <w:ilvl w:val="0"/>
                <w:numId w:val="14"/>
              </w:numPr>
              <w:spacing w:after="0" w:line="240" w:lineRule="auto"/>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lastRenderedPageBreak/>
              <w:t>Where the Employee currently holds a permanent consultant appointment with the Employer or another public health service provider and the Employer is satisfied that the Employee has satisfactorily completed probation in their current role.</w:t>
            </w:r>
          </w:p>
          <w:p w:rsidR="00171799" w:rsidRPr="00C245DA" w:rsidRDefault="00171799" w:rsidP="00171799">
            <w:pPr>
              <w:numPr>
                <w:ilvl w:val="0"/>
                <w:numId w:val="14"/>
              </w:numPr>
              <w:spacing w:after="0" w:line="240" w:lineRule="auto"/>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2" w:name="_Hlk116309343"/>
            <w:r w:rsidRPr="00C245DA">
              <w:rPr>
                <w:rFonts w:ascii="Arial" w:eastAsia="Times New Roman" w:hAnsi="Arial" w:cs="Arial"/>
                <w:sz w:val="20"/>
                <w:szCs w:val="20"/>
                <w:lang w:eastAsia="en-IE"/>
              </w:rPr>
              <w:t>and the Commencement Date is not more than 26 weeks (or such longer period, if any, as the Employee was on a pre-approved career break for the duration of that longer period).</w:t>
            </w:r>
          </w:p>
          <w:bookmarkEnd w:id="2"/>
          <w:p w:rsidR="00171799" w:rsidRPr="00C245DA" w:rsidRDefault="00171799" w:rsidP="00171799">
            <w:pPr>
              <w:numPr>
                <w:ilvl w:val="0"/>
                <w:numId w:val="14"/>
              </w:numPr>
              <w:spacing w:after="0" w:line="240" w:lineRule="auto"/>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171799" w:rsidRPr="00171799" w:rsidTr="009E02B6">
        <w:trPr>
          <w:trHeight w:val="1579"/>
        </w:trPr>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eastAsia="en-IE"/>
              </w:rPr>
              <w:lastRenderedPageBreak/>
              <w:t>Protection of Children Guidance and Legislation</w:t>
            </w:r>
          </w:p>
        </w:tc>
        <w:tc>
          <w:tcPr>
            <w:tcW w:w="8857" w:type="dxa"/>
          </w:tcPr>
          <w:p w:rsidR="00171799" w:rsidRPr="00C245DA" w:rsidRDefault="00171799" w:rsidP="00171799">
            <w:pPr>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171799" w:rsidRPr="00C245DA" w:rsidRDefault="00171799" w:rsidP="00171799">
            <w:pPr>
              <w:spacing w:after="0" w:line="240" w:lineRule="auto"/>
              <w:rPr>
                <w:rFonts w:ascii="Arial" w:eastAsia="Times New Roman" w:hAnsi="Arial" w:cs="Arial"/>
                <w:sz w:val="20"/>
                <w:szCs w:val="20"/>
                <w:lang w:eastAsia="en-IE"/>
              </w:rPr>
            </w:pPr>
          </w:p>
          <w:p w:rsidR="00171799" w:rsidRPr="00C245DA" w:rsidRDefault="00171799" w:rsidP="00171799">
            <w:pPr>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171799" w:rsidRPr="00C245DA" w:rsidRDefault="00171799" w:rsidP="00171799">
            <w:pPr>
              <w:spacing w:after="0" w:line="240" w:lineRule="auto"/>
              <w:jc w:val="both"/>
              <w:rPr>
                <w:rFonts w:ascii="Arial" w:eastAsia="Times New Roman" w:hAnsi="Arial" w:cs="Arial"/>
                <w:sz w:val="20"/>
                <w:szCs w:val="20"/>
                <w:lang w:eastAsia="en-IE"/>
              </w:rPr>
            </w:pPr>
          </w:p>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sz w:val="20"/>
                <w:szCs w:val="20"/>
                <w:lang w:eastAsia="en-IE"/>
              </w:rPr>
              <w:t xml:space="preserve">For further information, guidance and resources please visit: </w:t>
            </w:r>
            <w:hyperlink r:id="rId8" w:history="1">
              <w:r w:rsidRPr="00C245DA">
                <w:rPr>
                  <w:rFonts w:ascii="Arial" w:eastAsia="Times New Roman" w:hAnsi="Arial" w:cs="Arial"/>
                  <w:sz w:val="20"/>
                  <w:szCs w:val="20"/>
                  <w:u w:val="single"/>
                  <w:lang w:val="en" w:eastAsia="en-GB"/>
                </w:rPr>
                <w:t>HSE Children First webpage</w:t>
              </w:r>
            </w:hyperlink>
            <w:r w:rsidRPr="00C245DA">
              <w:rPr>
                <w:rFonts w:ascii="Arial" w:eastAsia="Times New Roman" w:hAnsi="Arial" w:cs="Arial"/>
                <w:sz w:val="20"/>
                <w:szCs w:val="20"/>
                <w:u w:val="single"/>
                <w:lang w:val="en" w:eastAsia="en-GB"/>
              </w:rPr>
              <w:t>.</w:t>
            </w:r>
          </w:p>
        </w:tc>
      </w:tr>
      <w:tr w:rsidR="00171799" w:rsidRPr="00171799" w:rsidTr="009E02B6">
        <w:trPr>
          <w:trHeight w:val="1144"/>
        </w:trPr>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eastAsia="en-IE"/>
              </w:rPr>
              <w:t>Infection Control</w:t>
            </w:r>
          </w:p>
        </w:tc>
        <w:tc>
          <w:tcPr>
            <w:tcW w:w="8857" w:type="dxa"/>
          </w:tcPr>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eastAsia="en-IE"/>
              </w:rPr>
              <w:t xml:space="preserve">All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171799" w:rsidRPr="00171799" w:rsidTr="009E02B6">
        <w:trPr>
          <w:trHeight w:val="2693"/>
        </w:trPr>
        <w:tc>
          <w:tcPr>
            <w:tcW w:w="1739" w:type="dxa"/>
          </w:tcPr>
          <w:p w:rsidR="00171799" w:rsidRPr="00487E48" w:rsidRDefault="00171799" w:rsidP="00171799">
            <w:pPr>
              <w:spacing w:after="0" w:line="240" w:lineRule="auto"/>
              <w:jc w:val="both"/>
              <w:rPr>
                <w:rFonts w:ascii="Arial" w:eastAsia="Times New Roman" w:hAnsi="Arial" w:cs="Arial"/>
                <w:b/>
                <w:sz w:val="20"/>
                <w:szCs w:val="20"/>
                <w:lang w:val="en-GB" w:eastAsia="en-GB"/>
              </w:rPr>
            </w:pPr>
            <w:r w:rsidRPr="00487E48">
              <w:rPr>
                <w:rFonts w:ascii="Arial" w:eastAsia="Times New Roman" w:hAnsi="Arial" w:cs="Arial"/>
                <w:b/>
                <w:sz w:val="20"/>
                <w:szCs w:val="20"/>
                <w:lang w:val="en-GB" w:eastAsia="en-GB"/>
              </w:rPr>
              <w:t>Ethics in Public Office 1995 and 2001</w:t>
            </w:r>
          </w:p>
          <w:p w:rsidR="00171799" w:rsidRPr="00487E48" w:rsidRDefault="00171799" w:rsidP="00171799">
            <w:pPr>
              <w:spacing w:after="0" w:line="240" w:lineRule="auto"/>
              <w:jc w:val="both"/>
              <w:rPr>
                <w:rFonts w:ascii="Arial" w:eastAsia="Times New Roman" w:hAnsi="Arial" w:cs="Arial"/>
                <w:b/>
                <w:sz w:val="20"/>
                <w:szCs w:val="20"/>
                <w:lang w:val="en-GB" w:eastAsia="en-GB"/>
              </w:rPr>
            </w:pPr>
          </w:p>
          <w:p w:rsidR="00171799" w:rsidRPr="00487E48" w:rsidRDefault="00171799" w:rsidP="00171799">
            <w:pPr>
              <w:spacing w:after="0" w:line="240" w:lineRule="auto"/>
              <w:jc w:val="both"/>
              <w:rPr>
                <w:rFonts w:ascii="Arial" w:eastAsia="Times New Roman" w:hAnsi="Arial" w:cs="Arial"/>
                <w:b/>
                <w:sz w:val="20"/>
                <w:szCs w:val="20"/>
                <w:lang w:val="en-GB" w:eastAsia="en-GB"/>
              </w:rPr>
            </w:pPr>
          </w:p>
          <w:p w:rsidR="00171799" w:rsidRPr="00487E48" w:rsidRDefault="00171799" w:rsidP="00171799">
            <w:pPr>
              <w:spacing w:after="0" w:line="240" w:lineRule="auto"/>
              <w:jc w:val="both"/>
              <w:rPr>
                <w:rFonts w:ascii="Arial" w:eastAsia="Times New Roman" w:hAnsi="Arial" w:cs="Arial"/>
                <w:b/>
                <w:sz w:val="20"/>
                <w:szCs w:val="20"/>
                <w:lang w:val="en-GB" w:eastAsia="en-GB"/>
              </w:rPr>
            </w:pPr>
            <w:r w:rsidRPr="00487E48">
              <w:rPr>
                <w:rFonts w:ascii="Arial" w:eastAsia="Times New Roman" w:hAnsi="Arial" w:cs="Arial"/>
                <w:b/>
                <w:sz w:val="20"/>
                <w:szCs w:val="20"/>
                <w:lang w:val="en-GB" w:eastAsia="en-GB"/>
              </w:rPr>
              <w:t xml:space="preserve">Positions remunerated at or above the minimum point of the Grade VIII salary scale </w:t>
            </w:r>
          </w:p>
          <w:p w:rsidR="00171799" w:rsidRPr="00487E48" w:rsidRDefault="00171799" w:rsidP="00171799">
            <w:pPr>
              <w:spacing w:after="0" w:line="240" w:lineRule="auto"/>
              <w:jc w:val="both"/>
              <w:rPr>
                <w:rFonts w:ascii="Arial" w:eastAsia="Times New Roman" w:hAnsi="Arial" w:cs="Arial"/>
                <w:b/>
                <w:bCs/>
                <w:sz w:val="20"/>
                <w:szCs w:val="20"/>
                <w:lang w:val="en-GB" w:eastAsia="en-GB"/>
              </w:rPr>
            </w:pPr>
            <w:r w:rsidRPr="00487E48">
              <w:rPr>
                <w:rFonts w:ascii="Arial" w:eastAsia="Times New Roman" w:hAnsi="Arial" w:cs="Arial"/>
                <w:b/>
                <w:sz w:val="20"/>
                <w:szCs w:val="20"/>
                <w:lang w:eastAsia="en-GB"/>
              </w:rPr>
              <w:t xml:space="preserve">(€81,444 </w:t>
            </w:r>
            <w:r w:rsidRPr="00487E48">
              <w:rPr>
                <w:rFonts w:ascii="Arial" w:eastAsia="Times New Roman" w:hAnsi="Arial" w:cs="Arial"/>
                <w:b/>
                <w:sz w:val="20"/>
                <w:szCs w:val="20"/>
                <w:lang w:val="en-GB" w:eastAsia="en-GB"/>
              </w:rPr>
              <w:t>as at 1</w:t>
            </w:r>
            <w:r w:rsidRPr="00487E48">
              <w:rPr>
                <w:rFonts w:ascii="Arial" w:eastAsia="Times New Roman" w:hAnsi="Arial" w:cs="Arial"/>
                <w:b/>
                <w:sz w:val="20"/>
                <w:szCs w:val="20"/>
                <w:vertAlign w:val="superscript"/>
                <w:lang w:val="en-GB" w:eastAsia="en-GB"/>
              </w:rPr>
              <w:t xml:space="preserve"> </w:t>
            </w:r>
            <w:r w:rsidRPr="00487E48">
              <w:rPr>
                <w:rFonts w:ascii="Arial" w:eastAsia="Times New Roman" w:hAnsi="Arial" w:cs="Arial"/>
                <w:b/>
                <w:sz w:val="20"/>
                <w:szCs w:val="20"/>
                <w:lang w:val="en-GB" w:eastAsia="en-GB"/>
              </w:rPr>
              <w:t>March 2025)</w:t>
            </w:r>
          </w:p>
          <w:p w:rsidR="00171799" w:rsidRPr="00487E48" w:rsidRDefault="00171799" w:rsidP="00171799">
            <w:pPr>
              <w:spacing w:after="0" w:line="240" w:lineRule="auto"/>
              <w:jc w:val="both"/>
              <w:rPr>
                <w:rFonts w:ascii="Arial" w:eastAsia="Times New Roman" w:hAnsi="Arial" w:cs="Arial"/>
                <w:b/>
                <w:bCs/>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center"/>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tabs>
                <w:tab w:val="left" w:pos="8730"/>
              </w:tabs>
              <w:autoSpaceDE w:val="0"/>
              <w:autoSpaceDN w:val="0"/>
              <w:adjustRightInd w:val="0"/>
              <w:spacing w:after="0" w:line="240" w:lineRule="atLeast"/>
              <w:rPr>
                <w:rFonts w:ascii="Arial" w:eastAsia="Times New Roman" w:hAnsi="Arial" w:cs="Arial"/>
                <w:b/>
                <w:bCs/>
                <w:iCs/>
                <w:sz w:val="20"/>
                <w:szCs w:val="20"/>
                <w:lang w:val="en-US" w:eastAsia="en-GB"/>
              </w:rPr>
            </w:pPr>
            <w:r w:rsidRPr="00487E48">
              <w:rPr>
                <w:rFonts w:ascii="Arial" w:eastAsia="Times New Roman" w:hAnsi="Arial" w:cs="Arial"/>
                <w:b/>
                <w:sz w:val="20"/>
                <w:szCs w:val="20"/>
                <w:lang w:val="en-GB" w:eastAsia="en-GB"/>
              </w:rPr>
              <w:t xml:space="preserve">Positions remunerated at or above </w:t>
            </w:r>
            <w:r w:rsidRPr="00487E48">
              <w:rPr>
                <w:rFonts w:ascii="Arial" w:eastAsia="Times New Roman" w:hAnsi="Arial" w:cs="Arial"/>
                <w:b/>
                <w:bCs/>
                <w:sz w:val="20"/>
                <w:szCs w:val="20"/>
                <w:lang w:eastAsia="en-GB"/>
              </w:rPr>
              <w:t>€206,232 at 1 August 2025</w:t>
            </w:r>
            <w:r w:rsidRPr="00487E48">
              <w:rPr>
                <w:rFonts w:ascii="Arial" w:eastAsia="Times New Roman" w:hAnsi="Arial" w:cs="Arial"/>
                <w:b/>
                <w:sz w:val="20"/>
                <w:szCs w:val="20"/>
                <w:lang w:val="en-GB" w:eastAsia="en-GB"/>
              </w:rPr>
              <w:t>.</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tc>
        <w:tc>
          <w:tcPr>
            <w:tcW w:w="8857" w:type="dxa"/>
          </w:tcPr>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487E48">
                <w:rPr>
                  <w:rFonts w:ascii="Arial" w:eastAsia="Times New Roman" w:hAnsi="Arial" w:cs="Arial"/>
                  <w:sz w:val="20"/>
                  <w:szCs w:val="20"/>
                  <w:lang w:val="en-GB" w:eastAsia="en-GB"/>
                </w:rPr>
                <w:t>HSE</w:t>
              </w:r>
            </w:smartTag>
            <w:r w:rsidRPr="00487E48">
              <w:rPr>
                <w:rFonts w:ascii="Arial" w:eastAsia="Times New Roman" w:hAnsi="Arial" w:cs="Arial"/>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487E48">
                <w:rPr>
                  <w:rFonts w:ascii="Arial" w:eastAsia="Times New Roman" w:hAnsi="Arial" w:cs="Arial"/>
                  <w:sz w:val="20"/>
                  <w:szCs w:val="20"/>
                  <w:u w:val="single"/>
                  <w:lang w:val="en-GB" w:eastAsia="en-GB"/>
                </w:rPr>
                <w:t>http://www.sipo.ie/</w:t>
              </w:r>
            </w:hyperlink>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Positions remunerated at or above </w:t>
            </w:r>
            <w:r w:rsidRPr="00487E48">
              <w:rPr>
                <w:rFonts w:ascii="Arial" w:eastAsia="Times New Roman" w:hAnsi="Arial" w:cs="Arial"/>
                <w:b/>
                <w:bCs/>
                <w:sz w:val="20"/>
                <w:szCs w:val="20"/>
                <w:lang w:eastAsia="en-GB"/>
              </w:rPr>
              <w:t xml:space="preserve">€206,232 </w:t>
            </w:r>
            <w:r w:rsidRPr="00487E48">
              <w:rPr>
                <w:rFonts w:ascii="Arial" w:eastAsia="Times New Roman" w:hAnsi="Arial" w:cs="Arial"/>
                <w:bCs/>
                <w:sz w:val="20"/>
                <w:szCs w:val="20"/>
                <w:lang w:eastAsia="en-GB"/>
              </w:rPr>
              <w:t>at 1 August 2025</w:t>
            </w:r>
            <w:r w:rsidRPr="00487E48">
              <w:rPr>
                <w:rFonts w:ascii="Arial" w:eastAsia="Times New Roman" w:hAnsi="Arial" w:cs="Arial"/>
                <w:b/>
                <w:bCs/>
                <w:sz w:val="20"/>
                <w:szCs w:val="20"/>
                <w:lang w:eastAsia="en-GB"/>
              </w:rPr>
              <w:t xml:space="preserve"> </w:t>
            </w:r>
            <w:r w:rsidRPr="00487E48">
              <w:rPr>
                <w:rFonts w:ascii="Arial" w:eastAsia="Times New Roman" w:hAnsi="Arial" w:cs="Arial"/>
                <w:sz w:val="20"/>
                <w:szCs w:val="20"/>
                <w:lang w:val="en-GB" w:eastAsia="en-GB"/>
              </w:rPr>
              <w:t xml:space="preserve">are designated positions under the Ethics in Public Office Acts 1995 and 2001. </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71799" w:rsidRPr="00487E48" w:rsidRDefault="00171799" w:rsidP="00171799">
            <w:pPr>
              <w:spacing w:after="0" w:line="240" w:lineRule="auto"/>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487E48">
                <w:rPr>
                  <w:rFonts w:ascii="Arial" w:eastAsia="Times New Roman" w:hAnsi="Arial" w:cs="Arial"/>
                  <w:sz w:val="20"/>
                  <w:szCs w:val="20"/>
                  <w:lang w:val="en-GB" w:eastAsia="en-GB"/>
                </w:rPr>
                <w:t>HSE</w:t>
              </w:r>
            </w:smartTag>
            <w:r w:rsidRPr="00487E48">
              <w:rPr>
                <w:rFonts w:ascii="Arial" w:eastAsia="Times New Roman" w:hAnsi="Arial" w:cs="Arial"/>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71799" w:rsidRPr="00487E48" w:rsidRDefault="00171799" w:rsidP="00171799">
            <w:pPr>
              <w:spacing w:after="0" w:line="240" w:lineRule="auto"/>
              <w:rPr>
                <w:rFonts w:ascii="Arial" w:eastAsia="Times New Roman" w:hAnsi="Arial" w:cs="Arial"/>
                <w:sz w:val="20"/>
                <w:szCs w:val="20"/>
                <w:lang w:val="en-GB" w:eastAsia="en-GB"/>
              </w:rPr>
            </w:pPr>
          </w:p>
          <w:p w:rsidR="00171799" w:rsidRPr="00487E48" w:rsidRDefault="00171799" w:rsidP="00171799">
            <w:pPr>
              <w:spacing w:after="0" w:line="240" w:lineRule="auto"/>
              <w:rPr>
                <w:rFonts w:ascii="Arial" w:eastAsia="Times New Roman" w:hAnsi="Arial" w:cs="Arial"/>
                <w:sz w:val="20"/>
                <w:szCs w:val="20"/>
                <w:lang w:eastAsia="en-GB"/>
              </w:rPr>
            </w:pPr>
            <w:r w:rsidRPr="00487E48">
              <w:rPr>
                <w:rFonts w:ascii="Arial" w:eastAsia="Times New Roman" w:hAnsi="Arial" w:cs="Arial"/>
                <w:sz w:val="20"/>
                <w:szCs w:val="20"/>
                <w:lang w:eastAsia="en-GB"/>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rsidR="00171799" w:rsidRPr="00487E48" w:rsidRDefault="00171799" w:rsidP="00171799">
            <w:pPr>
              <w:spacing w:after="0" w:line="240" w:lineRule="auto"/>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numPr>
                <w:ilvl w:val="0"/>
                <w:numId w:val="3"/>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171799" w:rsidRPr="00487E48" w:rsidRDefault="00171799" w:rsidP="00171799">
            <w:pPr>
              <w:spacing w:after="0" w:line="240" w:lineRule="auto"/>
              <w:ind w:left="360"/>
              <w:rPr>
                <w:rFonts w:ascii="Arial" w:eastAsia="Times New Roman" w:hAnsi="Arial" w:cs="Arial"/>
                <w:sz w:val="20"/>
                <w:szCs w:val="20"/>
                <w:lang w:val="en-GB" w:eastAsia="en-GB"/>
              </w:rPr>
            </w:pPr>
          </w:p>
          <w:p w:rsidR="00171799" w:rsidRPr="00487E48" w:rsidRDefault="00171799" w:rsidP="00171799">
            <w:pPr>
              <w:numPr>
                <w:ilvl w:val="0"/>
                <w:numId w:val="3"/>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and either</w:t>
            </w:r>
          </w:p>
          <w:p w:rsidR="00171799" w:rsidRPr="00487E48" w:rsidRDefault="00171799" w:rsidP="00171799">
            <w:pPr>
              <w:numPr>
                <w:ilvl w:val="0"/>
                <w:numId w:val="2"/>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 Tax Clearance Certificate issued by the Collector-General not more than 9 months before or after the date of the appointment or</w:t>
            </w:r>
          </w:p>
          <w:p w:rsidR="00171799" w:rsidRPr="00487E48" w:rsidRDefault="00171799" w:rsidP="00171799">
            <w:pPr>
              <w:numPr>
                <w:ilvl w:val="0"/>
                <w:numId w:val="2"/>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an Application Statement issued by the Collector-General not more than 9 months before or after the date of the appointment.</w:t>
            </w:r>
          </w:p>
          <w:p w:rsidR="00171799" w:rsidRPr="00487E48" w:rsidRDefault="00171799" w:rsidP="00171799">
            <w:pPr>
              <w:spacing w:after="0" w:line="240" w:lineRule="auto"/>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D34DE9" w:rsidRDefault="00C0110A"/>
    <w:sectPr w:rsidR="00D34DE9" w:rsidSect="00171799">
      <w:pgSz w:w="11906" w:h="16838"/>
      <w:pgMar w:top="709"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5C86DE0A"/>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E2078E"/>
    <w:multiLevelType w:val="hybridMultilevel"/>
    <w:tmpl w:val="C77098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BD5F71"/>
    <w:multiLevelType w:val="hybridMultilevel"/>
    <w:tmpl w:val="60984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E64850"/>
    <w:multiLevelType w:val="hybridMultilevel"/>
    <w:tmpl w:val="B0D68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A6841AB"/>
    <w:multiLevelType w:val="hybridMultilevel"/>
    <w:tmpl w:val="0AE09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7D6FE3"/>
    <w:multiLevelType w:val="multilevel"/>
    <w:tmpl w:val="6DBAD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0" w15:restartNumberingAfterBreak="0">
    <w:nsid w:val="68246B61"/>
    <w:multiLevelType w:val="hybridMultilevel"/>
    <w:tmpl w:val="5B30A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0"/>
  </w:num>
  <w:num w:numId="5">
    <w:abstractNumId w:val="8"/>
  </w:num>
  <w:num w:numId="6">
    <w:abstractNumId w:val="5"/>
  </w:num>
  <w:num w:numId="7">
    <w:abstractNumId w:val="2"/>
  </w:num>
  <w:num w:numId="8">
    <w:abstractNumId w:val="6"/>
  </w:num>
  <w:num w:numId="9">
    <w:abstractNumId w:val="10"/>
  </w:num>
  <w:num w:numId="10">
    <w:abstractNumId w:val="1"/>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99"/>
    <w:rsid w:val="00171799"/>
    <w:rsid w:val="001B21CC"/>
    <w:rsid w:val="001F2D67"/>
    <w:rsid w:val="002C4D50"/>
    <w:rsid w:val="00355C46"/>
    <w:rsid w:val="0038668F"/>
    <w:rsid w:val="00487E48"/>
    <w:rsid w:val="005F23B9"/>
    <w:rsid w:val="006447B5"/>
    <w:rsid w:val="006A2CC7"/>
    <w:rsid w:val="00817740"/>
    <w:rsid w:val="008D7E08"/>
    <w:rsid w:val="00980B5D"/>
    <w:rsid w:val="00985A4F"/>
    <w:rsid w:val="009E206C"/>
    <w:rsid w:val="00A80312"/>
    <w:rsid w:val="00B52841"/>
    <w:rsid w:val="00B87A17"/>
    <w:rsid w:val="00BD163B"/>
    <w:rsid w:val="00C0110A"/>
    <w:rsid w:val="00C245DA"/>
    <w:rsid w:val="00DA162D"/>
    <w:rsid w:val="00F96D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92F7AF2"/>
  <w15:chartTrackingRefBased/>
  <w15:docId w15:val="{437B0166-95C2-4B31-B3CA-AE57BFF9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1CC"/>
    <w:pPr>
      <w:ind w:left="720"/>
      <w:contextualSpacing/>
    </w:pPr>
  </w:style>
  <w:style w:type="paragraph" w:customStyle="1" w:styleId="Default">
    <w:name w:val="Default"/>
    <w:rsid w:val="00355C4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A16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hyperlink" Target="https://www.cps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ie/eng/staff/resources/diversi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5904</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Caitriona Delaney</cp:lastModifiedBy>
  <cp:revision>16</cp:revision>
  <dcterms:created xsi:type="dcterms:W3CDTF">2026-03-06T11:08:00Z</dcterms:created>
  <dcterms:modified xsi:type="dcterms:W3CDTF">2026-03-06T14:15:00Z</dcterms:modified>
</cp:coreProperties>
</file>