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317BDF34" w14:textId="03C2886C" w:rsidR="00DF2A5B" w:rsidRPr="00430889" w:rsidRDefault="009F1F5C" w:rsidP="00DF2A5B">
      <w:pPr>
        <w:jc w:val="right"/>
        <w:rPr>
          <w:rFonts w:ascii="Arial" w:hAnsi="Arial" w:cs="Arial"/>
          <w:b/>
          <w:bCs/>
          <w:iCs/>
        </w:rPr>
      </w:pPr>
      <w:r>
        <w:rPr>
          <w:rFonts w:ascii="Arial" w:hAnsi="Arial" w:cs="Arial"/>
          <w:b/>
          <w:noProof/>
          <w:lang w:val="en-IE" w:eastAsia="en-IE"/>
        </w:rPr>
        <w:t>Clerical Officer, Grade III</w:t>
      </w:r>
      <w:r w:rsidR="00493B2D">
        <w:rPr>
          <w:rFonts w:ascii="Arial" w:hAnsi="Arial" w:cs="Arial"/>
          <w:b/>
          <w:noProof/>
          <w:lang w:val="en-IE" w:eastAsia="en-IE"/>
        </w:rPr>
        <w:t xml:space="preserve"> </w:t>
      </w:r>
      <w:r w:rsidR="00493B2D">
        <w:rPr>
          <w:rFonts w:ascii="Arial" w:hAnsi="Arial" w:cs="Arial"/>
          <w:b/>
          <w:iCs/>
        </w:rPr>
        <w:t>(</w:t>
      </w:r>
      <w:r w:rsidR="00174403">
        <w:rPr>
          <w:rFonts w:ascii="Arial" w:hAnsi="Arial" w:cs="Arial"/>
          <w:b/>
          <w:iCs/>
        </w:rPr>
        <w:t>Finance</w:t>
      </w:r>
      <w:r w:rsidR="00493B2D">
        <w:rPr>
          <w:rFonts w:ascii="Arial" w:hAnsi="Arial" w:cs="Arial"/>
          <w:b/>
          <w:iCs/>
        </w:rPr>
        <w:t>)</w:t>
      </w:r>
      <w:r w:rsidR="00F14924">
        <w:rPr>
          <w:rFonts w:ascii="Arial" w:hAnsi="Arial" w:cs="Arial"/>
          <w:b/>
          <w:noProof/>
          <w:lang w:val="en-IE" w:eastAsia="en-IE"/>
        </w:rPr>
        <w:br/>
      </w:r>
      <w:r w:rsidR="00DF2A5B">
        <w:rPr>
          <w:rFonts w:ascii="Arial" w:hAnsi="Arial" w:cs="Arial"/>
          <w:b/>
          <w:bCs/>
          <w:iCs/>
        </w:rPr>
        <w:t xml:space="preserve">                                                                                 </w:t>
      </w:r>
      <w:r w:rsidR="00DF2A5B" w:rsidRPr="00D23442">
        <w:rPr>
          <w:rFonts w:ascii="Arial" w:hAnsi="Arial" w:cs="Arial"/>
          <w:b/>
          <w:bCs/>
          <w:iCs/>
        </w:rPr>
        <w:t>National Forensic Mental Health Service</w:t>
      </w:r>
      <w:r w:rsidR="00DF2A5B">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2"/>
        <w:gridCol w:w="8331"/>
      </w:tblGrid>
      <w:tr w:rsidR="00F14924" w:rsidRPr="00E766A5" w14:paraId="4807B6F6" w14:textId="77777777" w:rsidTr="00F14924">
        <w:tc>
          <w:tcPr>
            <w:tcW w:w="2172" w:type="dxa"/>
          </w:tcPr>
          <w:p w14:paraId="4FA0A722" w14:textId="77777777" w:rsidR="00F14924" w:rsidRPr="00F6254C" w:rsidRDefault="00F14924" w:rsidP="00F14924">
            <w:pPr>
              <w:rPr>
                <w:rFonts w:ascii="Arial" w:hAnsi="Arial" w:cs="Arial"/>
                <w:b/>
                <w:bCs/>
              </w:rPr>
            </w:pPr>
            <w:r w:rsidRPr="00F6254C">
              <w:rPr>
                <w:rFonts w:ascii="Arial" w:hAnsi="Arial" w:cs="Arial"/>
                <w:b/>
                <w:bCs/>
              </w:rPr>
              <w:t>Job Title, Grade Code</w:t>
            </w:r>
          </w:p>
        </w:tc>
        <w:tc>
          <w:tcPr>
            <w:tcW w:w="8331" w:type="dxa"/>
          </w:tcPr>
          <w:p w14:paraId="4A0A454E" w14:textId="4016E6F9" w:rsidR="009F1F5C" w:rsidRPr="00C363B2" w:rsidRDefault="009F1F5C" w:rsidP="009F1F5C">
            <w:pPr>
              <w:autoSpaceDE w:val="0"/>
              <w:autoSpaceDN w:val="0"/>
              <w:adjustRightInd w:val="0"/>
              <w:spacing w:line="240" w:lineRule="atLeast"/>
              <w:rPr>
                <w:rFonts w:ascii="Arial" w:hAnsi="Arial" w:cs="Arial"/>
                <w:b/>
                <w:color w:val="000000"/>
                <w:lang w:val="en-IE" w:eastAsia="en-IE"/>
              </w:rPr>
            </w:pPr>
            <w:r w:rsidRPr="00322008">
              <w:rPr>
                <w:rFonts w:ascii="Arial" w:hAnsi="Arial" w:cs="Arial"/>
                <w:b/>
                <w:iCs/>
              </w:rPr>
              <w:t xml:space="preserve">Clerical Officer, </w:t>
            </w:r>
            <w:r>
              <w:rPr>
                <w:rFonts w:ascii="Arial" w:hAnsi="Arial" w:cs="Arial"/>
                <w:b/>
                <w:iCs/>
              </w:rPr>
              <w:t>Grade III</w:t>
            </w:r>
            <w:r w:rsidR="00493B2D">
              <w:rPr>
                <w:rFonts w:ascii="Arial" w:hAnsi="Arial" w:cs="Arial"/>
                <w:b/>
                <w:iCs/>
              </w:rPr>
              <w:t xml:space="preserve"> (</w:t>
            </w:r>
            <w:r w:rsidR="00174403">
              <w:rPr>
                <w:rFonts w:ascii="Arial" w:hAnsi="Arial" w:cs="Arial"/>
                <w:b/>
                <w:iCs/>
              </w:rPr>
              <w:t>Finance</w:t>
            </w:r>
            <w:r w:rsidR="00493B2D">
              <w:rPr>
                <w:rFonts w:ascii="Arial" w:hAnsi="Arial" w:cs="Arial"/>
                <w:b/>
                <w:iCs/>
              </w:rPr>
              <w:t>)</w:t>
            </w:r>
            <w:r w:rsidR="008276F2">
              <w:rPr>
                <w:rFonts w:ascii="Arial" w:hAnsi="Arial" w:cs="Arial"/>
                <w:b/>
                <w:iCs/>
              </w:rPr>
              <w:t xml:space="preserve"> Expression of Interest</w:t>
            </w:r>
          </w:p>
          <w:p w14:paraId="170EE34B" w14:textId="77777777" w:rsidR="00137753" w:rsidRDefault="009F1F5C" w:rsidP="009F1F5C">
            <w:pPr>
              <w:rPr>
                <w:rFonts w:ascii="Arial" w:hAnsi="Arial" w:cs="Arial"/>
                <w:iCs/>
              </w:rPr>
            </w:pPr>
            <w:r w:rsidRPr="00D55BC5">
              <w:rPr>
                <w:rFonts w:cs="Arial"/>
                <w:iCs/>
              </w:rPr>
              <w:t>(</w:t>
            </w:r>
            <w:r w:rsidRPr="00322008">
              <w:rPr>
                <w:rFonts w:ascii="Arial" w:hAnsi="Arial" w:cs="Arial"/>
                <w:iCs/>
              </w:rPr>
              <w:t>Grade Code 0609)</w:t>
            </w:r>
          </w:p>
          <w:p w14:paraId="77A7C005" w14:textId="77777777" w:rsidR="00825F52" w:rsidRDefault="00825F52" w:rsidP="009F1F5C">
            <w:pPr>
              <w:rPr>
                <w:rFonts w:ascii="Arial" w:hAnsi="Arial" w:cs="Arial"/>
                <w:iCs/>
              </w:rPr>
            </w:pPr>
          </w:p>
          <w:p w14:paraId="040DBCA3" w14:textId="07BE91AF" w:rsidR="00825F52" w:rsidRPr="00825F52" w:rsidRDefault="008276F2" w:rsidP="009F1F5C">
            <w:pPr>
              <w:rPr>
                <w:rFonts w:ascii="Arial" w:hAnsi="Arial" w:cs="Arial"/>
                <w:b/>
                <w:iCs/>
              </w:rPr>
            </w:pPr>
            <w:r>
              <w:rPr>
                <w:rFonts w:ascii="Arial" w:hAnsi="Arial" w:cs="Arial"/>
                <w:b/>
                <w:iCs/>
              </w:rPr>
              <w:t>Reassignment for this post</w:t>
            </w:r>
            <w:r w:rsidR="00825F52" w:rsidRPr="00825F52">
              <w:rPr>
                <w:rFonts w:ascii="Arial" w:hAnsi="Arial" w:cs="Arial"/>
                <w:b/>
                <w:iCs/>
              </w:rPr>
              <w:t xml:space="preserve"> will be on a grade to grade basis only and current remuneration will apply.</w:t>
            </w:r>
          </w:p>
          <w:p w14:paraId="1A2CE988" w14:textId="40E926C0" w:rsidR="00825F52" w:rsidRPr="003E6C5F" w:rsidRDefault="00825F52" w:rsidP="009F1F5C">
            <w:pPr>
              <w:rPr>
                <w:lang w:eastAsia="en-US"/>
              </w:rPr>
            </w:pPr>
          </w:p>
        </w:tc>
      </w:tr>
      <w:tr w:rsidR="00F14924" w:rsidRPr="00E766A5" w14:paraId="73D3EA52" w14:textId="77777777" w:rsidTr="00F14924">
        <w:tc>
          <w:tcPr>
            <w:tcW w:w="2172" w:type="dxa"/>
          </w:tcPr>
          <w:p w14:paraId="73532034" w14:textId="77777777" w:rsidR="00F14924" w:rsidRPr="008249E3" w:rsidRDefault="00F14924" w:rsidP="00F14924">
            <w:pPr>
              <w:jc w:val="both"/>
              <w:rPr>
                <w:rFonts w:ascii="Arial" w:hAnsi="Arial" w:cs="Arial"/>
                <w:b/>
                <w:bCs/>
              </w:rPr>
            </w:pPr>
            <w:r w:rsidRPr="008249E3">
              <w:rPr>
                <w:rFonts w:ascii="Arial" w:hAnsi="Arial" w:cs="Arial"/>
                <w:b/>
                <w:bCs/>
              </w:rPr>
              <w:t>Remuneration</w:t>
            </w:r>
          </w:p>
          <w:p w14:paraId="5707719C" w14:textId="77777777" w:rsidR="00F14924" w:rsidRDefault="00F14924" w:rsidP="00F14924">
            <w:pPr>
              <w:rPr>
                <w:rFonts w:ascii="Arial" w:hAnsi="Arial" w:cs="Arial"/>
                <w:b/>
                <w:bCs/>
              </w:rPr>
            </w:pPr>
          </w:p>
          <w:p w14:paraId="70EB06C6" w14:textId="77777777" w:rsidR="00F14924" w:rsidRPr="00F6254C" w:rsidRDefault="00F14924" w:rsidP="00F14924">
            <w:pPr>
              <w:rPr>
                <w:rFonts w:ascii="Arial" w:hAnsi="Arial" w:cs="Arial"/>
                <w:b/>
                <w:bCs/>
              </w:rPr>
            </w:pPr>
          </w:p>
        </w:tc>
        <w:tc>
          <w:tcPr>
            <w:tcW w:w="8331" w:type="dxa"/>
          </w:tcPr>
          <w:p w14:paraId="0BB73C65" w14:textId="0E2DA4D7" w:rsidR="00174E9F" w:rsidRDefault="00F14924" w:rsidP="00174E9F">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w:t>
            </w:r>
            <w:r w:rsidR="00174403">
              <w:rPr>
                <w:rFonts w:ascii="Arial" w:hAnsi="Arial" w:cs="Arial"/>
              </w:rPr>
              <w:t>8</w:t>
            </w:r>
            <w:r>
              <w:rPr>
                <w:rFonts w:ascii="Arial" w:hAnsi="Arial" w:cs="Arial"/>
              </w:rPr>
              <w:t>/2025:</w:t>
            </w:r>
          </w:p>
          <w:p w14:paraId="199AF41E" w14:textId="77777777" w:rsidR="00174E9F" w:rsidRPr="00174E9F" w:rsidRDefault="00174E9F" w:rsidP="00174E9F">
            <w:pPr>
              <w:spacing w:after="120"/>
              <w:jc w:val="both"/>
              <w:rPr>
                <w:rStyle w:val="Hyperlink"/>
                <w:rFonts w:ascii="Arial" w:hAnsi="Arial" w:cs="Arial"/>
                <w:color w:val="auto"/>
                <w:u w:val="none"/>
              </w:rPr>
            </w:pPr>
          </w:p>
          <w:tbl>
            <w:tblPr>
              <w:tblW w:w="0" w:type="auto"/>
              <w:tblBorders>
                <w:top w:val="nil"/>
                <w:left w:val="nil"/>
                <w:bottom w:val="nil"/>
                <w:right w:val="nil"/>
              </w:tblBorders>
              <w:tblLayout w:type="fixed"/>
              <w:tblLook w:val="0000" w:firstRow="0" w:lastRow="0" w:firstColumn="0" w:lastColumn="0" w:noHBand="0" w:noVBand="0"/>
            </w:tblPr>
            <w:tblGrid>
              <w:gridCol w:w="8667"/>
            </w:tblGrid>
            <w:tr w:rsidR="00F14924" w:rsidRPr="00A24DF9" w14:paraId="1F367622" w14:textId="77777777" w:rsidTr="00F14924">
              <w:trPr>
                <w:trHeight w:val="64"/>
              </w:trPr>
              <w:tc>
                <w:tcPr>
                  <w:tcW w:w="8667" w:type="dxa"/>
                </w:tcPr>
                <w:p w14:paraId="527B794F" w14:textId="77777777" w:rsidR="00174403" w:rsidRDefault="00174403" w:rsidP="00174403">
                  <w:pPr>
                    <w:jc w:val="both"/>
                    <w:rPr>
                      <w:rFonts w:ascii="Arial" w:hAnsi="Arial" w:cs="Arial"/>
                    </w:rPr>
                  </w:pPr>
                  <w:r>
                    <w:rPr>
                      <w:rFonts w:ascii="Arial" w:hAnsi="Arial" w:cs="Arial"/>
                    </w:rPr>
                    <w:t>€</w:t>
                  </w:r>
                  <w:r w:rsidRPr="00174403">
                    <w:rPr>
                      <w:rFonts w:ascii="Arial" w:hAnsi="Arial" w:cs="Arial"/>
                    </w:rPr>
                    <w:t>31,118</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32,868</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33,299</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34,173</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35,451</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36,730</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38,010</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38,941</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39,992</w:t>
                  </w:r>
                  <w:r>
                    <w:rPr>
                      <w:rFonts w:ascii="Arial" w:hAnsi="Arial" w:cs="Arial"/>
                    </w:rPr>
                    <w:t>,</w:t>
                  </w:r>
                  <w:r w:rsidRPr="00174403">
                    <w:rPr>
                      <w:rFonts w:ascii="Arial" w:hAnsi="Arial" w:cs="Arial"/>
                    </w:rPr>
                    <w:t xml:space="preserve"> </w:t>
                  </w:r>
                </w:p>
                <w:p w14:paraId="6B00F7FC" w14:textId="65E9BD70" w:rsidR="00F14924" w:rsidRPr="00A9553F" w:rsidRDefault="00174403" w:rsidP="00174403">
                  <w:pPr>
                    <w:jc w:val="both"/>
                    <w:rPr>
                      <w:rFonts w:ascii="Arial" w:hAnsi="Arial" w:cs="Arial"/>
                    </w:rPr>
                  </w:pPr>
                  <w:r>
                    <w:rPr>
                      <w:rFonts w:ascii="Arial" w:hAnsi="Arial" w:cs="Arial"/>
                    </w:rPr>
                    <w:t>€</w:t>
                  </w:r>
                  <w:r w:rsidRPr="00174403">
                    <w:rPr>
                      <w:rFonts w:ascii="Arial" w:hAnsi="Arial" w:cs="Arial"/>
                    </w:rPr>
                    <w:t xml:space="preserve">41,213 42,078 43,287 </w:t>
                  </w:r>
                  <w:r>
                    <w:rPr>
                      <w:rFonts w:ascii="Arial" w:hAnsi="Arial" w:cs="Arial"/>
                    </w:rPr>
                    <w:t>€</w:t>
                  </w:r>
                  <w:r w:rsidRPr="00174403">
                    <w:rPr>
                      <w:rFonts w:ascii="Arial" w:hAnsi="Arial" w:cs="Arial"/>
                    </w:rPr>
                    <w:t>44,508</w:t>
                  </w:r>
                  <w:r>
                    <w:rPr>
                      <w:rFonts w:ascii="Arial" w:hAnsi="Arial" w:cs="Arial"/>
                    </w:rPr>
                    <w:t>,</w:t>
                  </w:r>
                  <w:r w:rsidRPr="00174403">
                    <w:rPr>
                      <w:rFonts w:ascii="Arial" w:hAnsi="Arial" w:cs="Arial"/>
                    </w:rPr>
                    <w:t xml:space="preserve"> </w:t>
                  </w:r>
                  <w:r>
                    <w:rPr>
                      <w:rFonts w:ascii="Arial" w:hAnsi="Arial" w:cs="Arial"/>
                    </w:rPr>
                    <w:t>€</w:t>
                  </w:r>
                  <w:r w:rsidRPr="00174403">
                    <w:rPr>
                      <w:rFonts w:ascii="Arial" w:hAnsi="Arial" w:cs="Arial"/>
                    </w:rPr>
                    <w:t>46,798</w:t>
                  </w:r>
                  <w:r>
                    <w:rPr>
                      <w:rFonts w:ascii="Arial" w:hAnsi="Arial" w:cs="Arial"/>
                    </w:rPr>
                    <w:t>,</w:t>
                  </w:r>
                  <w:r w:rsidRPr="00174403">
                    <w:rPr>
                      <w:rFonts w:ascii="Arial" w:hAnsi="Arial" w:cs="Arial"/>
                    </w:rPr>
                    <w:t xml:space="preserve"> </w:t>
                  </w:r>
                  <w:r w:rsidRPr="00174403">
                    <w:rPr>
                      <w:rFonts w:ascii="Arial" w:hAnsi="Arial" w:cs="Arial"/>
                      <w:b/>
                    </w:rPr>
                    <w:t>€48,427 LSI</w:t>
                  </w:r>
                </w:p>
              </w:tc>
            </w:tr>
          </w:tbl>
          <w:p w14:paraId="64E6655A" w14:textId="77777777" w:rsidR="00174E9F" w:rsidRPr="00A24DF9" w:rsidRDefault="00174E9F" w:rsidP="00F14924">
            <w:pPr>
              <w:jc w:val="both"/>
            </w:pPr>
          </w:p>
          <w:p w14:paraId="60712102" w14:textId="4B806ECA" w:rsidR="00F14924" w:rsidRPr="00243BB0" w:rsidRDefault="00F14924" w:rsidP="00F14924">
            <w:pPr>
              <w:jc w:val="both"/>
              <w:rPr>
                <w:rFonts w:ascii="Arial" w:hAnsi="Arial" w:cs="Arial"/>
              </w:rPr>
            </w:pPr>
            <w:r w:rsidRPr="00243BB0">
              <w:rPr>
                <w:rFonts w:ascii="Arial" w:hAnsi="Arial" w:cs="Arial"/>
              </w:rPr>
              <w:t>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F14924" w:rsidRPr="00792F91" w:rsidRDefault="00F14924" w:rsidP="00F14924">
            <w:pPr>
              <w:spacing w:after="120"/>
              <w:contextualSpacing/>
              <w:rPr>
                <w:rFonts w:ascii="Arial" w:hAnsi="Arial" w:cs="Arial"/>
                <w:bCs/>
                <w:iCs/>
              </w:rPr>
            </w:pPr>
          </w:p>
        </w:tc>
      </w:tr>
      <w:tr w:rsidR="00F14924" w:rsidRPr="00E766A5" w14:paraId="6531EE8E" w14:textId="77777777" w:rsidTr="00F14924">
        <w:tc>
          <w:tcPr>
            <w:tcW w:w="2172" w:type="dxa"/>
          </w:tcPr>
          <w:p w14:paraId="6B02C9D1" w14:textId="77777777" w:rsidR="00F14924" w:rsidRPr="00F6254C" w:rsidRDefault="00F14924" w:rsidP="00F14924">
            <w:pPr>
              <w:rPr>
                <w:rFonts w:ascii="Arial" w:hAnsi="Arial" w:cs="Arial"/>
                <w:b/>
                <w:bCs/>
              </w:rPr>
            </w:pPr>
            <w:r w:rsidRPr="00F6254C">
              <w:rPr>
                <w:rFonts w:ascii="Arial" w:hAnsi="Arial" w:cs="Arial"/>
                <w:b/>
                <w:bCs/>
              </w:rPr>
              <w:t>Campaign Reference</w:t>
            </w:r>
          </w:p>
        </w:tc>
        <w:tc>
          <w:tcPr>
            <w:tcW w:w="8331" w:type="dxa"/>
          </w:tcPr>
          <w:p w14:paraId="5AA8133C" w14:textId="7EACC4DA" w:rsidR="00F14924" w:rsidRPr="002C0948" w:rsidRDefault="00F14924" w:rsidP="00F14924">
            <w:pPr>
              <w:pStyle w:val="Heading7"/>
              <w:rPr>
                <w:b w:val="0"/>
                <w:sz w:val="20"/>
              </w:rPr>
            </w:pPr>
            <w:r w:rsidRPr="002C0948">
              <w:rPr>
                <w:b w:val="0"/>
                <w:sz w:val="20"/>
              </w:rPr>
              <w:t>NFMHS</w:t>
            </w:r>
            <w:r w:rsidR="00174403">
              <w:rPr>
                <w:b w:val="0"/>
                <w:sz w:val="20"/>
              </w:rPr>
              <w:t>CLO2</w:t>
            </w:r>
          </w:p>
          <w:p w14:paraId="14323542" w14:textId="77777777" w:rsidR="00F14924" w:rsidRPr="002C0948" w:rsidRDefault="00F14924" w:rsidP="00F14924">
            <w:pPr>
              <w:rPr>
                <w:rFonts w:ascii="Arial" w:hAnsi="Arial" w:cs="Arial"/>
                <w:bCs/>
                <w:iCs/>
              </w:rPr>
            </w:pPr>
          </w:p>
        </w:tc>
      </w:tr>
      <w:tr w:rsidR="00F14924" w:rsidRPr="00E766A5" w14:paraId="4B833EEA" w14:textId="77777777" w:rsidTr="00F14924">
        <w:tc>
          <w:tcPr>
            <w:tcW w:w="2172" w:type="dxa"/>
          </w:tcPr>
          <w:p w14:paraId="3C4299A2" w14:textId="77777777" w:rsidR="00F14924" w:rsidRPr="00F6254C" w:rsidRDefault="00F14924" w:rsidP="00F14924">
            <w:pPr>
              <w:rPr>
                <w:rFonts w:ascii="Arial" w:hAnsi="Arial" w:cs="Arial"/>
                <w:b/>
                <w:bCs/>
              </w:rPr>
            </w:pPr>
            <w:r w:rsidRPr="00F6254C">
              <w:rPr>
                <w:rFonts w:ascii="Arial" w:hAnsi="Arial" w:cs="Arial"/>
                <w:b/>
                <w:bCs/>
              </w:rPr>
              <w:t>Closing Date</w:t>
            </w:r>
          </w:p>
        </w:tc>
        <w:tc>
          <w:tcPr>
            <w:tcW w:w="8331" w:type="dxa"/>
          </w:tcPr>
          <w:p w14:paraId="0A5601A5" w14:textId="5FEA287A" w:rsidR="00F14924" w:rsidRPr="002C0948" w:rsidRDefault="00632A26" w:rsidP="00F14924">
            <w:pPr>
              <w:pStyle w:val="Heading7"/>
              <w:rPr>
                <w:b w:val="0"/>
                <w:sz w:val="20"/>
              </w:rPr>
            </w:pPr>
            <w:r>
              <w:rPr>
                <w:b w:val="0"/>
                <w:sz w:val="20"/>
              </w:rPr>
              <w:t>Wednesday 28</w:t>
            </w:r>
            <w:r w:rsidRPr="00632A26">
              <w:rPr>
                <w:b w:val="0"/>
                <w:sz w:val="20"/>
                <w:vertAlign w:val="superscript"/>
              </w:rPr>
              <w:t>th</w:t>
            </w:r>
            <w:r>
              <w:rPr>
                <w:b w:val="0"/>
                <w:sz w:val="20"/>
              </w:rPr>
              <w:t xml:space="preserve"> </w:t>
            </w:r>
            <w:bookmarkStart w:id="0" w:name="_GoBack"/>
            <w:bookmarkEnd w:id="0"/>
            <w:r w:rsidR="00825F52">
              <w:rPr>
                <w:b w:val="0"/>
                <w:sz w:val="20"/>
              </w:rPr>
              <w:t>January 2026 @ 12.00</w:t>
            </w:r>
          </w:p>
          <w:p w14:paraId="1DC28C0B" w14:textId="77777777" w:rsidR="00F14924" w:rsidRPr="002C0948" w:rsidRDefault="00F14924" w:rsidP="00F14924">
            <w:pPr>
              <w:rPr>
                <w:rFonts w:ascii="Arial" w:hAnsi="Arial" w:cs="Arial"/>
                <w:bCs/>
                <w:iCs/>
              </w:rPr>
            </w:pPr>
          </w:p>
        </w:tc>
      </w:tr>
      <w:tr w:rsidR="00F14924" w:rsidRPr="00E766A5" w14:paraId="2FCE4883" w14:textId="77777777" w:rsidTr="00F14924">
        <w:tc>
          <w:tcPr>
            <w:tcW w:w="2172" w:type="dxa"/>
          </w:tcPr>
          <w:p w14:paraId="05116456" w14:textId="77777777" w:rsidR="00F14924" w:rsidRPr="00F6254C" w:rsidRDefault="00F14924" w:rsidP="00F14924">
            <w:pPr>
              <w:rPr>
                <w:rFonts w:ascii="Arial" w:hAnsi="Arial" w:cs="Arial"/>
                <w:b/>
                <w:bCs/>
              </w:rPr>
            </w:pPr>
            <w:r w:rsidRPr="00F6254C">
              <w:rPr>
                <w:rFonts w:ascii="Arial" w:hAnsi="Arial" w:cs="Arial"/>
                <w:b/>
                <w:bCs/>
              </w:rPr>
              <w:t>Proposed Interview Date (s)</w:t>
            </w:r>
          </w:p>
        </w:tc>
        <w:tc>
          <w:tcPr>
            <w:tcW w:w="8331" w:type="dxa"/>
          </w:tcPr>
          <w:p w14:paraId="0742FC1B" w14:textId="32181DDD" w:rsidR="00F14924" w:rsidRPr="00F6254C" w:rsidRDefault="00B51E1F" w:rsidP="00F14924">
            <w:pPr>
              <w:rPr>
                <w:rFonts w:ascii="Arial" w:hAnsi="Arial" w:cs="Arial"/>
                <w:bCs/>
                <w:iCs/>
                <w:color w:val="000099"/>
              </w:rPr>
            </w:pPr>
            <w:r w:rsidRPr="00B51E1F">
              <w:rPr>
                <w:rFonts w:ascii="Arial" w:hAnsi="Arial" w:cs="Arial"/>
              </w:rPr>
              <w:t>Interviews will be held as soon as possible after the closing date.</w:t>
            </w:r>
          </w:p>
        </w:tc>
      </w:tr>
      <w:tr w:rsidR="00F14924" w:rsidRPr="00E766A5" w14:paraId="6F292485" w14:textId="77777777" w:rsidTr="00F14924">
        <w:tc>
          <w:tcPr>
            <w:tcW w:w="2172" w:type="dxa"/>
          </w:tcPr>
          <w:p w14:paraId="17C0A5FB" w14:textId="77777777" w:rsidR="00F14924" w:rsidRPr="00F6254C" w:rsidRDefault="00F14924" w:rsidP="00F14924">
            <w:pPr>
              <w:rPr>
                <w:rFonts w:ascii="Arial" w:hAnsi="Arial" w:cs="Arial"/>
                <w:b/>
                <w:bCs/>
              </w:rPr>
            </w:pPr>
            <w:r w:rsidRPr="00F6254C">
              <w:rPr>
                <w:rFonts w:ascii="Arial" w:hAnsi="Arial" w:cs="Arial"/>
                <w:b/>
                <w:bCs/>
              </w:rPr>
              <w:t>Taking up Appointment</w:t>
            </w:r>
          </w:p>
        </w:tc>
        <w:tc>
          <w:tcPr>
            <w:tcW w:w="8331" w:type="dxa"/>
          </w:tcPr>
          <w:p w14:paraId="54AC403C" w14:textId="77777777" w:rsidR="00F14924" w:rsidRPr="00F6254C" w:rsidRDefault="00F14924" w:rsidP="00F14924">
            <w:pPr>
              <w:rPr>
                <w:rFonts w:ascii="Arial" w:hAnsi="Arial" w:cs="Arial"/>
                <w:iCs/>
              </w:rPr>
            </w:pPr>
            <w:r w:rsidRPr="00F6254C">
              <w:rPr>
                <w:rFonts w:ascii="Arial" w:hAnsi="Arial" w:cs="Arial"/>
                <w:iCs/>
              </w:rPr>
              <w:t>A start date will be indicated at job offer stage.</w:t>
            </w:r>
          </w:p>
        </w:tc>
      </w:tr>
      <w:tr w:rsidR="00F14924" w:rsidRPr="00E766A5" w14:paraId="00B58942" w14:textId="77777777" w:rsidTr="00F14924">
        <w:tc>
          <w:tcPr>
            <w:tcW w:w="2172" w:type="dxa"/>
          </w:tcPr>
          <w:p w14:paraId="186B03A5" w14:textId="77777777" w:rsidR="00F14924" w:rsidRPr="00F6254C" w:rsidRDefault="00F14924" w:rsidP="00F14924">
            <w:pPr>
              <w:rPr>
                <w:rFonts w:ascii="Arial" w:hAnsi="Arial" w:cs="Arial"/>
                <w:b/>
                <w:bCs/>
              </w:rPr>
            </w:pPr>
            <w:r w:rsidRPr="00F6254C">
              <w:rPr>
                <w:rFonts w:ascii="Arial" w:hAnsi="Arial" w:cs="Arial"/>
                <w:b/>
                <w:bCs/>
              </w:rPr>
              <w:t>Location of Post</w:t>
            </w:r>
          </w:p>
        </w:tc>
        <w:tc>
          <w:tcPr>
            <w:tcW w:w="8331" w:type="dxa"/>
          </w:tcPr>
          <w:p w14:paraId="5877E3F3" w14:textId="77777777" w:rsidR="00F14924" w:rsidRPr="00A9553F" w:rsidRDefault="00F14924" w:rsidP="00F14924">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A70D7BE" w14:textId="77777777" w:rsidR="00F14924" w:rsidRPr="00A9553F" w:rsidRDefault="00F14924" w:rsidP="00F14924">
            <w:pPr>
              <w:jc w:val="both"/>
              <w:rPr>
                <w:rFonts w:ascii="Arial" w:hAnsi="Arial" w:cs="Arial"/>
                <w:iCs/>
                <w:color w:val="000000"/>
                <w:highlight w:val="yellow"/>
              </w:rPr>
            </w:pPr>
          </w:p>
          <w:p w14:paraId="26114E2B" w14:textId="3E45C534" w:rsidR="00F14924" w:rsidRPr="00A9553F" w:rsidRDefault="00CF7244" w:rsidP="00F14924">
            <w:pPr>
              <w:jc w:val="both"/>
              <w:rPr>
                <w:rFonts w:ascii="Arial" w:hAnsi="Arial" w:cs="Arial"/>
                <w:iCs/>
                <w:color w:val="000000"/>
              </w:rPr>
            </w:pPr>
            <w:r>
              <w:rPr>
                <w:rFonts w:ascii="Arial" w:hAnsi="Arial" w:cs="Arial"/>
                <w:iCs/>
                <w:color w:val="000000"/>
              </w:rPr>
              <w:t>There is</w:t>
            </w:r>
            <w:r w:rsidR="00F14924" w:rsidRPr="00A9553F">
              <w:rPr>
                <w:rFonts w:ascii="Arial" w:hAnsi="Arial" w:cs="Arial"/>
                <w:iCs/>
                <w:color w:val="000000"/>
              </w:rPr>
              <w:t xml:space="preserve"> currently one permanent, whole-time post available</w:t>
            </w:r>
            <w:r w:rsidR="00825F52">
              <w:rPr>
                <w:rFonts w:ascii="Arial" w:hAnsi="Arial" w:cs="Arial"/>
                <w:iCs/>
                <w:color w:val="000000"/>
              </w:rPr>
              <w:t xml:space="preserve"> in the finance department</w:t>
            </w:r>
            <w:r w:rsidR="00F14924" w:rsidRPr="00A9553F">
              <w:rPr>
                <w:rFonts w:ascii="Arial" w:hAnsi="Arial" w:cs="Arial"/>
                <w:iCs/>
                <w:color w:val="000000"/>
              </w:rPr>
              <w:t xml:space="preserve">. </w:t>
            </w:r>
          </w:p>
          <w:p w14:paraId="00F09FAA" w14:textId="77777777" w:rsidR="00F14924" w:rsidRPr="00A9553F" w:rsidRDefault="00F14924" w:rsidP="00F14924">
            <w:pPr>
              <w:jc w:val="both"/>
              <w:rPr>
                <w:rFonts w:ascii="Arial" w:hAnsi="Arial" w:cs="Arial"/>
                <w:iCs/>
                <w:color w:val="000000"/>
              </w:rPr>
            </w:pPr>
          </w:p>
          <w:p w14:paraId="2A2A00A5" w14:textId="77777777" w:rsidR="00F14924" w:rsidRPr="00A9553F" w:rsidRDefault="00F14924" w:rsidP="00F14924">
            <w:pPr>
              <w:jc w:val="both"/>
              <w:rPr>
                <w:rFonts w:ascii="Arial" w:hAnsi="Arial" w:cs="Arial"/>
                <w:iCs/>
              </w:rPr>
            </w:pPr>
            <w:r w:rsidRPr="00A9553F">
              <w:rPr>
                <w:rFonts w:ascii="Arial" w:hAnsi="Arial" w:cs="Arial"/>
                <w:iCs/>
              </w:rPr>
              <w:t>The post holder will be based in the National Forensic Mental Health Service</w:t>
            </w:r>
            <w:r w:rsidRPr="00A9553F">
              <w:rPr>
                <w:rFonts w:ascii="Arial" w:hAnsi="Arial" w:cs="Arial"/>
                <w:b/>
                <w:iCs/>
              </w:rPr>
              <w:t xml:space="preserve"> </w:t>
            </w:r>
            <w:r w:rsidRPr="00A9553F">
              <w:rPr>
                <w:rFonts w:ascii="Arial" w:hAnsi="Arial" w:cs="Arial"/>
                <w:iCs/>
              </w:rPr>
              <w:t xml:space="preserve">(NFMHS) in Portrane, North Co Dublin. </w:t>
            </w:r>
          </w:p>
          <w:p w14:paraId="28678326" w14:textId="77777777" w:rsidR="00F14924" w:rsidRPr="00A9553F" w:rsidRDefault="00F14924" w:rsidP="00F14924">
            <w:pPr>
              <w:jc w:val="both"/>
              <w:rPr>
                <w:rFonts w:ascii="Arial" w:hAnsi="Arial" w:cs="Arial"/>
                <w:iCs/>
                <w:color w:val="000000"/>
              </w:rPr>
            </w:pPr>
          </w:p>
          <w:p w14:paraId="261F198B" w14:textId="77777777" w:rsidR="00F14924" w:rsidRPr="00A9553F" w:rsidRDefault="00F14924" w:rsidP="00F14924">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F14924" w:rsidRPr="00F6254C" w:rsidRDefault="00F14924" w:rsidP="00F14924">
            <w:pPr>
              <w:rPr>
                <w:rFonts w:ascii="Arial" w:hAnsi="Arial" w:cs="Arial"/>
                <w:color w:val="000099"/>
              </w:rPr>
            </w:pPr>
          </w:p>
        </w:tc>
      </w:tr>
      <w:tr w:rsidR="00F14924" w:rsidRPr="00E766A5" w14:paraId="1669EECD" w14:textId="77777777" w:rsidTr="00F14924">
        <w:tc>
          <w:tcPr>
            <w:tcW w:w="2172" w:type="dxa"/>
          </w:tcPr>
          <w:p w14:paraId="4F5F5FAC" w14:textId="0724A860" w:rsidR="00F14924" w:rsidRPr="00F6254C" w:rsidRDefault="00F14924" w:rsidP="00F14924">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331" w:type="dxa"/>
          </w:tcPr>
          <w:p w14:paraId="540CB153" w14:textId="56535AD7" w:rsidR="00F14924" w:rsidRPr="00A9553F" w:rsidRDefault="00174403" w:rsidP="00F14924">
            <w:pPr>
              <w:rPr>
                <w:rFonts w:ascii="Arial" w:hAnsi="Arial"/>
              </w:rPr>
            </w:pPr>
            <w:r>
              <w:rPr>
                <w:rFonts w:ascii="Arial" w:hAnsi="Arial"/>
              </w:rPr>
              <w:t xml:space="preserve">Ciara Acton, </w:t>
            </w:r>
            <w:r w:rsidR="00981348">
              <w:rPr>
                <w:rFonts w:ascii="Arial" w:hAnsi="Arial"/>
              </w:rPr>
              <w:t>Head of Finance</w:t>
            </w:r>
          </w:p>
          <w:p w14:paraId="05FB9738" w14:textId="4A53885D" w:rsidR="00F14924" w:rsidRPr="00A9553F" w:rsidRDefault="004D6B0F" w:rsidP="00F14924">
            <w:pPr>
              <w:rPr>
                <w:rFonts w:ascii="Arial" w:hAnsi="Arial"/>
              </w:rPr>
            </w:pPr>
            <w:r>
              <w:rPr>
                <w:rFonts w:ascii="Arial" w:hAnsi="Arial"/>
              </w:rPr>
              <w:t>Email</w:t>
            </w:r>
            <w:r w:rsidR="00174403">
              <w:rPr>
                <w:rFonts w:ascii="Arial" w:hAnsi="Arial"/>
              </w:rPr>
              <w:t xml:space="preserve">:    </w:t>
            </w:r>
            <w:hyperlink r:id="rId7" w:history="1">
              <w:r w:rsidR="00174403" w:rsidRPr="003E2F6E">
                <w:rPr>
                  <w:rStyle w:val="Hyperlink"/>
                  <w:rFonts w:ascii="Arial" w:hAnsi="Arial"/>
                </w:rPr>
                <w:t>ciara.acton@hse.ie</w:t>
              </w:r>
            </w:hyperlink>
            <w:r w:rsidR="00174403">
              <w:rPr>
                <w:rFonts w:ascii="Arial" w:hAnsi="Arial"/>
              </w:rPr>
              <w:t xml:space="preserve"> </w:t>
            </w:r>
            <w:r w:rsidR="009F1F5C">
              <w:rPr>
                <w:rFonts w:ascii="Arial" w:hAnsi="Arial"/>
              </w:rPr>
              <w:t xml:space="preserve"> </w:t>
            </w:r>
          </w:p>
          <w:p w14:paraId="0FDCD88E" w14:textId="4684D11B" w:rsidR="00F14924" w:rsidRDefault="00F14924" w:rsidP="00F14924">
            <w:pPr>
              <w:rPr>
                <w:rFonts w:ascii="Arial" w:hAnsi="Arial"/>
              </w:rPr>
            </w:pPr>
            <w:r w:rsidRPr="00A9553F">
              <w:rPr>
                <w:rFonts w:ascii="Arial" w:hAnsi="Arial"/>
              </w:rPr>
              <w:t>Mobile</w:t>
            </w:r>
            <w:r w:rsidR="00174403">
              <w:rPr>
                <w:rFonts w:ascii="Arial" w:hAnsi="Arial"/>
              </w:rPr>
              <w:t>:</w:t>
            </w:r>
            <w:r w:rsidRPr="00A9553F">
              <w:rPr>
                <w:rFonts w:ascii="Arial" w:hAnsi="Arial"/>
              </w:rPr>
              <w:t xml:space="preserve">  </w:t>
            </w:r>
            <w:r w:rsidR="00174403" w:rsidRPr="00174403">
              <w:rPr>
                <w:rFonts w:ascii="Arial" w:hAnsi="Arial" w:cs="Arial"/>
                <w:iCs/>
                <w:color w:val="000000"/>
              </w:rPr>
              <w:t>087 149 5943</w:t>
            </w:r>
          </w:p>
          <w:p w14:paraId="53559CB7" w14:textId="4916EF08" w:rsidR="00F14924" w:rsidRPr="00F6254C" w:rsidRDefault="00F14924" w:rsidP="00F14924">
            <w:pPr>
              <w:rPr>
                <w:rFonts w:ascii="Arial" w:hAnsi="Arial" w:cs="Arial"/>
                <w:color w:val="000099"/>
              </w:rPr>
            </w:pPr>
          </w:p>
        </w:tc>
      </w:tr>
      <w:tr w:rsidR="00F14924" w:rsidRPr="00E766A5" w14:paraId="03188742" w14:textId="77777777" w:rsidTr="00F14924">
        <w:tc>
          <w:tcPr>
            <w:tcW w:w="2172" w:type="dxa"/>
          </w:tcPr>
          <w:p w14:paraId="78FAEB89" w14:textId="77777777" w:rsidR="00F14924" w:rsidRPr="00F6254C" w:rsidRDefault="00F14924" w:rsidP="00F14924">
            <w:pPr>
              <w:rPr>
                <w:rFonts w:ascii="Arial" w:hAnsi="Arial" w:cs="Arial"/>
                <w:b/>
                <w:bCs/>
              </w:rPr>
            </w:pPr>
            <w:r w:rsidRPr="00F6254C">
              <w:rPr>
                <w:rFonts w:ascii="Arial" w:hAnsi="Arial" w:cs="Arial"/>
                <w:b/>
                <w:bCs/>
              </w:rPr>
              <w:t>Details of Service</w:t>
            </w:r>
          </w:p>
          <w:p w14:paraId="4D2AE865" w14:textId="77777777" w:rsidR="00F14924" w:rsidRPr="00F6254C" w:rsidRDefault="00F14924" w:rsidP="00F14924">
            <w:pPr>
              <w:rPr>
                <w:rFonts w:ascii="Arial" w:hAnsi="Arial" w:cs="Arial"/>
                <w:b/>
                <w:bCs/>
              </w:rPr>
            </w:pPr>
          </w:p>
        </w:tc>
        <w:tc>
          <w:tcPr>
            <w:tcW w:w="8331" w:type="dxa"/>
          </w:tcPr>
          <w:p w14:paraId="3F876FC1" w14:textId="77777777" w:rsidR="00F14924" w:rsidRPr="00940286" w:rsidRDefault="00F14924" w:rsidP="00F14924">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49D7179A" w14:textId="77777777" w:rsidR="00F14924" w:rsidRPr="00315DC9" w:rsidRDefault="00F14924" w:rsidP="00F14924">
            <w:pPr>
              <w:jc w:val="both"/>
              <w:rPr>
                <w:rFonts w:ascii="Arial" w:hAnsi="Arial" w:cs="Arial"/>
                <w:bCs/>
                <w:color w:val="000000" w:themeColor="text1"/>
              </w:rPr>
            </w:pPr>
          </w:p>
          <w:p w14:paraId="5BB15CA4" w14:textId="77777777" w:rsidR="00F14924" w:rsidRPr="00315DC9" w:rsidRDefault="00F14924" w:rsidP="00F14924">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F14924" w:rsidRPr="00315DC9" w:rsidRDefault="00F14924" w:rsidP="00F14924">
            <w:pPr>
              <w:jc w:val="both"/>
              <w:rPr>
                <w:rFonts w:ascii="Arial" w:hAnsi="Arial" w:cs="Arial"/>
                <w:bCs/>
                <w:color w:val="000000" w:themeColor="text1"/>
              </w:rPr>
            </w:pPr>
          </w:p>
          <w:p w14:paraId="189DB4B8"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F14924" w:rsidRPr="00315DC9" w:rsidRDefault="00F14924" w:rsidP="00F14924">
            <w:pPr>
              <w:jc w:val="both"/>
              <w:rPr>
                <w:rFonts w:ascii="Arial" w:hAnsi="Arial" w:cs="Arial"/>
                <w:bCs/>
                <w:color w:val="000000" w:themeColor="text1"/>
              </w:rPr>
            </w:pPr>
          </w:p>
          <w:p w14:paraId="02788A95"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F14924" w:rsidRPr="00315DC9" w:rsidRDefault="00F14924" w:rsidP="00F14924">
            <w:pPr>
              <w:jc w:val="both"/>
              <w:rPr>
                <w:rFonts w:ascii="Arial" w:hAnsi="Arial" w:cs="Arial"/>
                <w:iCs/>
                <w:color w:val="FF0000"/>
              </w:rPr>
            </w:pPr>
          </w:p>
          <w:p w14:paraId="102E5CD0" w14:textId="77777777" w:rsidR="00F14924" w:rsidRPr="00315DC9" w:rsidRDefault="00632A26" w:rsidP="00F14924">
            <w:pPr>
              <w:jc w:val="both"/>
              <w:rPr>
                <w:rFonts w:ascii="Arial" w:hAnsi="Arial" w:cs="Arial"/>
                <w:iCs/>
                <w:color w:val="FF0000"/>
              </w:rPr>
            </w:pPr>
            <w:hyperlink r:id="rId8" w:history="1">
              <w:r w:rsidR="00F14924" w:rsidRPr="00315DC9">
                <w:rPr>
                  <w:rStyle w:val="Hyperlink"/>
                  <w:rFonts w:ascii="Arial" w:hAnsi="Arial" w:cs="Arial"/>
                </w:rPr>
                <w:t>https://www.hse.ie/eng/national-forensic-mental-health-service-portrane/about-the-national-forensic-mental-health-service/about-us/</w:t>
              </w:r>
            </w:hyperlink>
          </w:p>
          <w:p w14:paraId="0AE4B5A1" w14:textId="5D4F1FE5" w:rsidR="00F14924" w:rsidRPr="00F6254C" w:rsidRDefault="00F14924" w:rsidP="00F14924">
            <w:pPr>
              <w:ind w:left="360"/>
              <w:rPr>
                <w:rFonts w:ascii="Arial" w:hAnsi="Arial" w:cs="Arial"/>
                <w:iCs/>
                <w:color w:val="000099"/>
              </w:rPr>
            </w:pPr>
          </w:p>
        </w:tc>
      </w:tr>
      <w:tr w:rsidR="00732410" w:rsidRPr="00E766A5" w14:paraId="2344165A" w14:textId="77777777" w:rsidTr="00F14924">
        <w:tc>
          <w:tcPr>
            <w:tcW w:w="2172" w:type="dxa"/>
          </w:tcPr>
          <w:p w14:paraId="5F099111" w14:textId="77777777" w:rsidR="00732410" w:rsidRPr="00F6254C" w:rsidRDefault="00732410" w:rsidP="00732410">
            <w:pPr>
              <w:rPr>
                <w:rFonts w:ascii="Arial" w:hAnsi="Arial" w:cs="Arial"/>
                <w:b/>
                <w:bCs/>
              </w:rPr>
            </w:pPr>
            <w:r w:rsidRPr="00F6254C">
              <w:rPr>
                <w:rFonts w:ascii="Arial" w:hAnsi="Arial" w:cs="Arial"/>
                <w:b/>
                <w:bCs/>
              </w:rPr>
              <w:lastRenderedPageBreak/>
              <w:t>Reporting Relationship</w:t>
            </w:r>
          </w:p>
        </w:tc>
        <w:tc>
          <w:tcPr>
            <w:tcW w:w="8331" w:type="dxa"/>
          </w:tcPr>
          <w:p w14:paraId="3CBC6A3A" w14:textId="67E01ED5" w:rsidR="00732410" w:rsidRPr="004D6B0F" w:rsidRDefault="009F1F5C" w:rsidP="004D6B0F">
            <w:pPr>
              <w:jc w:val="both"/>
              <w:rPr>
                <w:rFonts w:ascii="Arial" w:hAnsi="Arial" w:cs="Arial"/>
                <w:iCs/>
              </w:rPr>
            </w:pPr>
            <w:r w:rsidRPr="001C4D57">
              <w:rPr>
                <w:rFonts w:ascii="Arial" w:hAnsi="Arial" w:cs="Arial"/>
                <w:color w:val="000000" w:themeColor="text1"/>
              </w:rPr>
              <w:t>To a designated supervisor who will be assigned at job offer stage.</w:t>
            </w:r>
          </w:p>
        </w:tc>
      </w:tr>
      <w:tr w:rsidR="009F1F5C" w:rsidRPr="00E766A5" w14:paraId="11F49E6D" w14:textId="77777777" w:rsidTr="00F14924">
        <w:tc>
          <w:tcPr>
            <w:tcW w:w="2172" w:type="dxa"/>
          </w:tcPr>
          <w:p w14:paraId="5D392E76" w14:textId="77777777" w:rsidR="009F1F5C" w:rsidRPr="00F6254C" w:rsidRDefault="009F1F5C" w:rsidP="009F1F5C">
            <w:pPr>
              <w:rPr>
                <w:rFonts w:ascii="Arial" w:hAnsi="Arial" w:cs="Arial"/>
                <w:b/>
                <w:bCs/>
              </w:rPr>
            </w:pPr>
            <w:r w:rsidRPr="00F6254C">
              <w:rPr>
                <w:rFonts w:ascii="Arial" w:hAnsi="Arial" w:cs="Arial"/>
                <w:b/>
                <w:bCs/>
              </w:rPr>
              <w:t xml:space="preserve">Purpose of the Post </w:t>
            </w:r>
          </w:p>
        </w:tc>
        <w:tc>
          <w:tcPr>
            <w:tcW w:w="8331" w:type="dxa"/>
          </w:tcPr>
          <w:p w14:paraId="1453C918" w14:textId="77777777" w:rsidR="009F1F5C" w:rsidRDefault="004036ED" w:rsidP="009F1F5C">
            <w:pPr>
              <w:rPr>
                <w:rFonts w:ascii="Arial" w:hAnsi="Arial" w:cs="Arial"/>
                <w:iCs/>
              </w:rPr>
            </w:pPr>
            <w:r w:rsidRPr="004036ED">
              <w:rPr>
                <w:rFonts w:ascii="Arial" w:hAnsi="Arial" w:cs="Arial"/>
                <w:iCs/>
              </w:rPr>
              <w:t>The purpose of this role is to provide administrative support, ensuring the efficient day-to-day administration of areas of responsibility are carried out, ensuring deadlines are met and service levels are maintained.</w:t>
            </w:r>
          </w:p>
          <w:p w14:paraId="3875957D" w14:textId="7BA216DB" w:rsidR="00703ACC" w:rsidRPr="00F6254C" w:rsidRDefault="00703ACC" w:rsidP="009F1F5C">
            <w:pPr>
              <w:rPr>
                <w:rFonts w:ascii="Arial" w:hAnsi="Arial" w:cs="Arial"/>
                <w:iCs/>
                <w:color w:val="000099"/>
              </w:rPr>
            </w:pPr>
          </w:p>
        </w:tc>
      </w:tr>
      <w:tr w:rsidR="009F1F5C" w:rsidRPr="00E766A5" w14:paraId="6FC4F317" w14:textId="77777777" w:rsidTr="00F14924">
        <w:tc>
          <w:tcPr>
            <w:tcW w:w="2172" w:type="dxa"/>
          </w:tcPr>
          <w:p w14:paraId="706E700B" w14:textId="77777777" w:rsidR="009F1F5C" w:rsidRPr="00F6254C" w:rsidRDefault="009F1F5C" w:rsidP="009F1F5C">
            <w:pPr>
              <w:rPr>
                <w:rFonts w:ascii="Arial" w:hAnsi="Arial" w:cs="Arial"/>
                <w:b/>
                <w:bCs/>
              </w:rPr>
            </w:pPr>
            <w:r w:rsidRPr="00F6254C">
              <w:rPr>
                <w:rFonts w:ascii="Arial" w:hAnsi="Arial" w:cs="Arial"/>
                <w:b/>
                <w:bCs/>
              </w:rPr>
              <w:t>Principal Duties and Responsibilities</w:t>
            </w:r>
          </w:p>
          <w:p w14:paraId="57CD5BE4" w14:textId="77777777" w:rsidR="009F1F5C" w:rsidRPr="00F6254C" w:rsidRDefault="009F1F5C" w:rsidP="009F1F5C">
            <w:pPr>
              <w:rPr>
                <w:rFonts w:ascii="Arial" w:hAnsi="Arial" w:cs="Arial"/>
                <w:b/>
                <w:bCs/>
              </w:rPr>
            </w:pPr>
          </w:p>
        </w:tc>
        <w:tc>
          <w:tcPr>
            <w:tcW w:w="8331" w:type="dxa"/>
          </w:tcPr>
          <w:p w14:paraId="787DADE4" w14:textId="77777777" w:rsidR="009F1F5C" w:rsidRPr="001C4D57" w:rsidRDefault="009F1F5C" w:rsidP="009F1F5C">
            <w:pPr>
              <w:rPr>
                <w:rFonts w:ascii="Arial" w:hAnsi="Arial" w:cs="Arial"/>
              </w:rPr>
            </w:pPr>
            <w:r w:rsidRPr="001C4D57">
              <w:rPr>
                <w:rFonts w:ascii="Arial" w:hAnsi="Arial" w:cs="Arial"/>
              </w:rPr>
              <w:t xml:space="preserve">In line with employer policies, procedures and best practice </w:t>
            </w:r>
            <w:r>
              <w:rPr>
                <w:rFonts w:ascii="Arial" w:hAnsi="Arial" w:cs="Arial"/>
              </w:rPr>
              <w:t xml:space="preserve">standards the Clerical Officer </w:t>
            </w:r>
            <w:r w:rsidRPr="001C4D57">
              <w:rPr>
                <w:rFonts w:ascii="Arial" w:hAnsi="Arial" w:cs="Arial"/>
              </w:rPr>
              <w:t>will:</w:t>
            </w:r>
          </w:p>
          <w:p w14:paraId="7012B9F8" w14:textId="0F48EC9C" w:rsidR="009F1F5C" w:rsidRPr="00E72DD8" w:rsidRDefault="009F1F5C" w:rsidP="00E168F2">
            <w:pPr>
              <w:rPr>
                <w:rFonts w:ascii="Arial" w:hAnsi="Arial" w:cs="Arial"/>
              </w:rPr>
            </w:pPr>
          </w:p>
          <w:p w14:paraId="080F1D27" w14:textId="638120E1" w:rsidR="00E168F2" w:rsidRPr="00825F52" w:rsidRDefault="00E168F2" w:rsidP="00E168F2">
            <w:pPr>
              <w:spacing w:line="276" w:lineRule="auto"/>
              <w:rPr>
                <w:rFonts w:ascii="Arial" w:hAnsi="Arial" w:cs="Arial"/>
                <w:b/>
                <w:bCs/>
                <w:lang w:val="en-IE" w:eastAsia="en-US"/>
              </w:rPr>
            </w:pPr>
            <w:r>
              <w:rPr>
                <w:rFonts w:ascii="Arial" w:hAnsi="Arial" w:cs="Arial"/>
                <w:b/>
                <w:bCs/>
              </w:rPr>
              <w:t>Administration</w:t>
            </w:r>
          </w:p>
          <w:p w14:paraId="4ED6A61E"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Keep themselves appraised of the relevant documentation / procedures as relevant.</w:t>
            </w:r>
          </w:p>
          <w:p w14:paraId="1BAF9A74"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Manage data - including maintaining, correcting, collating, interrogating, validating and processing data.</w:t>
            </w:r>
          </w:p>
          <w:p w14:paraId="3AC5078B"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Maintain accurate up to date records filing systems and records (computerised / paper copy).</w:t>
            </w:r>
          </w:p>
          <w:p w14:paraId="33BF2A33"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Assist in and / or prepare reports as necessary.</w:t>
            </w:r>
          </w:p>
          <w:p w14:paraId="47C2C40A"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Provide required information and support to Service Managers and teams, team members, clients, patients, members of the public etc.</w:t>
            </w:r>
          </w:p>
          <w:p w14:paraId="15E7817C"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 xml:space="preserve">Action all communications in a timely manner. </w:t>
            </w:r>
          </w:p>
          <w:p w14:paraId="6D5F4152"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Undertake any other administrative support and assignments as directed.</w:t>
            </w:r>
          </w:p>
          <w:p w14:paraId="7A59C75E"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 xml:space="preserve">Represent the Service in a positive manner. </w:t>
            </w:r>
          </w:p>
          <w:p w14:paraId="61426698" w14:textId="77777777" w:rsidR="00E168F2" w:rsidRDefault="00E168F2" w:rsidP="00E168F2">
            <w:pPr>
              <w:pStyle w:val="ListParagraph"/>
              <w:spacing w:line="276" w:lineRule="auto"/>
              <w:ind w:left="360"/>
              <w:rPr>
                <w:rFonts w:ascii="Arial" w:hAnsi="Arial" w:cs="Arial"/>
              </w:rPr>
            </w:pPr>
          </w:p>
          <w:p w14:paraId="4B66C264" w14:textId="77777777" w:rsidR="00E168F2" w:rsidRDefault="00E168F2" w:rsidP="00E168F2">
            <w:pPr>
              <w:pStyle w:val="ListParagraph"/>
              <w:spacing w:line="276" w:lineRule="auto"/>
              <w:ind w:left="0"/>
              <w:rPr>
                <w:rFonts w:ascii="Arial" w:hAnsi="Arial" w:cs="Arial"/>
                <w:b/>
                <w:bCs/>
              </w:rPr>
            </w:pPr>
            <w:r>
              <w:rPr>
                <w:rFonts w:ascii="Arial" w:hAnsi="Arial" w:cs="Arial"/>
                <w:b/>
                <w:bCs/>
              </w:rPr>
              <w:t>Customer Service</w:t>
            </w:r>
          </w:p>
          <w:p w14:paraId="403C42C1" w14:textId="77777777" w:rsidR="00E168F2" w:rsidRDefault="00E168F2" w:rsidP="00E168F2">
            <w:pPr>
              <w:pStyle w:val="ListParagraph"/>
              <w:spacing w:line="276" w:lineRule="auto"/>
              <w:ind w:left="360"/>
              <w:rPr>
                <w:rFonts w:ascii="Arial" w:hAnsi="Arial" w:cs="Arial"/>
              </w:rPr>
            </w:pPr>
          </w:p>
          <w:p w14:paraId="62D9CA71"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 xml:space="preserve">Promote and maintain a customer focused environment. </w:t>
            </w:r>
          </w:p>
          <w:p w14:paraId="58383335"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Ensure that service users are treated with dignity and respect.</w:t>
            </w:r>
          </w:p>
          <w:p w14:paraId="7F115024"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Act on feedback from service users / customers and report same to Line Manager.</w:t>
            </w:r>
          </w:p>
          <w:p w14:paraId="563C77C1" w14:textId="77777777" w:rsidR="00E168F2" w:rsidRDefault="00E168F2" w:rsidP="00E168F2">
            <w:pPr>
              <w:spacing w:line="276" w:lineRule="auto"/>
              <w:rPr>
                <w:rFonts w:ascii="Arial" w:hAnsi="Arial" w:cs="Arial"/>
                <w:b/>
                <w:bCs/>
                <w:lang w:val="en-IE"/>
              </w:rPr>
            </w:pPr>
          </w:p>
          <w:p w14:paraId="68CAF88F" w14:textId="77777777" w:rsidR="00E168F2" w:rsidRDefault="00E168F2" w:rsidP="00E168F2">
            <w:pPr>
              <w:spacing w:line="276" w:lineRule="auto"/>
              <w:rPr>
                <w:rFonts w:ascii="Arial" w:hAnsi="Arial" w:cs="Arial"/>
                <w:b/>
                <w:bCs/>
                <w:i/>
                <w:iCs/>
              </w:rPr>
            </w:pPr>
            <w:r>
              <w:rPr>
                <w:rFonts w:ascii="Arial" w:hAnsi="Arial" w:cs="Arial"/>
                <w:b/>
                <w:bCs/>
              </w:rPr>
              <w:t>Service Delivery and Improvement</w:t>
            </w:r>
          </w:p>
          <w:p w14:paraId="4DAE70CC" w14:textId="77777777" w:rsidR="00E168F2" w:rsidRDefault="00E168F2" w:rsidP="00E168F2">
            <w:pPr>
              <w:spacing w:line="276" w:lineRule="auto"/>
              <w:rPr>
                <w:rFonts w:ascii="Arial" w:hAnsi="Arial" w:cs="Arial"/>
              </w:rPr>
            </w:pPr>
          </w:p>
          <w:p w14:paraId="382A1CB3"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Actively participate in innovation and support change and improvement initiatives within the service.</w:t>
            </w:r>
          </w:p>
          <w:p w14:paraId="429BC9A8"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 xml:space="preserve">Identify potential problems / inconsistencies in a timely manner and consult with Line Manager as appropriate. </w:t>
            </w:r>
          </w:p>
          <w:p w14:paraId="6D940892" w14:textId="77777777" w:rsidR="00E168F2" w:rsidRDefault="00E168F2" w:rsidP="00E168F2">
            <w:pPr>
              <w:spacing w:line="276" w:lineRule="auto"/>
              <w:rPr>
                <w:rFonts w:ascii="Arial" w:hAnsi="Arial" w:cs="Arial"/>
                <w:lang w:val="en-IE"/>
              </w:rPr>
            </w:pPr>
          </w:p>
          <w:p w14:paraId="6319C15F" w14:textId="77777777" w:rsidR="00E168F2" w:rsidRDefault="00E168F2" w:rsidP="00E168F2">
            <w:pPr>
              <w:spacing w:line="276" w:lineRule="auto"/>
              <w:rPr>
                <w:rFonts w:ascii="Arial" w:hAnsi="Arial" w:cs="Arial"/>
                <w:b/>
                <w:bCs/>
              </w:rPr>
            </w:pPr>
            <w:r>
              <w:rPr>
                <w:rFonts w:ascii="Arial" w:hAnsi="Arial" w:cs="Arial"/>
                <w:b/>
                <w:bCs/>
              </w:rPr>
              <w:t>Standards, Policies, Procedures and Legislation</w:t>
            </w:r>
          </w:p>
          <w:p w14:paraId="6E1C4EEC" w14:textId="77777777" w:rsidR="00E168F2" w:rsidRDefault="00E168F2" w:rsidP="00E168F2">
            <w:pPr>
              <w:spacing w:line="276" w:lineRule="auto"/>
              <w:rPr>
                <w:rFonts w:ascii="Arial" w:hAnsi="Arial" w:cs="Arial"/>
              </w:rPr>
            </w:pPr>
          </w:p>
          <w:p w14:paraId="4F0CA5C6"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Maintain own knowledge of relevant employer policies, procedures, guidelines and practices, to perform the role effectively.</w:t>
            </w:r>
          </w:p>
          <w:p w14:paraId="33408874"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Engage in the HSE performance achievement process in conjunction with your Line Manager and staff as appropriate.</w:t>
            </w:r>
          </w:p>
          <w:p w14:paraId="4DBF96B8" w14:textId="77777777" w:rsidR="00E168F2" w:rsidRDefault="00E168F2" w:rsidP="00E168F2">
            <w:pPr>
              <w:pStyle w:val="ListParagraph"/>
              <w:numPr>
                <w:ilvl w:val="0"/>
                <w:numId w:val="48"/>
              </w:numPr>
              <w:spacing w:line="276" w:lineRule="auto"/>
              <w:rPr>
                <w:rFonts w:ascii="Arial" w:hAnsi="Arial" w:cs="Arial"/>
              </w:rPr>
            </w:pPr>
            <w:r>
              <w:rPr>
                <w:rFonts w:ascii="Arial" w:hAnsi="Arial" w:cs="Arial"/>
              </w:rPr>
              <w:t>Adequately identifies, assesses, manages and monitors risk within their area of responsibility.</w:t>
            </w:r>
          </w:p>
          <w:p w14:paraId="4A05DCBF" w14:textId="77777777" w:rsidR="00E168F2" w:rsidRDefault="00E168F2" w:rsidP="00E168F2">
            <w:pPr>
              <w:pStyle w:val="ListParagraph"/>
              <w:numPr>
                <w:ilvl w:val="0"/>
                <w:numId w:val="48"/>
              </w:numPr>
              <w:spacing w:line="276" w:lineRule="auto"/>
            </w:pPr>
            <w:r>
              <w:rPr>
                <w:rFonts w:ascii="Arial" w:hAnsi="Arial" w:cs="Arial"/>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rPr>
              <w:t xml:space="preserve"> </w:t>
            </w:r>
            <w:r>
              <w:rPr>
                <w:rFonts w:ascii="Arial" w:hAnsi="Arial" w:cs="Arial"/>
              </w:rPr>
              <w:t>and comply with associated HSE protocols for implementing and maintaining these standards as appropriate to the role.</w:t>
            </w:r>
          </w:p>
          <w:p w14:paraId="5DF2654D" w14:textId="77777777" w:rsidR="00E168F2" w:rsidRDefault="00E168F2" w:rsidP="00E168F2">
            <w:pPr>
              <w:pStyle w:val="ListParagraph"/>
              <w:numPr>
                <w:ilvl w:val="0"/>
                <w:numId w:val="48"/>
              </w:numPr>
              <w:spacing w:line="276" w:lineRule="auto"/>
            </w:pPr>
            <w:r>
              <w:rPr>
                <w:rFonts w:ascii="Arial" w:hAnsi="Arial" w:cs="Arial"/>
                <w:lang w:eastAsia="en-IE"/>
              </w:rPr>
              <w:lastRenderedPageBreak/>
              <w:t>Support, promote and actively participate in sustainable energy, water and waste initiatives to create a more sustainable, low carbon and efficient health service.</w:t>
            </w:r>
          </w:p>
          <w:p w14:paraId="2E429E53" w14:textId="77777777" w:rsidR="009F1F5C" w:rsidRPr="001C4D57" w:rsidRDefault="009F1F5C" w:rsidP="009F1F5C">
            <w:pPr>
              <w:ind w:left="720"/>
              <w:jc w:val="both"/>
              <w:rPr>
                <w:rFonts w:ascii="Arial" w:hAnsi="Arial" w:cs="Arial"/>
              </w:rPr>
            </w:pPr>
          </w:p>
          <w:p w14:paraId="4CC09551" w14:textId="77777777" w:rsidR="009F1F5C" w:rsidRPr="001C4D57" w:rsidRDefault="009F1F5C" w:rsidP="009F1F5C">
            <w:pPr>
              <w:jc w:val="both"/>
              <w:rPr>
                <w:rFonts w:ascii="Arial" w:hAnsi="Arial" w:cs="Arial"/>
              </w:rPr>
            </w:pPr>
            <w:r w:rsidRPr="001C4D57">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C4D57">
              <w:rPr>
                <w:rFonts w:ascii="Arial" w:hAnsi="Arial" w:cs="Arial"/>
              </w:rPr>
              <w:t xml:space="preserve">  </w:t>
            </w:r>
          </w:p>
          <w:p w14:paraId="6D2CEE75" w14:textId="4A1D4CFF" w:rsidR="009F1F5C" w:rsidRPr="00795998" w:rsidRDefault="009F1F5C" w:rsidP="009F1F5C">
            <w:pPr>
              <w:rPr>
                <w:rFonts w:ascii="Arial" w:hAnsi="Arial" w:cs="Arial"/>
                <w:b/>
              </w:rPr>
            </w:pPr>
          </w:p>
        </w:tc>
      </w:tr>
      <w:tr w:rsidR="009F1F5C" w:rsidRPr="00E766A5" w14:paraId="6C210CFE" w14:textId="77777777" w:rsidTr="00F14924">
        <w:tc>
          <w:tcPr>
            <w:tcW w:w="2172" w:type="dxa"/>
          </w:tcPr>
          <w:p w14:paraId="71AEAB78" w14:textId="77777777" w:rsidR="009F1F5C" w:rsidRPr="00F6254C" w:rsidRDefault="009F1F5C" w:rsidP="009F1F5C">
            <w:pPr>
              <w:rPr>
                <w:rFonts w:ascii="Arial" w:hAnsi="Arial" w:cs="Arial"/>
                <w:b/>
                <w:bCs/>
              </w:rPr>
            </w:pPr>
            <w:r w:rsidRPr="00F6254C">
              <w:rPr>
                <w:rFonts w:ascii="Arial" w:hAnsi="Arial" w:cs="Arial"/>
                <w:b/>
                <w:bCs/>
              </w:rPr>
              <w:lastRenderedPageBreak/>
              <w:t>Eligibility Criteria</w:t>
            </w:r>
          </w:p>
          <w:p w14:paraId="54F50D02" w14:textId="77777777" w:rsidR="009F1F5C" w:rsidRPr="00F6254C" w:rsidRDefault="009F1F5C" w:rsidP="009F1F5C">
            <w:pPr>
              <w:rPr>
                <w:rFonts w:ascii="Arial" w:hAnsi="Arial" w:cs="Arial"/>
                <w:b/>
                <w:bCs/>
              </w:rPr>
            </w:pPr>
          </w:p>
          <w:p w14:paraId="36A9F709" w14:textId="77777777" w:rsidR="009F1F5C" w:rsidRPr="00F6254C" w:rsidRDefault="009F1F5C" w:rsidP="004036ED">
            <w:pPr>
              <w:rPr>
                <w:rFonts w:ascii="Arial" w:hAnsi="Arial" w:cs="Arial"/>
                <w:b/>
                <w:bCs/>
              </w:rPr>
            </w:pPr>
          </w:p>
        </w:tc>
        <w:tc>
          <w:tcPr>
            <w:tcW w:w="8331" w:type="dxa"/>
          </w:tcPr>
          <w:p w14:paraId="792A5F4B" w14:textId="77777777" w:rsidR="004036ED" w:rsidRPr="004036ED" w:rsidRDefault="004036ED" w:rsidP="004036ED">
            <w:pPr>
              <w:tabs>
                <w:tab w:val="left" w:pos="283"/>
              </w:tabs>
              <w:jc w:val="both"/>
              <w:rPr>
                <w:rFonts w:ascii="Arial" w:eastAsia="Arial" w:hAnsi="Arial" w:cs="Arial"/>
                <w:b/>
                <w:color w:val="000000" w:themeColor="text1"/>
                <w:lang w:val="en-IE"/>
              </w:rPr>
            </w:pPr>
            <w:r w:rsidRPr="004036ED">
              <w:rPr>
                <w:rFonts w:ascii="Arial" w:eastAsia="Arial" w:hAnsi="Arial" w:cs="Arial"/>
                <w:b/>
                <w:color w:val="000000" w:themeColor="text1"/>
                <w:lang w:val="en-IE"/>
              </w:rPr>
              <w:t>Expression of Interest invited from those currently working in the HSE or HSE funded organisation as a permanent employee. Secondment/Reassignment will be on a grade-to-grade basis only and current remuneration will apply.</w:t>
            </w:r>
          </w:p>
          <w:p w14:paraId="1151045D" w14:textId="5F696E49" w:rsidR="009F1F5C" w:rsidRPr="00732410" w:rsidRDefault="009F1F5C" w:rsidP="004036ED">
            <w:pPr>
              <w:ind w:right="-766"/>
              <w:jc w:val="both"/>
              <w:rPr>
                <w:rFonts w:ascii="Arial" w:hAnsi="Arial" w:cs="Arial"/>
              </w:rPr>
            </w:pPr>
          </w:p>
        </w:tc>
      </w:tr>
      <w:tr w:rsidR="009F1F5C" w:rsidRPr="00E766A5" w14:paraId="7F366102" w14:textId="77777777" w:rsidTr="00F14924">
        <w:tc>
          <w:tcPr>
            <w:tcW w:w="2172" w:type="dxa"/>
            <w:tcBorders>
              <w:top w:val="single" w:sz="4" w:space="0" w:color="auto"/>
              <w:left w:val="single" w:sz="4" w:space="0" w:color="auto"/>
              <w:bottom w:val="single" w:sz="4" w:space="0" w:color="auto"/>
              <w:right w:val="single" w:sz="4" w:space="0" w:color="auto"/>
            </w:tcBorders>
          </w:tcPr>
          <w:p w14:paraId="41A5CC4C" w14:textId="77777777" w:rsidR="009F1F5C" w:rsidRPr="004D6B0F" w:rsidRDefault="009F1F5C" w:rsidP="009F1F5C">
            <w:pPr>
              <w:rPr>
                <w:rFonts w:ascii="Arial" w:hAnsi="Arial" w:cs="Arial"/>
                <w:b/>
                <w:bCs/>
              </w:rPr>
            </w:pPr>
            <w:r w:rsidRPr="004D6B0F">
              <w:rPr>
                <w:rFonts w:ascii="Arial" w:hAnsi="Arial" w:cs="Arial"/>
                <w:b/>
                <w:bCs/>
              </w:rPr>
              <w:t>Post specific Requirements</w:t>
            </w:r>
          </w:p>
          <w:p w14:paraId="504A9C88" w14:textId="77777777" w:rsidR="009F1F5C" w:rsidRPr="004D6B0F" w:rsidRDefault="009F1F5C" w:rsidP="009F1F5C">
            <w:pPr>
              <w:rPr>
                <w:rFonts w:ascii="Arial" w:hAnsi="Arial" w:cs="Arial"/>
                <w:bCs/>
              </w:rPr>
            </w:pPr>
          </w:p>
        </w:tc>
        <w:tc>
          <w:tcPr>
            <w:tcW w:w="8331" w:type="dxa"/>
            <w:tcBorders>
              <w:top w:val="single" w:sz="4" w:space="0" w:color="auto"/>
              <w:left w:val="single" w:sz="4" w:space="0" w:color="auto"/>
              <w:bottom w:val="single" w:sz="4" w:space="0" w:color="auto"/>
              <w:right w:val="single" w:sz="4" w:space="0" w:color="auto"/>
            </w:tcBorders>
          </w:tcPr>
          <w:p w14:paraId="7FFFFF29" w14:textId="77777777" w:rsidR="000E6FC3" w:rsidRPr="00632A26" w:rsidRDefault="000E6FC3" w:rsidP="009F1F5C">
            <w:pPr>
              <w:pStyle w:val="ListParagraph"/>
              <w:numPr>
                <w:ilvl w:val="0"/>
                <w:numId w:val="39"/>
              </w:numPr>
              <w:rPr>
                <w:rFonts w:ascii="Arial" w:hAnsi="Arial" w:cs="Arial"/>
                <w:b/>
                <w:bCs/>
                <w:u w:val="single"/>
              </w:rPr>
            </w:pPr>
            <w:r>
              <w:rPr>
                <w:rFonts w:ascii="Arial" w:hAnsi="Arial" w:cs="Arial"/>
              </w:rPr>
              <w:t>Experience in a finance department</w:t>
            </w:r>
          </w:p>
          <w:p w14:paraId="5D9C2E1E" w14:textId="77777777" w:rsidR="000634A7" w:rsidRPr="00632A26" w:rsidRDefault="000634A7" w:rsidP="009F1F5C">
            <w:pPr>
              <w:pStyle w:val="ListParagraph"/>
              <w:numPr>
                <w:ilvl w:val="0"/>
                <w:numId w:val="39"/>
              </w:numPr>
              <w:rPr>
                <w:rFonts w:ascii="Arial" w:hAnsi="Arial" w:cs="Arial"/>
                <w:b/>
                <w:bCs/>
                <w:u w:val="single"/>
              </w:rPr>
            </w:pPr>
            <w:r>
              <w:rPr>
                <w:rFonts w:ascii="Arial" w:hAnsi="Arial" w:cs="Arial"/>
              </w:rPr>
              <w:t>Highly proficient with Microsoft excel</w:t>
            </w:r>
          </w:p>
          <w:p w14:paraId="1F2AF3ED" w14:textId="77777777" w:rsidR="000634A7" w:rsidRPr="00632A26" w:rsidRDefault="000634A7" w:rsidP="009F1F5C">
            <w:pPr>
              <w:pStyle w:val="ListParagraph"/>
              <w:numPr>
                <w:ilvl w:val="0"/>
                <w:numId w:val="39"/>
              </w:numPr>
              <w:rPr>
                <w:rFonts w:ascii="Arial" w:hAnsi="Arial" w:cs="Arial"/>
                <w:b/>
                <w:bCs/>
                <w:u w:val="single"/>
              </w:rPr>
            </w:pPr>
            <w:r>
              <w:rPr>
                <w:rFonts w:ascii="Arial" w:hAnsi="Arial" w:cs="Arial"/>
              </w:rPr>
              <w:t>Good communication skills</w:t>
            </w:r>
          </w:p>
          <w:p w14:paraId="1E3F5897" w14:textId="1AC295B6" w:rsidR="009F1F5C" w:rsidRPr="004D6B0F" w:rsidRDefault="009F1F5C" w:rsidP="00632A26">
            <w:pPr>
              <w:pStyle w:val="ListParagraph"/>
              <w:rPr>
                <w:rFonts w:ascii="Arial" w:hAnsi="Arial" w:cs="Arial"/>
                <w:b/>
                <w:bCs/>
                <w:u w:val="single"/>
              </w:rPr>
            </w:pPr>
          </w:p>
        </w:tc>
      </w:tr>
      <w:tr w:rsidR="009F1F5C" w:rsidRPr="00E766A5" w14:paraId="466ACF54" w14:textId="77777777" w:rsidTr="00F14924">
        <w:tc>
          <w:tcPr>
            <w:tcW w:w="2172" w:type="dxa"/>
          </w:tcPr>
          <w:p w14:paraId="50259FF8" w14:textId="77777777" w:rsidR="009F1F5C" w:rsidRPr="00F6254C" w:rsidRDefault="009F1F5C" w:rsidP="009F1F5C">
            <w:pPr>
              <w:rPr>
                <w:rFonts w:ascii="Arial" w:hAnsi="Arial" w:cs="Arial"/>
                <w:b/>
                <w:bCs/>
              </w:rPr>
            </w:pPr>
            <w:r w:rsidRPr="00F6254C">
              <w:rPr>
                <w:rFonts w:ascii="Arial" w:hAnsi="Arial" w:cs="Arial"/>
                <w:b/>
                <w:bCs/>
              </w:rPr>
              <w:t>Skills, competencies and/or knowledge</w:t>
            </w:r>
          </w:p>
          <w:p w14:paraId="4E76BE64" w14:textId="77777777" w:rsidR="009F1F5C" w:rsidRPr="00F6254C" w:rsidRDefault="009F1F5C" w:rsidP="009F1F5C">
            <w:pPr>
              <w:rPr>
                <w:rFonts w:ascii="Arial" w:hAnsi="Arial" w:cs="Arial"/>
                <w:b/>
                <w:bCs/>
              </w:rPr>
            </w:pPr>
          </w:p>
          <w:p w14:paraId="3C72DF3D" w14:textId="77777777" w:rsidR="009F1F5C" w:rsidRPr="00F6254C" w:rsidRDefault="009F1F5C" w:rsidP="009F1F5C">
            <w:pPr>
              <w:rPr>
                <w:rFonts w:ascii="Arial" w:hAnsi="Arial" w:cs="Arial"/>
                <w:b/>
                <w:bCs/>
              </w:rPr>
            </w:pPr>
          </w:p>
        </w:tc>
        <w:tc>
          <w:tcPr>
            <w:tcW w:w="8331" w:type="dxa"/>
          </w:tcPr>
          <w:p w14:paraId="2BEB632D" w14:textId="77777777" w:rsidR="009F1F5C" w:rsidRPr="004550A5" w:rsidRDefault="009F1F5C" w:rsidP="009F1F5C">
            <w:pPr>
              <w:contextualSpacing/>
              <w:rPr>
                <w:rFonts w:ascii="Arial" w:eastAsia="Arial" w:hAnsi="Arial" w:cs="Arial"/>
                <w:color w:val="000000" w:themeColor="text1"/>
                <w:lang w:val="en-US"/>
              </w:rPr>
            </w:pPr>
            <w:r w:rsidRPr="4D9FDCAA">
              <w:rPr>
                <w:rFonts w:ascii="Arial" w:eastAsia="Arial" w:hAnsi="Arial" w:cs="Arial"/>
                <w:b/>
                <w:bCs/>
                <w:color w:val="000000" w:themeColor="text1"/>
                <w:lang w:val="en-IE"/>
              </w:rPr>
              <w:t>Professional Knowledge &amp; Experience</w:t>
            </w:r>
          </w:p>
          <w:p w14:paraId="00488D2B" w14:textId="77777777" w:rsidR="009F1F5C" w:rsidRPr="009A49EC" w:rsidRDefault="009F1F5C" w:rsidP="009F1F5C">
            <w:pPr>
              <w:pStyle w:val="ListParagraph"/>
              <w:numPr>
                <w:ilvl w:val="0"/>
                <w:numId w:val="44"/>
              </w:numPr>
              <w:jc w:val="both"/>
              <w:rPr>
                <w:rFonts w:ascii="Arial" w:eastAsiaTheme="minorEastAsia" w:hAnsi="Arial" w:cs="Arial"/>
              </w:rPr>
            </w:pPr>
            <w:r w:rsidRPr="009A49EC">
              <w:rPr>
                <w:rFonts w:ascii="Arial" w:eastAsiaTheme="minorEastAsia" w:hAnsi="Arial" w:cs="Arial"/>
              </w:rPr>
              <w:t xml:space="preserve">Demonstrates knowledge and experience relevant to the role as per the duties &amp; responsibilities, eligibility criteria and post specific requirements of the role </w:t>
            </w:r>
          </w:p>
          <w:p w14:paraId="7A5C5999" w14:textId="77777777" w:rsidR="009F1F5C" w:rsidRPr="009A49EC" w:rsidRDefault="009F1F5C" w:rsidP="009F1F5C">
            <w:pPr>
              <w:pStyle w:val="ListParagraph"/>
              <w:numPr>
                <w:ilvl w:val="0"/>
                <w:numId w:val="44"/>
              </w:numPr>
              <w:jc w:val="both"/>
              <w:rPr>
                <w:rFonts w:ascii="Arial" w:eastAsiaTheme="minorEastAsia" w:hAnsi="Arial" w:cs="Arial"/>
                <w:color w:val="000000" w:themeColor="text1"/>
              </w:rPr>
            </w:pPr>
            <w:r w:rsidRPr="009A49EC">
              <w:rPr>
                <w:rFonts w:ascii="Arial" w:eastAsia="Arial" w:hAnsi="Arial" w:cs="Arial"/>
                <w:color w:val="000000" w:themeColor="text1"/>
                <w:lang w:val="en-IE"/>
              </w:rPr>
              <w:t>Maximise</w:t>
            </w:r>
            <w:r>
              <w:rPr>
                <w:rFonts w:ascii="Arial" w:eastAsia="Arial" w:hAnsi="Arial" w:cs="Arial"/>
                <w:color w:val="000000" w:themeColor="text1"/>
                <w:lang w:val="en-IE"/>
              </w:rPr>
              <w:t>s</w:t>
            </w:r>
            <w:r w:rsidRPr="009A49EC">
              <w:rPr>
                <w:rFonts w:ascii="Arial" w:eastAsia="Arial" w:hAnsi="Arial" w:cs="Arial"/>
                <w:color w:val="000000" w:themeColor="text1"/>
                <w:lang w:val="en-IE"/>
              </w:rPr>
              <w:t xml:space="preserve"> the use of ICT, demonstrating excellent computer skills particularly Microsoft Office, Outlook etc.</w:t>
            </w:r>
          </w:p>
          <w:p w14:paraId="43E63E84" w14:textId="77777777" w:rsidR="009F1F5C" w:rsidRPr="009A49EC" w:rsidRDefault="009F1F5C" w:rsidP="009F1F5C">
            <w:pPr>
              <w:pStyle w:val="ListParagraph"/>
              <w:numPr>
                <w:ilvl w:val="0"/>
                <w:numId w:val="44"/>
              </w:numPr>
              <w:jc w:val="both"/>
              <w:rPr>
                <w:rFonts w:ascii="Arial" w:eastAsiaTheme="minorEastAsia" w:hAnsi="Arial" w:cs="Arial"/>
                <w:color w:val="000000" w:themeColor="text1"/>
              </w:rPr>
            </w:pPr>
            <w:r w:rsidRPr="009A49EC">
              <w:rPr>
                <w:rFonts w:ascii="Arial" w:eastAsia="Arial" w:hAnsi="Arial" w:cs="Arial"/>
                <w:color w:val="000000" w:themeColor="text1"/>
              </w:rPr>
              <w:t>Demonstrates the ability to work in line with policies and procedures</w:t>
            </w:r>
          </w:p>
          <w:p w14:paraId="72F92072" w14:textId="77777777" w:rsidR="009F1F5C" w:rsidRDefault="009F1F5C" w:rsidP="009F1F5C">
            <w:pPr>
              <w:rPr>
                <w:rFonts w:ascii="Arial" w:eastAsia="Arial" w:hAnsi="Arial" w:cs="Arial"/>
                <w:color w:val="000000" w:themeColor="text1"/>
                <w:lang w:val="en-US"/>
              </w:rPr>
            </w:pPr>
          </w:p>
          <w:p w14:paraId="5A5EB517" w14:textId="77777777" w:rsidR="009F1F5C" w:rsidRPr="004550A5" w:rsidRDefault="009F1F5C" w:rsidP="009F1F5C">
            <w:pPr>
              <w:rPr>
                <w:rFonts w:ascii="Arial" w:eastAsia="Arial" w:hAnsi="Arial" w:cs="Arial"/>
                <w:color w:val="000000" w:themeColor="text1"/>
                <w:lang w:val="en-US"/>
              </w:rPr>
            </w:pPr>
            <w:r w:rsidRPr="4D9FDCAA">
              <w:rPr>
                <w:rFonts w:ascii="Arial" w:eastAsia="Arial" w:hAnsi="Arial" w:cs="Arial"/>
                <w:b/>
                <w:bCs/>
                <w:color w:val="000000" w:themeColor="text1"/>
                <w:lang w:val="en-US"/>
              </w:rPr>
              <w:t>Planning and Managing Resources</w:t>
            </w:r>
            <w:r w:rsidRPr="4D9FDCAA">
              <w:rPr>
                <w:rFonts w:ascii="Arial" w:eastAsia="Arial" w:hAnsi="Arial" w:cs="Arial"/>
                <w:color w:val="000000" w:themeColor="text1"/>
                <w:lang w:val="en-US"/>
              </w:rPr>
              <w:t xml:space="preserve"> </w:t>
            </w:r>
          </w:p>
          <w:p w14:paraId="7E5620F9" w14:textId="77777777" w:rsidR="009F1F5C" w:rsidRPr="009A49EC" w:rsidRDefault="009F1F5C" w:rsidP="009F1F5C">
            <w:pPr>
              <w:pStyle w:val="ListParagraph"/>
              <w:numPr>
                <w:ilvl w:val="0"/>
                <w:numId w:val="43"/>
              </w:numPr>
              <w:rPr>
                <w:rFonts w:asciiTheme="minorHAnsi" w:eastAsiaTheme="minorEastAsia" w:hAnsiTheme="minorHAnsi" w:cstheme="minorBidi"/>
              </w:rPr>
            </w:pPr>
            <w:r w:rsidRPr="1DD1280B">
              <w:rPr>
                <w:rFonts w:ascii="Arial" w:hAnsi="Arial" w:cs="Arial"/>
              </w:rPr>
              <w:t>Demonstrate</w:t>
            </w:r>
            <w:r>
              <w:rPr>
                <w:rFonts w:ascii="Arial" w:hAnsi="Arial" w:cs="Arial"/>
              </w:rPr>
              <w:t>s</w:t>
            </w:r>
            <w:r w:rsidRPr="1DD1280B">
              <w:rPr>
                <w:rFonts w:ascii="Arial" w:hAnsi="Arial" w:cs="Arial"/>
              </w:rPr>
              <w:t xml:space="preserve"> the ability to plan and organise own workload in an effective and m</w:t>
            </w:r>
            <w:r>
              <w:rPr>
                <w:rFonts w:ascii="Arial" w:hAnsi="Arial" w:cs="Arial"/>
              </w:rPr>
              <w:t>ethodical manner</w:t>
            </w:r>
          </w:p>
          <w:p w14:paraId="493BE6B2" w14:textId="77777777" w:rsidR="009F1F5C" w:rsidRPr="009A49EC" w:rsidRDefault="009F1F5C" w:rsidP="009F1F5C">
            <w:pPr>
              <w:pStyle w:val="ListParagraph"/>
              <w:numPr>
                <w:ilvl w:val="0"/>
                <w:numId w:val="43"/>
              </w:numPr>
              <w:rPr>
                <w:rFonts w:asciiTheme="minorHAnsi" w:eastAsiaTheme="minorEastAsia" w:hAnsiTheme="minorHAnsi" w:cstheme="minorBidi"/>
              </w:rPr>
            </w:pPr>
            <w:r w:rsidRPr="1DD1280B">
              <w:rPr>
                <w:rFonts w:ascii="Arial" w:hAnsi="Arial" w:cs="Arial"/>
              </w:rPr>
              <w:t>Delivers within timescales and to a quality standard</w:t>
            </w:r>
          </w:p>
          <w:p w14:paraId="1A0E066B" w14:textId="77777777" w:rsidR="009F1F5C" w:rsidRPr="009A49EC" w:rsidRDefault="009F1F5C" w:rsidP="009F1F5C">
            <w:pPr>
              <w:pStyle w:val="ListParagraph"/>
              <w:numPr>
                <w:ilvl w:val="0"/>
                <w:numId w:val="43"/>
              </w:numPr>
              <w:rPr>
                <w:rFonts w:asciiTheme="minorHAnsi" w:eastAsiaTheme="minorEastAsia" w:hAnsiTheme="minorHAnsi" w:cstheme="minorBidi"/>
                <w:color w:val="000000" w:themeColor="text1"/>
              </w:rPr>
            </w:pPr>
            <w:r w:rsidRPr="1DD1280B">
              <w:rPr>
                <w:rFonts w:ascii="Arial" w:eastAsiaTheme="minorEastAsia" w:hAnsi="Arial" w:cs="Arial"/>
                <w:color w:val="000000" w:themeColor="text1"/>
              </w:rPr>
              <w:t xml:space="preserve">Takes responsibilities for work and sees it through to </w:t>
            </w:r>
            <w:r>
              <w:rPr>
                <w:rFonts w:ascii="Arial" w:eastAsiaTheme="minorEastAsia" w:hAnsi="Arial" w:cs="Arial"/>
                <w:color w:val="000000" w:themeColor="text1"/>
              </w:rPr>
              <w:t>completion</w:t>
            </w:r>
          </w:p>
          <w:p w14:paraId="271902DA" w14:textId="77777777" w:rsidR="009F1F5C" w:rsidRDefault="009F1F5C" w:rsidP="009F1F5C">
            <w:pPr>
              <w:rPr>
                <w:rFonts w:eastAsia="Arial"/>
                <w:color w:val="000000" w:themeColor="text1"/>
                <w:highlight w:val="yellow"/>
              </w:rPr>
            </w:pPr>
          </w:p>
          <w:p w14:paraId="058F1FB8" w14:textId="77777777" w:rsidR="009F1F5C" w:rsidRPr="004550A5" w:rsidRDefault="009F1F5C" w:rsidP="009F1F5C">
            <w:pPr>
              <w:rPr>
                <w:rFonts w:ascii="Arial" w:eastAsia="Arial" w:hAnsi="Arial" w:cs="Arial"/>
                <w:b/>
                <w:bCs/>
                <w:color w:val="000000" w:themeColor="text1"/>
                <w:lang w:val="en-US"/>
              </w:rPr>
            </w:pPr>
            <w:r w:rsidRPr="4D9FDCAA">
              <w:rPr>
                <w:rFonts w:ascii="Arial" w:eastAsia="Arial" w:hAnsi="Arial" w:cs="Arial"/>
                <w:b/>
                <w:bCs/>
                <w:color w:val="000000" w:themeColor="text1"/>
                <w:lang w:val="en-US"/>
              </w:rPr>
              <w:t>Commitment to a Quality Service</w:t>
            </w:r>
          </w:p>
          <w:p w14:paraId="5EC083FF" w14:textId="77777777" w:rsidR="009F1F5C" w:rsidRDefault="009F1F5C" w:rsidP="009F1F5C">
            <w:pPr>
              <w:pStyle w:val="ListParagraph"/>
              <w:numPr>
                <w:ilvl w:val="0"/>
                <w:numId w:val="45"/>
              </w:numPr>
              <w:rPr>
                <w:rFonts w:asciiTheme="minorHAnsi" w:eastAsiaTheme="minorEastAsia" w:hAnsiTheme="minorHAnsi" w:cstheme="minorBidi"/>
                <w:color w:val="000000" w:themeColor="text1"/>
              </w:rPr>
            </w:pPr>
            <w:r w:rsidRPr="4D9FDCAA">
              <w:rPr>
                <w:rFonts w:ascii="Arial" w:eastAsia="Arial" w:hAnsi="Arial" w:cs="Arial"/>
                <w:color w:val="000000" w:themeColor="text1"/>
                <w:lang w:val="en-IE"/>
              </w:rPr>
              <w:t>Demonstrate</w:t>
            </w:r>
            <w:r>
              <w:rPr>
                <w:rFonts w:ascii="Arial" w:eastAsia="Arial" w:hAnsi="Arial" w:cs="Arial"/>
                <w:color w:val="000000" w:themeColor="text1"/>
                <w:lang w:val="en-IE"/>
              </w:rPr>
              <w:t>s</w:t>
            </w:r>
            <w:r w:rsidRPr="4D9FDCAA">
              <w:rPr>
                <w:rFonts w:ascii="Arial" w:eastAsia="Arial" w:hAnsi="Arial" w:cs="Arial"/>
                <w:color w:val="000000" w:themeColor="text1"/>
                <w:lang w:val="en-IE"/>
              </w:rPr>
              <w:t xml:space="preserve"> a commitment to providing a quality service</w:t>
            </w:r>
            <w:r>
              <w:rPr>
                <w:rFonts w:ascii="Arial" w:eastAsia="Arial" w:hAnsi="Arial" w:cs="Arial"/>
                <w:color w:val="000000" w:themeColor="text1"/>
                <w:lang w:val="en-IE"/>
              </w:rPr>
              <w:t xml:space="preserve"> e.g. pays close and accurate attention to detail in their work</w:t>
            </w:r>
          </w:p>
          <w:p w14:paraId="1A94C9A5" w14:textId="77777777" w:rsidR="009F1F5C" w:rsidRDefault="009F1F5C" w:rsidP="009F1F5C">
            <w:pPr>
              <w:pStyle w:val="ListParagraph"/>
              <w:numPr>
                <w:ilvl w:val="0"/>
                <w:numId w:val="45"/>
              </w:numPr>
              <w:rPr>
                <w:rFonts w:asciiTheme="minorHAnsi" w:eastAsiaTheme="minorEastAsia" w:hAnsiTheme="minorHAnsi" w:cstheme="minorBidi"/>
                <w:color w:val="000000" w:themeColor="text1"/>
              </w:rPr>
            </w:pPr>
            <w:r w:rsidRPr="4D9FDCAA">
              <w:rPr>
                <w:rFonts w:ascii="Arial" w:hAnsi="Arial" w:cs="Arial"/>
              </w:rPr>
              <w:t>Demonstrate</w:t>
            </w:r>
            <w:r>
              <w:rPr>
                <w:rFonts w:ascii="Arial" w:hAnsi="Arial" w:cs="Arial"/>
              </w:rPr>
              <w:t>s</w:t>
            </w:r>
            <w:r w:rsidRPr="4D9FDCAA">
              <w:rPr>
                <w:rFonts w:ascii="Arial" w:hAnsi="Arial" w:cs="Arial"/>
              </w:rPr>
              <w:t xml:space="preserve"> awareness and appreciation of the service user</w:t>
            </w:r>
          </w:p>
          <w:p w14:paraId="59088A05" w14:textId="77777777" w:rsidR="009F1F5C" w:rsidRPr="009A49EC" w:rsidRDefault="009F1F5C" w:rsidP="009F1F5C">
            <w:pPr>
              <w:pStyle w:val="ListParagraph"/>
              <w:numPr>
                <w:ilvl w:val="0"/>
                <w:numId w:val="45"/>
              </w:numPr>
              <w:rPr>
                <w:rFonts w:asciiTheme="minorHAnsi" w:eastAsiaTheme="minorEastAsia" w:hAnsiTheme="minorHAnsi" w:cstheme="minorBidi"/>
                <w:color w:val="000000" w:themeColor="text1"/>
              </w:rPr>
            </w:pPr>
            <w:r w:rsidRPr="009A49EC">
              <w:rPr>
                <w:rFonts w:ascii="Arial" w:hAnsi="Arial" w:cs="Arial"/>
              </w:rPr>
              <w:t>Embrace</w:t>
            </w:r>
            <w:r>
              <w:rPr>
                <w:rFonts w:ascii="Arial" w:hAnsi="Arial" w:cs="Arial"/>
              </w:rPr>
              <w:t>s</w:t>
            </w:r>
            <w:r w:rsidRPr="009A49EC">
              <w:rPr>
                <w:rFonts w:ascii="Arial" w:hAnsi="Arial" w:cs="Arial"/>
              </w:rPr>
              <w:t xml:space="preserve"> the change agenda; demonstrate</w:t>
            </w:r>
            <w:r>
              <w:rPr>
                <w:rFonts w:ascii="Arial" w:hAnsi="Arial" w:cs="Arial"/>
              </w:rPr>
              <w:t>s</w:t>
            </w:r>
            <w:r w:rsidRPr="009A49EC">
              <w:rPr>
                <w:rFonts w:ascii="Arial" w:hAnsi="Arial" w:cs="Arial"/>
              </w:rPr>
              <w:t xml:space="preserve"> the ability to be flexible and adaptable in a changing work environment</w:t>
            </w:r>
          </w:p>
          <w:p w14:paraId="37A3BBCE" w14:textId="77777777" w:rsidR="009F1F5C" w:rsidRPr="009A49EC" w:rsidRDefault="009F1F5C" w:rsidP="009F1F5C">
            <w:pPr>
              <w:jc w:val="both"/>
              <w:rPr>
                <w:rFonts w:ascii="Arial" w:eastAsia="Arial" w:hAnsi="Arial" w:cs="Arial"/>
                <w:color w:val="000000" w:themeColor="text1"/>
                <w:lang w:val="en-US"/>
              </w:rPr>
            </w:pPr>
          </w:p>
          <w:p w14:paraId="1F68AD72" w14:textId="77777777" w:rsidR="009F1F5C" w:rsidRPr="004550A5" w:rsidRDefault="009F1F5C" w:rsidP="009F1F5C">
            <w:pPr>
              <w:rPr>
                <w:rFonts w:ascii="Arial" w:eastAsia="Arial" w:hAnsi="Arial" w:cs="Arial"/>
                <w:b/>
                <w:bCs/>
                <w:color w:val="000000" w:themeColor="text1"/>
                <w:lang w:val="en-US"/>
              </w:rPr>
            </w:pPr>
            <w:r w:rsidRPr="4D9FDCAA">
              <w:rPr>
                <w:rFonts w:ascii="Arial" w:eastAsia="Arial" w:hAnsi="Arial" w:cs="Arial"/>
                <w:b/>
                <w:bCs/>
                <w:color w:val="000000" w:themeColor="text1"/>
                <w:lang w:val="en-US"/>
              </w:rPr>
              <w:t xml:space="preserve">Team working </w:t>
            </w:r>
          </w:p>
          <w:p w14:paraId="0DD2BF91" w14:textId="77777777" w:rsidR="009F1F5C" w:rsidRPr="009A49EC" w:rsidRDefault="009F1F5C" w:rsidP="009F1F5C">
            <w:pPr>
              <w:pStyle w:val="ListParagraph"/>
              <w:numPr>
                <w:ilvl w:val="0"/>
                <w:numId w:val="46"/>
              </w:numPr>
              <w:jc w:val="both"/>
              <w:rPr>
                <w:rFonts w:asciiTheme="minorHAnsi" w:eastAsiaTheme="minorEastAsia" w:hAnsiTheme="minorHAnsi" w:cstheme="minorBidi"/>
                <w:color w:val="000000" w:themeColor="text1"/>
              </w:rPr>
            </w:pPr>
            <w:r w:rsidRPr="4D9FDCAA">
              <w:rPr>
                <w:rFonts w:ascii="Arial" w:eastAsia="Arial" w:hAnsi="Arial" w:cs="Arial"/>
                <w:color w:val="000000" w:themeColor="text1"/>
              </w:rPr>
              <w:t>Demonstrate</w:t>
            </w:r>
            <w:r>
              <w:rPr>
                <w:rFonts w:ascii="Arial" w:eastAsia="Arial" w:hAnsi="Arial" w:cs="Arial"/>
                <w:color w:val="000000" w:themeColor="text1"/>
              </w:rPr>
              <w:t>s</w:t>
            </w:r>
            <w:r w:rsidRPr="4D9FDCAA">
              <w:rPr>
                <w:rFonts w:ascii="Arial" w:eastAsia="Arial" w:hAnsi="Arial" w:cs="Arial"/>
                <w:color w:val="000000" w:themeColor="text1"/>
              </w:rPr>
              <w:t xml:space="preserve"> the ability to work on own initiative as well as part of a team</w:t>
            </w:r>
          </w:p>
          <w:p w14:paraId="690BC649" w14:textId="77777777" w:rsidR="009F1F5C" w:rsidRDefault="009F1F5C" w:rsidP="009F1F5C">
            <w:pPr>
              <w:pStyle w:val="ListParagraph"/>
              <w:numPr>
                <w:ilvl w:val="0"/>
                <w:numId w:val="46"/>
              </w:numPr>
              <w:jc w:val="both"/>
              <w:rPr>
                <w:rFonts w:ascii="Arial" w:eastAsiaTheme="minorEastAsia" w:hAnsi="Arial" w:cs="Arial"/>
                <w:color w:val="000000" w:themeColor="text1"/>
              </w:rPr>
            </w:pPr>
            <w:r>
              <w:rPr>
                <w:rFonts w:ascii="Arial" w:eastAsia="Arial" w:hAnsi="Arial" w:cs="Arial"/>
                <w:color w:val="000000" w:themeColor="text1"/>
              </w:rPr>
              <w:t>C</w:t>
            </w:r>
            <w:r w:rsidRPr="4D9FDCAA">
              <w:rPr>
                <w:rFonts w:ascii="Arial" w:eastAsia="Arial" w:hAnsi="Arial" w:cs="Arial"/>
                <w:color w:val="000000" w:themeColor="text1"/>
              </w:rPr>
              <w:t>ontributes to a positive team spirit</w:t>
            </w:r>
          </w:p>
          <w:p w14:paraId="03C2C999" w14:textId="77777777" w:rsidR="009F1F5C" w:rsidRPr="009A49EC" w:rsidRDefault="009F1F5C" w:rsidP="009F1F5C">
            <w:pPr>
              <w:pStyle w:val="ListParagraph"/>
              <w:numPr>
                <w:ilvl w:val="0"/>
                <w:numId w:val="46"/>
              </w:numPr>
              <w:jc w:val="both"/>
              <w:rPr>
                <w:rFonts w:ascii="Arial" w:eastAsiaTheme="minorEastAsia" w:hAnsi="Arial" w:cs="Arial"/>
                <w:color w:val="000000" w:themeColor="text1"/>
              </w:rPr>
            </w:pPr>
            <w:r>
              <w:rPr>
                <w:rFonts w:ascii="Arial" w:eastAsiaTheme="minorEastAsia" w:hAnsi="Arial" w:cs="Arial"/>
                <w:color w:val="000000" w:themeColor="text1"/>
              </w:rPr>
              <w:t>Demonstrates a willingness to become involved and help team members if they are under pressure</w:t>
            </w:r>
          </w:p>
          <w:p w14:paraId="62BC9559" w14:textId="77777777" w:rsidR="009F1F5C" w:rsidRDefault="009F1F5C" w:rsidP="009F1F5C">
            <w:pPr>
              <w:pStyle w:val="ListParagraph"/>
              <w:jc w:val="both"/>
              <w:rPr>
                <w:rFonts w:asciiTheme="minorHAnsi" w:eastAsiaTheme="minorEastAsia" w:hAnsiTheme="minorHAnsi" w:cstheme="minorBidi"/>
                <w:color w:val="000000" w:themeColor="text1"/>
              </w:rPr>
            </w:pPr>
          </w:p>
          <w:p w14:paraId="77BA5BF5" w14:textId="77777777" w:rsidR="009F1F5C" w:rsidRPr="004550A5" w:rsidRDefault="009F1F5C" w:rsidP="009F1F5C">
            <w:pPr>
              <w:rPr>
                <w:rFonts w:ascii="Arial" w:eastAsia="Arial" w:hAnsi="Arial" w:cs="Arial"/>
                <w:b/>
                <w:bCs/>
                <w:color w:val="000000" w:themeColor="text1"/>
                <w:lang w:val="en-US"/>
              </w:rPr>
            </w:pPr>
            <w:r w:rsidRPr="4D9FDCAA">
              <w:rPr>
                <w:rFonts w:ascii="Arial" w:eastAsia="Arial" w:hAnsi="Arial" w:cs="Arial"/>
                <w:b/>
                <w:bCs/>
                <w:color w:val="000000" w:themeColor="text1"/>
                <w:lang w:val="en-US"/>
              </w:rPr>
              <w:t>Communication</w:t>
            </w:r>
            <w:r>
              <w:rPr>
                <w:rFonts w:ascii="Arial" w:eastAsia="Arial" w:hAnsi="Arial" w:cs="Arial"/>
                <w:b/>
                <w:bCs/>
                <w:color w:val="000000" w:themeColor="text1"/>
                <w:lang w:val="en-US"/>
              </w:rPr>
              <w:t xml:space="preserve"> &amp; Interpersonal Skills</w:t>
            </w:r>
          </w:p>
          <w:p w14:paraId="4366C409" w14:textId="77777777" w:rsidR="009F1F5C" w:rsidRPr="00751DB6" w:rsidRDefault="009F1F5C" w:rsidP="009F1F5C">
            <w:pPr>
              <w:numPr>
                <w:ilvl w:val="0"/>
                <w:numId w:val="47"/>
              </w:numPr>
              <w:rPr>
                <w:rFonts w:ascii="Arial" w:hAnsi="Arial" w:cs="Arial"/>
                <w:iCs/>
              </w:rPr>
            </w:pPr>
            <w:r w:rsidRPr="00751DB6">
              <w:rPr>
                <w:rFonts w:ascii="Arial" w:hAnsi="Arial" w:cs="Arial"/>
                <w:iCs/>
              </w:rPr>
              <w:t>Effective communication skills including the ability to present informatio</w:t>
            </w:r>
            <w:r>
              <w:rPr>
                <w:rFonts w:ascii="Arial" w:hAnsi="Arial" w:cs="Arial"/>
                <w:iCs/>
              </w:rPr>
              <w:t>n in a clear and concise manner</w:t>
            </w:r>
          </w:p>
          <w:p w14:paraId="587B54D3" w14:textId="77777777" w:rsidR="009F1F5C" w:rsidRDefault="009F1F5C" w:rsidP="009F1F5C">
            <w:pPr>
              <w:numPr>
                <w:ilvl w:val="0"/>
                <w:numId w:val="47"/>
              </w:numPr>
              <w:rPr>
                <w:rFonts w:ascii="Arial" w:hAnsi="Arial" w:cs="Arial"/>
                <w:iCs/>
              </w:rPr>
            </w:pPr>
            <w:r w:rsidRPr="00751DB6">
              <w:rPr>
                <w:rFonts w:ascii="Arial" w:hAnsi="Arial" w:cs="Arial"/>
                <w:iCs/>
              </w:rPr>
              <w:t>Stron</w:t>
            </w:r>
            <w:r>
              <w:rPr>
                <w:rFonts w:ascii="Arial" w:hAnsi="Arial" w:cs="Arial"/>
                <w:iCs/>
              </w:rPr>
              <w:t>g written communication skills</w:t>
            </w:r>
          </w:p>
          <w:p w14:paraId="4EDE944B" w14:textId="77777777" w:rsidR="009F1F5C" w:rsidRDefault="009F1F5C" w:rsidP="009F1F5C">
            <w:pPr>
              <w:pStyle w:val="ListParagraph"/>
              <w:ind w:left="360"/>
              <w:rPr>
                <w:rFonts w:ascii="Arial" w:eastAsiaTheme="minorEastAsia" w:hAnsi="Arial" w:cs="Arial"/>
                <w:color w:val="000000" w:themeColor="text1"/>
              </w:rPr>
            </w:pPr>
            <w:r w:rsidRPr="009A49EC">
              <w:rPr>
                <w:rFonts w:ascii="Arial" w:hAnsi="Arial" w:cs="Arial"/>
                <w:iCs/>
              </w:rPr>
              <w:t>Strong interpersonal skills including the ability to build and maintain relationships with a variety of stakeholders</w:t>
            </w:r>
            <w:r w:rsidRPr="009A49EC">
              <w:rPr>
                <w:rFonts w:ascii="Arial" w:eastAsia="Arial" w:hAnsi="Arial" w:cs="Arial"/>
                <w:color w:val="000000" w:themeColor="text1"/>
              </w:rPr>
              <w:t xml:space="preserve">; </w:t>
            </w:r>
            <w:r w:rsidRPr="009A49EC">
              <w:rPr>
                <w:rFonts w:ascii="Arial" w:eastAsiaTheme="minorEastAsia" w:hAnsi="Arial" w:cs="Arial"/>
                <w:color w:val="000000" w:themeColor="text1"/>
              </w:rPr>
              <w:t>treats others with dignity and respect</w:t>
            </w:r>
            <w:r w:rsidR="00703ACC">
              <w:rPr>
                <w:rFonts w:ascii="Arial" w:eastAsiaTheme="minorEastAsia" w:hAnsi="Arial" w:cs="Arial"/>
                <w:color w:val="000000" w:themeColor="text1"/>
              </w:rPr>
              <w:t>.</w:t>
            </w:r>
          </w:p>
          <w:p w14:paraId="49E08C15" w14:textId="270D9374" w:rsidR="00703ACC" w:rsidRPr="00EA495D" w:rsidRDefault="00703ACC" w:rsidP="009F1F5C">
            <w:pPr>
              <w:pStyle w:val="ListParagraph"/>
              <w:ind w:left="360"/>
              <w:rPr>
                <w:rFonts w:ascii="Arial" w:hAnsi="Arial" w:cs="Arial"/>
                <w:color w:val="000099"/>
                <w:lang w:val="en-IE" w:eastAsia="en-US"/>
              </w:rPr>
            </w:pPr>
          </w:p>
        </w:tc>
      </w:tr>
      <w:tr w:rsidR="009F1F5C" w:rsidRPr="00E766A5" w14:paraId="5E008459" w14:textId="77777777" w:rsidTr="00F14924">
        <w:tc>
          <w:tcPr>
            <w:tcW w:w="2172" w:type="dxa"/>
          </w:tcPr>
          <w:p w14:paraId="0AA0B138" w14:textId="77777777" w:rsidR="009F1F5C" w:rsidRPr="00F6254C" w:rsidRDefault="009F1F5C" w:rsidP="009F1F5C">
            <w:pPr>
              <w:rPr>
                <w:rFonts w:ascii="Arial" w:hAnsi="Arial" w:cs="Arial"/>
                <w:b/>
                <w:bCs/>
              </w:rPr>
            </w:pPr>
            <w:r w:rsidRPr="00F6254C">
              <w:rPr>
                <w:rFonts w:ascii="Arial" w:hAnsi="Arial" w:cs="Arial"/>
                <w:b/>
                <w:bCs/>
              </w:rPr>
              <w:t>Campaign Specific Selection Process</w:t>
            </w:r>
          </w:p>
          <w:p w14:paraId="51BB73CE" w14:textId="77777777" w:rsidR="009F1F5C" w:rsidRPr="00F6254C" w:rsidRDefault="009F1F5C" w:rsidP="009F1F5C">
            <w:pPr>
              <w:rPr>
                <w:rFonts w:ascii="Arial" w:hAnsi="Arial" w:cs="Arial"/>
                <w:b/>
                <w:bCs/>
              </w:rPr>
            </w:pPr>
          </w:p>
          <w:p w14:paraId="1F568419" w14:textId="77777777" w:rsidR="009F1F5C" w:rsidRPr="00F6254C" w:rsidRDefault="009F1F5C" w:rsidP="009F1F5C">
            <w:pPr>
              <w:rPr>
                <w:rFonts w:ascii="Arial" w:hAnsi="Arial" w:cs="Arial"/>
                <w:b/>
                <w:bCs/>
              </w:rPr>
            </w:pPr>
            <w:r w:rsidRPr="00F6254C">
              <w:rPr>
                <w:rFonts w:ascii="Arial" w:hAnsi="Arial" w:cs="Arial"/>
                <w:b/>
                <w:bCs/>
              </w:rPr>
              <w:t>Ranking/Shortlisting / Interview</w:t>
            </w:r>
          </w:p>
        </w:tc>
        <w:tc>
          <w:tcPr>
            <w:tcW w:w="8331" w:type="dxa"/>
          </w:tcPr>
          <w:p w14:paraId="551679E3" w14:textId="77777777" w:rsidR="009F1F5C" w:rsidRPr="00F6254C" w:rsidRDefault="009F1F5C" w:rsidP="009F1F5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9F1F5C" w:rsidRPr="00F6254C" w:rsidRDefault="009F1F5C" w:rsidP="009F1F5C">
            <w:pPr>
              <w:rPr>
                <w:rFonts w:ascii="Arial" w:hAnsi="Arial" w:cs="Arial"/>
              </w:rPr>
            </w:pPr>
          </w:p>
          <w:p w14:paraId="20CA5DF2" w14:textId="375FEFD6" w:rsidR="009F1F5C" w:rsidRPr="003F026C" w:rsidRDefault="009F1F5C" w:rsidP="009F1F5C">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9F1F5C" w:rsidRPr="00F6254C" w:rsidRDefault="009F1F5C" w:rsidP="009F1F5C">
            <w:pPr>
              <w:rPr>
                <w:rFonts w:ascii="Arial" w:hAnsi="Arial" w:cs="Arial"/>
                <w:iCs/>
              </w:rPr>
            </w:pPr>
          </w:p>
          <w:p w14:paraId="4A5A9FA5" w14:textId="6602F543" w:rsidR="009F1F5C" w:rsidRDefault="009F1F5C" w:rsidP="009F1F5C">
            <w:pPr>
              <w:rPr>
                <w:rFonts w:ascii="Arial" w:hAnsi="Arial" w:cs="Arial"/>
                <w:iCs/>
              </w:rPr>
            </w:pPr>
            <w:r w:rsidRPr="00F6254C">
              <w:rPr>
                <w:rFonts w:ascii="Arial" w:hAnsi="Arial" w:cs="Arial"/>
                <w:iCs/>
              </w:rPr>
              <w:lastRenderedPageBreak/>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9F1F5C" w:rsidRPr="002E1335" w:rsidRDefault="009F1F5C" w:rsidP="009F1F5C">
            <w:pPr>
              <w:rPr>
                <w:rFonts w:ascii="Arial" w:hAnsi="Arial" w:cs="Arial"/>
                <w:iCs/>
                <w:highlight w:val="yellow"/>
              </w:rPr>
            </w:pPr>
          </w:p>
        </w:tc>
      </w:tr>
      <w:tr w:rsidR="009F1F5C" w:rsidRPr="00FC4A19" w14:paraId="0AD66BBB" w14:textId="77777777" w:rsidTr="00F1492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9F1F5C" w:rsidRPr="009F3F3A" w:rsidRDefault="009F1F5C" w:rsidP="009F1F5C">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1F5C" w:rsidRPr="009F3F3A" w:rsidRDefault="009F1F5C" w:rsidP="009F1F5C">
            <w:pPr>
              <w:jc w:val="right"/>
              <w:rPr>
                <w:rFonts w:ascii="Arial" w:hAnsi="Arial" w:cs="Arial"/>
                <w:b/>
                <w:bCs/>
              </w:rPr>
            </w:pPr>
          </w:p>
        </w:tc>
        <w:tc>
          <w:tcPr>
            <w:tcW w:w="8331" w:type="dxa"/>
          </w:tcPr>
          <w:p w14:paraId="378BC044" w14:textId="77777777" w:rsidR="009F1F5C" w:rsidRPr="009F3F3A" w:rsidRDefault="009F1F5C" w:rsidP="009F1F5C">
            <w:pPr>
              <w:rPr>
                <w:rFonts w:ascii="Arial" w:hAnsi="Arial" w:cs="Arial"/>
                <w:iCs/>
              </w:rPr>
            </w:pPr>
            <w:r w:rsidRPr="009F3F3A">
              <w:rPr>
                <w:rFonts w:ascii="Arial" w:hAnsi="Arial" w:cs="Arial"/>
                <w:iCs/>
              </w:rPr>
              <w:t>The HSE is an equal opportunities employer.</w:t>
            </w:r>
          </w:p>
          <w:p w14:paraId="075BC7A0" w14:textId="77777777" w:rsidR="009F1F5C" w:rsidRPr="009F3F3A" w:rsidRDefault="009F1F5C" w:rsidP="009F1F5C">
            <w:pPr>
              <w:rPr>
                <w:rFonts w:ascii="Arial" w:hAnsi="Arial" w:cs="Arial"/>
                <w:color w:val="000000"/>
                <w:shd w:val="clear" w:color="auto" w:fill="FFFFFF"/>
              </w:rPr>
            </w:pPr>
          </w:p>
          <w:p w14:paraId="6705ED36" w14:textId="77777777" w:rsidR="009F1F5C" w:rsidRPr="009F3F3A" w:rsidRDefault="009F1F5C" w:rsidP="009F1F5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1F5C" w:rsidRPr="009F3F3A" w:rsidRDefault="009F1F5C" w:rsidP="009F1F5C">
            <w:pPr>
              <w:rPr>
                <w:rFonts w:ascii="Arial" w:hAnsi="Arial" w:cs="Arial"/>
                <w:color w:val="000000"/>
                <w:shd w:val="clear" w:color="auto" w:fill="FFFFFF"/>
              </w:rPr>
            </w:pPr>
          </w:p>
          <w:p w14:paraId="25259069" w14:textId="77777777" w:rsidR="009F1F5C" w:rsidRPr="009F3F3A" w:rsidRDefault="009F1F5C" w:rsidP="009F1F5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1F5C" w:rsidRPr="009F3F3A" w:rsidRDefault="009F1F5C" w:rsidP="009F1F5C">
            <w:pPr>
              <w:rPr>
                <w:rFonts w:ascii="Arial" w:hAnsi="Arial" w:cs="Arial"/>
                <w:color w:val="000000"/>
                <w:shd w:val="clear" w:color="auto" w:fill="FFFFFF"/>
              </w:rPr>
            </w:pPr>
          </w:p>
          <w:p w14:paraId="03FA5A57" w14:textId="1A88009B" w:rsidR="009F1F5C" w:rsidRPr="009F3F3A" w:rsidRDefault="009F1F5C" w:rsidP="009F1F5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9F1F5C" w:rsidRPr="009F3F3A" w:rsidRDefault="009F1F5C" w:rsidP="009F1F5C">
            <w:pPr>
              <w:rPr>
                <w:rFonts w:ascii="Arial" w:hAnsi="Arial" w:cs="Arial"/>
                <w:color w:val="000000"/>
                <w:shd w:val="clear" w:color="auto" w:fill="FFFFFF"/>
              </w:rPr>
            </w:pPr>
          </w:p>
          <w:p w14:paraId="24F19261" w14:textId="22DD2FA0" w:rsidR="009F1F5C" w:rsidRDefault="009F1F5C" w:rsidP="009F1F5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9F1F5C" w:rsidRPr="009F3F3A" w:rsidRDefault="009F1F5C" w:rsidP="009F1F5C">
            <w:pPr>
              <w:rPr>
                <w:rFonts w:ascii="Arial" w:hAnsi="Arial" w:cs="Arial"/>
              </w:rPr>
            </w:pPr>
          </w:p>
        </w:tc>
      </w:tr>
      <w:tr w:rsidR="009F1F5C" w:rsidRPr="00E766A5" w14:paraId="34206BA6" w14:textId="77777777" w:rsidTr="00F14924">
        <w:tc>
          <w:tcPr>
            <w:tcW w:w="2172" w:type="dxa"/>
          </w:tcPr>
          <w:p w14:paraId="54E222E5" w14:textId="77777777" w:rsidR="009F1F5C" w:rsidRPr="00F6254C" w:rsidRDefault="009F1F5C" w:rsidP="009F1F5C">
            <w:pPr>
              <w:rPr>
                <w:rFonts w:ascii="Arial" w:hAnsi="Arial" w:cs="Arial"/>
                <w:b/>
                <w:bCs/>
              </w:rPr>
            </w:pPr>
            <w:r w:rsidRPr="00F6254C">
              <w:rPr>
                <w:rFonts w:ascii="Arial" w:hAnsi="Arial" w:cs="Arial"/>
                <w:b/>
                <w:bCs/>
              </w:rPr>
              <w:t>Code of Practice</w:t>
            </w:r>
          </w:p>
        </w:tc>
        <w:tc>
          <w:tcPr>
            <w:tcW w:w="8331" w:type="dxa"/>
          </w:tcPr>
          <w:p w14:paraId="02619FDC" w14:textId="77777777" w:rsidR="009F1F5C" w:rsidRPr="00F1442F" w:rsidRDefault="009F1F5C" w:rsidP="009F1F5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9F1F5C" w:rsidRPr="00F1442F" w:rsidRDefault="009F1F5C" w:rsidP="009F1F5C">
            <w:pPr>
              <w:rPr>
                <w:rFonts w:ascii="Arial" w:hAnsi="Arial" w:cs="Arial"/>
              </w:rPr>
            </w:pPr>
          </w:p>
          <w:p w14:paraId="530CFD04" w14:textId="5EE30451" w:rsidR="009F1F5C" w:rsidRPr="00F1442F" w:rsidRDefault="009F1F5C" w:rsidP="009F1F5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9F1F5C" w:rsidRPr="00F1442F" w:rsidRDefault="009F1F5C" w:rsidP="009F1F5C">
            <w:pPr>
              <w:ind w:firstLine="720"/>
              <w:rPr>
                <w:rFonts w:ascii="Arial" w:hAnsi="Arial" w:cs="Arial"/>
              </w:rPr>
            </w:pPr>
          </w:p>
          <w:p w14:paraId="7BD7C8A0" w14:textId="5C891930" w:rsidR="009F1F5C" w:rsidRPr="00F1442F" w:rsidRDefault="009F1F5C" w:rsidP="009F1F5C">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9F1F5C" w:rsidRPr="00F1442F" w:rsidRDefault="009F1F5C" w:rsidP="009F1F5C">
            <w:pPr>
              <w:rPr>
                <w:rFonts w:ascii="Arial" w:hAnsi="Arial" w:cs="Arial"/>
              </w:rPr>
            </w:pPr>
          </w:p>
        </w:tc>
      </w:tr>
      <w:tr w:rsidR="009F1F5C" w:rsidRPr="00E766A5" w14:paraId="78E52213" w14:textId="77777777" w:rsidTr="00F14924">
        <w:tc>
          <w:tcPr>
            <w:tcW w:w="10503" w:type="dxa"/>
            <w:gridSpan w:val="2"/>
          </w:tcPr>
          <w:p w14:paraId="5ACE87AF" w14:textId="732BFDAB" w:rsidR="009F1F5C" w:rsidRPr="00F6254C" w:rsidRDefault="009F1F5C" w:rsidP="009F1F5C">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9F1F5C" w:rsidRPr="00F6254C" w:rsidRDefault="009F1F5C" w:rsidP="009F1F5C">
            <w:pPr>
              <w:rPr>
                <w:rFonts w:ascii="Arial" w:hAnsi="Arial" w:cs="Arial"/>
              </w:rPr>
            </w:pPr>
          </w:p>
          <w:p w14:paraId="469FBB66" w14:textId="77777777" w:rsidR="009F1F5C" w:rsidRPr="00F6254C" w:rsidRDefault="009F1F5C" w:rsidP="009F1F5C">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15791F9F" w14:textId="52E1D9DC" w:rsidR="00AB3BBF" w:rsidRPr="00C363B2" w:rsidRDefault="00AB3BBF" w:rsidP="00AB3BBF">
      <w:pPr>
        <w:autoSpaceDE w:val="0"/>
        <w:autoSpaceDN w:val="0"/>
        <w:adjustRightInd w:val="0"/>
        <w:spacing w:line="240" w:lineRule="atLeast"/>
        <w:jc w:val="center"/>
        <w:rPr>
          <w:rFonts w:ascii="Arial" w:hAnsi="Arial" w:cs="Arial"/>
          <w:b/>
          <w:color w:val="000000"/>
          <w:lang w:val="en-IE" w:eastAsia="en-IE"/>
        </w:rPr>
      </w:pPr>
      <w:r w:rsidRPr="00322008">
        <w:rPr>
          <w:rFonts w:ascii="Arial" w:hAnsi="Arial" w:cs="Arial"/>
          <w:b/>
          <w:iCs/>
        </w:rPr>
        <w:lastRenderedPageBreak/>
        <w:t xml:space="preserve">Clerical Officer, </w:t>
      </w:r>
      <w:r>
        <w:rPr>
          <w:rFonts w:ascii="Arial" w:hAnsi="Arial" w:cs="Arial"/>
          <w:b/>
          <w:iCs/>
        </w:rPr>
        <w:t>Grade III (</w:t>
      </w:r>
      <w:r w:rsidR="004036ED">
        <w:rPr>
          <w:rFonts w:ascii="Arial" w:hAnsi="Arial" w:cs="Arial"/>
          <w:b/>
          <w:iCs/>
        </w:rPr>
        <w:t>Finance Department</w:t>
      </w:r>
      <w:r>
        <w:rPr>
          <w:rFonts w:ascii="Arial" w:hAnsi="Arial" w:cs="Arial"/>
          <w:b/>
          <w:iCs/>
        </w:rPr>
        <w:t>)</w:t>
      </w:r>
    </w:p>
    <w:p w14:paraId="4BCE5D86" w14:textId="77777777" w:rsidR="00AC6FB3" w:rsidRPr="00AC6FB3" w:rsidRDefault="00AC6FB3" w:rsidP="00AC6FB3">
      <w:pPr>
        <w:jc w:val="center"/>
        <w:rPr>
          <w:rFonts w:ascii="Arial" w:hAnsi="Arial" w:cs="Arial"/>
          <w:b/>
        </w:rPr>
      </w:pPr>
      <w:r w:rsidRPr="00AC6FB3">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05BFA1BD" w14:textId="77777777" w:rsidR="00AC6FB3" w:rsidRPr="00AC6FB3" w:rsidRDefault="00AC6FB3" w:rsidP="00AC6FB3">
            <w:pPr>
              <w:tabs>
                <w:tab w:val="left" w:pos="-720"/>
                <w:tab w:val="left" w:pos="0"/>
                <w:tab w:val="left" w:pos="720"/>
              </w:tabs>
              <w:suppressAutoHyphens/>
              <w:jc w:val="both"/>
              <w:rPr>
                <w:rFonts w:ascii="Arial" w:hAnsi="Arial" w:cs="Arial"/>
                <w:spacing w:val="-3"/>
              </w:rPr>
            </w:pPr>
            <w:r w:rsidRPr="00AC6FB3">
              <w:rPr>
                <w:rFonts w:ascii="Arial" w:hAnsi="Arial" w:cs="Arial"/>
                <w:spacing w:val="-3"/>
              </w:rPr>
              <w:t xml:space="preserve">The current vacancy available is </w:t>
            </w:r>
            <w:r w:rsidRPr="00AC6FB3">
              <w:rPr>
                <w:rFonts w:ascii="Arial" w:hAnsi="Arial" w:cs="Arial"/>
                <w:b/>
                <w:bCs/>
                <w:spacing w:val="-3"/>
              </w:rPr>
              <w:t>permanent</w:t>
            </w:r>
            <w:r w:rsidRPr="00AC6FB3">
              <w:rPr>
                <w:rFonts w:ascii="Arial" w:hAnsi="Arial" w:cs="Arial"/>
                <w:spacing w:val="-3"/>
              </w:rPr>
              <w:t xml:space="preserve"> and </w:t>
            </w:r>
            <w:r w:rsidRPr="00AC6FB3">
              <w:rPr>
                <w:rFonts w:ascii="Arial" w:hAnsi="Arial" w:cs="Arial"/>
                <w:b/>
                <w:bCs/>
                <w:spacing w:val="-3"/>
              </w:rPr>
              <w:t>whole time.</w:t>
            </w:r>
            <w:r w:rsidRPr="00AC6F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3FAE11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 xml:space="preserve">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92B19A3"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2"/>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2F550" w14:textId="77777777" w:rsidR="0044498C" w:rsidRDefault="0044498C" w:rsidP="00543F98">
      <w:r>
        <w:separator/>
      </w:r>
    </w:p>
  </w:endnote>
  <w:endnote w:type="continuationSeparator" w:id="0">
    <w:p w14:paraId="7B19CBD3" w14:textId="77777777" w:rsidR="0044498C" w:rsidRDefault="0044498C" w:rsidP="00543F98">
      <w:r>
        <w:continuationSeparator/>
      </w:r>
    </w:p>
  </w:endnote>
  <w:endnote w:type="continuationNotice" w:id="1">
    <w:p w14:paraId="3EA36700" w14:textId="77777777" w:rsidR="0044498C" w:rsidRDefault="00444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3C0D58E4" w:rsidR="00EA495D" w:rsidRPr="001E592B" w:rsidRDefault="00174403" w:rsidP="001E592B">
    <w:pPr>
      <w:pStyle w:val="Footer"/>
      <w:jc w:val="right"/>
      <w:rPr>
        <w:rFonts w:ascii="Arial" w:hAnsi="Arial" w:cs="Arial"/>
        <w:sz w:val="16"/>
        <w:szCs w:val="16"/>
      </w:rPr>
    </w:pPr>
    <w:r>
      <w:rPr>
        <w:rFonts w:ascii="Arial" w:hAnsi="Arial" w:cs="Arial"/>
        <w:sz w:val="16"/>
        <w:szCs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4924D" w14:textId="77777777" w:rsidR="0044498C" w:rsidRDefault="0044498C" w:rsidP="00543F98">
      <w:r>
        <w:separator/>
      </w:r>
    </w:p>
  </w:footnote>
  <w:footnote w:type="continuationSeparator" w:id="0">
    <w:p w14:paraId="1139F8C0" w14:textId="77777777" w:rsidR="0044498C" w:rsidRDefault="0044498C" w:rsidP="00543F98">
      <w:r>
        <w:continuationSeparator/>
      </w:r>
    </w:p>
  </w:footnote>
  <w:footnote w:type="continuationNotice" w:id="1">
    <w:p w14:paraId="7E924EE4" w14:textId="77777777" w:rsidR="0044498C" w:rsidRDefault="0044498C"/>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7F0543"/>
    <w:multiLevelType w:val="hybridMultilevel"/>
    <w:tmpl w:val="1794FCF2"/>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35426AD"/>
    <w:multiLevelType w:val="hybridMultilevel"/>
    <w:tmpl w:val="D8D64A46"/>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B278E"/>
    <w:multiLevelType w:val="hybridMultilevel"/>
    <w:tmpl w:val="7F542A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6B201D"/>
    <w:multiLevelType w:val="hybridMultilevel"/>
    <w:tmpl w:val="5922F98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C42BEF"/>
    <w:multiLevelType w:val="hybridMultilevel"/>
    <w:tmpl w:val="3E9A2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D3656B"/>
    <w:multiLevelType w:val="hybridMultilevel"/>
    <w:tmpl w:val="30EAC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75378C"/>
    <w:multiLevelType w:val="hybridMultilevel"/>
    <w:tmpl w:val="7E6676E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A752EDE"/>
    <w:multiLevelType w:val="hybridMultilevel"/>
    <w:tmpl w:val="F8009952"/>
    <w:lvl w:ilvl="0" w:tplc="52F27A66">
      <w:start w:val="1"/>
      <w:numFmt w:val="decimal"/>
      <w:lvlText w:val="%1."/>
      <w:lvlJc w:val="left"/>
      <w:pPr>
        <w:tabs>
          <w:tab w:val="num" w:pos="397"/>
        </w:tabs>
        <w:ind w:left="397" w:hanging="397"/>
      </w:pPr>
      <w:rPr>
        <w:rFonts w:ascii="Arial" w:eastAsia="Times New Roman" w:hAnsi="Arial" w:cs="Arial"/>
        <w:b/>
        <w:i w:val="0"/>
        <w:sz w:val="20"/>
        <w:szCs w:val="20"/>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3E3CCA"/>
    <w:multiLevelType w:val="hybridMultilevel"/>
    <w:tmpl w:val="C9705AE6"/>
    <w:lvl w:ilvl="0" w:tplc="A5985CEC">
      <w:start w:val="1"/>
      <w:numFmt w:val="bullet"/>
      <w:lvlText w:val=""/>
      <w:lvlJc w:val="left"/>
      <w:pPr>
        <w:ind w:left="360" w:hanging="360"/>
      </w:pPr>
      <w:rPr>
        <w:rFonts w:ascii="Symbol" w:hAnsi="Symbol" w:hint="default"/>
      </w:rPr>
    </w:lvl>
    <w:lvl w:ilvl="1" w:tplc="44168F38">
      <w:start w:val="1"/>
      <w:numFmt w:val="bullet"/>
      <w:lvlText w:val="o"/>
      <w:lvlJc w:val="left"/>
      <w:pPr>
        <w:ind w:left="1080" w:hanging="360"/>
      </w:pPr>
      <w:rPr>
        <w:rFonts w:ascii="Courier New" w:hAnsi="Courier New" w:hint="default"/>
      </w:rPr>
    </w:lvl>
    <w:lvl w:ilvl="2" w:tplc="D562C0AC">
      <w:start w:val="1"/>
      <w:numFmt w:val="bullet"/>
      <w:lvlText w:val=""/>
      <w:lvlJc w:val="left"/>
      <w:pPr>
        <w:ind w:left="1800" w:hanging="360"/>
      </w:pPr>
      <w:rPr>
        <w:rFonts w:ascii="Wingdings" w:hAnsi="Wingdings" w:hint="default"/>
      </w:rPr>
    </w:lvl>
    <w:lvl w:ilvl="3" w:tplc="1EB8E210">
      <w:start w:val="1"/>
      <w:numFmt w:val="bullet"/>
      <w:lvlText w:val=""/>
      <w:lvlJc w:val="left"/>
      <w:pPr>
        <w:ind w:left="2520" w:hanging="360"/>
      </w:pPr>
      <w:rPr>
        <w:rFonts w:ascii="Symbol" w:hAnsi="Symbol" w:hint="default"/>
      </w:rPr>
    </w:lvl>
    <w:lvl w:ilvl="4" w:tplc="1E4EE588">
      <w:start w:val="1"/>
      <w:numFmt w:val="bullet"/>
      <w:lvlText w:val="o"/>
      <w:lvlJc w:val="left"/>
      <w:pPr>
        <w:ind w:left="3240" w:hanging="360"/>
      </w:pPr>
      <w:rPr>
        <w:rFonts w:ascii="Courier New" w:hAnsi="Courier New" w:hint="default"/>
      </w:rPr>
    </w:lvl>
    <w:lvl w:ilvl="5" w:tplc="2290595A">
      <w:start w:val="1"/>
      <w:numFmt w:val="bullet"/>
      <w:lvlText w:val=""/>
      <w:lvlJc w:val="left"/>
      <w:pPr>
        <w:ind w:left="3960" w:hanging="360"/>
      </w:pPr>
      <w:rPr>
        <w:rFonts w:ascii="Wingdings" w:hAnsi="Wingdings" w:hint="default"/>
      </w:rPr>
    </w:lvl>
    <w:lvl w:ilvl="6" w:tplc="2E1EB08A">
      <w:start w:val="1"/>
      <w:numFmt w:val="bullet"/>
      <w:lvlText w:val=""/>
      <w:lvlJc w:val="left"/>
      <w:pPr>
        <w:ind w:left="4680" w:hanging="360"/>
      </w:pPr>
      <w:rPr>
        <w:rFonts w:ascii="Symbol" w:hAnsi="Symbol" w:hint="default"/>
      </w:rPr>
    </w:lvl>
    <w:lvl w:ilvl="7" w:tplc="2DB85CAC">
      <w:start w:val="1"/>
      <w:numFmt w:val="bullet"/>
      <w:lvlText w:val="o"/>
      <w:lvlJc w:val="left"/>
      <w:pPr>
        <w:ind w:left="5400" w:hanging="360"/>
      </w:pPr>
      <w:rPr>
        <w:rFonts w:ascii="Courier New" w:hAnsi="Courier New" w:hint="default"/>
      </w:rPr>
    </w:lvl>
    <w:lvl w:ilvl="8" w:tplc="97DEB50E">
      <w:start w:val="1"/>
      <w:numFmt w:val="bullet"/>
      <w:lvlText w:val=""/>
      <w:lvlJc w:val="left"/>
      <w:pPr>
        <w:ind w:left="6120" w:hanging="360"/>
      </w:pPr>
      <w:rPr>
        <w:rFonts w:ascii="Wingdings" w:hAnsi="Wingdings"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5D31678D"/>
    <w:multiLevelType w:val="hybridMultilevel"/>
    <w:tmpl w:val="2D9C2D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D915BD7"/>
    <w:multiLevelType w:val="hybridMultilevel"/>
    <w:tmpl w:val="D022647C"/>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3BF556D"/>
    <w:multiLevelType w:val="hybridMultilevel"/>
    <w:tmpl w:val="2C680424"/>
    <w:lvl w:ilvl="0" w:tplc="18090001">
      <w:start w:val="1"/>
      <w:numFmt w:val="bullet"/>
      <w:lvlText w:val=""/>
      <w:lvlJc w:val="left"/>
      <w:pPr>
        <w:ind w:left="360" w:hanging="360"/>
      </w:pPr>
      <w:rPr>
        <w:rFonts w:ascii="Symbol" w:hAnsi="Symbol" w:hint="default"/>
      </w:rPr>
    </w:lvl>
    <w:lvl w:ilvl="1" w:tplc="1F624704">
      <w:numFmt w:val="bullet"/>
      <w:lvlText w:val="•"/>
      <w:lvlJc w:val="left"/>
      <w:pPr>
        <w:ind w:left="1080" w:hanging="360"/>
      </w:pPr>
      <w:rPr>
        <w:rFonts w:ascii="Arial" w:eastAsia="Times New Roman" w:hAnsi="Arial" w:cs="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9885E22"/>
    <w:multiLevelType w:val="hybridMultilevel"/>
    <w:tmpl w:val="30988BD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C0178B"/>
    <w:multiLevelType w:val="hybridMultilevel"/>
    <w:tmpl w:val="D898FA56"/>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5" w15:restartNumberingAfterBreak="0">
    <w:nsid w:val="73014CFA"/>
    <w:multiLevelType w:val="hybridMultilevel"/>
    <w:tmpl w:val="B4BC48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6"/>
  </w:num>
  <w:num w:numId="2">
    <w:abstractNumId w:val="30"/>
  </w:num>
  <w:num w:numId="3">
    <w:abstractNumId w:val="7"/>
  </w:num>
  <w:num w:numId="4">
    <w:abstractNumId w:val="38"/>
  </w:num>
  <w:num w:numId="5">
    <w:abstractNumId w:val="0"/>
  </w:num>
  <w:num w:numId="6">
    <w:abstractNumId w:val="8"/>
  </w:num>
  <w:num w:numId="7">
    <w:abstractNumId w:val="39"/>
  </w:num>
  <w:num w:numId="8">
    <w:abstractNumId w:val="43"/>
  </w:num>
  <w:num w:numId="9">
    <w:abstractNumId w:val="36"/>
  </w:num>
  <w:num w:numId="10">
    <w:abstractNumId w:val="14"/>
  </w:num>
  <w:num w:numId="11">
    <w:abstractNumId w:val="6"/>
  </w:num>
  <w:num w:numId="12">
    <w:abstractNumId w:val="33"/>
  </w:num>
  <w:num w:numId="13">
    <w:abstractNumId w:val="3"/>
  </w:num>
  <w:num w:numId="14">
    <w:abstractNumId w:val="25"/>
  </w:num>
  <w:num w:numId="15">
    <w:abstractNumId w:val="18"/>
  </w:num>
  <w:num w:numId="16">
    <w:abstractNumId w:val="1"/>
  </w:num>
  <w:num w:numId="17">
    <w:abstractNumId w:val="12"/>
  </w:num>
  <w:num w:numId="18">
    <w:abstractNumId w:val="41"/>
  </w:num>
  <w:num w:numId="19">
    <w:abstractNumId w:val="19"/>
  </w:num>
  <w:num w:numId="20">
    <w:abstractNumId w:val="28"/>
  </w:num>
  <w:num w:numId="21">
    <w:abstractNumId w:val="2"/>
  </w:num>
  <w:num w:numId="22">
    <w:abstractNumId w:val="47"/>
  </w:num>
  <w:num w:numId="23">
    <w:abstractNumId w:val="24"/>
  </w:num>
  <w:num w:numId="24">
    <w:abstractNumId w:val="10"/>
  </w:num>
  <w:num w:numId="25">
    <w:abstractNumId w:val="22"/>
  </w:num>
  <w:num w:numId="26">
    <w:abstractNumId w:val="4"/>
  </w:num>
  <w:num w:numId="27">
    <w:abstractNumId w:val="40"/>
  </w:num>
  <w:num w:numId="28">
    <w:abstractNumId w:val="35"/>
  </w:num>
  <w:num w:numId="29">
    <w:abstractNumId w:val="23"/>
  </w:num>
  <w:num w:numId="30">
    <w:abstractNumId w:val="17"/>
  </w:num>
  <w:num w:numId="31">
    <w:abstractNumId w:val="15"/>
  </w:num>
  <w:num w:numId="32">
    <w:abstractNumId w:val="42"/>
  </w:num>
  <w:num w:numId="33">
    <w:abstractNumId w:val="13"/>
  </w:num>
  <w:num w:numId="34">
    <w:abstractNumId w:val="9"/>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4"/>
  </w:num>
  <w:num w:numId="38">
    <w:abstractNumId w:val="26"/>
  </w:num>
  <w:num w:numId="39">
    <w:abstractNumId w:val="32"/>
  </w:num>
  <w:num w:numId="40">
    <w:abstractNumId w:val="34"/>
  </w:num>
  <w:num w:numId="41">
    <w:abstractNumId w:val="21"/>
  </w:num>
  <w:num w:numId="42">
    <w:abstractNumId w:val="20"/>
  </w:num>
  <w:num w:numId="43">
    <w:abstractNumId w:val="27"/>
  </w:num>
  <w:num w:numId="44">
    <w:abstractNumId w:val="45"/>
  </w:num>
  <w:num w:numId="45">
    <w:abstractNumId w:val="16"/>
  </w:num>
  <w:num w:numId="46">
    <w:abstractNumId w:val="11"/>
  </w:num>
  <w:num w:numId="47">
    <w:abstractNumId w:val="5"/>
  </w:num>
  <w:num w:numId="48">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4A7"/>
    <w:rsid w:val="00063F8A"/>
    <w:rsid w:val="00090FA6"/>
    <w:rsid w:val="00091D46"/>
    <w:rsid w:val="00095C1D"/>
    <w:rsid w:val="000A7350"/>
    <w:rsid w:val="000B3BA1"/>
    <w:rsid w:val="000B7318"/>
    <w:rsid w:val="000C7D57"/>
    <w:rsid w:val="000D156B"/>
    <w:rsid w:val="000D2569"/>
    <w:rsid w:val="000E6FC3"/>
    <w:rsid w:val="000F271C"/>
    <w:rsid w:val="00111739"/>
    <w:rsid w:val="001142DE"/>
    <w:rsid w:val="00117CD7"/>
    <w:rsid w:val="00127EAB"/>
    <w:rsid w:val="00134550"/>
    <w:rsid w:val="001359F6"/>
    <w:rsid w:val="00137753"/>
    <w:rsid w:val="00163957"/>
    <w:rsid w:val="00174403"/>
    <w:rsid w:val="00174E9F"/>
    <w:rsid w:val="00177D2A"/>
    <w:rsid w:val="0018179A"/>
    <w:rsid w:val="0018387C"/>
    <w:rsid w:val="00185EBC"/>
    <w:rsid w:val="00195048"/>
    <w:rsid w:val="00195968"/>
    <w:rsid w:val="001A1FF4"/>
    <w:rsid w:val="001A2568"/>
    <w:rsid w:val="001A7F9A"/>
    <w:rsid w:val="001B14B4"/>
    <w:rsid w:val="001B7920"/>
    <w:rsid w:val="001C0142"/>
    <w:rsid w:val="001D0EC9"/>
    <w:rsid w:val="001D42AD"/>
    <w:rsid w:val="001D5584"/>
    <w:rsid w:val="001E592B"/>
    <w:rsid w:val="002112E2"/>
    <w:rsid w:val="0023552F"/>
    <w:rsid w:val="0024231B"/>
    <w:rsid w:val="0024311A"/>
    <w:rsid w:val="00243BB0"/>
    <w:rsid w:val="00257231"/>
    <w:rsid w:val="00260C8B"/>
    <w:rsid w:val="00286130"/>
    <w:rsid w:val="0029014C"/>
    <w:rsid w:val="002A1DEB"/>
    <w:rsid w:val="002B27A5"/>
    <w:rsid w:val="002C094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C3758"/>
    <w:rsid w:val="003C69A1"/>
    <w:rsid w:val="003E6C5F"/>
    <w:rsid w:val="003E7EEE"/>
    <w:rsid w:val="003F026C"/>
    <w:rsid w:val="003F586D"/>
    <w:rsid w:val="004036ED"/>
    <w:rsid w:val="0041250A"/>
    <w:rsid w:val="00413395"/>
    <w:rsid w:val="0044373F"/>
    <w:rsid w:val="0044498C"/>
    <w:rsid w:val="0045069B"/>
    <w:rsid w:val="00463454"/>
    <w:rsid w:val="00475884"/>
    <w:rsid w:val="00477662"/>
    <w:rsid w:val="00477AEF"/>
    <w:rsid w:val="004831DD"/>
    <w:rsid w:val="00493B2D"/>
    <w:rsid w:val="00494CA6"/>
    <w:rsid w:val="004C3CE5"/>
    <w:rsid w:val="004C78F8"/>
    <w:rsid w:val="004D6B0F"/>
    <w:rsid w:val="004F2D42"/>
    <w:rsid w:val="004F2F73"/>
    <w:rsid w:val="00501D77"/>
    <w:rsid w:val="005150A5"/>
    <w:rsid w:val="00521CFC"/>
    <w:rsid w:val="00533F85"/>
    <w:rsid w:val="00543F98"/>
    <w:rsid w:val="0054701F"/>
    <w:rsid w:val="00593D2E"/>
    <w:rsid w:val="005A38DE"/>
    <w:rsid w:val="005B29E2"/>
    <w:rsid w:val="005C40FB"/>
    <w:rsid w:val="005E4E7F"/>
    <w:rsid w:val="005F10AC"/>
    <w:rsid w:val="005F595E"/>
    <w:rsid w:val="00611576"/>
    <w:rsid w:val="00632A26"/>
    <w:rsid w:val="0064026D"/>
    <w:rsid w:val="00645B66"/>
    <w:rsid w:val="006544F8"/>
    <w:rsid w:val="00671C9E"/>
    <w:rsid w:val="0068735E"/>
    <w:rsid w:val="006A2668"/>
    <w:rsid w:val="006A3CD5"/>
    <w:rsid w:val="006A54F6"/>
    <w:rsid w:val="006B758C"/>
    <w:rsid w:val="006F0BE7"/>
    <w:rsid w:val="006F1A37"/>
    <w:rsid w:val="006F6EB4"/>
    <w:rsid w:val="0070362B"/>
    <w:rsid w:val="00703ACC"/>
    <w:rsid w:val="0070424B"/>
    <w:rsid w:val="00705C73"/>
    <w:rsid w:val="007065F2"/>
    <w:rsid w:val="007119DD"/>
    <w:rsid w:val="00730EE8"/>
    <w:rsid w:val="00732410"/>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25F52"/>
    <w:rsid w:val="008276F2"/>
    <w:rsid w:val="00835025"/>
    <w:rsid w:val="008627AB"/>
    <w:rsid w:val="0087266C"/>
    <w:rsid w:val="00887873"/>
    <w:rsid w:val="00890A2B"/>
    <w:rsid w:val="008950F1"/>
    <w:rsid w:val="008A014A"/>
    <w:rsid w:val="008A6CFF"/>
    <w:rsid w:val="008B37E3"/>
    <w:rsid w:val="008D7173"/>
    <w:rsid w:val="008E57D4"/>
    <w:rsid w:val="00923525"/>
    <w:rsid w:val="009441FF"/>
    <w:rsid w:val="00944FE6"/>
    <w:rsid w:val="00955918"/>
    <w:rsid w:val="009713C6"/>
    <w:rsid w:val="00981348"/>
    <w:rsid w:val="00986ECA"/>
    <w:rsid w:val="009B6BF8"/>
    <w:rsid w:val="009C7692"/>
    <w:rsid w:val="009D61B3"/>
    <w:rsid w:val="009E754F"/>
    <w:rsid w:val="009F1F5C"/>
    <w:rsid w:val="009F3F3A"/>
    <w:rsid w:val="00A02CC7"/>
    <w:rsid w:val="00A02E5E"/>
    <w:rsid w:val="00A24DF9"/>
    <w:rsid w:val="00A31CE6"/>
    <w:rsid w:val="00A33245"/>
    <w:rsid w:val="00A35B00"/>
    <w:rsid w:val="00A36FE9"/>
    <w:rsid w:val="00A47428"/>
    <w:rsid w:val="00A54067"/>
    <w:rsid w:val="00A847E5"/>
    <w:rsid w:val="00A8573A"/>
    <w:rsid w:val="00A85FAD"/>
    <w:rsid w:val="00A9553F"/>
    <w:rsid w:val="00AB3BBF"/>
    <w:rsid w:val="00AB4063"/>
    <w:rsid w:val="00AC0D37"/>
    <w:rsid w:val="00AC325C"/>
    <w:rsid w:val="00AC6FB3"/>
    <w:rsid w:val="00AD5EC4"/>
    <w:rsid w:val="00AE1AD9"/>
    <w:rsid w:val="00B0554F"/>
    <w:rsid w:val="00B079D3"/>
    <w:rsid w:val="00B13527"/>
    <w:rsid w:val="00B4168B"/>
    <w:rsid w:val="00B45750"/>
    <w:rsid w:val="00B51E1F"/>
    <w:rsid w:val="00B54932"/>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65D1C"/>
    <w:rsid w:val="00C82C28"/>
    <w:rsid w:val="00CA12C1"/>
    <w:rsid w:val="00CB077C"/>
    <w:rsid w:val="00CB2C3A"/>
    <w:rsid w:val="00CC082D"/>
    <w:rsid w:val="00CC5AC2"/>
    <w:rsid w:val="00CD2A71"/>
    <w:rsid w:val="00CE3011"/>
    <w:rsid w:val="00CE499C"/>
    <w:rsid w:val="00CF7244"/>
    <w:rsid w:val="00D139DF"/>
    <w:rsid w:val="00D2797C"/>
    <w:rsid w:val="00D34192"/>
    <w:rsid w:val="00D345CA"/>
    <w:rsid w:val="00D522E6"/>
    <w:rsid w:val="00D844B6"/>
    <w:rsid w:val="00DA6478"/>
    <w:rsid w:val="00DA6923"/>
    <w:rsid w:val="00DA7FD3"/>
    <w:rsid w:val="00DD145D"/>
    <w:rsid w:val="00DD2A20"/>
    <w:rsid w:val="00DF2A5B"/>
    <w:rsid w:val="00E00E62"/>
    <w:rsid w:val="00E0768C"/>
    <w:rsid w:val="00E168F2"/>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65D6"/>
    <w:rsid w:val="00EE4936"/>
    <w:rsid w:val="00EF5A89"/>
    <w:rsid w:val="00F105D9"/>
    <w:rsid w:val="00F1158C"/>
    <w:rsid w:val="00F1442F"/>
    <w:rsid w:val="00F14924"/>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4EB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7324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732410"/>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5410378">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85274031">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iara.acton@hse.i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3</cp:revision>
  <dcterms:created xsi:type="dcterms:W3CDTF">2026-01-15T13:54:00Z</dcterms:created>
  <dcterms:modified xsi:type="dcterms:W3CDTF">2026-01-15T14:03:00Z</dcterms:modified>
</cp:coreProperties>
</file>