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70C36" w14:textId="126DF1EB" w:rsidR="00460297" w:rsidRPr="001108E2" w:rsidRDefault="00090292" w:rsidP="007C321A">
      <w:pPr>
        <w:spacing w:after="0" w:line="240" w:lineRule="auto"/>
        <w:ind w:left="-1259"/>
        <w:jc w:val="center"/>
        <w:rPr>
          <w:rFonts w:ascii="Arial" w:hAnsi="Arial" w:cs="Arial"/>
          <w:b/>
          <w:color w:val="1F1F1F"/>
          <w:w w:val="105"/>
          <w:sz w:val="20"/>
          <w:szCs w:val="20"/>
        </w:rPr>
      </w:pPr>
      <w:r w:rsidRPr="001108E2">
        <w:rPr>
          <w:rFonts w:ascii="Arial" w:hAnsi="Arial" w:cs="Arial"/>
          <w:noProof/>
          <w:color w:val="000099"/>
          <w:sz w:val="20"/>
          <w:szCs w:val="20"/>
        </w:rPr>
        <w:drawing>
          <wp:anchor distT="0" distB="0" distL="114300" distR="114300" simplePos="0" relativeHeight="251666432" behindDoc="1" locked="0" layoutInCell="1" allowOverlap="1" wp14:anchorId="6CB75EFD" wp14:editId="51A5FB70">
            <wp:simplePos x="0" y="0"/>
            <wp:positionH relativeFrom="column">
              <wp:posOffset>-798195</wp:posOffset>
            </wp:positionH>
            <wp:positionV relativeFrom="paragraph">
              <wp:posOffset>0</wp:posOffset>
            </wp:positionV>
            <wp:extent cx="1247775" cy="1038896"/>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235C551A" w14:textId="156718D3" w:rsidR="00460297" w:rsidRPr="001108E2" w:rsidRDefault="00460297" w:rsidP="00460297">
      <w:pPr>
        <w:spacing w:after="0" w:line="240" w:lineRule="auto"/>
        <w:ind w:left="-1259"/>
        <w:jc w:val="right"/>
        <w:rPr>
          <w:rFonts w:ascii="Arial" w:hAnsi="Arial" w:cs="Arial"/>
          <w:b/>
          <w:color w:val="1F1F1F"/>
          <w:w w:val="105"/>
          <w:sz w:val="20"/>
          <w:szCs w:val="20"/>
        </w:rPr>
      </w:pPr>
    </w:p>
    <w:p w14:paraId="283985FC" w14:textId="00EFD5B1" w:rsidR="00460297" w:rsidRPr="001108E2" w:rsidRDefault="00460297" w:rsidP="00460297">
      <w:pPr>
        <w:spacing w:after="0" w:line="240" w:lineRule="auto"/>
        <w:ind w:left="-1259"/>
        <w:jc w:val="right"/>
        <w:rPr>
          <w:rFonts w:ascii="Arial" w:hAnsi="Arial" w:cs="Arial"/>
          <w:b/>
          <w:color w:val="1F1F1F"/>
          <w:w w:val="105"/>
          <w:sz w:val="20"/>
          <w:szCs w:val="20"/>
        </w:rPr>
      </w:pPr>
    </w:p>
    <w:p w14:paraId="41D5EF96" w14:textId="1FC98E89" w:rsidR="00460297" w:rsidRPr="001108E2" w:rsidRDefault="00460297" w:rsidP="00460297">
      <w:pPr>
        <w:spacing w:after="0" w:line="240" w:lineRule="auto"/>
        <w:ind w:left="-1259"/>
        <w:jc w:val="right"/>
        <w:rPr>
          <w:rFonts w:ascii="Arial" w:hAnsi="Arial" w:cs="Arial"/>
          <w:b/>
          <w:color w:val="1F1F1F"/>
          <w:w w:val="105"/>
          <w:sz w:val="20"/>
          <w:szCs w:val="20"/>
        </w:rPr>
      </w:pPr>
    </w:p>
    <w:p w14:paraId="47551B91" w14:textId="77777777" w:rsidR="00460297" w:rsidRPr="001108E2" w:rsidRDefault="00460297" w:rsidP="00460297">
      <w:pPr>
        <w:spacing w:after="0" w:line="240" w:lineRule="auto"/>
        <w:ind w:left="-1259"/>
        <w:jc w:val="right"/>
        <w:rPr>
          <w:rFonts w:ascii="Arial" w:hAnsi="Arial" w:cs="Arial"/>
          <w:b/>
          <w:color w:val="1F1F1F"/>
          <w:w w:val="105"/>
          <w:sz w:val="20"/>
          <w:szCs w:val="20"/>
        </w:rPr>
      </w:pPr>
      <w:bookmarkStart w:id="0" w:name="_GoBack"/>
      <w:bookmarkEnd w:id="0"/>
    </w:p>
    <w:p w14:paraId="270F6DDB" w14:textId="77777777" w:rsidR="00460297" w:rsidRPr="001108E2" w:rsidRDefault="00460297" w:rsidP="00460297">
      <w:pPr>
        <w:spacing w:after="0" w:line="240" w:lineRule="auto"/>
        <w:ind w:left="-1259"/>
        <w:jc w:val="right"/>
        <w:rPr>
          <w:rFonts w:ascii="Arial" w:hAnsi="Arial" w:cs="Arial"/>
          <w:b/>
          <w:color w:val="1F1F1F"/>
          <w:w w:val="105"/>
          <w:sz w:val="20"/>
          <w:szCs w:val="20"/>
        </w:rPr>
      </w:pPr>
    </w:p>
    <w:p w14:paraId="15F63EC8" w14:textId="77777777" w:rsidR="00460297" w:rsidRPr="001108E2" w:rsidRDefault="00460297" w:rsidP="00502658">
      <w:pPr>
        <w:spacing w:after="0" w:line="240" w:lineRule="auto"/>
        <w:ind w:left="-1259"/>
        <w:jc w:val="right"/>
        <w:rPr>
          <w:rFonts w:ascii="Arial" w:hAnsi="Arial" w:cs="Arial"/>
          <w:b/>
          <w:color w:val="1F1F1F"/>
          <w:w w:val="105"/>
          <w:sz w:val="20"/>
          <w:szCs w:val="20"/>
        </w:rPr>
      </w:pPr>
    </w:p>
    <w:p w14:paraId="4E8403B9" w14:textId="71C13A9A" w:rsidR="00C2655E" w:rsidRPr="00A854F8" w:rsidRDefault="006977DF" w:rsidP="0044768A">
      <w:pPr>
        <w:spacing w:after="0"/>
        <w:jc w:val="right"/>
        <w:outlineLvl w:val="0"/>
        <w:rPr>
          <w:rFonts w:ascii="Arial" w:hAnsi="Arial" w:cs="Arial"/>
          <w:b/>
          <w:strike/>
          <w:color w:val="1F1F1F"/>
          <w:w w:val="105"/>
          <w:sz w:val="20"/>
          <w:szCs w:val="20"/>
        </w:rPr>
      </w:pPr>
      <w:r>
        <w:rPr>
          <w:rFonts w:ascii="Arial" w:hAnsi="Arial" w:cs="Arial"/>
          <w:b/>
          <w:color w:val="1F1F1F"/>
          <w:w w:val="105"/>
          <w:sz w:val="20"/>
          <w:szCs w:val="20"/>
        </w:rPr>
        <w:t xml:space="preserve"> </w:t>
      </w:r>
      <w:proofErr w:type="spellStart"/>
      <w:r w:rsidRPr="006977DF">
        <w:rPr>
          <w:rFonts w:ascii="Arial" w:hAnsi="Arial" w:cs="Arial"/>
          <w:b/>
          <w:color w:val="1F1F1F"/>
          <w:w w:val="105"/>
          <w:sz w:val="20"/>
          <w:szCs w:val="20"/>
        </w:rPr>
        <w:t>Bainisteoir</w:t>
      </w:r>
      <w:proofErr w:type="spellEnd"/>
      <w:r w:rsidRPr="006977DF">
        <w:rPr>
          <w:rFonts w:ascii="Arial" w:hAnsi="Arial" w:cs="Arial"/>
          <w:b/>
          <w:color w:val="1F1F1F"/>
          <w:w w:val="105"/>
          <w:sz w:val="20"/>
          <w:szCs w:val="20"/>
        </w:rPr>
        <w:t xml:space="preserve"> </w:t>
      </w:r>
      <w:proofErr w:type="spellStart"/>
      <w:r w:rsidRPr="006977DF">
        <w:rPr>
          <w:rFonts w:ascii="Arial" w:hAnsi="Arial" w:cs="Arial"/>
          <w:b/>
          <w:color w:val="1F1F1F"/>
          <w:w w:val="105"/>
          <w:sz w:val="20"/>
          <w:szCs w:val="20"/>
        </w:rPr>
        <w:t>Ginearálta</w:t>
      </w:r>
      <w:proofErr w:type="spellEnd"/>
      <w:r>
        <w:rPr>
          <w:rFonts w:ascii="Arial" w:hAnsi="Arial" w:cs="Arial"/>
          <w:sz w:val="20"/>
          <w:szCs w:val="20"/>
        </w:rPr>
        <w:t xml:space="preserve"> | </w:t>
      </w:r>
      <w:r w:rsidR="00460297" w:rsidRPr="001108E2">
        <w:rPr>
          <w:rFonts w:ascii="Arial" w:hAnsi="Arial" w:cs="Arial"/>
          <w:b/>
          <w:color w:val="1F1F1F"/>
          <w:w w:val="105"/>
          <w:sz w:val="20"/>
          <w:szCs w:val="20"/>
        </w:rPr>
        <w:t>G</w:t>
      </w:r>
      <w:r w:rsidR="004D6B71" w:rsidRPr="001108E2">
        <w:rPr>
          <w:rFonts w:ascii="Arial" w:hAnsi="Arial" w:cs="Arial"/>
          <w:b/>
          <w:color w:val="1F1F1F"/>
          <w:w w:val="105"/>
          <w:sz w:val="20"/>
          <w:szCs w:val="20"/>
        </w:rPr>
        <w:t>eneral Manager</w:t>
      </w:r>
    </w:p>
    <w:p w14:paraId="5BC1BC9E" w14:textId="5A42C4C8" w:rsidR="00D27316" w:rsidRDefault="001613CE" w:rsidP="0044768A">
      <w:pPr>
        <w:spacing w:after="0"/>
        <w:jc w:val="right"/>
        <w:outlineLvl w:val="0"/>
        <w:rPr>
          <w:rFonts w:ascii="Arial" w:hAnsi="Arial" w:cs="Arial"/>
          <w:b/>
          <w:sz w:val="20"/>
          <w:szCs w:val="20"/>
        </w:rPr>
      </w:pPr>
      <w:r w:rsidRPr="001108E2">
        <w:rPr>
          <w:rFonts w:ascii="Arial" w:hAnsi="Arial" w:cs="Arial"/>
          <w:b/>
          <w:color w:val="1F1F1F"/>
          <w:w w:val="105"/>
          <w:sz w:val="20"/>
          <w:szCs w:val="20"/>
          <w:lang w:val="en-GB"/>
        </w:rPr>
        <w:t>National Renal Office</w:t>
      </w:r>
      <w:r w:rsidR="0011643E" w:rsidRPr="001108E2">
        <w:rPr>
          <w:rFonts w:ascii="Arial" w:hAnsi="Arial" w:cs="Arial"/>
          <w:b/>
          <w:color w:val="1F1F1F"/>
          <w:w w:val="105"/>
          <w:sz w:val="20"/>
          <w:szCs w:val="20"/>
        </w:rPr>
        <w:t xml:space="preserve">, </w:t>
      </w:r>
      <w:r w:rsidR="0011643E" w:rsidRPr="001108E2">
        <w:rPr>
          <w:rFonts w:ascii="Arial" w:hAnsi="Arial" w:cs="Arial"/>
          <w:b/>
          <w:color w:val="1F1F1F"/>
          <w:w w:val="105"/>
          <w:sz w:val="20"/>
          <w:szCs w:val="20"/>
        </w:rPr>
        <w:br/>
      </w:r>
      <w:r w:rsidR="0011643E" w:rsidRPr="001108E2">
        <w:rPr>
          <w:rFonts w:ascii="Arial" w:hAnsi="Arial" w:cs="Arial"/>
          <w:b/>
          <w:sz w:val="20"/>
          <w:szCs w:val="20"/>
        </w:rPr>
        <w:t>Clinical Design and Innovation,</w:t>
      </w:r>
      <w:r w:rsidR="003601B2" w:rsidRPr="001108E2">
        <w:rPr>
          <w:rFonts w:ascii="Arial" w:hAnsi="Arial" w:cs="Arial"/>
          <w:b/>
          <w:sz w:val="20"/>
          <w:szCs w:val="20"/>
        </w:rPr>
        <w:t xml:space="preserve"> </w:t>
      </w:r>
    </w:p>
    <w:p w14:paraId="1C28892A" w14:textId="214B2B1D" w:rsidR="00D02B41" w:rsidRPr="001108E2" w:rsidRDefault="0011643E" w:rsidP="0044768A">
      <w:pPr>
        <w:spacing w:after="0"/>
        <w:jc w:val="right"/>
        <w:outlineLvl w:val="0"/>
        <w:rPr>
          <w:rFonts w:ascii="Arial" w:hAnsi="Arial" w:cs="Arial"/>
          <w:b/>
          <w:color w:val="1F1F1F"/>
          <w:w w:val="105"/>
          <w:sz w:val="20"/>
          <w:szCs w:val="20"/>
        </w:rPr>
      </w:pPr>
      <w:r w:rsidRPr="001108E2">
        <w:rPr>
          <w:rFonts w:ascii="Arial" w:hAnsi="Arial" w:cs="Arial"/>
          <w:b/>
          <w:sz w:val="20"/>
          <w:szCs w:val="20"/>
        </w:rPr>
        <w:t>Offic</w:t>
      </w:r>
      <w:r w:rsidR="003601B2" w:rsidRPr="001108E2">
        <w:rPr>
          <w:rFonts w:ascii="Arial" w:hAnsi="Arial" w:cs="Arial"/>
          <w:b/>
          <w:sz w:val="20"/>
          <w:szCs w:val="20"/>
        </w:rPr>
        <w:t>e of the Chief Clinical Officer</w:t>
      </w:r>
      <w:r w:rsidRPr="001108E2">
        <w:rPr>
          <w:rFonts w:ascii="Arial" w:hAnsi="Arial" w:cs="Arial"/>
          <w:b/>
          <w:sz w:val="20"/>
          <w:szCs w:val="20"/>
        </w:rPr>
        <w:t xml:space="preserve"> </w:t>
      </w:r>
    </w:p>
    <w:p w14:paraId="5A22C262" w14:textId="77777777" w:rsidR="00EF5D19" w:rsidRPr="001108E2" w:rsidRDefault="00EF5D19" w:rsidP="0044768A">
      <w:pPr>
        <w:spacing w:after="0" w:line="240" w:lineRule="auto"/>
        <w:ind w:left="2160"/>
        <w:jc w:val="right"/>
        <w:rPr>
          <w:rFonts w:ascii="Arial" w:hAnsi="Arial" w:cs="Arial"/>
          <w:b/>
          <w:color w:val="1F1F1F"/>
          <w:w w:val="105"/>
          <w:sz w:val="20"/>
          <w:szCs w:val="20"/>
        </w:rPr>
      </w:pPr>
      <w:r w:rsidRPr="001108E2">
        <w:rPr>
          <w:rFonts w:ascii="Arial" w:hAnsi="Arial" w:cs="Arial"/>
          <w:b/>
          <w:color w:val="1F1F1F"/>
          <w:w w:val="105"/>
          <w:sz w:val="20"/>
          <w:szCs w:val="20"/>
        </w:rPr>
        <w:t>Job Specification &amp; Terms and Conditions</w:t>
      </w:r>
    </w:p>
    <w:p w14:paraId="0288174D" w14:textId="77777777" w:rsidR="00D02B41" w:rsidRPr="001108E2" w:rsidRDefault="00D02B41" w:rsidP="00502658">
      <w:pPr>
        <w:spacing w:after="0" w:line="240" w:lineRule="auto"/>
        <w:ind w:left="2160" w:right="5"/>
        <w:jc w:val="right"/>
        <w:rPr>
          <w:rFonts w:ascii="Arial" w:hAnsi="Arial" w:cs="Arial"/>
          <w:b/>
          <w:sz w:val="20"/>
          <w:szCs w:val="20"/>
        </w:rPr>
      </w:pPr>
    </w:p>
    <w:tbl>
      <w:tblPr>
        <w:tblW w:w="5403" w:type="pct"/>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7932"/>
      </w:tblGrid>
      <w:tr w:rsidR="00EF5D19" w:rsidRPr="001108E2" w14:paraId="34916332" w14:textId="77777777" w:rsidTr="00D27316">
        <w:tc>
          <w:tcPr>
            <w:tcW w:w="1075" w:type="pct"/>
          </w:tcPr>
          <w:p w14:paraId="39F29574" w14:textId="77777777" w:rsidR="00EF5D19" w:rsidRPr="001108E2" w:rsidRDefault="00EF5D19" w:rsidP="00A7551B">
            <w:pPr>
              <w:spacing w:after="0"/>
              <w:rPr>
                <w:rFonts w:ascii="Arial" w:hAnsi="Arial" w:cs="Arial"/>
                <w:b/>
                <w:bCs/>
                <w:sz w:val="20"/>
                <w:szCs w:val="20"/>
              </w:rPr>
            </w:pPr>
            <w:r w:rsidRPr="001108E2">
              <w:rPr>
                <w:rFonts w:ascii="Arial" w:hAnsi="Arial" w:cs="Arial"/>
                <w:b/>
                <w:bCs/>
                <w:sz w:val="20"/>
                <w:szCs w:val="20"/>
              </w:rPr>
              <w:t>Job Title and Grade</w:t>
            </w:r>
          </w:p>
        </w:tc>
        <w:tc>
          <w:tcPr>
            <w:tcW w:w="3925" w:type="pct"/>
          </w:tcPr>
          <w:p w14:paraId="0A7154DC" w14:textId="765A62E9" w:rsidR="00725C63" w:rsidRPr="00725C63" w:rsidRDefault="006977DF" w:rsidP="00725C63">
            <w:pPr>
              <w:pStyle w:val="NoSpacingHSE"/>
              <w:rPr>
                <w:rFonts w:ascii="Arial" w:hAnsi="Arial" w:cs="Arial"/>
                <w:sz w:val="20"/>
                <w:szCs w:val="20"/>
              </w:rPr>
            </w:pPr>
            <w:proofErr w:type="spellStart"/>
            <w:r w:rsidRPr="006977DF">
              <w:rPr>
                <w:rFonts w:ascii="Arial" w:hAnsi="Arial" w:cs="Arial"/>
                <w:sz w:val="20"/>
                <w:szCs w:val="20"/>
              </w:rPr>
              <w:t>Bainisteoir</w:t>
            </w:r>
            <w:proofErr w:type="spellEnd"/>
            <w:r w:rsidRPr="006977DF">
              <w:rPr>
                <w:rFonts w:ascii="Arial" w:hAnsi="Arial" w:cs="Arial"/>
                <w:sz w:val="20"/>
                <w:szCs w:val="20"/>
              </w:rPr>
              <w:t xml:space="preserve"> </w:t>
            </w:r>
            <w:proofErr w:type="spellStart"/>
            <w:r w:rsidRPr="006977DF">
              <w:rPr>
                <w:rFonts w:ascii="Arial" w:hAnsi="Arial" w:cs="Arial"/>
                <w:sz w:val="20"/>
                <w:szCs w:val="20"/>
              </w:rPr>
              <w:t>Ginearálta</w:t>
            </w:r>
            <w:proofErr w:type="spellEnd"/>
            <w:r>
              <w:rPr>
                <w:rFonts w:ascii="Arial" w:hAnsi="Arial" w:cs="Arial"/>
                <w:sz w:val="20"/>
                <w:szCs w:val="20"/>
              </w:rPr>
              <w:t xml:space="preserve"> | </w:t>
            </w:r>
            <w:r w:rsidR="004D6B71" w:rsidRPr="00725C63">
              <w:rPr>
                <w:rFonts w:ascii="Arial" w:hAnsi="Arial" w:cs="Arial"/>
                <w:sz w:val="20"/>
                <w:szCs w:val="20"/>
              </w:rPr>
              <w:t>General Manager</w:t>
            </w:r>
            <w:r w:rsidR="00677BF5" w:rsidRPr="00725C63">
              <w:rPr>
                <w:rFonts w:ascii="Arial" w:hAnsi="Arial" w:cs="Arial"/>
                <w:sz w:val="20"/>
                <w:szCs w:val="20"/>
              </w:rPr>
              <w:t xml:space="preserve"> </w:t>
            </w:r>
          </w:p>
          <w:p w14:paraId="2A5C4AA0" w14:textId="0A610A6C" w:rsidR="00B84103" w:rsidRPr="00C2655E" w:rsidRDefault="001613CE" w:rsidP="00D27316">
            <w:pPr>
              <w:spacing w:after="0"/>
              <w:outlineLvl w:val="0"/>
              <w:rPr>
                <w:rFonts w:ascii="Arial" w:hAnsi="Arial" w:cs="Arial"/>
                <w:b/>
                <w:sz w:val="20"/>
                <w:szCs w:val="20"/>
              </w:rPr>
            </w:pPr>
            <w:r w:rsidRPr="001108E2">
              <w:rPr>
                <w:rFonts w:ascii="Arial" w:hAnsi="Arial" w:cs="Arial"/>
                <w:b/>
                <w:sz w:val="20"/>
                <w:szCs w:val="20"/>
              </w:rPr>
              <w:t>National Renal Office</w:t>
            </w:r>
          </w:p>
          <w:p w14:paraId="31A7B18B" w14:textId="3BBF7583" w:rsidR="00B84103" w:rsidRPr="001108E2" w:rsidRDefault="00AC1D52" w:rsidP="00962E9B">
            <w:pPr>
              <w:rPr>
                <w:rFonts w:ascii="Arial" w:hAnsi="Arial" w:cs="Arial"/>
                <w:i/>
                <w:iCs/>
                <w:sz w:val="20"/>
                <w:szCs w:val="20"/>
              </w:rPr>
            </w:pPr>
            <w:r w:rsidRPr="001108E2">
              <w:rPr>
                <w:rFonts w:ascii="Arial" w:hAnsi="Arial" w:cs="Arial"/>
                <w:i/>
                <w:iCs/>
                <w:sz w:val="20"/>
                <w:szCs w:val="20"/>
              </w:rPr>
              <w:t>(</w:t>
            </w:r>
            <w:r w:rsidR="00B84103" w:rsidRPr="001108E2">
              <w:rPr>
                <w:rFonts w:ascii="Arial" w:hAnsi="Arial" w:cs="Arial"/>
                <w:i/>
                <w:iCs/>
                <w:sz w:val="20"/>
                <w:szCs w:val="20"/>
              </w:rPr>
              <w:t xml:space="preserve">Grade Code </w:t>
            </w:r>
            <w:r w:rsidR="0044768A" w:rsidRPr="001108E2">
              <w:rPr>
                <w:rFonts w:ascii="Arial" w:hAnsi="Arial" w:cs="Arial"/>
                <w:i/>
                <w:iCs/>
                <w:sz w:val="20"/>
                <w:szCs w:val="20"/>
              </w:rPr>
              <w:t>0</w:t>
            </w:r>
            <w:r w:rsidR="00733105" w:rsidRPr="001108E2">
              <w:rPr>
                <w:rFonts w:ascii="Arial" w:hAnsi="Arial" w:cs="Arial"/>
                <w:i/>
                <w:iCs/>
                <w:sz w:val="20"/>
                <w:szCs w:val="20"/>
              </w:rPr>
              <w:t>04</w:t>
            </w:r>
            <w:r w:rsidR="0044768A" w:rsidRPr="001108E2">
              <w:rPr>
                <w:rFonts w:ascii="Arial" w:hAnsi="Arial" w:cs="Arial"/>
                <w:i/>
                <w:iCs/>
                <w:sz w:val="20"/>
                <w:szCs w:val="20"/>
              </w:rPr>
              <w:t>1</w:t>
            </w:r>
            <w:r w:rsidRPr="001108E2">
              <w:rPr>
                <w:rFonts w:ascii="Arial" w:hAnsi="Arial" w:cs="Arial"/>
                <w:i/>
                <w:iCs/>
                <w:sz w:val="20"/>
                <w:szCs w:val="20"/>
              </w:rPr>
              <w:t>)</w:t>
            </w:r>
          </w:p>
          <w:p w14:paraId="7FBBCAE3" w14:textId="2CD5ECCD" w:rsidR="003D3EB8" w:rsidRPr="001108E2" w:rsidRDefault="00A854F8" w:rsidP="003D3EB8">
            <w:pPr>
              <w:jc w:val="both"/>
              <w:rPr>
                <w:rFonts w:ascii="Arial" w:hAnsi="Arial" w:cs="Arial"/>
                <w:b/>
                <w:sz w:val="20"/>
                <w:szCs w:val="20"/>
              </w:rPr>
            </w:pPr>
            <w:r>
              <w:rPr>
                <w:rFonts w:ascii="Arial" w:hAnsi="Arial" w:cs="Arial"/>
                <w:b/>
                <w:sz w:val="20"/>
                <w:szCs w:val="20"/>
              </w:rPr>
              <w:t>5</w:t>
            </w:r>
            <w:r w:rsidR="003D3EB8" w:rsidRPr="001108E2">
              <w:rPr>
                <w:rFonts w:ascii="Arial" w:hAnsi="Arial" w:cs="Arial"/>
                <w:b/>
                <w:sz w:val="20"/>
                <w:szCs w:val="20"/>
              </w:rPr>
              <w:t xml:space="preserve"> days per week / 1.0 WTE </w:t>
            </w:r>
            <w:r w:rsidR="003D3EB8" w:rsidRPr="00A854F8">
              <w:rPr>
                <w:rFonts w:ascii="Arial" w:hAnsi="Arial" w:cs="Arial"/>
                <w:b/>
                <w:sz w:val="20"/>
                <w:szCs w:val="20"/>
              </w:rPr>
              <w:t>for two-year period</w:t>
            </w:r>
          </w:p>
          <w:p w14:paraId="7FC49B93" w14:textId="7B133D16" w:rsidR="00AA6BC8" w:rsidRPr="00C2655E" w:rsidRDefault="003D3EB8" w:rsidP="00C2655E">
            <w:pPr>
              <w:rPr>
                <w:rFonts w:ascii="Arial" w:hAnsi="Arial" w:cs="Arial"/>
                <w:bCs/>
                <w:color w:val="000000"/>
                <w:sz w:val="20"/>
                <w:szCs w:val="20"/>
              </w:rPr>
            </w:pPr>
            <w:r w:rsidRPr="001108E2">
              <w:rPr>
                <w:rFonts w:ascii="Arial" w:hAnsi="Arial" w:cs="Arial"/>
                <w:bCs/>
                <w:color w:val="000000"/>
                <w:sz w:val="20"/>
                <w:szCs w:val="20"/>
              </w:rPr>
              <w:t>This appointment will be</w:t>
            </w:r>
            <w:r w:rsidR="00033EF1" w:rsidRPr="001108E2">
              <w:rPr>
                <w:rFonts w:ascii="Arial" w:hAnsi="Arial" w:cs="Arial"/>
                <w:bCs/>
                <w:color w:val="000000"/>
                <w:sz w:val="20"/>
                <w:szCs w:val="20"/>
              </w:rPr>
              <w:t xml:space="preserve"> on the basis of grade-to-grade </w:t>
            </w:r>
            <w:r w:rsidR="00733105" w:rsidRPr="001108E2">
              <w:rPr>
                <w:rFonts w:ascii="Arial" w:hAnsi="Arial" w:cs="Arial"/>
                <w:bCs/>
                <w:color w:val="000000"/>
                <w:sz w:val="20"/>
                <w:szCs w:val="20"/>
              </w:rPr>
              <w:t>reassignment</w:t>
            </w:r>
            <w:r w:rsidRPr="001108E2">
              <w:rPr>
                <w:rFonts w:ascii="Arial" w:hAnsi="Arial" w:cs="Arial"/>
                <w:bCs/>
                <w:color w:val="000000"/>
                <w:sz w:val="20"/>
                <w:szCs w:val="20"/>
              </w:rPr>
              <w:t xml:space="preserve"> and </w:t>
            </w:r>
            <w:r w:rsidRPr="001108E2">
              <w:rPr>
                <w:rFonts w:ascii="Arial" w:hAnsi="Arial" w:cs="Arial"/>
                <w:b/>
                <w:bCs/>
                <w:color w:val="000000"/>
                <w:sz w:val="20"/>
                <w:szCs w:val="20"/>
              </w:rPr>
              <w:t>current remuneration will apply</w:t>
            </w:r>
            <w:r w:rsidRPr="001108E2">
              <w:rPr>
                <w:rFonts w:ascii="Arial" w:hAnsi="Arial" w:cs="Arial"/>
                <w:bCs/>
                <w:color w:val="000000"/>
                <w:sz w:val="20"/>
                <w:szCs w:val="20"/>
              </w:rPr>
              <w:t>.</w:t>
            </w:r>
          </w:p>
        </w:tc>
      </w:tr>
      <w:tr w:rsidR="00D27316" w:rsidRPr="001108E2" w14:paraId="2B752C7B" w14:textId="77777777" w:rsidTr="00D27316">
        <w:tc>
          <w:tcPr>
            <w:tcW w:w="1075" w:type="pct"/>
          </w:tcPr>
          <w:p w14:paraId="0168EFDD" w14:textId="116F6DF6" w:rsidR="00D27316" w:rsidRPr="001108E2" w:rsidRDefault="00D27316" w:rsidP="00D27316">
            <w:pPr>
              <w:spacing w:after="0"/>
              <w:rPr>
                <w:rFonts w:ascii="Arial" w:hAnsi="Arial" w:cs="Arial"/>
                <w:b/>
                <w:bCs/>
                <w:sz w:val="20"/>
                <w:szCs w:val="20"/>
              </w:rPr>
            </w:pPr>
            <w:r w:rsidRPr="00A7737C">
              <w:rPr>
                <w:rFonts w:ascii="Arial" w:hAnsi="Arial" w:cs="Arial"/>
                <w:b/>
                <w:bCs/>
                <w:sz w:val="20"/>
                <w:szCs w:val="20"/>
                <w:lang w:val="en-GB"/>
              </w:rPr>
              <w:t>Terms and Conditions</w:t>
            </w:r>
          </w:p>
        </w:tc>
        <w:tc>
          <w:tcPr>
            <w:tcW w:w="3925" w:type="pct"/>
          </w:tcPr>
          <w:p w14:paraId="3B880763" w14:textId="36464100" w:rsidR="00D27316" w:rsidRPr="00D27316" w:rsidRDefault="00D27316" w:rsidP="00D27316">
            <w:pPr>
              <w:rPr>
                <w:rFonts w:ascii="Arial" w:hAnsi="Arial" w:cs="Arial"/>
                <w:iCs/>
                <w:sz w:val="20"/>
                <w:szCs w:val="20"/>
              </w:rPr>
            </w:pPr>
            <w:r w:rsidRPr="00D27316">
              <w:rPr>
                <w:rFonts w:ascii="Arial" w:hAnsi="Arial" w:cs="Arial"/>
                <w:iCs/>
                <w:sz w:val="20"/>
                <w:szCs w:val="20"/>
              </w:rPr>
              <w:t>The successful candidate will retain all current terms and conditions (including remuneration and annual leave) on reassignment/secondment into the role.</w:t>
            </w:r>
          </w:p>
          <w:p w14:paraId="31C69CAB" w14:textId="25BA766E" w:rsidR="00751406" w:rsidRPr="00A854F8" w:rsidRDefault="00D27316" w:rsidP="00D27316">
            <w:pPr>
              <w:rPr>
                <w:rFonts w:cstheme="minorHAnsi"/>
                <w:iCs/>
              </w:rPr>
            </w:pPr>
            <w:r w:rsidRPr="00D27316">
              <w:rPr>
                <w:rFonts w:ascii="Arial" w:hAnsi="Arial" w:cs="Arial"/>
                <w:iCs/>
                <w:sz w:val="20"/>
                <w:szCs w:val="20"/>
              </w:rPr>
              <w:t xml:space="preserve">The standard working week associated with this post is </w:t>
            </w:r>
            <w:r w:rsidR="00C3174C" w:rsidRPr="00C705EE">
              <w:rPr>
                <w:rFonts w:ascii="Arial" w:hAnsi="Arial" w:cs="Arial"/>
                <w:iCs/>
                <w:sz w:val="20"/>
                <w:szCs w:val="20"/>
              </w:rPr>
              <w:t>1.0</w:t>
            </w:r>
            <w:r w:rsidRPr="00C705EE">
              <w:rPr>
                <w:rFonts w:ascii="Arial" w:hAnsi="Arial" w:cs="Arial"/>
                <w:iCs/>
                <w:sz w:val="20"/>
                <w:szCs w:val="20"/>
              </w:rPr>
              <w:t xml:space="preserve"> WTE per week,</w:t>
            </w:r>
            <w:r w:rsidRPr="00D27316">
              <w:rPr>
                <w:rFonts w:ascii="Arial" w:hAnsi="Arial" w:cs="Arial"/>
                <w:iCs/>
                <w:sz w:val="20"/>
                <w:szCs w:val="20"/>
              </w:rPr>
              <w:t xml:space="preserve"> Monday to Friday.</w:t>
            </w:r>
            <w:r w:rsidRPr="00103D71">
              <w:rPr>
                <w:rFonts w:cstheme="minorHAnsi"/>
                <w:iCs/>
              </w:rPr>
              <w:t xml:space="preserve"> </w:t>
            </w:r>
          </w:p>
        </w:tc>
      </w:tr>
      <w:tr w:rsidR="00D27316" w:rsidRPr="001108E2" w14:paraId="4E0F563B" w14:textId="77777777" w:rsidTr="00D27316">
        <w:tc>
          <w:tcPr>
            <w:tcW w:w="1075" w:type="pct"/>
          </w:tcPr>
          <w:p w14:paraId="059C9607" w14:textId="77777777" w:rsidR="00D27316" w:rsidRPr="001108E2" w:rsidRDefault="00D27316" w:rsidP="00D27316">
            <w:pPr>
              <w:spacing w:after="0"/>
              <w:rPr>
                <w:rFonts w:ascii="Arial" w:hAnsi="Arial" w:cs="Arial"/>
                <w:b/>
                <w:bCs/>
                <w:sz w:val="20"/>
                <w:szCs w:val="20"/>
              </w:rPr>
            </w:pPr>
            <w:r w:rsidRPr="001108E2">
              <w:rPr>
                <w:rFonts w:ascii="Arial" w:hAnsi="Arial" w:cs="Arial"/>
                <w:b/>
                <w:bCs/>
                <w:sz w:val="20"/>
                <w:szCs w:val="20"/>
              </w:rPr>
              <w:t>Closing Date</w:t>
            </w:r>
          </w:p>
        </w:tc>
        <w:tc>
          <w:tcPr>
            <w:tcW w:w="3925" w:type="pct"/>
          </w:tcPr>
          <w:p w14:paraId="64C0A88F" w14:textId="703CE755" w:rsidR="00D27316" w:rsidRPr="00D27316" w:rsidRDefault="00774C0A" w:rsidP="00D27316">
            <w:pPr>
              <w:rPr>
                <w:rFonts w:ascii="Arial" w:hAnsi="Arial" w:cs="Arial"/>
                <w:b/>
                <w:strike/>
                <w:sz w:val="20"/>
                <w:szCs w:val="20"/>
              </w:rPr>
            </w:pPr>
            <w:r w:rsidRPr="00BB59D3">
              <w:rPr>
                <w:rFonts w:ascii="Arial" w:hAnsi="Arial" w:cs="Arial"/>
                <w:b/>
                <w:iCs/>
                <w:sz w:val="20"/>
                <w:szCs w:val="20"/>
              </w:rPr>
              <w:t>Wednesday</w:t>
            </w:r>
            <w:r w:rsidR="00D27316" w:rsidRPr="00BB59D3">
              <w:rPr>
                <w:rFonts w:ascii="Arial" w:hAnsi="Arial" w:cs="Arial"/>
                <w:b/>
                <w:iCs/>
                <w:sz w:val="20"/>
                <w:szCs w:val="20"/>
              </w:rPr>
              <w:t xml:space="preserve">, </w:t>
            </w:r>
            <w:r w:rsidR="00BB59D3" w:rsidRPr="00BB59D3">
              <w:rPr>
                <w:rFonts w:ascii="Arial" w:hAnsi="Arial" w:cs="Arial"/>
                <w:b/>
                <w:iCs/>
                <w:sz w:val="20"/>
                <w:szCs w:val="20"/>
              </w:rPr>
              <w:t>1 October 2025</w:t>
            </w:r>
            <w:r w:rsidR="00D27316" w:rsidRPr="00BB59D3">
              <w:rPr>
                <w:rFonts w:ascii="Arial" w:hAnsi="Arial" w:cs="Arial"/>
                <w:b/>
                <w:iCs/>
                <w:sz w:val="20"/>
                <w:szCs w:val="20"/>
              </w:rPr>
              <w:t xml:space="preserve"> at 12 noon</w:t>
            </w:r>
          </w:p>
        </w:tc>
      </w:tr>
      <w:tr w:rsidR="00D27316" w:rsidRPr="001108E2" w14:paraId="29F08BFC" w14:textId="77777777" w:rsidTr="00D27316">
        <w:tc>
          <w:tcPr>
            <w:tcW w:w="1075" w:type="pct"/>
          </w:tcPr>
          <w:p w14:paraId="3D6BFEEF" w14:textId="77777777" w:rsidR="00D27316" w:rsidRPr="001108E2" w:rsidRDefault="00D27316" w:rsidP="00D27316">
            <w:pPr>
              <w:spacing w:after="0"/>
              <w:rPr>
                <w:rFonts w:ascii="Arial" w:hAnsi="Arial" w:cs="Arial"/>
                <w:b/>
                <w:bCs/>
                <w:sz w:val="20"/>
                <w:szCs w:val="20"/>
              </w:rPr>
            </w:pPr>
            <w:r w:rsidRPr="001108E2">
              <w:rPr>
                <w:rFonts w:ascii="Arial" w:hAnsi="Arial" w:cs="Arial"/>
                <w:b/>
                <w:bCs/>
                <w:sz w:val="20"/>
                <w:szCs w:val="20"/>
              </w:rPr>
              <w:t>Proposed Interview Date (s)</w:t>
            </w:r>
          </w:p>
        </w:tc>
        <w:tc>
          <w:tcPr>
            <w:tcW w:w="3925" w:type="pct"/>
          </w:tcPr>
          <w:p w14:paraId="731FE712" w14:textId="0CE4FBA2" w:rsidR="00D27316" w:rsidRPr="001108E2" w:rsidRDefault="00D27316" w:rsidP="00D27316">
            <w:pPr>
              <w:rPr>
                <w:rFonts w:ascii="Arial" w:hAnsi="Arial" w:cs="Arial"/>
                <w:iCs/>
                <w:sz w:val="20"/>
                <w:szCs w:val="20"/>
              </w:rPr>
            </w:pPr>
            <w:r w:rsidRPr="001108E2">
              <w:rPr>
                <w:rFonts w:ascii="Arial" w:hAnsi="Arial" w:cs="Arial"/>
                <w:iCs/>
                <w:sz w:val="20"/>
                <w:szCs w:val="20"/>
              </w:rPr>
              <w:t>Skills-match interviews will take place after the sho</w:t>
            </w:r>
            <w:r>
              <w:rPr>
                <w:rFonts w:ascii="Arial" w:hAnsi="Arial" w:cs="Arial"/>
                <w:iCs/>
                <w:sz w:val="20"/>
                <w:szCs w:val="20"/>
              </w:rPr>
              <w:t xml:space="preserve">rtlisting process is completed. </w:t>
            </w:r>
            <w:r w:rsidRPr="001108E2">
              <w:rPr>
                <w:rFonts w:ascii="Arial" w:hAnsi="Arial" w:cs="Arial"/>
                <w:iCs/>
                <w:sz w:val="20"/>
                <w:szCs w:val="20"/>
              </w:rPr>
              <w:t>Please note: this may be at short notice.</w:t>
            </w:r>
          </w:p>
        </w:tc>
      </w:tr>
      <w:tr w:rsidR="00D27316" w:rsidRPr="001108E2" w14:paraId="5D9D5409" w14:textId="77777777" w:rsidTr="00D27316">
        <w:tc>
          <w:tcPr>
            <w:tcW w:w="1075" w:type="pct"/>
          </w:tcPr>
          <w:p w14:paraId="0C371280" w14:textId="77777777" w:rsidR="00D27316" w:rsidRPr="001108E2" w:rsidRDefault="00D27316" w:rsidP="00D27316">
            <w:pPr>
              <w:spacing w:after="0"/>
              <w:rPr>
                <w:rFonts w:ascii="Arial" w:hAnsi="Arial" w:cs="Arial"/>
                <w:b/>
                <w:bCs/>
                <w:sz w:val="20"/>
                <w:szCs w:val="20"/>
              </w:rPr>
            </w:pPr>
            <w:r w:rsidRPr="001108E2">
              <w:rPr>
                <w:rFonts w:ascii="Arial" w:hAnsi="Arial" w:cs="Arial"/>
                <w:b/>
                <w:bCs/>
                <w:sz w:val="20"/>
                <w:szCs w:val="20"/>
              </w:rPr>
              <w:t>Taking up Appointment</w:t>
            </w:r>
          </w:p>
        </w:tc>
        <w:tc>
          <w:tcPr>
            <w:tcW w:w="3925" w:type="pct"/>
          </w:tcPr>
          <w:p w14:paraId="37CD64B5" w14:textId="72C573C2" w:rsidR="00D27316" w:rsidRPr="00D27316" w:rsidRDefault="00D27316" w:rsidP="00D27316">
            <w:pPr>
              <w:jc w:val="both"/>
              <w:rPr>
                <w:rFonts w:ascii="Arial" w:hAnsi="Arial" w:cs="Arial"/>
                <w:iCs/>
                <w:sz w:val="20"/>
                <w:szCs w:val="20"/>
              </w:rPr>
            </w:pPr>
            <w:r w:rsidRPr="001108E2">
              <w:rPr>
                <w:rFonts w:ascii="Arial" w:hAnsi="Arial" w:cs="Arial"/>
                <w:iCs/>
                <w:sz w:val="20"/>
                <w:szCs w:val="20"/>
              </w:rPr>
              <w:t xml:space="preserve">The successful candidate will be expected to take up post as soon as possible after the completion of the selection process but </w:t>
            </w:r>
            <w:r w:rsidRPr="001108E2">
              <w:rPr>
                <w:rFonts w:ascii="Arial" w:hAnsi="Arial" w:cs="Arial"/>
                <w:b/>
                <w:iCs/>
                <w:sz w:val="20"/>
                <w:szCs w:val="20"/>
              </w:rPr>
              <w:t>no later than</w:t>
            </w:r>
            <w:r w:rsidRPr="001108E2">
              <w:rPr>
                <w:rFonts w:ascii="Arial" w:hAnsi="Arial" w:cs="Arial"/>
                <w:iCs/>
                <w:sz w:val="20"/>
                <w:szCs w:val="20"/>
              </w:rPr>
              <w:t xml:space="preserve"> two months after the post has been offered.</w:t>
            </w:r>
          </w:p>
        </w:tc>
      </w:tr>
      <w:tr w:rsidR="00D27316" w:rsidRPr="001108E2" w14:paraId="3075C8E2" w14:textId="77777777" w:rsidTr="00D27316">
        <w:tc>
          <w:tcPr>
            <w:tcW w:w="1075" w:type="pct"/>
          </w:tcPr>
          <w:p w14:paraId="77ADC6C4" w14:textId="77777777" w:rsidR="00D27316" w:rsidRPr="001108E2" w:rsidRDefault="00D27316" w:rsidP="00D27316">
            <w:pPr>
              <w:spacing w:after="0" w:line="240" w:lineRule="auto"/>
              <w:jc w:val="both"/>
              <w:rPr>
                <w:rFonts w:ascii="Arial" w:hAnsi="Arial" w:cs="Arial"/>
                <w:b/>
                <w:bCs/>
                <w:sz w:val="20"/>
                <w:szCs w:val="20"/>
              </w:rPr>
            </w:pPr>
            <w:r w:rsidRPr="001108E2">
              <w:rPr>
                <w:rFonts w:ascii="Arial" w:hAnsi="Arial" w:cs="Arial"/>
                <w:b/>
                <w:bCs/>
                <w:sz w:val="20"/>
                <w:szCs w:val="20"/>
              </w:rPr>
              <w:t>Location of Post</w:t>
            </w:r>
          </w:p>
        </w:tc>
        <w:tc>
          <w:tcPr>
            <w:tcW w:w="3925" w:type="pct"/>
          </w:tcPr>
          <w:p w14:paraId="6F540B42" w14:textId="6EB4673B" w:rsidR="00C2655E" w:rsidRPr="008C22F0" w:rsidRDefault="00D27316" w:rsidP="00D27316">
            <w:pPr>
              <w:jc w:val="both"/>
              <w:rPr>
                <w:rFonts w:ascii="Arial" w:hAnsi="Arial" w:cs="Arial"/>
                <w:iCs/>
                <w:strike/>
                <w:sz w:val="20"/>
                <w:szCs w:val="20"/>
              </w:rPr>
            </w:pPr>
            <w:r w:rsidRPr="00D27316">
              <w:rPr>
                <w:rFonts w:ascii="Arial" w:hAnsi="Arial" w:cs="Arial"/>
                <w:iCs/>
                <w:color w:val="000000" w:themeColor="text1"/>
                <w:sz w:val="20"/>
                <w:szCs w:val="20"/>
              </w:rPr>
              <w:t>Clinical Design and Innovation, Office of the Chief Clinical Officer (</w:t>
            </w:r>
            <w:proofErr w:type="spellStart"/>
            <w:r w:rsidRPr="00D27316">
              <w:rPr>
                <w:rFonts w:ascii="Arial" w:hAnsi="Arial" w:cs="Arial"/>
                <w:iCs/>
                <w:color w:val="000000" w:themeColor="text1"/>
                <w:sz w:val="20"/>
                <w:szCs w:val="20"/>
              </w:rPr>
              <w:t>OoCCO</w:t>
            </w:r>
            <w:proofErr w:type="spellEnd"/>
            <w:r w:rsidRPr="00D27316">
              <w:rPr>
                <w:rFonts w:ascii="Arial" w:hAnsi="Arial" w:cs="Arial"/>
                <w:iCs/>
                <w:color w:val="000000" w:themeColor="text1"/>
                <w:sz w:val="20"/>
                <w:szCs w:val="20"/>
              </w:rPr>
              <w:t>) is</w:t>
            </w:r>
            <w:r w:rsidRPr="00D27316">
              <w:rPr>
                <w:rFonts w:ascii="Arial" w:hAnsi="Arial" w:cs="Arial"/>
                <w:iCs/>
                <w:sz w:val="20"/>
                <w:szCs w:val="20"/>
              </w:rPr>
              <w:t xml:space="preserve"> located in </w:t>
            </w:r>
            <w:proofErr w:type="spellStart"/>
            <w:r w:rsidRPr="00D27316">
              <w:rPr>
                <w:rFonts w:ascii="Arial" w:hAnsi="Arial" w:cs="Arial"/>
                <w:iCs/>
                <w:sz w:val="20"/>
                <w:szCs w:val="20"/>
              </w:rPr>
              <w:t>Dr.</w:t>
            </w:r>
            <w:proofErr w:type="spellEnd"/>
            <w:r w:rsidRPr="00D27316">
              <w:rPr>
                <w:rFonts w:ascii="Arial" w:hAnsi="Arial" w:cs="Arial"/>
                <w:iCs/>
                <w:sz w:val="20"/>
                <w:szCs w:val="20"/>
              </w:rPr>
              <w:t xml:space="preserve"> </w:t>
            </w:r>
            <w:proofErr w:type="spellStart"/>
            <w:r w:rsidRPr="00D27316">
              <w:rPr>
                <w:rFonts w:ascii="Arial" w:hAnsi="Arial" w:cs="Arial"/>
                <w:iCs/>
                <w:sz w:val="20"/>
                <w:szCs w:val="20"/>
              </w:rPr>
              <w:t>Steevens</w:t>
            </w:r>
            <w:proofErr w:type="spellEnd"/>
            <w:r w:rsidRPr="00D27316">
              <w:rPr>
                <w:rFonts w:ascii="Arial" w:hAnsi="Arial" w:cs="Arial"/>
                <w:iCs/>
                <w:sz w:val="20"/>
                <w:szCs w:val="20"/>
              </w:rPr>
              <w:t xml:space="preserve">’ Hospital Dublin 8, the Brunel Building, </w:t>
            </w:r>
            <w:proofErr w:type="spellStart"/>
            <w:r w:rsidRPr="00D27316">
              <w:rPr>
                <w:rFonts w:ascii="Arial" w:hAnsi="Arial" w:cs="Arial"/>
                <w:iCs/>
                <w:sz w:val="20"/>
                <w:szCs w:val="20"/>
              </w:rPr>
              <w:t>Heuston</w:t>
            </w:r>
            <w:proofErr w:type="spellEnd"/>
            <w:r w:rsidRPr="00D27316">
              <w:rPr>
                <w:rFonts w:ascii="Arial" w:hAnsi="Arial" w:cs="Arial"/>
                <w:iCs/>
                <w:sz w:val="20"/>
                <w:szCs w:val="20"/>
              </w:rPr>
              <w:t xml:space="preserve"> South Quarter, Dublin 8 and Stewarts Hospital, Palmerstown Dublin 20. </w:t>
            </w:r>
          </w:p>
          <w:p w14:paraId="37848B32" w14:textId="7D5E14B4" w:rsidR="005E025C" w:rsidRPr="00423816" w:rsidRDefault="005E025C" w:rsidP="00D27316">
            <w:pPr>
              <w:jc w:val="both"/>
              <w:rPr>
                <w:rFonts w:ascii="Arial" w:hAnsi="Arial" w:cs="Arial"/>
                <w:iCs/>
                <w:sz w:val="20"/>
                <w:szCs w:val="20"/>
              </w:rPr>
            </w:pPr>
            <w:r w:rsidRPr="00423816">
              <w:rPr>
                <w:rFonts w:ascii="Arial" w:hAnsi="Arial" w:cs="Arial"/>
                <w:iCs/>
                <w:sz w:val="20"/>
                <w:szCs w:val="20"/>
              </w:rPr>
              <w:t xml:space="preserve">The offices of the National Renal Office are located at HSE offices, Stewarts Care, </w:t>
            </w:r>
            <w:r w:rsidRPr="00423816">
              <w:rPr>
                <w:rFonts w:ascii="Arial" w:hAnsi="Arial" w:cs="Arial"/>
                <w:sz w:val="20"/>
                <w:szCs w:val="20"/>
                <w:shd w:val="clear" w:color="auto" w:fill="FFFFFF"/>
              </w:rPr>
              <w:t>Mill Lane, Palmerstown, Dublin 20</w:t>
            </w:r>
            <w:r w:rsidRPr="00423816">
              <w:rPr>
                <w:rFonts w:ascii="Arial" w:hAnsi="Arial" w:cs="Arial"/>
                <w:iCs/>
                <w:sz w:val="20"/>
                <w:szCs w:val="20"/>
              </w:rPr>
              <w:t xml:space="preserve">. The National Renal Office is open to engagement in respect of flexibility around location </w:t>
            </w:r>
            <w:r w:rsidRPr="00423816">
              <w:rPr>
                <w:rFonts w:ascii="Arial" w:eastAsia="Times New Roman" w:hAnsi="Arial" w:cs="Arial"/>
                <w:sz w:val="20"/>
                <w:szCs w:val="20"/>
                <w:lang w:val="en-GB" w:eastAsia="en-GB"/>
              </w:rPr>
              <w:t xml:space="preserve">subject to reaching a minimum level of availability at the Palmerstown site as required.  </w:t>
            </w:r>
          </w:p>
          <w:p w14:paraId="60E4469C" w14:textId="34412416" w:rsidR="00751406" w:rsidRPr="00751406" w:rsidRDefault="00D27316" w:rsidP="00751406">
            <w:pPr>
              <w:rPr>
                <w:rFonts w:ascii="Arial" w:hAnsi="Arial" w:cs="Arial"/>
                <w:iCs/>
                <w:sz w:val="20"/>
                <w:szCs w:val="20"/>
              </w:rPr>
            </w:pPr>
            <w:r w:rsidRPr="00751406">
              <w:rPr>
                <w:rFonts w:ascii="Arial" w:hAnsi="Arial" w:cs="Arial"/>
                <w:iCs/>
                <w:sz w:val="20"/>
                <w:szCs w:val="20"/>
              </w:rPr>
              <w:t xml:space="preserve">Flexibility to travel is required for programme-related site visits and programme work stream committee meetings. </w:t>
            </w:r>
          </w:p>
        </w:tc>
      </w:tr>
      <w:tr w:rsidR="00751406" w:rsidRPr="001108E2" w14:paraId="4CE035C1" w14:textId="77777777" w:rsidTr="00D27316">
        <w:tc>
          <w:tcPr>
            <w:tcW w:w="1075" w:type="pct"/>
          </w:tcPr>
          <w:p w14:paraId="31A84365" w14:textId="77777777" w:rsidR="00751406" w:rsidRPr="001108E2" w:rsidRDefault="00751406" w:rsidP="00751406">
            <w:pPr>
              <w:jc w:val="both"/>
              <w:rPr>
                <w:rFonts w:ascii="Arial" w:hAnsi="Arial" w:cs="Arial"/>
                <w:b/>
                <w:bCs/>
                <w:sz w:val="20"/>
                <w:szCs w:val="20"/>
              </w:rPr>
            </w:pPr>
            <w:r w:rsidRPr="001108E2">
              <w:rPr>
                <w:rFonts w:ascii="Arial" w:hAnsi="Arial" w:cs="Arial"/>
                <w:b/>
                <w:bCs/>
                <w:sz w:val="20"/>
                <w:szCs w:val="20"/>
              </w:rPr>
              <w:t>Informal Enquiries</w:t>
            </w:r>
          </w:p>
        </w:tc>
        <w:tc>
          <w:tcPr>
            <w:tcW w:w="3925" w:type="pct"/>
          </w:tcPr>
          <w:p w14:paraId="291D1248" w14:textId="77777777" w:rsidR="00751406" w:rsidRPr="005D2E02" w:rsidRDefault="00751406" w:rsidP="00751406">
            <w:pPr>
              <w:spacing w:after="160" w:line="259" w:lineRule="auto"/>
              <w:jc w:val="both"/>
              <w:rPr>
                <w:rFonts w:ascii="Arial" w:eastAsia="Calibri" w:hAnsi="Arial" w:cs="Arial"/>
                <w:iCs/>
                <w:sz w:val="20"/>
                <w:szCs w:val="20"/>
              </w:rPr>
            </w:pPr>
            <w:r w:rsidRPr="005D2E02">
              <w:rPr>
                <w:rFonts w:ascii="Arial" w:eastAsia="Calibri" w:hAnsi="Arial" w:cs="Arial"/>
                <w:iCs/>
                <w:sz w:val="20"/>
                <w:szCs w:val="20"/>
              </w:rPr>
              <w:t>For Informal Enquiries, please refer to:</w:t>
            </w:r>
          </w:p>
          <w:p w14:paraId="5B53277A" w14:textId="77777777" w:rsidR="00751406" w:rsidRPr="005D2E02" w:rsidRDefault="00751406" w:rsidP="00751406">
            <w:pPr>
              <w:rPr>
                <w:rFonts w:ascii="Arial" w:hAnsi="Arial" w:cs="Arial"/>
                <w:b/>
                <w:iCs/>
                <w:sz w:val="20"/>
                <w:szCs w:val="20"/>
              </w:rPr>
            </w:pPr>
            <w:r w:rsidRPr="005D2E02">
              <w:rPr>
                <w:rFonts w:ascii="Arial" w:hAnsi="Arial" w:cs="Arial"/>
                <w:b/>
                <w:iCs/>
                <w:sz w:val="20"/>
                <w:szCs w:val="20"/>
              </w:rPr>
              <w:t>Ms Seila Ley</w:t>
            </w:r>
          </w:p>
          <w:p w14:paraId="201E4C90" w14:textId="77777777" w:rsidR="00751406" w:rsidRPr="005D2E02" w:rsidRDefault="00751406" w:rsidP="00751406">
            <w:pPr>
              <w:rPr>
                <w:rFonts w:ascii="Arial" w:hAnsi="Arial" w:cs="Arial"/>
                <w:b/>
                <w:iCs/>
                <w:sz w:val="20"/>
                <w:szCs w:val="20"/>
              </w:rPr>
            </w:pPr>
            <w:r w:rsidRPr="005D2E02">
              <w:rPr>
                <w:rFonts w:ascii="Arial" w:hAnsi="Arial" w:cs="Arial"/>
                <w:b/>
                <w:iCs/>
                <w:sz w:val="20"/>
                <w:szCs w:val="20"/>
              </w:rPr>
              <w:t>Senior HR Officer</w:t>
            </w:r>
          </w:p>
          <w:p w14:paraId="456BF09A" w14:textId="77777777" w:rsidR="00751406" w:rsidRPr="005D2E02" w:rsidRDefault="00751406" w:rsidP="00751406">
            <w:pPr>
              <w:spacing w:after="160" w:line="259" w:lineRule="auto"/>
              <w:jc w:val="both"/>
              <w:rPr>
                <w:rFonts w:ascii="Arial" w:eastAsia="Calibri" w:hAnsi="Arial" w:cs="Arial"/>
                <w:iCs/>
                <w:sz w:val="20"/>
                <w:szCs w:val="20"/>
              </w:rPr>
            </w:pPr>
            <w:r w:rsidRPr="005D2E02">
              <w:rPr>
                <w:rFonts w:ascii="Arial" w:eastAsia="Calibri" w:hAnsi="Arial" w:cs="Arial"/>
                <w:iCs/>
                <w:sz w:val="20"/>
                <w:szCs w:val="20"/>
              </w:rPr>
              <w:lastRenderedPageBreak/>
              <w:t>Business Management Office, Clinical Design and Innovation | Office of the Chief Clinical Officer</w:t>
            </w:r>
          </w:p>
          <w:p w14:paraId="58FA17F0" w14:textId="77777777" w:rsidR="00751406" w:rsidRPr="005D2E02" w:rsidRDefault="00751406" w:rsidP="00751406">
            <w:pPr>
              <w:rPr>
                <w:rFonts w:ascii="Arial" w:hAnsi="Arial" w:cs="Arial"/>
                <w:b/>
                <w:iCs/>
                <w:sz w:val="20"/>
                <w:szCs w:val="20"/>
              </w:rPr>
            </w:pPr>
            <w:r w:rsidRPr="005D2E02">
              <w:rPr>
                <w:rFonts w:ascii="Arial" w:hAnsi="Arial" w:cs="Arial"/>
                <w:b/>
                <w:iCs/>
                <w:sz w:val="20"/>
                <w:szCs w:val="20"/>
              </w:rPr>
              <w:t xml:space="preserve">Email: </w:t>
            </w:r>
            <w:hyperlink r:id="rId9" w:history="1">
              <w:r w:rsidRPr="005D2E02">
                <w:rPr>
                  <w:rStyle w:val="Hyperlink"/>
                  <w:rFonts w:ascii="Arial" w:hAnsi="Arial" w:cs="Arial"/>
                  <w:b/>
                  <w:iCs/>
                  <w:sz w:val="20"/>
                  <w:szCs w:val="20"/>
                </w:rPr>
                <w:t>Seila.ley@hse.ie</w:t>
              </w:r>
            </w:hyperlink>
            <w:r w:rsidRPr="005D2E02">
              <w:rPr>
                <w:rFonts w:ascii="Arial" w:hAnsi="Arial" w:cs="Arial"/>
                <w:b/>
                <w:iCs/>
                <w:sz w:val="20"/>
                <w:szCs w:val="20"/>
              </w:rPr>
              <w:t xml:space="preserve"> </w:t>
            </w:r>
          </w:p>
          <w:p w14:paraId="1F2E4380" w14:textId="4B35C739" w:rsidR="00751406" w:rsidRPr="001108E2" w:rsidRDefault="00751406" w:rsidP="00751406">
            <w:pPr>
              <w:spacing w:after="0"/>
              <w:jc w:val="both"/>
              <w:rPr>
                <w:rFonts w:ascii="Arial" w:hAnsi="Arial" w:cs="Arial"/>
                <w:b/>
                <w:iCs/>
                <w:sz w:val="20"/>
                <w:szCs w:val="20"/>
              </w:rPr>
            </w:pPr>
          </w:p>
        </w:tc>
      </w:tr>
      <w:tr w:rsidR="00751406" w:rsidRPr="001108E2" w14:paraId="1B3A455B" w14:textId="77777777" w:rsidTr="00D27316">
        <w:tc>
          <w:tcPr>
            <w:tcW w:w="1075" w:type="pct"/>
          </w:tcPr>
          <w:p w14:paraId="507B060D" w14:textId="77777777" w:rsidR="00751406" w:rsidRPr="001108E2" w:rsidRDefault="00751406" w:rsidP="00751406">
            <w:pPr>
              <w:spacing w:after="0"/>
              <w:jc w:val="both"/>
              <w:rPr>
                <w:rFonts w:ascii="Arial" w:hAnsi="Arial" w:cs="Arial"/>
                <w:b/>
                <w:bCs/>
                <w:sz w:val="20"/>
                <w:szCs w:val="20"/>
              </w:rPr>
            </w:pPr>
            <w:r w:rsidRPr="001108E2">
              <w:rPr>
                <w:rFonts w:ascii="Arial" w:hAnsi="Arial" w:cs="Arial"/>
                <w:b/>
                <w:bCs/>
                <w:sz w:val="20"/>
                <w:szCs w:val="20"/>
              </w:rPr>
              <w:lastRenderedPageBreak/>
              <w:t>Details of Service</w:t>
            </w:r>
          </w:p>
          <w:p w14:paraId="1AA411DE" w14:textId="77777777" w:rsidR="00751406" w:rsidRPr="001108E2" w:rsidRDefault="00751406" w:rsidP="00751406">
            <w:pPr>
              <w:spacing w:after="0"/>
              <w:jc w:val="both"/>
              <w:rPr>
                <w:rFonts w:ascii="Arial" w:hAnsi="Arial" w:cs="Arial"/>
                <w:b/>
                <w:bCs/>
                <w:sz w:val="20"/>
                <w:szCs w:val="20"/>
              </w:rPr>
            </w:pPr>
          </w:p>
        </w:tc>
        <w:tc>
          <w:tcPr>
            <w:tcW w:w="3925" w:type="pct"/>
          </w:tcPr>
          <w:p w14:paraId="7E35F37D" w14:textId="40EAD706" w:rsidR="00751406" w:rsidRPr="00537E7C" w:rsidRDefault="00751406" w:rsidP="00751406">
            <w:pPr>
              <w:jc w:val="both"/>
              <w:rPr>
                <w:rFonts w:ascii="Arial" w:hAnsi="Arial" w:cs="Arial"/>
                <w:b/>
                <w:iCs/>
                <w:sz w:val="20"/>
                <w:szCs w:val="20"/>
              </w:rPr>
            </w:pPr>
            <w:r w:rsidRPr="00537E7C">
              <w:rPr>
                <w:rFonts w:ascii="Arial" w:hAnsi="Arial" w:cs="Arial"/>
                <w:b/>
                <w:iCs/>
                <w:sz w:val="20"/>
                <w:szCs w:val="20"/>
              </w:rPr>
              <w:t>Clinical Design and Innovation | Office of the Chief Clinical Officer</w:t>
            </w:r>
          </w:p>
          <w:p w14:paraId="6497B9B6" w14:textId="27A71FD6" w:rsidR="00751406" w:rsidRPr="00537E7C" w:rsidRDefault="00751406" w:rsidP="00751406">
            <w:pPr>
              <w:jc w:val="both"/>
              <w:rPr>
                <w:rFonts w:ascii="Arial" w:hAnsi="Arial" w:cs="Arial"/>
                <w:iCs/>
                <w:sz w:val="20"/>
                <w:szCs w:val="20"/>
              </w:rPr>
            </w:pPr>
            <w:r w:rsidRPr="00537E7C">
              <w:rPr>
                <w:rFonts w:ascii="Arial" w:hAnsi="Arial" w:cs="Arial"/>
                <w:iCs/>
                <w:sz w:val="20"/>
                <w:szCs w:val="20"/>
              </w:rPr>
              <w:t>The Office of the Chief Clinical Officer (CCO) was established as part of an overall investment by the HSE to strengthen governance and accountability for the planning and delivery of high-quality services with the aim of driving transformational change across our healthcare system through clinical leadership, design of new models of care, promotion of a culture of safety and quality improvements; through patient and service user involvement.</w:t>
            </w:r>
          </w:p>
          <w:p w14:paraId="73590992" w14:textId="3A89E181" w:rsidR="00751406" w:rsidRPr="00537E7C" w:rsidRDefault="00751406" w:rsidP="00751406">
            <w:pPr>
              <w:jc w:val="both"/>
              <w:rPr>
                <w:rFonts w:ascii="Arial" w:hAnsi="Arial" w:cs="Arial"/>
                <w:iCs/>
                <w:sz w:val="20"/>
                <w:szCs w:val="20"/>
              </w:rPr>
            </w:pPr>
            <w:r w:rsidRPr="00537E7C">
              <w:rPr>
                <w:rFonts w:ascii="Arial" w:hAnsi="Arial" w:cs="Arial"/>
                <w:iCs/>
                <w:sz w:val="20"/>
                <w:szCs w:val="20"/>
              </w:rPr>
              <w:t>The Clinical Design and Innovation (CDI) function, reporting to the National Clinical Director of Integrated Care, within of the Office of the CCO provides Clinical Innovation, Design Leadership and Direction to strategic decisions across the wider organisation.</w:t>
            </w:r>
          </w:p>
          <w:p w14:paraId="2450D154" w14:textId="50161D91" w:rsidR="00751406" w:rsidRPr="00537E7C" w:rsidRDefault="00751406" w:rsidP="00751406">
            <w:pPr>
              <w:jc w:val="both"/>
              <w:rPr>
                <w:rFonts w:ascii="Arial" w:hAnsi="Arial" w:cs="Arial"/>
                <w:iCs/>
                <w:sz w:val="20"/>
                <w:szCs w:val="20"/>
              </w:rPr>
            </w:pPr>
            <w:r w:rsidRPr="00537E7C">
              <w:rPr>
                <w:rFonts w:ascii="Arial" w:hAnsi="Arial" w:cs="Arial"/>
                <w:iCs/>
                <w:sz w:val="20"/>
                <w:szCs w:val="20"/>
              </w:rPr>
              <w:t>For further information click on the following link provided:</w:t>
            </w:r>
          </w:p>
          <w:p w14:paraId="4B7B4E72" w14:textId="77777777" w:rsidR="00751406" w:rsidRPr="00537E7C" w:rsidRDefault="00057A01" w:rsidP="00751406">
            <w:pPr>
              <w:jc w:val="both"/>
              <w:rPr>
                <w:rFonts w:ascii="Arial" w:hAnsi="Arial" w:cs="Arial"/>
                <w:iCs/>
                <w:sz w:val="20"/>
                <w:szCs w:val="20"/>
              </w:rPr>
            </w:pPr>
            <w:hyperlink r:id="rId10" w:history="1">
              <w:r w:rsidR="00751406" w:rsidRPr="00537E7C">
                <w:rPr>
                  <w:rStyle w:val="Hyperlink"/>
                  <w:rFonts w:ascii="Arial" w:hAnsi="Arial" w:cs="Arial"/>
                  <w:iCs/>
                  <w:sz w:val="20"/>
                  <w:szCs w:val="20"/>
                </w:rPr>
                <w:t>https://www.hse.ie/eng/about/who/cspd/</w:t>
              </w:r>
            </w:hyperlink>
          </w:p>
          <w:p w14:paraId="55596560" w14:textId="61DFB190" w:rsidR="00751406" w:rsidRDefault="00751406" w:rsidP="00751406">
            <w:pPr>
              <w:spacing w:after="0" w:line="240" w:lineRule="auto"/>
              <w:jc w:val="both"/>
              <w:rPr>
                <w:rFonts w:ascii="Arial" w:hAnsi="Arial" w:cs="Arial"/>
                <w:iCs/>
                <w:sz w:val="20"/>
                <w:szCs w:val="20"/>
              </w:rPr>
            </w:pPr>
            <w:r w:rsidRPr="00537E7C">
              <w:rPr>
                <w:rFonts w:ascii="Arial" w:hAnsi="Arial" w:cs="Arial"/>
                <w:iCs/>
                <w:sz w:val="20"/>
                <w:szCs w:val="20"/>
              </w:rPr>
              <w:t>NCAGL Structure /Remit as relevant to the role</w:t>
            </w:r>
            <w:r>
              <w:rPr>
                <w:rFonts w:ascii="Arial" w:hAnsi="Arial" w:cs="Arial"/>
                <w:iCs/>
                <w:sz w:val="20"/>
                <w:szCs w:val="20"/>
              </w:rPr>
              <w:t>:</w:t>
            </w:r>
          </w:p>
          <w:p w14:paraId="5EDB5E73" w14:textId="77777777" w:rsidR="00751406" w:rsidRDefault="00751406" w:rsidP="00751406">
            <w:pPr>
              <w:spacing w:after="0" w:line="240" w:lineRule="auto"/>
              <w:jc w:val="both"/>
              <w:rPr>
                <w:rFonts w:ascii="Arial" w:eastAsia="Calibri" w:hAnsi="Arial" w:cs="Arial"/>
                <w:iCs/>
                <w:sz w:val="20"/>
                <w:szCs w:val="20"/>
              </w:rPr>
            </w:pPr>
          </w:p>
          <w:p w14:paraId="20C34DAD" w14:textId="77777777" w:rsidR="00751406" w:rsidRPr="001108E2" w:rsidRDefault="00751406" w:rsidP="00751406">
            <w:pPr>
              <w:jc w:val="both"/>
              <w:rPr>
                <w:rFonts w:ascii="Arial" w:hAnsi="Arial" w:cs="Arial"/>
                <w:iCs/>
                <w:sz w:val="20"/>
                <w:szCs w:val="20"/>
              </w:rPr>
            </w:pPr>
            <w:r w:rsidRPr="001108E2">
              <w:rPr>
                <w:rFonts w:ascii="Arial" w:hAnsi="Arial" w:cs="Arial"/>
                <w:iCs/>
                <w:sz w:val="20"/>
                <w:szCs w:val="20"/>
              </w:rPr>
              <w:t xml:space="preserve">The core role of the Office of the NCAGL in Acute Operations is to provide clinical leadership and guidance to effect the development and implementation of best practice care pathways and models of care and a coordinated approach to integrated, patient-centred care that is sustainable into the future. </w:t>
            </w:r>
          </w:p>
          <w:p w14:paraId="7F87AEE6" w14:textId="4D4E1DC3" w:rsidR="00751406" w:rsidRDefault="00751406" w:rsidP="00751406">
            <w:pPr>
              <w:spacing w:after="0" w:line="240" w:lineRule="auto"/>
              <w:jc w:val="both"/>
              <w:rPr>
                <w:rFonts w:ascii="Arial" w:hAnsi="Arial" w:cs="Arial"/>
                <w:iCs/>
                <w:sz w:val="20"/>
                <w:szCs w:val="20"/>
              </w:rPr>
            </w:pPr>
            <w:r w:rsidRPr="001108E2">
              <w:rPr>
                <w:rFonts w:ascii="Arial" w:hAnsi="Arial" w:cs="Arial"/>
                <w:iCs/>
                <w:sz w:val="20"/>
                <w:szCs w:val="20"/>
              </w:rPr>
              <w:t xml:space="preserve">The National Renal Office (NRO) is responsible for planning coordinating and managing </w:t>
            </w:r>
            <w:r w:rsidRPr="000C3A8B">
              <w:rPr>
                <w:rFonts w:ascii="Arial" w:hAnsi="Arial" w:cs="Arial"/>
                <w:iCs/>
                <w:sz w:val="20"/>
                <w:szCs w:val="20"/>
              </w:rPr>
              <w:t xml:space="preserve">the strategic development of renal services across the country. It provides national clinical leadership, planning </w:t>
            </w:r>
            <w:r w:rsidRPr="001108E2">
              <w:rPr>
                <w:rFonts w:ascii="Arial" w:hAnsi="Arial" w:cs="Arial"/>
                <w:iCs/>
                <w:sz w:val="20"/>
                <w:szCs w:val="20"/>
              </w:rPr>
              <w:t>and strategic development. The aim of the National Renal Office is to continue development of patient centred Renal Services. To establish and maintain effective governance models to ensure Renal Services are delivered to nationally defined standards.</w:t>
            </w:r>
          </w:p>
          <w:p w14:paraId="3728E7CD" w14:textId="77777777" w:rsidR="00751406" w:rsidRPr="001108E2" w:rsidRDefault="00751406" w:rsidP="00751406">
            <w:pPr>
              <w:spacing w:after="0" w:line="240" w:lineRule="auto"/>
              <w:jc w:val="both"/>
              <w:rPr>
                <w:rFonts w:ascii="Arial" w:hAnsi="Arial" w:cs="Arial"/>
                <w:iCs/>
                <w:sz w:val="20"/>
                <w:szCs w:val="20"/>
              </w:rPr>
            </w:pPr>
          </w:p>
          <w:p w14:paraId="4B882D58" w14:textId="47754B31" w:rsidR="00751406" w:rsidRPr="000C3A8B" w:rsidRDefault="00751406" w:rsidP="00751406">
            <w:pPr>
              <w:rPr>
                <w:rFonts w:ascii="Arial" w:hAnsi="Arial" w:cs="Arial"/>
                <w:iCs/>
                <w:sz w:val="20"/>
                <w:szCs w:val="20"/>
              </w:rPr>
            </w:pPr>
            <w:r w:rsidRPr="000C3A8B">
              <w:rPr>
                <w:rFonts w:ascii="Arial" w:hAnsi="Arial" w:cs="Arial"/>
                <w:iCs/>
                <w:sz w:val="20"/>
                <w:szCs w:val="20"/>
              </w:rPr>
              <w:t>The NRO provides oversight of the Kidney Disease Clinical Patient Management System (KDCPMS). This system is used to manage the care of patients with End Stage Kidney Disease who are receiving dialysis or living with the functioning transplant.</w:t>
            </w:r>
          </w:p>
          <w:p w14:paraId="34FAF949" w14:textId="6192FC06" w:rsidR="00751406" w:rsidRPr="00537E7C" w:rsidRDefault="00751406" w:rsidP="00751406">
            <w:pPr>
              <w:spacing w:after="0" w:line="240" w:lineRule="auto"/>
              <w:jc w:val="both"/>
              <w:rPr>
                <w:rFonts w:ascii="Arial" w:eastAsia="Calibri" w:hAnsi="Arial" w:cs="Arial"/>
                <w:sz w:val="20"/>
                <w:szCs w:val="20"/>
              </w:rPr>
            </w:pPr>
          </w:p>
        </w:tc>
      </w:tr>
      <w:tr w:rsidR="00751406" w:rsidRPr="001108E2" w14:paraId="53F1190E" w14:textId="77777777" w:rsidTr="00D27316">
        <w:tc>
          <w:tcPr>
            <w:tcW w:w="1075" w:type="pct"/>
          </w:tcPr>
          <w:p w14:paraId="258373C0" w14:textId="1C906265" w:rsidR="00751406" w:rsidRPr="001108E2" w:rsidRDefault="00751406" w:rsidP="00751406">
            <w:pPr>
              <w:spacing w:after="0"/>
              <w:jc w:val="both"/>
              <w:rPr>
                <w:rFonts w:ascii="Arial" w:hAnsi="Arial" w:cs="Arial"/>
                <w:b/>
                <w:bCs/>
                <w:color w:val="000000"/>
                <w:sz w:val="20"/>
                <w:szCs w:val="20"/>
              </w:rPr>
            </w:pPr>
            <w:r w:rsidRPr="001108E2">
              <w:rPr>
                <w:rFonts w:ascii="Arial" w:hAnsi="Arial" w:cs="Arial"/>
                <w:b/>
                <w:bCs/>
                <w:color w:val="000000"/>
                <w:sz w:val="20"/>
                <w:szCs w:val="20"/>
              </w:rPr>
              <w:t>Reporting Relationship</w:t>
            </w:r>
            <w:r>
              <w:rPr>
                <w:rFonts w:ascii="Arial" w:hAnsi="Arial" w:cs="Arial"/>
                <w:b/>
                <w:bCs/>
                <w:color w:val="000000"/>
                <w:sz w:val="20"/>
                <w:szCs w:val="20"/>
              </w:rPr>
              <w:t>s</w:t>
            </w:r>
          </w:p>
        </w:tc>
        <w:tc>
          <w:tcPr>
            <w:tcW w:w="3925" w:type="pct"/>
          </w:tcPr>
          <w:p w14:paraId="56BE8F32" w14:textId="652A9C5E" w:rsidR="00751406" w:rsidRDefault="00751406" w:rsidP="00751406">
            <w:pPr>
              <w:pStyle w:val="Default"/>
              <w:rPr>
                <w:sz w:val="20"/>
                <w:szCs w:val="20"/>
              </w:rPr>
            </w:pPr>
            <w:r w:rsidRPr="000C3A8B">
              <w:rPr>
                <w:sz w:val="20"/>
                <w:szCs w:val="20"/>
              </w:rPr>
              <w:t xml:space="preserve">The successful candidate will report to the </w:t>
            </w:r>
            <w:r w:rsidRPr="000C3A8B">
              <w:rPr>
                <w:sz w:val="20"/>
                <w:szCs w:val="20"/>
                <w:lang w:val="en-US"/>
              </w:rPr>
              <w:t xml:space="preserve">Clinical Lead for Renal Services, National Renal Office (NRO) </w:t>
            </w:r>
            <w:r w:rsidRPr="000C3A8B">
              <w:rPr>
                <w:sz w:val="20"/>
                <w:szCs w:val="20"/>
              </w:rPr>
              <w:t xml:space="preserve">for the day-to-day management of the assigned programme of work and delivery of work relevant to their programme. </w:t>
            </w:r>
          </w:p>
          <w:p w14:paraId="2EBDA821" w14:textId="77777777" w:rsidR="00751406" w:rsidRPr="000C3A8B" w:rsidRDefault="00751406" w:rsidP="00751406">
            <w:pPr>
              <w:pStyle w:val="Default"/>
              <w:rPr>
                <w:sz w:val="20"/>
                <w:szCs w:val="20"/>
              </w:rPr>
            </w:pPr>
          </w:p>
          <w:p w14:paraId="3CBDAF0B" w14:textId="03DE396C" w:rsidR="00F21B35" w:rsidRPr="00A854F8" w:rsidRDefault="00A854F8" w:rsidP="00751406">
            <w:pPr>
              <w:jc w:val="both"/>
              <w:rPr>
                <w:rFonts w:ascii="Arial" w:hAnsi="Arial" w:cs="Arial"/>
                <w:sz w:val="20"/>
                <w:szCs w:val="20"/>
              </w:rPr>
            </w:pPr>
            <w:r w:rsidRPr="00A854F8">
              <w:rPr>
                <w:rFonts w:ascii="Arial" w:hAnsi="Arial" w:cs="Arial"/>
                <w:sz w:val="20"/>
                <w:szCs w:val="20"/>
              </w:rPr>
              <w:t xml:space="preserve">The successful candidate </w:t>
            </w:r>
            <w:r w:rsidR="00751406" w:rsidRPr="000C3A8B">
              <w:rPr>
                <w:rFonts w:ascii="Arial" w:hAnsi="Arial" w:cs="Arial"/>
                <w:sz w:val="20"/>
                <w:szCs w:val="20"/>
              </w:rPr>
              <w:t xml:space="preserve">will be responsible, </w:t>
            </w:r>
            <w:r w:rsidR="00751406" w:rsidRPr="00682E19">
              <w:rPr>
                <w:rFonts w:ascii="Arial" w:hAnsi="Arial" w:cs="Arial"/>
                <w:sz w:val="20"/>
                <w:szCs w:val="20"/>
              </w:rPr>
              <w:t>provide leadership and direction to a team of direct support</w:t>
            </w:r>
            <w:r w:rsidR="00751406" w:rsidRPr="000C3A8B">
              <w:rPr>
                <w:rFonts w:ascii="Arial" w:hAnsi="Arial" w:cs="Arial"/>
                <w:sz w:val="20"/>
                <w:szCs w:val="20"/>
              </w:rPr>
              <w:t>s</w:t>
            </w:r>
          </w:p>
        </w:tc>
      </w:tr>
      <w:tr w:rsidR="00751406" w:rsidRPr="001108E2" w14:paraId="39FB3E82" w14:textId="77777777" w:rsidTr="00D27316">
        <w:tc>
          <w:tcPr>
            <w:tcW w:w="1075" w:type="pct"/>
          </w:tcPr>
          <w:p w14:paraId="635B02AE" w14:textId="77777777" w:rsidR="00751406" w:rsidRPr="001108E2" w:rsidRDefault="00751406" w:rsidP="00751406">
            <w:pPr>
              <w:spacing w:after="0"/>
              <w:rPr>
                <w:rFonts w:ascii="Arial" w:hAnsi="Arial" w:cs="Arial"/>
                <w:b/>
                <w:bCs/>
                <w:color w:val="000000"/>
                <w:sz w:val="20"/>
                <w:szCs w:val="20"/>
              </w:rPr>
            </w:pPr>
            <w:r w:rsidRPr="001108E2">
              <w:rPr>
                <w:rFonts w:ascii="Arial" w:hAnsi="Arial" w:cs="Arial"/>
                <w:b/>
                <w:bCs/>
                <w:color w:val="000000"/>
                <w:sz w:val="20"/>
                <w:szCs w:val="20"/>
              </w:rPr>
              <w:t xml:space="preserve">Purpose of the Post </w:t>
            </w:r>
          </w:p>
          <w:p w14:paraId="3582A9D3" w14:textId="77777777" w:rsidR="00751406" w:rsidRPr="001108E2" w:rsidRDefault="00751406" w:rsidP="00751406">
            <w:pPr>
              <w:spacing w:after="0"/>
              <w:jc w:val="both"/>
              <w:rPr>
                <w:rFonts w:ascii="Arial" w:hAnsi="Arial" w:cs="Arial"/>
                <w:b/>
                <w:bCs/>
                <w:color w:val="000000"/>
                <w:sz w:val="20"/>
                <w:szCs w:val="20"/>
              </w:rPr>
            </w:pPr>
          </w:p>
        </w:tc>
        <w:tc>
          <w:tcPr>
            <w:tcW w:w="3925" w:type="pct"/>
          </w:tcPr>
          <w:p w14:paraId="02272206" w14:textId="77777777" w:rsidR="00751406" w:rsidRPr="001108E2" w:rsidRDefault="00751406" w:rsidP="00751406">
            <w:pPr>
              <w:pStyle w:val="Default"/>
              <w:jc w:val="both"/>
              <w:rPr>
                <w:rFonts w:eastAsia="Calibri"/>
                <w:sz w:val="20"/>
                <w:szCs w:val="20"/>
              </w:rPr>
            </w:pPr>
          </w:p>
          <w:p w14:paraId="19212AB5" w14:textId="1DC01B26" w:rsidR="00751406" w:rsidRDefault="00751406" w:rsidP="00751406">
            <w:pPr>
              <w:pStyle w:val="Default"/>
              <w:jc w:val="both"/>
              <w:rPr>
                <w:sz w:val="20"/>
                <w:szCs w:val="20"/>
              </w:rPr>
            </w:pPr>
            <w:r w:rsidRPr="001108E2">
              <w:rPr>
                <w:sz w:val="20"/>
                <w:szCs w:val="20"/>
              </w:rPr>
              <w:t xml:space="preserve">The purpose of </w:t>
            </w:r>
            <w:r w:rsidR="00A854F8">
              <w:rPr>
                <w:sz w:val="20"/>
                <w:szCs w:val="20"/>
              </w:rPr>
              <w:t>the</w:t>
            </w:r>
            <w:r w:rsidRPr="001108E2">
              <w:rPr>
                <w:sz w:val="20"/>
                <w:szCs w:val="20"/>
              </w:rPr>
              <w:t xml:space="preserve"> General Manager is to manage the current day-to-day </w:t>
            </w:r>
            <w:r w:rsidRPr="00423816">
              <w:rPr>
                <w:sz w:val="20"/>
                <w:szCs w:val="20"/>
              </w:rPr>
              <w:t>operational aspects of the NRO, while defining the new remit of the NRO, supporting the ongoing development</w:t>
            </w:r>
            <w:r w:rsidRPr="005E025C">
              <w:rPr>
                <w:sz w:val="20"/>
                <w:szCs w:val="20"/>
              </w:rPr>
              <w:t xml:space="preserve"> of the National Living Donor Programme </w:t>
            </w:r>
            <w:r w:rsidRPr="001108E2">
              <w:rPr>
                <w:sz w:val="20"/>
                <w:szCs w:val="20"/>
              </w:rPr>
              <w:t>and the formulation of a 3-year work plan encompassing all aspects of the needs of renal patients, services, and the whole continuum of renal disease management. This plan will be developed within the lens of providing the optimal standard of care, HSE Centre Review (2024), recruitment embargo and ensuring a balanced budget is maintained.</w:t>
            </w:r>
          </w:p>
          <w:p w14:paraId="64E64ED5" w14:textId="7F4D9B01" w:rsidR="00751406" w:rsidRDefault="00751406" w:rsidP="00751406">
            <w:pPr>
              <w:spacing w:after="0" w:line="240" w:lineRule="auto"/>
              <w:rPr>
                <w:rFonts w:ascii="Arial" w:eastAsia="Times New Roman" w:hAnsi="Arial" w:cs="Arial"/>
                <w:color w:val="FF0000"/>
                <w:sz w:val="20"/>
                <w:szCs w:val="20"/>
                <w:lang w:val="en-AU" w:eastAsia="en-AU"/>
              </w:rPr>
            </w:pPr>
            <w:r w:rsidRPr="00786B70">
              <w:rPr>
                <w:rFonts w:ascii="Arial" w:eastAsia="Times New Roman" w:hAnsi="Arial" w:cs="Arial"/>
                <w:color w:val="FF0000"/>
                <w:sz w:val="20"/>
                <w:szCs w:val="20"/>
                <w:lang w:val="en-AU" w:eastAsia="en-AU"/>
              </w:rPr>
              <w:lastRenderedPageBreak/>
              <w:t xml:space="preserve">. </w:t>
            </w:r>
          </w:p>
          <w:p w14:paraId="229E9D0A" w14:textId="5D225146" w:rsidR="00751406" w:rsidRPr="005C5D6A" w:rsidRDefault="00751406" w:rsidP="00751406">
            <w:pPr>
              <w:rPr>
                <w:rFonts w:ascii="Arial" w:hAnsi="Arial" w:cs="Arial"/>
                <w:b/>
                <w:iCs/>
                <w:sz w:val="20"/>
              </w:rPr>
            </w:pPr>
            <w:r w:rsidRPr="00537E7C">
              <w:rPr>
                <w:rFonts w:ascii="Arial" w:hAnsi="Arial" w:cs="Arial"/>
                <w:b/>
                <w:iCs/>
                <w:sz w:val="20"/>
              </w:rPr>
              <w:t>The current vacancy will be filled based on a secondment/reassignment. It will be for a 2-year fixed duration time period.</w:t>
            </w:r>
          </w:p>
        </w:tc>
      </w:tr>
      <w:tr w:rsidR="00751406" w:rsidRPr="001108E2" w14:paraId="4CE7BFA2" w14:textId="77777777" w:rsidTr="00D27316">
        <w:tc>
          <w:tcPr>
            <w:tcW w:w="1075" w:type="pct"/>
          </w:tcPr>
          <w:p w14:paraId="340376CA" w14:textId="018AA620" w:rsidR="00751406" w:rsidRPr="001108E2" w:rsidRDefault="00751406" w:rsidP="00751406">
            <w:pPr>
              <w:spacing w:after="0"/>
              <w:rPr>
                <w:rFonts w:ascii="Arial" w:hAnsi="Arial" w:cs="Arial"/>
                <w:b/>
                <w:bCs/>
                <w:color w:val="000000"/>
                <w:sz w:val="20"/>
                <w:szCs w:val="20"/>
              </w:rPr>
            </w:pPr>
            <w:r>
              <w:rPr>
                <w:rFonts w:ascii="Arial" w:hAnsi="Arial" w:cs="Arial"/>
                <w:b/>
                <w:bCs/>
                <w:color w:val="000000"/>
                <w:sz w:val="20"/>
                <w:szCs w:val="20"/>
              </w:rPr>
              <w:lastRenderedPageBreak/>
              <w:t xml:space="preserve">Key Working Relationships </w:t>
            </w:r>
          </w:p>
        </w:tc>
        <w:tc>
          <w:tcPr>
            <w:tcW w:w="3925" w:type="pct"/>
          </w:tcPr>
          <w:p w14:paraId="49DEE55D" w14:textId="40D5D7C5" w:rsidR="00751406" w:rsidRPr="00423816" w:rsidRDefault="00751406" w:rsidP="00751406">
            <w:pPr>
              <w:rPr>
                <w:rFonts w:ascii="Arial" w:hAnsi="Arial" w:cs="Arial"/>
                <w:sz w:val="20"/>
                <w:szCs w:val="20"/>
                <w:lang w:val="en-AU" w:eastAsia="en-AU"/>
              </w:rPr>
            </w:pPr>
            <w:r w:rsidRPr="00423816">
              <w:rPr>
                <w:rFonts w:ascii="Arial" w:hAnsi="Arial" w:cs="Arial"/>
                <w:sz w:val="20"/>
                <w:szCs w:val="20"/>
                <w:lang w:val="en-AU" w:eastAsia="en-AU"/>
              </w:rPr>
              <w:t>The Post Holder will be responsible for building and maintaining trust and relationships with a broad array of both internal and external stakeholders, and in particular:</w:t>
            </w:r>
          </w:p>
          <w:p w14:paraId="071201E6" w14:textId="77777777"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CCO, National Clinical Director Integrated Care and teams;</w:t>
            </w:r>
          </w:p>
          <w:p w14:paraId="58DF7CB7" w14:textId="77777777"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Organ Donation Transplant Ireland (ODTI) and Living Donor programmes;</w:t>
            </w:r>
            <w:r w:rsidRPr="00423816">
              <w:rPr>
                <w:lang w:val="en-AU"/>
              </w:rPr>
              <w:t xml:space="preserve"> </w:t>
            </w:r>
          </w:p>
          <w:p w14:paraId="10C0601C" w14:textId="77777777"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 xml:space="preserve">National Directors, National Clinical Advisor and Group Leads; </w:t>
            </w:r>
          </w:p>
          <w:p w14:paraId="3F33CDAA" w14:textId="77777777"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 xml:space="preserve">Chronic Disease Management Programme </w:t>
            </w:r>
          </w:p>
          <w:p w14:paraId="4165D524" w14:textId="786AC281"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REOs and their teams, Hospital CEOs, and Clinical Directors;</w:t>
            </w:r>
          </w:p>
          <w:p w14:paraId="7AAE8C82" w14:textId="77777777"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Department of Health;</w:t>
            </w:r>
          </w:p>
          <w:p w14:paraId="15514D8B" w14:textId="77777777"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HSE Procurement;</w:t>
            </w:r>
          </w:p>
          <w:p w14:paraId="6B1879C7" w14:textId="77777777"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Parent and contracted Renal Units;</w:t>
            </w:r>
          </w:p>
          <w:p w14:paraId="2504AE8C" w14:textId="77777777" w:rsidR="00751406" w:rsidRPr="00423816" w:rsidRDefault="00751406" w:rsidP="00751406">
            <w:pPr>
              <w:pStyle w:val="ListParagraph"/>
              <w:numPr>
                <w:ilvl w:val="0"/>
                <w:numId w:val="7"/>
              </w:numPr>
              <w:rPr>
                <w:rFonts w:ascii="Arial" w:hAnsi="Arial" w:cs="Arial"/>
                <w:lang w:val="en-AU" w:eastAsia="en-AU"/>
              </w:rPr>
            </w:pPr>
            <w:r w:rsidRPr="00423816">
              <w:rPr>
                <w:rFonts w:ascii="Arial" w:hAnsi="Arial" w:cs="Arial"/>
                <w:lang w:val="en-AU" w:eastAsia="en-AU"/>
              </w:rPr>
              <w:t xml:space="preserve">Office of the Chief Information office. </w:t>
            </w:r>
          </w:p>
          <w:p w14:paraId="5DA96EA6" w14:textId="77777777" w:rsidR="00751406" w:rsidRDefault="00751406" w:rsidP="00751406">
            <w:pPr>
              <w:pStyle w:val="Default"/>
              <w:jc w:val="both"/>
              <w:rPr>
                <w:color w:val="FF0000"/>
                <w:lang w:val="en-AU" w:eastAsia="en-AU"/>
              </w:rPr>
            </w:pPr>
          </w:p>
          <w:p w14:paraId="448EE261" w14:textId="77777777" w:rsidR="00751406" w:rsidRDefault="00751406" w:rsidP="00751406">
            <w:pPr>
              <w:pStyle w:val="Default"/>
              <w:jc w:val="both"/>
              <w:rPr>
                <w:sz w:val="20"/>
                <w:szCs w:val="20"/>
              </w:rPr>
            </w:pPr>
            <w:r w:rsidRPr="00CA08A1">
              <w:rPr>
                <w:sz w:val="20"/>
                <w:szCs w:val="20"/>
              </w:rPr>
              <w:t xml:space="preserve">The </w:t>
            </w:r>
            <w:r w:rsidRPr="00774C0A">
              <w:rPr>
                <w:sz w:val="20"/>
                <w:szCs w:val="20"/>
              </w:rPr>
              <w:t>post holder</w:t>
            </w:r>
            <w:r w:rsidRPr="00CA08A1">
              <w:rPr>
                <w:sz w:val="20"/>
                <w:szCs w:val="20"/>
              </w:rPr>
              <w:t xml:space="preserve"> will work to build relationships across hospital and community with all key stakeholders</w:t>
            </w:r>
            <w:r>
              <w:rPr>
                <w:sz w:val="20"/>
                <w:szCs w:val="20"/>
              </w:rPr>
              <w:t xml:space="preserve"> and as required with Patient and Service users.</w:t>
            </w:r>
          </w:p>
          <w:p w14:paraId="03F0EE04" w14:textId="4806B65D" w:rsidR="00751406" w:rsidRPr="001108E2" w:rsidRDefault="00751406" w:rsidP="00751406">
            <w:pPr>
              <w:pStyle w:val="Default"/>
              <w:jc w:val="both"/>
              <w:rPr>
                <w:rFonts w:eastAsia="Calibri"/>
                <w:sz w:val="20"/>
                <w:szCs w:val="20"/>
              </w:rPr>
            </w:pPr>
          </w:p>
        </w:tc>
      </w:tr>
      <w:tr w:rsidR="00751406" w:rsidRPr="001108E2" w14:paraId="7FD5B2B3" w14:textId="77777777" w:rsidTr="00D27316">
        <w:tc>
          <w:tcPr>
            <w:tcW w:w="1075" w:type="pct"/>
          </w:tcPr>
          <w:p w14:paraId="795C4FCE" w14:textId="64B001EB" w:rsidR="00751406" w:rsidRPr="001108E2" w:rsidRDefault="00751406" w:rsidP="00751406">
            <w:pPr>
              <w:spacing w:after="0"/>
              <w:jc w:val="both"/>
              <w:rPr>
                <w:rFonts w:ascii="Arial" w:hAnsi="Arial" w:cs="Arial"/>
                <w:b/>
                <w:bCs/>
                <w:color w:val="000000"/>
                <w:sz w:val="20"/>
                <w:szCs w:val="20"/>
              </w:rPr>
            </w:pPr>
            <w:r w:rsidRPr="001108E2">
              <w:rPr>
                <w:rFonts w:ascii="Arial" w:hAnsi="Arial" w:cs="Arial"/>
                <w:b/>
                <w:bCs/>
                <w:color w:val="000000"/>
                <w:sz w:val="20"/>
                <w:szCs w:val="20"/>
              </w:rPr>
              <w:t xml:space="preserve">Principal Duties </w:t>
            </w:r>
            <w:r>
              <w:rPr>
                <w:rFonts w:ascii="Arial" w:hAnsi="Arial" w:cs="Arial"/>
                <w:b/>
                <w:bCs/>
                <w:color w:val="000000"/>
                <w:sz w:val="20"/>
                <w:szCs w:val="20"/>
              </w:rPr>
              <w:t>&amp; Responsibilities</w:t>
            </w:r>
          </w:p>
          <w:p w14:paraId="7699CBB4" w14:textId="39A3DF60" w:rsidR="00751406" w:rsidRPr="001108E2" w:rsidRDefault="00751406" w:rsidP="00751406">
            <w:pPr>
              <w:spacing w:after="0"/>
              <w:jc w:val="both"/>
              <w:rPr>
                <w:rFonts w:ascii="Arial" w:hAnsi="Arial" w:cs="Arial"/>
                <w:b/>
                <w:bCs/>
                <w:color w:val="FF0000"/>
                <w:sz w:val="20"/>
                <w:szCs w:val="20"/>
              </w:rPr>
            </w:pPr>
          </w:p>
        </w:tc>
        <w:tc>
          <w:tcPr>
            <w:tcW w:w="3925" w:type="pct"/>
          </w:tcPr>
          <w:p w14:paraId="15BECF3D" w14:textId="2A7C8263" w:rsidR="00751406" w:rsidRPr="008107C4" w:rsidRDefault="00751406" w:rsidP="00751406">
            <w:pPr>
              <w:spacing w:after="0" w:line="240" w:lineRule="auto"/>
              <w:rPr>
                <w:rFonts w:ascii="Arial" w:eastAsia="Times New Roman" w:hAnsi="Arial" w:cs="Arial"/>
                <w:sz w:val="20"/>
                <w:szCs w:val="20"/>
                <w:lang w:val="en-GB" w:eastAsia="en-GB"/>
              </w:rPr>
            </w:pPr>
            <w:r w:rsidRPr="008107C4">
              <w:rPr>
                <w:rFonts w:ascii="Arial" w:eastAsia="Times New Roman" w:hAnsi="Arial" w:cs="Arial"/>
                <w:sz w:val="20"/>
                <w:szCs w:val="20"/>
                <w:lang w:val="en-GB" w:eastAsia="en-GB"/>
              </w:rPr>
              <w:t xml:space="preserve">The </w:t>
            </w:r>
            <w:r>
              <w:rPr>
                <w:rFonts w:ascii="Arial" w:eastAsia="Times New Roman" w:hAnsi="Arial" w:cs="Arial"/>
                <w:sz w:val="20"/>
                <w:szCs w:val="20"/>
                <w:lang w:val="en-GB" w:eastAsia="en-GB"/>
              </w:rPr>
              <w:t xml:space="preserve">position of </w:t>
            </w:r>
            <w:r w:rsidRPr="008107C4">
              <w:rPr>
                <w:rFonts w:ascii="Arial" w:eastAsia="Times New Roman" w:hAnsi="Arial" w:cs="Arial"/>
                <w:sz w:val="20"/>
                <w:szCs w:val="20"/>
                <w:lang w:val="en-GB" w:eastAsia="en-GB"/>
              </w:rPr>
              <w:t>General Manager</w:t>
            </w:r>
            <w:r>
              <w:rPr>
                <w:rFonts w:ascii="Arial" w:eastAsia="Times New Roman" w:hAnsi="Arial" w:cs="Arial"/>
                <w:sz w:val="20"/>
                <w:szCs w:val="20"/>
                <w:lang w:val="en-GB" w:eastAsia="en-GB"/>
              </w:rPr>
              <w:t xml:space="preserve"> encompasses leadership, operational management and results-based responsibilities to ensure they</w:t>
            </w:r>
            <w:r w:rsidRPr="008107C4">
              <w:rPr>
                <w:rFonts w:ascii="Arial" w:eastAsia="Times New Roman" w:hAnsi="Arial" w:cs="Arial"/>
                <w:sz w:val="20"/>
                <w:szCs w:val="20"/>
                <w:lang w:val="en-GB" w:eastAsia="en-GB"/>
              </w:rPr>
              <w:t xml:space="preserve"> oversee the development and implementation of the vision, strategic directions and operational plans, consistent with NRO Strategy. </w:t>
            </w:r>
          </w:p>
          <w:p w14:paraId="54210863" w14:textId="77777777" w:rsidR="00751406" w:rsidRPr="008107C4" w:rsidRDefault="00751406" w:rsidP="00751406">
            <w:pPr>
              <w:spacing w:after="0" w:line="240" w:lineRule="auto"/>
              <w:rPr>
                <w:rFonts w:ascii="Arial" w:eastAsia="Times New Roman" w:hAnsi="Arial" w:cs="Arial"/>
                <w:sz w:val="20"/>
                <w:szCs w:val="20"/>
                <w:lang w:val="en-GB" w:eastAsia="en-GB"/>
              </w:rPr>
            </w:pPr>
          </w:p>
          <w:p w14:paraId="124BA4C5" w14:textId="729DCC13" w:rsidR="00751406" w:rsidRPr="008107C4" w:rsidRDefault="00751406" w:rsidP="00751406">
            <w:pPr>
              <w:autoSpaceDE w:val="0"/>
              <w:autoSpaceDN w:val="0"/>
              <w:adjustRightInd w:val="0"/>
              <w:rPr>
                <w:rFonts w:ascii="Arial" w:hAnsi="Arial" w:cs="Arial"/>
                <w:sz w:val="20"/>
                <w:szCs w:val="20"/>
              </w:rPr>
            </w:pPr>
            <w:r w:rsidRPr="008107C4">
              <w:rPr>
                <w:rFonts w:ascii="Arial" w:hAnsi="Arial" w:cs="Arial"/>
                <w:sz w:val="20"/>
                <w:szCs w:val="20"/>
              </w:rPr>
              <w:t>The main responsibilities</w:t>
            </w:r>
            <w:r>
              <w:rPr>
                <w:rFonts w:ascii="Arial" w:hAnsi="Arial" w:cs="Arial"/>
                <w:sz w:val="20"/>
                <w:szCs w:val="20"/>
              </w:rPr>
              <w:t xml:space="preserve"> include the following</w:t>
            </w:r>
            <w:r w:rsidRPr="008107C4">
              <w:rPr>
                <w:rFonts w:ascii="Arial" w:hAnsi="Arial" w:cs="Arial"/>
                <w:sz w:val="20"/>
                <w:szCs w:val="20"/>
              </w:rPr>
              <w:t>:</w:t>
            </w:r>
          </w:p>
          <w:p w14:paraId="2EEA4F8D" w14:textId="77777777" w:rsidR="00751406" w:rsidRPr="008107C4" w:rsidRDefault="00751406" w:rsidP="00751406">
            <w:pPr>
              <w:rPr>
                <w:rFonts w:ascii="Arial" w:hAnsi="Arial" w:cs="Arial"/>
                <w:b/>
                <w:bCs/>
                <w:iCs/>
                <w:sz w:val="20"/>
                <w:szCs w:val="20"/>
              </w:rPr>
            </w:pPr>
            <w:r w:rsidRPr="008107C4">
              <w:rPr>
                <w:rFonts w:ascii="Arial" w:hAnsi="Arial" w:cs="Arial"/>
                <w:b/>
                <w:bCs/>
                <w:iCs/>
                <w:sz w:val="20"/>
                <w:szCs w:val="20"/>
              </w:rPr>
              <w:t>Strategic Leadership / Development</w:t>
            </w:r>
          </w:p>
          <w:p w14:paraId="1459127A"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lang w:val="en-AU" w:eastAsia="en-AU"/>
              </w:rPr>
              <w:t>Executively lead the NRO to deliver the new remit for the NRO addressing all aspects of the needs of renal patients and services across the whole continuum of renal disease as well and incorporating a living donor programme</w:t>
            </w:r>
          </w:p>
          <w:p w14:paraId="5AAF419A"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Establish a 3-year work plan ensuring the development of a strategic direction of the NRO office with clear aims and objectives. This plan should be developed within the lens of the HSE Centre Review, the establishment and role of Regions, the Human Tissue Act 2024, to improve clinical and operational performance aligned with the NRO strategy</w:t>
            </w:r>
          </w:p>
          <w:p w14:paraId="5ED7AB65"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 xml:space="preserve">Provide management information and advice based on evidence, research and best practice to support the decision-making processes at national level.  This will include analysis of the implications of national policies and strategies and translating these policies/strategies into implementable programmes and standard practices at national level. </w:t>
            </w:r>
          </w:p>
          <w:p w14:paraId="5A5C51FA"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 xml:space="preserve">Support Renal population-based planning, monitor capacity issues increased patient number/ trends support the identification of resourcing and levels of funding to meet expanding patient and service needs.  </w:t>
            </w:r>
          </w:p>
          <w:p w14:paraId="0171BC80"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Plan and support the rollout and deployment of Kidney Disease Clinical Patient Management System (KDCPMS known as EMED) across all centres of renal care. The Renal Clinical Information Board (RCIB) is the National Strategic Steering Group for monitoring the development and implementation of the KDCPMS</w:t>
            </w:r>
          </w:p>
          <w:p w14:paraId="012041F7"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Hold delegated budgetary responsibility and be accountable for ensuring that the Programme operates within agreed service levels and budget and is delivered to the highest best practice standards in terms of value for money</w:t>
            </w:r>
          </w:p>
          <w:p w14:paraId="70636B14" w14:textId="0C580598"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Work with Clinical Lead and Programme Governance and Implementation structure to scope and prioritise service improvement and design at national and regional level to support the delivery of the agreed programme of work and to support the quality and ongoing enhancement of renal services across hospital and community settings.</w:t>
            </w:r>
          </w:p>
          <w:p w14:paraId="503F0502"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lastRenderedPageBreak/>
              <w:t>Develop annual programme plans to provide a structured approach to progress on a regional and national level the agreed aim and objectives of the programme. This should include quantifiable outcomes as measures to indicate progress against the agreed objectives.</w:t>
            </w:r>
          </w:p>
          <w:p w14:paraId="665D377C"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Monitor and review progress of the programme and report as required to various programme and national forums.</w:t>
            </w:r>
          </w:p>
          <w:p w14:paraId="1F31014C"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Lead on the development and implementation of service improvement plans as assigned, including development of business cases and investment proposals for service redesign</w:t>
            </w:r>
          </w:p>
          <w:p w14:paraId="5D577CB1"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Support the Clinical Lead with development of programme plans, identifying work-streams, key milestones, deliverables and programme management resource time requirements</w:t>
            </w:r>
          </w:p>
          <w:p w14:paraId="17172777"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Participate in the development and implementation of Key Performance Indicators (KPIs), Winter Planning, Service Plans, emergency transport, Holiday dialysis etc.</w:t>
            </w:r>
          </w:p>
          <w:p w14:paraId="3B7E41A8"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Attend and participate in Service Performance meetings relating to response to patients, service improvement, forecasting, and planning.</w:t>
            </w:r>
          </w:p>
          <w:p w14:paraId="378408F2" w14:textId="77777777"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 xml:space="preserve">Work with Clinical Lead and National Clinical Advisor and Group Lead (NCAGL) to manage funding and external resources allocated to relevant programmes and ensure that costs incurred are within approved allocation and monitored against plans. </w:t>
            </w:r>
          </w:p>
          <w:p w14:paraId="44BFD51D" w14:textId="5719E631" w:rsidR="00751406" w:rsidRPr="008107C4" w:rsidRDefault="00751406" w:rsidP="00751406">
            <w:pPr>
              <w:pStyle w:val="ListParagraph"/>
              <w:numPr>
                <w:ilvl w:val="0"/>
                <w:numId w:val="7"/>
              </w:numPr>
              <w:rPr>
                <w:rFonts w:ascii="Arial" w:hAnsi="Arial" w:cs="Arial"/>
                <w:lang w:val="en-AU" w:eastAsia="en-AU"/>
              </w:rPr>
            </w:pPr>
            <w:r w:rsidRPr="008107C4">
              <w:rPr>
                <w:rFonts w:ascii="Arial" w:hAnsi="Arial" w:cs="Arial"/>
                <w:iCs/>
              </w:rPr>
              <w:t>Evaluate and make recommendations on proposals, which have funding implications.</w:t>
            </w:r>
          </w:p>
          <w:p w14:paraId="12FD5E5B" w14:textId="17A0BBF9" w:rsidR="00751406" w:rsidRPr="00FA78C5" w:rsidRDefault="00751406" w:rsidP="00751406">
            <w:pPr>
              <w:pStyle w:val="ListParagraph"/>
              <w:numPr>
                <w:ilvl w:val="0"/>
                <w:numId w:val="7"/>
              </w:numPr>
              <w:rPr>
                <w:rFonts w:ascii="Arial" w:hAnsi="Arial" w:cs="Arial"/>
                <w:lang w:val="en-AU" w:eastAsia="en-AU"/>
              </w:rPr>
            </w:pPr>
            <w:r w:rsidRPr="00FA78C5">
              <w:rPr>
                <w:rFonts w:ascii="Arial" w:hAnsi="Arial" w:cs="Arial"/>
                <w:iCs/>
              </w:rPr>
              <w:t>Participate and facilitate site visits and quality improvement meeting with units nationally. </w:t>
            </w:r>
          </w:p>
          <w:p w14:paraId="3FE917A3" w14:textId="77777777" w:rsidR="00751406" w:rsidRDefault="00751406" w:rsidP="00751406">
            <w:pPr>
              <w:rPr>
                <w:rFonts w:ascii="Arial" w:hAnsi="Arial" w:cs="Arial"/>
                <w:b/>
                <w:bCs/>
                <w:iCs/>
                <w:sz w:val="20"/>
                <w:szCs w:val="20"/>
              </w:rPr>
            </w:pPr>
          </w:p>
          <w:p w14:paraId="4DE8B441" w14:textId="4CCAD8EB" w:rsidR="00751406" w:rsidRPr="008F4981" w:rsidRDefault="00751406" w:rsidP="00751406">
            <w:pPr>
              <w:rPr>
                <w:rFonts w:ascii="Arial" w:hAnsi="Arial" w:cs="Arial"/>
                <w:b/>
                <w:bCs/>
                <w:iCs/>
                <w:sz w:val="20"/>
                <w:szCs w:val="20"/>
              </w:rPr>
            </w:pPr>
            <w:r w:rsidRPr="008F4981">
              <w:rPr>
                <w:rFonts w:ascii="Arial" w:hAnsi="Arial" w:cs="Arial"/>
                <w:b/>
                <w:bCs/>
                <w:iCs/>
                <w:sz w:val="20"/>
                <w:szCs w:val="20"/>
              </w:rPr>
              <w:t>Managing and Delivering Results (</w:t>
            </w:r>
            <w:r w:rsidR="00774C0A">
              <w:rPr>
                <w:rFonts w:ascii="Arial" w:hAnsi="Arial" w:cs="Arial"/>
                <w:b/>
                <w:bCs/>
                <w:iCs/>
                <w:sz w:val="20"/>
                <w:szCs w:val="20"/>
              </w:rPr>
              <w:t>O</w:t>
            </w:r>
            <w:r w:rsidRPr="008F4981">
              <w:rPr>
                <w:rFonts w:ascii="Arial" w:hAnsi="Arial" w:cs="Arial"/>
                <w:b/>
                <w:bCs/>
                <w:iCs/>
                <w:sz w:val="20"/>
                <w:szCs w:val="20"/>
              </w:rPr>
              <w:t xml:space="preserve">perational </w:t>
            </w:r>
            <w:r w:rsidR="00774C0A">
              <w:rPr>
                <w:rFonts w:ascii="Arial" w:hAnsi="Arial" w:cs="Arial"/>
                <w:b/>
                <w:bCs/>
                <w:iCs/>
                <w:sz w:val="20"/>
                <w:szCs w:val="20"/>
              </w:rPr>
              <w:t>E</w:t>
            </w:r>
            <w:r w:rsidRPr="008F4981">
              <w:rPr>
                <w:rFonts w:ascii="Arial" w:hAnsi="Arial" w:cs="Arial"/>
                <w:b/>
                <w:bCs/>
                <w:iCs/>
                <w:sz w:val="20"/>
                <w:szCs w:val="20"/>
              </w:rPr>
              <w:t>xcellence)</w:t>
            </w:r>
          </w:p>
          <w:p w14:paraId="35116F54" w14:textId="77777777" w:rsidR="00751406" w:rsidRPr="008F4981" w:rsidRDefault="00751406" w:rsidP="00751406">
            <w:pPr>
              <w:pStyle w:val="ListParagraph"/>
              <w:numPr>
                <w:ilvl w:val="0"/>
                <w:numId w:val="7"/>
              </w:numPr>
              <w:rPr>
                <w:rFonts w:ascii="Arial" w:eastAsiaTheme="minorEastAsia" w:hAnsi="Arial" w:cs="Arial"/>
                <w:b/>
                <w:bCs/>
              </w:rPr>
            </w:pPr>
            <w:r w:rsidRPr="008F4981">
              <w:rPr>
                <w:rFonts w:ascii="Arial" w:hAnsi="Arial" w:cs="Arial"/>
              </w:rPr>
              <w:t xml:space="preserve">Provide effective leadership and staff management in a challenging and busy environment including service innovation/ improvements </w:t>
            </w:r>
          </w:p>
          <w:p w14:paraId="6ABFA79E" w14:textId="77777777" w:rsidR="00751406" w:rsidRPr="008F4981" w:rsidRDefault="00751406" w:rsidP="00751406">
            <w:pPr>
              <w:pStyle w:val="ListParagraph"/>
              <w:numPr>
                <w:ilvl w:val="0"/>
                <w:numId w:val="7"/>
              </w:numPr>
              <w:rPr>
                <w:rFonts w:ascii="Arial" w:eastAsiaTheme="minorEastAsia" w:hAnsi="Arial" w:cs="Arial"/>
                <w:b/>
                <w:bCs/>
              </w:rPr>
            </w:pPr>
            <w:r w:rsidRPr="008F4981">
              <w:rPr>
                <w:rFonts w:ascii="Arial" w:hAnsi="Arial" w:cs="Arial"/>
                <w:lang w:val="en-AU" w:eastAsia="en-AU"/>
              </w:rPr>
              <w:t xml:space="preserve">Remains fully informed in a dynamic and challenging environment, while at the same time having a clear view of what changes are required in order to achieve immediate and long-term objectives </w:t>
            </w:r>
          </w:p>
          <w:p w14:paraId="705821C7" w14:textId="77777777" w:rsidR="00751406" w:rsidRPr="008F4981" w:rsidRDefault="00751406" w:rsidP="00751406">
            <w:pPr>
              <w:pStyle w:val="ListParagraph"/>
              <w:numPr>
                <w:ilvl w:val="0"/>
                <w:numId w:val="7"/>
              </w:numPr>
              <w:rPr>
                <w:rFonts w:ascii="Arial" w:eastAsiaTheme="minorEastAsia" w:hAnsi="Arial" w:cs="Arial"/>
                <w:b/>
                <w:bCs/>
              </w:rPr>
            </w:pPr>
            <w:r w:rsidRPr="008F4981">
              <w:rPr>
                <w:rFonts w:ascii="Arial" w:hAnsi="Arial" w:cs="Arial"/>
                <w:lang w:val="en-AU" w:eastAsia="en-AU"/>
              </w:rPr>
              <w:t xml:space="preserve">Confident representative of the organisation, ensuring alignment with strategic goals. experienced in deputising and managing difficult conversations with stakeholders. </w:t>
            </w:r>
          </w:p>
          <w:p w14:paraId="3D05B202" w14:textId="77777777" w:rsidR="00751406" w:rsidRPr="008F4981" w:rsidRDefault="00751406" w:rsidP="00751406">
            <w:pPr>
              <w:pStyle w:val="ListParagraph"/>
              <w:numPr>
                <w:ilvl w:val="0"/>
                <w:numId w:val="7"/>
              </w:numPr>
              <w:rPr>
                <w:rFonts w:ascii="Arial" w:eastAsiaTheme="minorEastAsia" w:hAnsi="Arial" w:cs="Arial"/>
                <w:b/>
                <w:bCs/>
              </w:rPr>
            </w:pPr>
            <w:r w:rsidRPr="008F4981">
              <w:rPr>
                <w:rFonts w:ascii="Arial" w:hAnsi="Arial" w:cs="Arial"/>
                <w:lang w:val="en-AU" w:eastAsia="en-AU"/>
              </w:rPr>
              <w:t>Reconciling priority needs against available resources and opportunities by ensuring the delivery of services within allocated resources. ·</w:t>
            </w:r>
          </w:p>
          <w:p w14:paraId="155E9F44" w14:textId="0A91586C" w:rsidR="00751406" w:rsidRPr="008F4981" w:rsidRDefault="00751406" w:rsidP="00751406">
            <w:pPr>
              <w:pStyle w:val="ListParagraph"/>
              <w:numPr>
                <w:ilvl w:val="0"/>
                <w:numId w:val="7"/>
              </w:numPr>
              <w:rPr>
                <w:rFonts w:ascii="Arial" w:eastAsiaTheme="minorEastAsia" w:hAnsi="Arial" w:cs="Arial"/>
                <w:b/>
                <w:bCs/>
              </w:rPr>
            </w:pPr>
            <w:r w:rsidRPr="008F4981">
              <w:rPr>
                <w:rFonts w:ascii="Arial" w:hAnsi="Arial" w:cs="Arial"/>
                <w:lang w:val="en-AU" w:eastAsia="en-AU"/>
              </w:rPr>
              <w:t xml:space="preserve">Participate on the Procurement and Evaluation Teams for the procurement of National and Regions renal services, participate in operational review meetings </w:t>
            </w:r>
            <w:r>
              <w:rPr>
                <w:rFonts w:ascii="Arial" w:hAnsi="Arial" w:cs="Arial"/>
                <w:lang w:val="en-AU" w:eastAsia="en-AU"/>
              </w:rPr>
              <w:t xml:space="preserve">to consider the standard of the services provided to the standards specified and advised by the NRO.  </w:t>
            </w:r>
          </w:p>
          <w:p w14:paraId="6CC4BBBB" w14:textId="77777777" w:rsidR="00751406" w:rsidRPr="008F4981" w:rsidRDefault="00751406" w:rsidP="00751406">
            <w:pPr>
              <w:pStyle w:val="ListParagraph"/>
              <w:numPr>
                <w:ilvl w:val="0"/>
                <w:numId w:val="7"/>
              </w:numPr>
              <w:rPr>
                <w:rFonts w:ascii="Arial" w:eastAsiaTheme="minorEastAsia" w:hAnsi="Arial" w:cs="Arial"/>
                <w:b/>
                <w:bCs/>
              </w:rPr>
            </w:pPr>
            <w:r w:rsidRPr="008F4981">
              <w:rPr>
                <w:rFonts w:ascii="Arial" w:hAnsi="Arial" w:cs="Arial"/>
                <w:lang w:val="en-AU" w:eastAsia="en-AU"/>
              </w:rPr>
              <w:t xml:space="preserve">Proactively engage in the development of digital IT and technology solutions to support service delivery </w:t>
            </w:r>
          </w:p>
          <w:p w14:paraId="7D43EBE5" w14:textId="2A90763E" w:rsidR="00751406" w:rsidRPr="008F4981" w:rsidRDefault="00751406" w:rsidP="00751406">
            <w:pPr>
              <w:pStyle w:val="ListParagraph"/>
              <w:numPr>
                <w:ilvl w:val="0"/>
                <w:numId w:val="7"/>
              </w:numPr>
              <w:rPr>
                <w:rFonts w:ascii="Arial" w:eastAsiaTheme="minorEastAsia" w:hAnsi="Arial" w:cs="Arial"/>
                <w:b/>
                <w:bCs/>
              </w:rPr>
            </w:pPr>
            <w:r w:rsidRPr="008F4981">
              <w:rPr>
                <w:rFonts w:ascii="Arial" w:hAnsi="Arial" w:cs="Arial"/>
                <w:lang w:val="en-AU" w:eastAsia="en-AU"/>
              </w:rPr>
              <w:t>Keep up to date with developments within the HSE, the Irish Health Service and global home support market</w:t>
            </w:r>
          </w:p>
          <w:p w14:paraId="5759885F" w14:textId="0314FC26" w:rsidR="00751406" w:rsidRDefault="00751406" w:rsidP="00751406">
            <w:pPr>
              <w:pStyle w:val="ListParagraph"/>
              <w:numPr>
                <w:ilvl w:val="0"/>
                <w:numId w:val="7"/>
              </w:numPr>
              <w:rPr>
                <w:b/>
                <w:bCs/>
              </w:rPr>
            </w:pPr>
            <w:r w:rsidRPr="00FA78C5">
              <w:rPr>
                <w:rFonts w:ascii="Arial" w:hAnsi="Arial" w:cs="Arial"/>
                <w:lang w:val="en-AU" w:eastAsia="en-AU"/>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2E31E82" w14:textId="77777777" w:rsidR="00751406" w:rsidRDefault="00751406" w:rsidP="00751406">
            <w:pPr>
              <w:rPr>
                <w:rFonts w:ascii="Arial" w:hAnsi="Arial" w:cs="Arial"/>
                <w:b/>
                <w:bCs/>
                <w:color w:val="000000"/>
              </w:rPr>
            </w:pPr>
          </w:p>
          <w:p w14:paraId="64BAB777" w14:textId="0C35E4A5" w:rsidR="00751406" w:rsidRPr="00FA78C5" w:rsidRDefault="00751406" w:rsidP="00751406">
            <w:pPr>
              <w:rPr>
                <w:rFonts w:ascii="Arial" w:hAnsi="Arial" w:cs="Arial"/>
                <w:b/>
                <w:bCs/>
              </w:rPr>
            </w:pPr>
            <w:r>
              <w:rPr>
                <w:rFonts w:ascii="Arial" w:hAnsi="Arial" w:cs="Arial"/>
                <w:b/>
                <w:bCs/>
                <w:iCs/>
                <w:sz w:val="20"/>
                <w:szCs w:val="20"/>
              </w:rPr>
              <w:t xml:space="preserve">Team leadership, </w:t>
            </w:r>
            <w:r w:rsidRPr="00FA78C5">
              <w:rPr>
                <w:rFonts w:ascii="Arial" w:hAnsi="Arial" w:cs="Arial"/>
                <w:b/>
                <w:bCs/>
                <w:iCs/>
                <w:sz w:val="20"/>
                <w:szCs w:val="20"/>
              </w:rPr>
              <w:t>People Development and Support</w:t>
            </w:r>
          </w:p>
          <w:p w14:paraId="6147006A" w14:textId="77777777" w:rsidR="00751406" w:rsidRPr="008F4981"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t xml:space="preserve">Promote and implement a safe, productive and healthy work environment within the NRO and supervise and enable team members to carry out their responsibilities to deliver the new remit for the NRO. · </w:t>
            </w:r>
          </w:p>
          <w:p w14:paraId="261BEE20" w14:textId="77777777" w:rsidR="00751406" w:rsidRPr="008F4981"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lastRenderedPageBreak/>
              <w:t>Manage the performance of staff assigned and promote the development of staff to maximise potential in line with personal and organisational goals</w:t>
            </w:r>
          </w:p>
          <w:p w14:paraId="79D216EE" w14:textId="77777777" w:rsidR="00751406" w:rsidRPr="008F4981"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t>Assign workstreams and programmes of work to team members to facilitate the delivery of the NRO’s annual programme of work</w:t>
            </w:r>
          </w:p>
          <w:p w14:paraId="62D144E1" w14:textId="77777777" w:rsidR="00751406" w:rsidRPr="008F4981"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t xml:space="preserve">Review the conduct and completion of assignments of staff in accordance with the operational plan and expected quality standards. </w:t>
            </w:r>
          </w:p>
          <w:p w14:paraId="43BA0369" w14:textId="77777777" w:rsidR="00751406" w:rsidRPr="008F4981"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t xml:space="preserve">Create and maintain a positive working environment among staff members, which contributes to maintaining and enhancing effective working relationships. </w:t>
            </w:r>
          </w:p>
          <w:p w14:paraId="5A9C95DD" w14:textId="77777777" w:rsidR="00751406" w:rsidRPr="008F4981"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t xml:space="preserve">Identify and agree training and development needs of team and design plan to meet needs.  Deal with underperformance in a timely and constructive manner. </w:t>
            </w:r>
          </w:p>
          <w:p w14:paraId="760BF716" w14:textId="77777777" w:rsidR="00751406" w:rsidRPr="008F4981"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t xml:space="preserve">Conduct regular staff meetings to keep staff informed and to hear views. · Keep in touch with workloads of staff members to gauge levels of stress and morale in the team. </w:t>
            </w:r>
          </w:p>
          <w:p w14:paraId="64BCE2A8" w14:textId="77777777" w:rsidR="00751406" w:rsidRPr="008F4981"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t>Engage in the HSE performance achievement process in conjunction with you Line Manager and staff as appropriate.</w:t>
            </w:r>
          </w:p>
          <w:p w14:paraId="336EE567" w14:textId="06AB0231" w:rsidR="00751406" w:rsidRDefault="00751406" w:rsidP="00751406">
            <w:pPr>
              <w:pStyle w:val="ListParagraph"/>
              <w:numPr>
                <w:ilvl w:val="0"/>
                <w:numId w:val="7"/>
              </w:numPr>
              <w:rPr>
                <w:rFonts w:ascii="Arial" w:hAnsi="Arial" w:cs="Arial"/>
                <w:lang w:val="en-AU" w:eastAsia="en-AU"/>
              </w:rPr>
            </w:pPr>
            <w:r w:rsidRPr="008F4981">
              <w:rPr>
                <w:rFonts w:ascii="Arial" w:hAnsi="Arial" w:cs="Arial"/>
                <w:lang w:val="en-AU" w:eastAsia="en-AU"/>
              </w:rPr>
              <w:t>Ensure that staff resources are managed in accordance with HSE policies and procedures and prevailing employment law. Manage attendance at work and expense requests in accordance with the HSE’s policies and procedures through its IT system (NIS</w:t>
            </w:r>
            <w:r>
              <w:rPr>
                <w:rFonts w:ascii="Arial" w:hAnsi="Arial" w:cs="Arial"/>
                <w:lang w:val="en-AU" w:eastAsia="en-AU"/>
              </w:rPr>
              <w:t>RP)</w:t>
            </w:r>
          </w:p>
          <w:p w14:paraId="08D7A4E4" w14:textId="6E7932A6" w:rsidR="00751406" w:rsidRDefault="00751406" w:rsidP="00751406">
            <w:pPr>
              <w:rPr>
                <w:rFonts w:ascii="Arial" w:hAnsi="Arial" w:cs="Arial"/>
                <w:lang w:val="en-AU" w:eastAsia="en-AU"/>
              </w:rPr>
            </w:pPr>
          </w:p>
          <w:p w14:paraId="3A990723" w14:textId="5D033EB8" w:rsidR="00751406" w:rsidRPr="00FA78C5" w:rsidRDefault="00751406" w:rsidP="00751406">
            <w:pPr>
              <w:rPr>
                <w:rFonts w:ascii="Arial" w:hAnsi="Arial" w:cs="Arial"/>
                <w:b/>
                <w:bCs/>
                <w:iCs/>
                <w:sz w:val="20"/>
                <w:szCs w:val="20"/>
              </w:rPr>
            </w:pPr>
            <w:r w:rsidRPr="00FA78C5">
              <w:rPr>
                <w:rFonts w:ascii="Arial" w:hAnsi="Arial" w:cs="Arial"/>
                <w:b/>
                <w:bCs/>
                <w:iCs/>
                <w:sz w:val="20"/>
                <w:szCs w:val="20"/>
              </w:rPr>
              <w:t xml:space="preserve">Stakeholder Engagement &amp; Communications </w:t>
            </w:r>
          </w:p>
          <w:p w14:paraId="17727D92" w14:textId="460CDC42" w:rsidR="00751406" w:rsidRPr="00FA78C5" w:rsidRDefault="00751406" w:rsidP="00751406">
            <w:pPr>
              <w:pStyle w:val="ListParagraph"/>
              <w:numPr>
                <w:ilvl w:val="0"/>
                <w:numId w:val="7"/>
              </w:numPr>
              <w:rPr>
                <w:rFonts w:ascii="Arial" w:hAnsi="Arial" w:cs="Arial"/>
                <w:lang w:val="en-AU" w:eastAsia="en-AU"/>
              </w:rPr>
            </w:pPr>
            <w:r w:rsidRPr="00FA78C5">
              <w:rPr>
                <w:rFonts w:ascii="Arial" w:hAnsi="Arial" w:cs="Arial"/>
                <w:lang w:val="en-AU" w:eastAsia="en-AU"/>
              </w:rPr>
              <w:t>Work with the Clinical Lead and healthcare colleagues to collect, evaluate, document and communicate clinical and service evidence and best practice both internationally and locally to inform service design, outputs and outcomes</w:t>
            </w:r>
          </w:p>
          <w:p w14:paraId="6953C9E1" w14:textId="77777777" w:rsidR="00751406" w:rsidRDefault="00751406" w:rsidP="00751406">
            <w:pPr>
              <w:pStyle w:val="ListParagraph"/>
              <w:numPr>
                <w:ilvl w:val="0"/>
                <w:numId w:val="7"/>
              </w:numPr>
              <w:rPr>
                <w:rFonts w:ascii="Arial" w:hAnsi="Arial" w:cs="Arial"/>
                <w:lang w:val="en-AU" w:eastAsia="en-AU"/>
              </w:rPr>
            </w:pPr>
            <w:r w:rsidRPr="00FA78C5">
              <w:rPr>
                <w:rFonts w:ascii="Arial" w:hAnsi="Arial" w:cs="Arial"/>
                <w:lang w:val="en-AU" w:eastAsia="en-AU"/>
              </w:rPr>
              <w:t xml:space="preserve">Support the Clinical Lead in designing, with multidisciplinary input, models of care, clinical pathways and clinical guidance that address population health needs and national priorities, while ensuring alignment with other HSE Centre functions and regional structures to avoid duplication or fragmentation. </w:t>
            </w:r>
          </w:p>
          <w:p w14:paraId="4B0F000A" w14:textId="7C447545" w:rsidR="00751406" w:rsidRPr="00FA78C5" w:rsidRDefault="00751406" w:rsidP="00751406">
            <w:pPr>
              <w:pStyle w:val="ListParagraph"/>
              <w:numPr>
                <w:ilvl w:val="0"/>
                <w:numId w:val="7"/>
              </w:numPr>
              <w:rPr>
                <w:rFonts w:ascii="Arial" w:hAnsi="Arial" w:cs="Arial"/>
                <w:lang w:val="en-AU" w:eastAsia="en-AU"/>
              </w:rPr>
            </w:pPr>
            <w:r w:rsidRPr="00FA78C5">
              <w:rPr>
                <w:rFonts w:ascii="Arial" w:hAnsi="Arial" w:cs="Arial"/>
                <w:lang w:val="en-AU" w:eastAsia="en-AU"/>
              </w:rPr>
              <w:t xml:space="preserve">Provide, timely,  factually correct briefs/responses that are evidence and data-informed, including, but not limited to Parliamentary Affairs (PQ/REP) responses, FOI matters, DOH briefing papers, HSE Senior management briefings/HSE Board and any other requests, as defined by CDI and HSE Parliamentary Affairs Division. </w:t>
            </w:r>
          </w:p>
          <w:p w14:paraId="19815355" w14:textId="1AB64997" w:rsidR="00751406" w:rsidRPr="00FA78C5" w:rsidRDefault="00751406" w:rsidP="00751406">
            <w:pPr>
              <w:pStyle w:val="ListParagraph"/>
              <w:numPr>
                <w:ilvl w:val="0"/>
                <w:numId w:val="7"/>
              </w:numPr>
              <w:rPr>
                <w:rFonts w:ascii="Arial" w:hAnsi="Arial" w:cs="Arial"/>
                <w:lang w:val="en-AU" w:eastAsia="en-AU"/>
              </w:rPr>
            </w:pPr>
            <w:r w:rsidRPr="00FA78C5">
              <w:rPr>
                <w:rFonts w:ascii="Arial" w:hAnsi="Arial" w:cs="Arial"/>
                <w:lang w:val="en-AU" w:eastAsia="en-AU"/>
              </w:rPr>
              <w:t xml:space="preserve">Manage, on behalf of the Clinical Lead, assigned programme planning cycles, corporate reporting, reviews, risks and issues, change requests, dependencies, lessons learned and resource planning for delivery of work-packages. </w:t>
            </w:r>
          </w:p>
          <w:p w14:paraId="451F2DF1" w14:textId="697FBEAE" w:rsidR="00751406" w:rsidRDefault="00751406" w:rsidP="00751406">
            <w:pPr>
              <w:pStyle w:val="ListParagraph"/>
              <w:numPr>
                <w:ilvl w:val="0"/>
                <w:numId w:val="7"/>
              </w:numPr>
              <w:rPr>
                <w:rFonts w:ascii="Arial" w:hAnsi="Arial" w:cs="Arial"/>
                <w:lang w:val="en-AU" w:eastAsia="en-AU"/>
              </w:rPr>
            </w:pPr>
            <w:r w:rsidRPr="00FA78C5">
              <w:rPr>
                <w:rFonts w:ascii="Arial" w:hAnsi="Arial" w:cs="Arial"/>
                <w:lang w:val="en-AU" w:eastAsia="en-AU"/>
              </w:rPr>
              <w:t>Ensure all programme related documents and outputs which require approval are progressed in accordance with appropriate governance models, governing policies and legislation.</w:t>
            </w:r>
          </w:p>
          <w:p w14:paraId="64C311D8" w14:textId="77777777" w:rsidR="00751406" w:rsidRPr="00FA78C5" w:rsidRDefault="00751406" w:rsidP="00751406">
            <w:pPr>
              <w:pStyle w:val="ListParagraph"/>
              <w:ind w:left="360"/>
              <w:rPr>
                <w:rFonts w:ascii="Arial" w:hAnsi="Arial" w:cs="Arial"/>
                <w:lang w:val="en-AU" w:eastAsia="en-AU"/>
              </w:rPr>
            </w:pPr>
          </w:p>
          <w:p w14:paraId="10148F9A" w14:textId="1399B52E" w:rsidR="00751406" w:rsidRPr="008107C4" w:rsidRDefault="00751406" w:rsidP="00751406">
            <w:pPr>
              <w:spacing w:after="0" w:line="240" w:lineRule="auto"/>
              <w:jc w:val="both"/>
              <w:rPr>
                <w:rFonts w:ascii="Arial" w:hAnsi="Arial" w:cs="Arial"/>
                <w:b/>
                <w:iCs/>
                <w:color w:val="000000" w:themeColor="text1"/>
                <w:sz w:val="20"/>
                <w:szCs w:val="20"/>
              </w:rPr>
            </w:pPr>
            <w:r w:rsidRPr="008107C4">
              <w:rPr>
                <w:rFonts w:ascii="Arial" w:hAnsi="Arial" w:cs="Arial"/>
                <w:b/>
                <w:i/>
                <w:iCs/>
                <w:sz w:val="20"/>
                <w:szCs w:val="20"/>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8107C4" w:rsidDel="00E31B2A">
              <w:rPr>
                <w:rFonts w:ascii="Arial" w:hAnsi="Arial" w:cs="Arial"/>
                <w:sz w:val="20"/>
                <w:szCs w:val="20"/>
              </w:rPr>
              <w:t xml:space="preserve">  </w:t>
            </w:r>
            <w:r w:rsidRPr="008107C4">
              <w:rPr>
                <w:rFonts w:ascii="Arial" w:hAnsi="Arial" w:cs="Arial"/>
                <w:b/>
                <w:sz w:val="20"/>
                <w:szCs w:val="20"/>
              </w:rPr>
              <w:t xml:space="preserve"> </w:t>
            </w:r>
          </w:p>
        </w:tc>
      </w:tr>
      <w:tr w:rsidR="00751406" w:rsidRPr="001108E2" w14:paraId="20B10BD6" w14:textId="77777777" w:rsidTr="00D27316">
        <w:tc>
          <w:tcPr>
            <w:tcW w:w="1075" w:type="pct"/>
          </w:tcPr>
          <w:p w14:paraId="53850D02" w14:textId="2341C2EB" w:rsidR="00751406" w:rsidRPr="001108E2" w:rsidRDefault="00751406" w:rsidP="00751406">
            <w:pPr>
              <w:jc w:val="both"/>
              <w:rPr>
                <w:rFonts w:ascii="Arial" w:hAnsi="Arial" w:cs="Arial"/>
                <w:b/>
                <w:bCs/>
                <w:sz w:val="20"/>
                <w:szCs w:val="20"/>
              </w:rPr>
            </w:pPr>
            <w:r w:rsidRPr="001108E2">
              <w:rPr>
                <w:rFonts w:ascii="Arial" w:hAnsi="Arial" w:cs="Arial"/>
                <w:b/>
                <w:bCs/>
                <w:sz w:val="20"/>
                <w:szCs w:val="20"/>
              </w:rPr>
              <w:lastRenderedPageBreak/>
              <w:t>Eligibility Criteria</w:t>
            </w:r>
          </w:p>
          <w:p w14:paraId="6DB1FAFD" w14:textId="77777777" w:rsidR="00751406" w:rsidRPr="001108E2" w:rsidRDefault="00751406" w:rsidP="00751406">
            <w:pPr>
              <w:rPr>
                <w:rFonts w:ascii="Arial" w:hAnsi="Arial" w:cs="Arial"/>
                <w:b/>
                <w:bCs/>
                <w:sz w:val="20"/>
                <w:szCs w:val="20"/>
              </w:rPr>
            </w:pPr>
            <w:r w:rsidRPr="001108E2">
              <w:rPr>
                <w:rFonts w:ascii="Arial" w:hAnsi="Arial" w:cs="Arial"/>
                <w:b/>
                <w:bCs/>
                <w:sz w:val="20"/>
                <w:szCs w:val="20"/>
              </w:rPr>
              <w:t>Qualifications and/ or experience</w:t>
            </w:r>
          </w:p>
          <w:p w14:paraId="3250DAB2" w14:textId="722E1A40" w:rsidR="00751406" w:rsidRPr="001108E2" w:rsidRDefault="00751406" w:rsidP="00751406">
            <w:pPr>
              <w:jc w:val="both"/>
              <w:rPr>
                <w:rFonts w:ascii="Arial" w:hAnsi="Arial" w:cs="Arial"/>
                <w:b/>
                <w:bCs/>
                <w:sz w:val="20"/>
                <w:szCs w:val="20"/>
              </w:rPr>
            </w:pPr>
          </w:p>
        </w:tc>
        <w:tc>
          <w:tcPr>
            <w:tcW w:w="3925" w:type="pct"/>
          </w:tcPr>
          <w:p w14:paraId="011F55AD" w14:textId="49A345DE" w:rsidR="00751406" w:rsidRPr="00537E7C" w:rsidRDefault="00751406" w:rsidP="00751406">
            <w:pPr>
              <w:rPr>
                <w:rFonts w:ascii="Arial" w:hAnsi="Arial" w:cs="Arial"/>
                <w:b/>
                <w:bCs/>
                <w:iCs/>
                <w:sz w:val="20"/>
              </w:rPr>
            </w:pPr>
            <w:r w:rsidRPr="00537E7C">
              <w:rPr>
                <w:rFonts w:ascii="Arial" w:hAnsi="Arial" w:cs="Arial"/>
                <w:bCs/>
                <w:sz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r w:rsidRPr="00537E7C">
              <w:rPr>
                <w:rFonts w:ascii="Arial" w:hAnsi="Arial" w:cs="Arial"/>
                <w:b/>
                <w:bCs/>
                <w:iCs/>
                <w:sz w:val="20"/>
              </w:rPr>
              <w:t>.</w:t>
            </w:r>
          </w:p>
          <w:p w14:paraId="6F882EB1" w14:textId="4015C961" w:rsidR="00751406" w:rsidRDefault="00751406" w:rsidP="00751406">
            <w:pPr>
              <w:rPr>
                <w:rStyle w:val="Hyperlink"/>
                <w:rFonts w:ascii="Arial" w:hAnsi="Arial" w:cs="Arial"/>
                <w:bCs/>
                <w:iCs/>
                <w:sz w:val="20"/>
                <w:shd w:val="clear" w:color="auto" w:fill="FFFFFF"/>
              </w:rPr>
            </w:pPr>
            <w:r w:rsidRPr="00537E7C">
              <w:rPr>
                <w:rFonts w:ascii="Arial" w:hAnsi="Arial" w:cs="Arial"/>
                <w:bCs/>
                <w:iCs/>
                <w:sz w:val="20"/>
                <w:shd w:val="clear" w:color="auto" w:fill="FFFFFF"/>
              </w:rPr>
              <w:t xml:space="preserve">* View the list of </w:t>
            </w:r>
            <w:hyperlink r:id="rId11" w:history="1">
              <w:r w:rsidRPr="00537E7C">
                <w:rPr>
                  <w:rStyle w:val="Hyperlink"/>
                  <w:rFonts w:ascii="Arial" w:hAnsi="Arial" w:cs="Arial"/>
                  <w:bCs/>
                  <w:iCs/>
                  <w:sz w:val="20"/>
                  <w:shd w:val="clear" w:color="auto" w:fill="FFFFFF"/>
                </w:rPr>
                <w:t>other statutory health agencies</w:t>
              </w:r>
            </w:hyperlink>
          </w:p>
          <w:p w14:paraId="73570ECA" w14:textId="4F21D276" w:rsidR="00751406" w:rsidRPr="001108E2" w:rsidRDefault="00751406" w:rsidP="00751406">
            <w:pPr>
              <w:numPr>
                <w:ilvl w:val="0"/>
                <w:numId w:val="4"/>
              </w:numPr>
              <w:spacing w:after="0" w:line="240" w:lineRule="auto"/>
              <w:rPr>
                <w:rFonts w:ascii="Arial" w:hAnsi="Arial" w:cs="Arial"/>
                <w:b/>
                <w:bCs/>
                <w:iCs/>
                <w:sz w:val="20"/>
                <w:szCs w:val="20"/>
              </w:rPr>
            </w:pPr>
            <w:r w:rsidRPr="001108E2">
              <w:rPr>
                <w:rFonts w:ascii="Arial" w:hAnsi="Arial" w:cs="Arial"/>
                <w:b/>
                <w:bCs/>
                <w:iCs/>
                <w:sz w:val="20"/>
                <w:szCs w:val="20"/>
              </w:rPr>
              <w:t>Professional Qualifications, Experience, etc</w:t>
            </w:r>
            <w:r w:rsidRPr="001108E2">
              <w:rPr>
                <w:rFonts w:ascii="Arial" w:hAnsi="Arial" w:cs="Arial"/>
                <w:b/>
                <w:bCs/>
                <w:iCs/>
                <w:sz w:val="20"/>
                <w:szCs w:val="20"/>
              </w:rPr>
              <w:br/>
            </w:r>
          </w:p>
          <w:p w14:paraId="2B25AE1F" w14:textId="77777777" w:rsidR="00751406" w:rsidRPr="001108E2" w:rsidRDefault="00751406" w:rsidP="00751406">
            <w:pPr>
              <w:rPr>
                <w:rFonts w:ascii="Arial" w:hAnsi="Arial" w:cs="Arial"/>
                <w:bCs/>
                <w:iCs/>
                <w:sz w:val="20"/>
                <w:szCs w:val="20"/>
              </w:rPr>
            </w:pPr>
            <w:r w:rsidRPr="001108E2">
              <w:rPr>
                <w:rFonts w:ascii="Arial" w:hAnsi="Arial" w:cs="Arial"/>
                <w:bCs/>
                <w:iCs/>
                <w:sz w:val="20"/>
                <w:szCs w:val="20"/>
              </w:rPr>
              <w:t>Eligible applicants will be those, who on the closing date for the competition:</w:t>
            </w:r>
          </w:p>
          <w:p w14:paraId="291F5461" w14:textId="2A1C651A" w:rsidR="00751406" w:rsidRPr="001108E2" w:rsidRDefault="00751406" w:rsidP="00751406">
            <w:pPr>
              <w:pStyle w:val="ListParagraph"/>
              <w:numPr>
                <w:ilvl w:val="0"/>
                <w:numId w:val="5"/>
              </w:numPr>
              <w:contextualSpacing/>
              <w:rPr>
                <w:rFonts w:ascii="Arial" w:hAnsi="Arial" w:cs="Arial"/>
                <w:b/>
                <w:bCs/>
                <w:i/>
                <w:iCs/>
              </w:rPr>
            </w:pPr>
            <w:r w:rsidRPr="001108E2">
              <w:rPr>
                <w:rFonts w:ascii="Arial" w:hAnsi="Arial" w:cs="Arial"/>
                <w:iCs/>
              </w:rPr>
              <w:t>Are employed at General Manager Grade (grade code 0041) level who are reassigning to the above role.</w:t>
            </w:r>
          </w:p>
          <w:p w14:paraId="1E5F5DDB" w14:textId="77777777" w:rsidR="00751406" w:rsidRPr="001108E2" w:rsidRDefault="00751406" w:rsidP="00751406">
            <w:pPr>
              <w:pStyle w:val="ListParagraph"/>
              <w:contextualSpacing/>
              <w:rPr>
                <w:rFonts w:ascii="Arial" w:hAnsi="Arial" w:cs="Arial"/>
                <w:b/>
                <w:bCs/>
                <w:i/>
                <w:iCs/>
              </w:rPr>
            </w:pPr>
          </w:p>
          <w:p w14:paraId="31F4E61B" w14:textId="0233AB15" w:rsidR="00751406" w:rsidRPr="001108E2" w:rsidRDefault="00751406" w:rsidP="00751406">
            <w:pPr>
              <w:pStyle w:val="ListParagraph"/>
              <w:jc w:val="center"/>
              <w:rPr>
                <w:rFonts w:ascii="Arial" w:hAnsi="Arial" w:cs="Arial"/>
                <w:b/>
                <w:bCs/>
                <w:iCs/>
                <w:u w:val="single"/>
              </w:rPr>
            </w:pPr>
            <w:r w:rsidRPr="001108E2">
              <w:rPr>
                <w:rFonts w:ascii="Arial" w:hAnsi="Arial" w:cs="Arial"/>
                <w:b/>
                <w:bCs/>
                <w:iCs/>
                <w:u w:val="single"/>
              </w:rPr>
              <w:lastRenderedPageBreak/>
              <w:t>And</w:t>
            </w:r>
          </w:p>
          <w:p w14:paraId="2967D3C1" w14:textId="77777777" w:rsidR="00751406" w:rsidRPr="001108E2" w:rsidRDefault="00751406" w:rsidP="00751406">
            <w:pPr>
              <w:pStyle w:val="ListParagraph"/>
              <w:jc w:val="center"/>
              <w:rPr>
                <w:rFonts w:ascii="Arial" w:hAnsi="Arial" w:cs="Arial"/>
                <w:b/>
                <w:bCs/>
                <w:iCs/>
                <w:u w:val="single"/>
              </w:rPr>
            </w:pPr>
          </w:p>
          <w:p w14:paraId="146DE70E" w14:textId="588E11C3" w:rsidR="00751406" w:rsidRPr="001108E2" w:rsidRDefault="00774C0A" w:rsidP="00751406">
            <w:pPr>
              <w:pStyle w:val="ListParagraph"/>
              <w:numPr>
                <w:ilvl w:val="0"/>
                <w:numId w:val="5"/>
              </w:numPr>
              <w:spacing w:after="200" w:line="276" w:lineRule="auto"/>
              <w:contextualSpacing/>
              <w:jc w:val="both"/>
              <w:rPr>
                <w:rFonts w:ascii="Arial" w:hAnsi="Arial" w:cs="Arial"/>
              </w:rPr>
            </w:pPr>
            <w:r>
              <w:rPr>
                <w:rFonts w:ascii="Arial" w:hAnsi="Arial" w:cs="Arial"/>
              </w:rPr>
              <w:t>Have s</w:t>
            </w:r>
            <w:r w:rsidR="00751406" w:rsidRPr="001108E2">
              <w:rPr>
                <w:rFonts w:ascii="Arial" w:hAnsi="Arial" w:cs="Arial"/>
              </w:rPr>
              <w:t>ignificant experience of working at senior management level, within a corporate or service planning or business planning role and / or function within a large scale multi stakeholder environment, as relevant to the role.</w:t>
            </w:r>
          </w:p>
          <w:p w14:paraId="5B4235ED" w14:textId="48A631D8" w:rsidR="00751406" w:rsidRPr="001108E2" w:rsidRDefault="00774C0A" w:rsidP="00751406">
            <w:pPr>
              <w:pStyle w:val="ListParagraph"/>
              <w:numPr>
                <w:ilvl w:val="0"/>
                <w:numId w:val="5"/>
              </w:numPr>
              <w:spacing w:after="200" w:line="276" w:lineRule="auto"/>
              <w:contextualSpacing/>
              <w:jc w:val="both"/>
              <w:rPr>
                <w:rFonts w:ascii="Arial" w:hAnsi="Arial" w:cs="Arial"/>
              </w:rPr>
            </w:pPr>
            <w:r>
              <w:rPr>
                <w:rFonts w:ascii="Arial" w:hAnsi="Arial" w:cs="Arial"/>
              </w:rPr>
              <w:t>Have e</w:t>
            </w:r>
            <w:r w:rsidR="00751406" w:rsidRPr="001108E2">
              <w:rPr>
                <w:rFonts w:ascii="Arial" w:hAnsi="Arial" w:cs="Arial"/>
              </w:rPr>
              <w:t xml:space="preserve">xperience of managing and working collaboratively cross functionally with multiple internal and external stakeholders in pursuing the objectives of the organisation, as relevant to this role. </w:t>
            </w:r>
          </w:p>
          <w:p w14:paraId="161B998B" w14:textId="77777777" w:rsidR="00751406" w:rsidRPr="001108E2" w:rsidRDefault="00751406" w:rsidP="00751406">
            <w:pPr>
              <w:pStyle w:val="ListParagraph"/>
              <w:numPr>
                <w:ilvl w:val="0"/>
                <w:numId w:val="5"/>
              </w:numPr>
              <w:spacing w:after="200" w:line="276" w:lineRule="auto"/>
              <w:contextualSpacing/>
              <w:jc w:val="both"/>
              <w:rPr>
                <w:rFonts w:ascii="Arial" w:hAnsi="Arial" w:cs="Arial"/>
              </w:rPr>
            </w:pPr>
            <w:r w:rsidRPr="001108E2">
              <w:rPr>
                <w:rFonts w:ascii="Arial" w:hAnsi="Arial" w:cs="Arial"/>
              </w:rPr>
              <w:t xml:space="preserve">A proven ability to develop, manage and deliver effective programmes of work, both through themselves and through others. </w:t>
            </w:r>
          </w:p>
          <w:p w14:paraId="1B0892B1" w14:textId="3A7537CB" w:rsidR="00751406" w:rsidRPr="00774C0A" w:rsidRDefault="00751406" w:rsidP="00774C0A">
            <w:pPr>
              <w:pStyle w:val="ListParagraph"/>
              <w:numPr>
                <w:ilvl w:val="0"/>
                <w:numId w:val="5"/>
              </w:numPr>
              <w:spacing w:after="200" w:line="276" w:lineRule="auto"/>
              <w:contextualSpacing/>
              <w:jc w:val="both"/>
              <w:rPr>
                <w:rFonts w:ascii="Arial" w:hAnsi="Arial" w:cs="Arial"/>
              </w:rPr>
            </w:pPr>
            <w:r w:rsidRPr="001108E2">
              <w:rPr>
                <w:rFonts w:ascii="Arial" w:hAnsi="Arial" w:cs="Arial"/>
              </w:rPr>
              <w:t xml:space="preserve">Have the requisite knowledge and ability (including a high standard of suitability and management ability) for the proper discharge of the duties of the office. </w:t>
            </w:r>
          </w:p>
          <w:p w14:paraId="549C792B" w14:textId="497EF57F" w:rsidR="00A27A2B" w:rsidRPr="00A27A2B" w:rsidRDefault="00751406" w:rsidP="00774C0A">
            <w:pPr>
              <w:numPr>
                <w:ilvl w:val="0"/>
                <w:numId w:val="4"/>
              </w:numPr>
              <w:spacing w:before="240" w:after="0" w:line="240" w:lineRule="auto"/>
              <w:rPr>
                <w:rFonts w:ascii="Arial" w:hAnsi="Arial" w:cs="Arial"/>
                <w:b/>
                <w:bCs/>
                <w:iCs/>
                <w:sz w:val="20"/>
                <w:szCs w:val="20"/>
              </w:rPr>
            </w:pPr>
            <w:r w:rsidRPr="00537E7C">
              <w:rPr>
                <w:rFonts w:ascii="Arial" w:hAnsi="Arial" w:cs="Arial"/>
                <w:b/>
                <w:bCs/>
                <w:iCs/>
                <w:sz w:val="20"/>
                <w:szCs w:val="20"/>
              </w:rPr>
              <w:t xml:space="preserve">Health </w:t>
            </w:r>
          </w:p>
          <w:p w14:paraId="4CB4EAFC" w14:textId="2AD319FD" w:rsidR="00751406" w:rsidRPr="001108E2" w:rsidRDefault="00751406" w:rsidP="00774C0A">
            <w:pPr>
              <w:spacing w:before="240" w:after="141"/>
              <w:ind w:left="720"/>
              <w:rPr>
                <w:rFonts w:ascii="Arial" w:hAnsi="Arial" w:cs="Arial"/>
                <w:sz w:val="20"/>
                <w:szCs w:val="20"/>
              </w:rPr>
            </w:pPr>
            <w:r w:rsidRPr="001108E2">
              <w:rPr>
                <w:rFonts w:ascii="Arial" w:hAnsi="Arial" w:cs="Arial"/>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3A79E1C" w14:textId="77777777" w:rsidR="00751406" w:rsidRPr="00537E7C" w:rsidRDefault="00751406" w:rsidP="00774C0A">
            <w:pPr>
              <w:numPr>
                <w:ilvl w:val="0"/>
                <w:numId w:val="4"/>
              </w:numPr>
              <w:spacing w:before="240" w:after="0" w:line="240" w:lineRule="auto"/>
              <w:rPr>
                <w:rFonts w:ascii="Arial" w:hAnsi="Arial" w:cs="Arial"/>
                <w:b/>
                <w:bCs/>
                <w:iCs/>
                <w:sz w:val="20"/>
                <w:szCs w:val="20"/>
              </w:rPr>
            </w:pPr>
            <w:r w:rsidRPr="00537E7C">
              <w:rPr>
                <w:rFonts w:ascii="Arial" w:hAnsi="Arial" w:cs="Arial"/>
                <w:b/>
                <w:bCs/>
                <w:iCs/>
                <w:sz w:val="20"/>
                <w:szCs w:val="20"/>
              </w:rPr>
              <w:t xml:space="preserve">Character </w:t>
            </w:r>
          </w:p>
          <w:p w14:paraId="263957C8" w14:textId="77777777" w:rsidR="00751406" w:rsidRDefault="00751406" w:rsidP="00774C0A">
            <w:pPr>
              <w:spacing w:before="240" w:after="119" w:line="275" w:lineRule="auto"/>
              <w:ind w:left="720" w:right="44"/>
              <w:rPr>
                <w:rFonts w:ascii="Arial" w:hAnsi="Arial" w:cs="Arial"/>
                <w:sz w:val="20"/>
                <w:szCs w:val="20"/>
              </w:rPr>
            </w:pPr>
            <w:r w:rsidRPr="001108E2">
              <w:rPr>
                <w:rFonts w:ascii="Arial" w:hAnsi="Arial" w:cs="Arial"/>
                <w:sz w:val="20"/>
                <w:szCs w:val="20"/>
              </w:rPr>
              <w:t>Each candidate for and any person holding the office must be of good character.</w:t>
            </w:r>
          </w:p>
          <w:p w14:paraId="13C8FD7B" w14:textId="19C7EF70" w:rsidR="00751406" w:rsidRPr="00537E7C" w:rsidRDefault="00751406" w:rsidP="00751406">
            <w:pPr>
              <w:spacing w:after="119" w:line="275" w:lineRule="auto"/>
              <w:ind w:right="44"/>
              <w:rPr>
                <w:rFonts w:ascii="Arial" w:hAnsi="Arial" w:cs="Arial"/>
                <w:iCs/>
                <w:sz w:val="10"/>
                <w:szCs w:val="20"/>
              </w:rPr>
            </w:pPr>
          </w:p>
        </w:tc>
      </w:tr>
      <w:tr w:rsidR="00751406" w:rsidRPr="001108E2" w14:paraId="6C47E29C" w14:textId="77777777" w:rsidTr="00D27316">
        <w:tc>
          <w:tcPr>
            <w:tcW w:w="1075" w:type="pct"/>
          </w:tcPr>
          <w:p w14:paraId="2FEBC01F" w14:textId="77777777" w:rsidR="00751406" w:rsidRPr="001108E2" w:rsidRDefault="00751406" w:rsidP="00751406">
            <w:pPr>
              <w:jc w:val="both"/>
              <w:rPr>
                <w:rFonts w:ascii="Arial" w:hAnsi="Arial" w:cs="Arial"/>
                <w:b/>
                <w:bCs/>
                <w:color w:val="000000"/>
                <w:sz w:val="20"/>
                <w:szCs w:val="20"/>
              </w:rPr>
            </w:pPr>
            <w:r w:rsidRPr="001108E2">
              <w:rPr>
                <w:rFonts w:ascii="Arial" w:hAnsi="Arial" w:cs="Arial"/>
                <w:b/>
                <w:bCs/>
                <w:color w:val="000000"/>
                <w:sz w:val="20"/>
                <w:szCs w:val="20"/>
              </w:rPr>
              <w:lastRenderedPageBreak/>
              <w:t>Skills, competencies and/or knowledge</w:t>
            </w:r>
          </w:p>
          <w:p w14:paraId="023630A5" w14:textId="77777777" w:rsidR="00751406" w:rsidRPr="001108E2" w:rsidRDefault="00751406" w:rsidP="00751406">
            <w:pPr>
              <w:jc w:val="both"/>
              <w:rPr>
                <w:rFonts w:ascii="Arial" w:hAnsi="Arial" w:cs="Arial"/>
                <w:b/>
                <w:bCs/>
                <w:color w:val="000000"/>
                <w:sz w:val="20"/>
                <w:szCs w:val="20"/>
              </w:rPr>
            </w:pPr>
          </w:p>
          <w:p w14:paraId="73F4D313" w14:textId="77777777" w:rsidR="00751406" w:rsidRPr="001108E2" w:rsidRDefault="00751406" w:rsidP="00751406">
            <w:pPr>
              <w:jc w:val="both"/>
              <w:rPr>
                <w:rFonts w:ascii="Arial" w:hAnsi="Arial" w:cs="Arial"/>
                <w:b/>
                <w:bCs/>
                <w:color w:val="000000"/>
                <w:sz w:val="20"/>
                <w:szCs w:val="20"/>
              </w:rPr>
            </w:pPr>
          </w:p>
        </w:tc>
        <w:tc>
          <w:tcPr>
            <w:tcW w:w="3925" w:type="pct"/>
          </w:tcPr>
          <w:p w14:paraId="12527565" w14:textId="4980F587" w:rsidR="00751406" w:rsidRPr="00262F9F" w:rsidRDefault="00751406" w:rsidP="00751406">
            <w:pPr>
              <w:spacing w:after="0" w:line="240" w:lineRule="auto"/>
              <w:jc w:val="both"/>
              <w:rPr>
                <w:rFonts w:ascii="Arial" w:hAnsi="Arial" w:cs="Arial"/>
                <w:b/>
                <w:iCs/>
                <w:sz w:val="20"/>
                <w:szCs w:val="20"/>
                <w:u w:val="single"/>
              </w:rPr>
            </w:pPr>
            <w:r w:rsidRPr="00262F9F">
              <w:rPr>
                <w:rFonts w:ascii="Arial" w:hAnsi="Arial" w:cs="Arial"/>
                <w:b/>
                <w:iCs/>
                <w:sz w:val="20"/>
                <w:szCs w:val="20"/>
                <w:u w:val="single"/>
              </w:rPr>
              <w:t>Professional Knowledge &amp; Experience</w:t>
            </w:r>
          </w:p>
          <w:p w14:paraId="674ECD8E" w14:textId="77777777" w:rsidR="00A27A2B" w:rsidRDefault="00A27A2B" w:rsidP="00751406">
            <w:pPr>
              <w:spacing w:after="0"/>
              <w:jc w:val="both"/>
              <w:rPr>
                <w:rFonts w:ascii="Arial" w:hAnsi="Arial" w:cs="Arial"/>
                <w:b/>
                <w:iCs/>
                <w:sz w:val="20"/>
                <w:szCs w:val="20"/>
              </w:rPr>
            </w:pPr>
          </w:p>
          <w:p w14:paraId="006E670E" w14:textId="3C8FAEDD" w:rsidR="00751406" w:rsidRPr="00262F9F" w:rsidRDefault="00751406" w:rsidP="00751406">
            <w:pPr>
              <w:spacing w:after="0"/>
              <w:jc w:val="both"/>
              <w:rPr>
                <w:rFonts w:ascii="Arial" w:hAnsi="Arial" w:cs="Arial"/>
                <w:b/>
                <w:iCs/>
                <w:sz w:val="20"/>
                <w:szCs w:val="20"/>
              </w:rPr>
            </w:pPr>
            <w:r w:rsidRPr="00774C0A">
              <w:rPr>
                <w:rFonts w:ascii="Arial" w:hAnsi="Arial" w:cs="Arial"/>
                <w:i/>
                <w:iCs/>
                <w:sz w:val="20"/>
                <w:szCs w:val="20"/>
              </w:rPr>
              <w:t>Demonstrate</w:t>
            </w:r>
            <w:r w:rsidR="00A27A2B" w:rsidRPr="00774C0A">
              <w:rPr>
                <w:rFonts w:ascii="Arial" w:hAnsi="Arial" w:cs="Arial"/>
                <w:i/>
                <w:iCs/>
                <w:sz w:val="20"/>
                <w:szCs w:val="20"/>
              </w:rPr>
              <w:t>s</w:t>
            </w:r>
            <w:r w:rsidRPr="00262F9F">
              <w:rPr>
                <w:rFonts w:ascii="Arial" w:hAnsi="Arial" w:cs="Arial"/>
                <w:b/>
                <w:iCs/>
                <w:sz w:val="20"/>
                <w:szCs w:val="20"/>
              </w:rPr>
              <w:t>:</w:t>
            </w:r>
          </w:p>
          <w:p w14:paraId="267442E1" w14:textId="77777777" w:rsidR="00751406" w:rsidRPr="001108E2" w:rsidRDefault="00751406" w:rsidP="00751406">
            <w:pPr>
              <w:numPr>
                <w:ilvl w:val="0"/>
                <w:numId w:val="2"/>
              </w:numPr>
              <w:spacing w:after="0" w:line="240" w:lineRule="auto"/>
              <w:jc w:val="both"/>
              <w:rPr>
                <w:rFonts w:ascii="Arial" w:hAnsi="Arial" w:cs="Arial"/>
                <w:iCs/>
                <w:sz w:val="20"/>
                <w:szCs w:val="20"/>
              </w:rPr>
            </w:pPr>
            <w:r w:rsidRPr="001108E2">
              <w:rPr>
                <w:rFonts w:ascii="Arial" w:hAnsi="Arial" w:cs="Arial"/>
                <w:sz w:val="20"/>
                <w:szCs w:val="20"/>
              </w:rPr>
              <w:t>Knowledge of the HSE, the broader health service structure, HSE reform and the current key challenges and developments in the Health Service</w:t>
            </w:r>
          </w:p>
          <w:p w14:paraId="55366D75" w14:textId="54AA1737" w:rsidR="00751406" w:rsidRPr="00371C7C" w:rsidRDefault="00751406" w:rsidP="00751406">
            <w:pPr>
              <w:numPr>
                <w:ilvl w:val="0"/>
                <w:numId w:val="2"/>
              </w:numPr>
              <w:spacing w:after="0" w:line="240" w:lineRule="auto"/>
              <w:jc w:val="both"/>
              <w:rPr>
                <w:rFonts w:ascii="Arial" w:hAnsi="Arial" w:cs="Arial"/>
                <w:iCs/>
                <w:sz w:val="20"/>
                <w:szCs w:val="20"/>
              </w:rPr>
            </w:pPr>
            <w:r w:rsidRPr="001108E2">
              <w:rPr>
                <w:rFonts w:ascii="Arial" w:hAnsi="Arial" w:cs="Arial"/>
                <w:sz w:val="20"/>
                <w:szCs w:val="20"/>
              </w:rPr>
              <w:t xml:space="preserve">Experience working across both acute and community services </w:t>
            </w:r>
          </w:p>
          <w:p w14:paraId="1C4986E7" w14:textId="5E616C1C" w:rsidR="00751406" w:rsidRPr="001108E2" w:rsidRDefault="00751406" w:rsidP="00751406">
            <w:pPr>
              <w:numPr>
                <w:ilvl w:val="0"/>
                <w:numId w:val="2"/>
              </w:numPr>
              <w:spacing w:after="0" w:line="240" w:lineRule="auto"/>
              <w:jc w:val="both"/>
              <w:rPr>
                <w:rFonts w:ascii="Arial" w:hAnsi="Arial" w:cs="Arial"/>
                <w:iCs/>
                <w:sz w:val="20"/>
                <w:szCs w:val="20"/>
              </w:rPr>
            </w:pPr>
            <w:r w:rsidRPr="00371C7C">
              <w:rPr>
                <w:rFonts w:ascii="Arial" w:hAnsi="Arial" w:cs="Arial"/>
                <w:iCs/>
                <w:sz w:val="20"/>
                <w:szCs w:val="20"/>
              </w:rPr>
              <w:t>Experience of setting direction and delivering improvements across complex clinical programmes.</w:t>
            </w:r>
          </w:p>
          <w:p w14:paraId="2411FDEE" w14:textId="486BF171" w:rsidR="00751406" w:rsidRPr="00371C7C" w:rsidRDefault="00751406" w:rsidP="00751406">
            <w:pPr>
              <w:numPr>
                <w:ilvl w:val="0"/>
                <w:numId w:val="2"/>
              </w:numPr>
              <w:spacing w:after="0" w:line="240" w:lineRule="auto"/>
              <w:jc w:val="both"/>
              <w:rPr>
                <w:rFonts w:ascii="Arial" w:hAnsi="Arial" w:cs="Arial"/>
                <w:iCs/>
                <w:sz w:val="20"/>
                <w:szCs w:val="20"/>
              </w:rPr>
            </w:pPr>
            <w:r w:rsidRPr="001108E2">
              <w:rPr>
                <w:rFonts w:ascii="Arial" w:hAnsi="Arial" w:cs="Arial"/>
                <w:sz w:val="20"/>
                <w:szCs w:val="20"/>
              </w:rPr>
              <w:t>Knowledge and experience of managing high complexity administrative processes, as relevant to this role</w:t>
            </w:r>
          </w:p>
          <w:p w14:paraId="701A4900" w14:textId="55854C65" w:rsidR="00751406" w:rsidRPr="001108E2" w:rsidRDefault="00751406" w:rsidP="00751406">
            <w:pPr>
              <w:numPr>
                <w:ilvl w:val="0"/>
                <w:numId w:val="2"/>
              </w:numPr>
              <w:spacing w:after="0" w:line="240" w:lineRule="auto"/>
              <w:jc w:val="both"/>
              <w:rPr>
                <w:rFonts w:ascii="Arial" w:hAnsi="Arial" w:cs="Arial"/>
                <w:iCs/>
                <w:sz w:val="20"/>
                <w:szCs w:val="20"/>
              </w:rPr>
            </w:pPr>
            <w:r w:rsidRPr="00371C7C">
              <w:rPr>
                <w:rFonts w:ascii="Arial" w:hAnsi="Arial" w:cs="Arial"/>
                <w:iCs/>
                <w:sz w:val="20"/>
                <w:szCs w:val="20"/>
              </w:rPr>
              <w:t xml:space="preserve">Expertise in translating national health policies and legislation into actionable, evidence-based </w:t>
            </w:r>
            <w:r>
              <w:rPr>
                <w:rFonts w:ascii="Arial" w:hAnsi="Arial" w:cs="Arial"/>
                <w:iCs/>
                <w:sz w:val="20"/>
                <w:szCs w:val="20"/>
              </w:rPr>
              <w:t>deliverables</w:t>
            </w:r>
            <w:r w:rsidRPr="00371C7C">
              <w:rPr>
                <w:rFonts w:ascii="Arial" w:hAnsi="Arial" w:cs="Arial"/>
                <w:iCs/>
                <w:sz w:val="20"/>
                <w:szCs w:val="20"/>
              </w:rPr>
              <w:t xml:space="preserve"> with clear objectives, outcomes, and measurable impact</w:t>
            </w:r>
          </w:p>
          <w:p w14:paraId="1AF45A0C" w14:textId="5A7D68AE" w:rsidR="00751406" w:rsidRPr="00682E19" w:rsidRDefault="00751406" w:rsidP="00751406">
            <w:pPr>
              <w:numPr>
                <w:ilvl w:val="0"/>
                <w:numId w:val="2"/>
              </w:numPr>
              <w:spacing w:after="0" w:line="240" w:lineRule="auto"/>
              <w:jc w:val="both"/>
              <w:rPr>
                <w:rFonts w:ascii="Arial" w:hAnsi="Arial" w:cs="Arial"/>
                <w:sz w:val="20"/>
                <w:szCs w:val="20"/>
              </w:rPr>
            </w:pPr>
            <w:r w:rsidRPr="001108E2">
              <w:rPr>
                <w:rFonts w:ascii="Arial" w:hAnsi="Arial" w:cs="Arial"/>
                <w:sz w:val="20"/>
                <w:szCs w:val="20"/>
              </w:rPr>
              <w:t>Knowledge and experience of project and programme management.</w:t>
            </w:r>
          </w:p>
          <w:p w14:paraId="09A6B244" w14:textId="0DA55681" w:rsidR="00751406" w:rsidRPr="00385D29" w:rsidRDefault="00751406" w:rsidP="00751406">
            <w:pPr>
              <w:numPr>
                <w:ilvl w:val="0"/>
                <w:numId w:val="2"/>
              </w:numPr>
              <w:spacing w:after="0" w:line="240" w:lineRule="auto"/>
              <w:jc w:val="both"/>
              <w:rPr>
                <w:rFonts w:ascii="Arial" w:hAnsi="Arial" w:cs="Arial"/>
                <w:sz w:val="18"/>
                <w:szCs w:val="18"/>
              </w:rPr>
            </w:pPr>
            <w:r w:rsidRPr="00385D29">
              <w:rPr>
                <w:rFonts w:ascii="Arial" w:hAnsi="Arial" w:cs="Arial"/>
                <w:sz w:val="20"/>
                <w:szCs w:val="20"/>
              </w:rPr>
              <w:t>Detailed knowledge of the issues, developments and current thinking on best practice in relation to healthcare delivery and reform.</w:t>
            </w:r>
          </w:p>
          <w:p w14:paraId="5B117E5E" w14:textId="77777777" w:rsidR="00751406" w:rsidRPr="001108E2" w:rsidRDefault="00751406" w:rsidP="00751406">
            <w:pPr>
              <w:numPr>
                <w:ilvl w:val="0"/>
                <w:numId w:val="2"/>
              </w:numPr>
              <w:spacing w:after="0" w:line="240" w:lineRule="auto"/>
              <w:jc w:val="both"/>
              <w:rPr>
                <w:rFonts w:ascii="Arial" w:hAnsi="Arial" w:cs="Arial"/>
                <w:iCs/>
                <w:sz w:val="20"/>
                <w:szCs w:val="20"/>
              </w:rPr>
            </w:pPr>
            <w:r w:rsidRPr="001108E2">
              <w:rPr>
                <w:rFonts w:ascii="Arial" w:hAnsi="Arial" w:cs="Arial"/>
                <w:iCs/>
                <w:sz w:val="20"/>
                <w:szCs w:val="20"/>
              </w:rPr>
              <w:t>Knowledge of relevant HSE policies and legislation as relevant to the role e.g. National Financial Regulations, HR policies and procedures, FOI Acts, Data Protection Acts etc.</w:t>
            </w:r>
          </w:p>
          <w:p w14:paraId="4929C7AC" w14:textId="5B67D81B" w:rsidR="00751406" w:rsidRDefault="00751406" w:rsidP="00751406">
            <w:pPr>
              <w:numPr>
                <w:ilvl w:val="0"/>
                <w:numId w:val="2"/>
              </w:numPr>
              <w:spacing w:after="0" w:line="240" w:lineRule="auto"/>
              <w:jc w:val="both"/>
              <w:rPr>
                <w:rFonts w:ascii="Arial" w:hAnsi="Arial" w:cs="Arial"/>
                <w:iCs/>
                <w:sz w:val="20"/>
                <w:szCs w:val="20"/>
              </w:rPr>
            </w:pPr>
            <w:r w:rsidRPr="001108E2">
              <w:rPr>
                <w:rFonts w:ascii="Arial" w:hAnsi="Arial" w:cs="Arial"/>
                <w:iCs/>
                <w:sz w:val="20"/>
                <w:szCs w:val="20"/>
              </w:rPr>
              <w:t>Significant experience of working collaboratively with multiple stakeholders in delivering results.</w:t>
            </w:r>
          </w:p>
          <w:p w14:paraId="0AB48A8E" w14:textId="77777777" w:rsidR="00751406" w:rsidRPr="001108E2" w:rsidRDefault="00751406" w:rsidP="00751406">
            <w:pPr>
              <w:pStyle w:val="ListParagraph"/>
              <w:numPr>
                <w:ilvl w:val="0"/>
                <w:numId w:val="2"/>
              </w:numPr>
              <w:contextualSpacing/>
              <w:jc w:val="both"/>
              <w:rPr>
                <w:rFonts w:ascii="Arial" w:hAnsi="Arial" w:cs="Arial"/>
                <w:color w:val="000000"/>
                <w:lang w:eastAsia="en-IE"/>
              </w:rPr>
            </w:pPr>
            <w:r w:rsidRPr="001108E2">
              <w:rPr>
                <w:rFonts w:ascii="Arial" w:hAnsi="Arial" w:cs="Arial"/>
                <w:color w:val="000000"/>
                <w:lang w:eastAsia="en-IE"/>
              </w:rPr>
              <w:t>The ability to listen to contrary views and consider all insights and contributions in the management of service delivery.</w:t>
            </w:r>
          </w:p>
          <w:p w14:paraId="39DA672A" w14:textId="4E2FC59C" w:rsidR="00751406" w:rsidRPr="00682E19" w:rsidRDefault="00751406" w:rsidP="00751406">
            <w:pPr>
              <w:pStyle w:val="ListParagraph"/>
              <w:numPr>
                <w:ilvl w:val="0"/>
                <w:numId w:val="2"/>
              </w:numPr>
              <w:contextualSpacing/>
              <w:jc w:val="both"/>
              <w:rPr>
                <w:rFonts w:ascii="Arial" w:hAnsi="Arial" w:cs="Arial"/>
                <w:color w:val="000000"/>
                <w:lang w:eastAsia="en-IE"/>
              </w:rPr>
            </w:pPr>
            <w:r w:rsidRPr="001108E2">
              <w:rPr>
                <w:rFonts w:ascii="Arial" w:hAnsi="Arial" w:cs="Arial"/>
                <w:color w:val="000000"/>
                <w:lang w:eastAsia="en-IE"/>
              </w:rPr>
              <w:t>Effective communication skills including: the ability to present information in a clear and concise manner; the ability to facilitate and manage groups; the ability to give constructive feedback.</w:t>
            </w:r>
          </w:p>
          <w:p w14:paraId="62DDDE0F" w14:textId="77777777" w:rsidR="00751406" w:rsidRPr="001108E2" w:rsidRDefault="00751406" w:rsidP="00751406">
            <w:pPr>
              <w:numPr>
                <w:ilvl w:val="0"/>
                <w:numId w:val="2"/>
              </w:numPr>
              <w:spacing w:after="0" w:line="240" w:lineRule="auto"/>
              <w:jc w:val="both"/>
              <w:rPr>
                <w:rFonts w:ascii="Arial" w:hAnsi="Arial" w:cs="Arial"/>
                <w:sz w:val="20"/>
                <w:szCs w:val="20"/>
              </w:rPr>
            </w:pPr>
            <w:r w:rsidRPr="001108E2">
              <w:rPr>
                <w:rFonts w:ascii="Arial" w:hAnsi="Arial" w:cs="Arial"/>
                <w:sz w:val="20"/>
                <w:szCs w:val="20"/>
              </w:rPr>
              <w:t>Excellent analytical and report writing skills and the ability to produce reports to publication standard</w:t>
            </w:r>
          </w:p>
          <w:p w14:paraId="749CD7B6" w14:textId="77777777" w:rsidR="00751406" w:rsidRPr="001108E2" w:rsidRDefault="00751406" w:rsidP="00751406">
            <w:pPr>
              <w:numPr>
                <w:ilvl w:val="0"/>
                <w:numId w:val="2"/>
              </w:numPr>
              <w:spacing w:after="0" w:line="240" w:lineRule="auto"/>
              <w:jc w:val="both"/>
              <w:rPr>
                <w:rFonts w:ascii="Arial" w:hAnsi="Arial" w:cs="Arial"/>
                <w:sz w:val="20"/>
                <w:szCs w:val="20"/>
              </w:rPr>
            </w:pPr>
            <w:r w:rsidRPr="001108E2">
              <w:rPr>
                <w:rFonts w:ascii="Arial" w:hAnsi="Arial" w:cs="Arial"/>
                <w:iCs/>
                <w:sz w:val="20"/>
                <w:szCs w:val="20"/>
              </w:rPr>
              <w:t xml:space="preserve">Experience of professional writing e.g. reports, PQs, briefing papers etc. </w:t>
            </w:r>
          </w:p>
          <w:p w14:paraId="36013855" w14:textId="7D86A5D5" w:rsidR="00751406" w:rsidRPr="00457642" w:rsidRDefault="00751406" w:rsidP="00751406">
            <w:pPr>
              <w:numPr>
                <w:ilvl w:val="0"/>
                <w:numId w:val="2"/>
              </w:numPr>
              <w:spacing w:after="0" w:line="240" w:lineRule="auto"/>
              <w:jc w:val="both"/>
              <w:rPr>
                <w:rFonts w:ascii="Arial" w:hAnsi="Arial" w:cs="Arial"/>
                <w:iCs/>
                <w:sz w:val="20"/>
                <w:szCs w:val="20"/>
              </w:rPr>
            </w:pPr>
            <w:r w:rsidRPr="001108E2">
              <w:rPr>
                <w:rFonts w:ascii="Arial" w:hAnsi="Arial" w:cs="Arial"/>
                <w:iCs/>
                <w:sz w:val="20"/>
                <w:szCs w:val="20"/>
              </w:rPr>
              <w:t>Excellent MS Office skills to include, Word, Excel, PowerPoint and outlook</w:t>
            </w:r>
          </w:p>
          <w:p w14:paraId="5F422C29" w14:textId="77777777" w:rsidR="00751406" w:rsidRPr="001108E2" w:rsidRDefault="00751406" w:rsidP="00751406">
            <w:pPr>
              <w:spacing w:after="0"/>
              <w:ind w:left="360"/>
              <w:jc w:val="both"/>
              <w:rPr>
                <w:rFonts w:ascii="Arial" w:hAnsi="Arial" w:cs="Arial"/>
                <w:iCs/>
                <w:sz w:val="20"/>
                <w:szCs w:val="20"/>
              </w:rPr>
            </w:pPr>
          </w:p>
          <w:p w14:paraId="67DAEA25" w14:textId="77777777" w:rsidR="00751406" w:rsidRPr="00262F9F" w:rsidRDefault="00751406" w:rsidP="00751406">
            <w:pPr>
              <w:spacing w:after="0" w:line="240" w:lineRule="auto"/>
              <w:jc w:val="both"/>
              <w:rPr>
                <w:rFonts w:ascii="Arial" w:hAnsi="Arial" w:cs="Arial"/>
                <w:b/>
                <w:sz w:val="20"/>
                <w:szCs w:val="20"/>
                <w:u w:val="single"/>
              </w:rPr>
            </w:pPr>
            <w:r w:rsidRPr="00262F9F">
              <w:rPr>
                <w:rFonts w:ascii="Arial" w:hAnsi="Arial" w:cs="Arial"/>
                <w:b/>
                <w:sz w:val="20"/>
                <w:szCs w:val="20"/>
                <w:u w:val="single"/>
              </w:rPr>
              <w:lastRenderedPageBreak/>
              <w:t xml:space="preserve">Leadership and Direction </w:t>
            </w:r>
          </w:p>
          <w:p w14:paraId="4F5D8BFF" w14:textId="77777777" w:rsidR="00A27A2B" w:rsidRDefault="00A27A2B" w:rsidP="00751406">
            <w:pPr>
              <w:spacing w:after="0"/>
              <w:jc w:val="both"/>
              <w:rPr>
                <w:rFonts w:ascii="Arial" w:hAnsi="Arial" w:cs="Arial"/>
                <w:b/>
                <w:sz w:val="20"/>
                <w:szCs w:val="20"/>
              </w:rPr>
            </w:pPr>
          </w:p>
          <w:p w14:paraId="54558267" w14:textId="085986BD" w:rsidR="00751406" w:rsidRPr="00262F9F" w:rsidRDefault="00751406" w:rsidP="00751406">
            <w:pPr>
              <w:spacing w:after="0"/>
              <w:jc w:val="both"/>
              <w:rPr>
                <w:rFonts w:ascii="Arial" w:hAnsi="Arial" w:cs="Arial"/>
                <w:b/>
                <w:sz w:val="20"/>
                <w:szCs w:val="20"/>
              </w:rPr>
            </w:pPr>
            <w:r w:rsidRPr="00774C0A">
              <w:rPr>
                <w:rFonts w:ascii="Arial" w:hAnsi="Arial" w:cs="Arial"/>
                <w:i/>
                <w:sz w:val="20"/>
                <w:szCs w:val="20"/>
              </w:rPr>
              <w:t>Demonstrate</w:t>
            </w:r>
            <w:r w:rsidR="00A27A2B" w:rsidRPr="00774C0A">
              <w:rPr>
                <w:rFonts w:ascii="Arial" w:hAnsi="Arial" w:cs="Arial"/>
                <w:sz w:val="20"/>
                <w:szCs w:val="20"/>
              </w:rPr>
              <w:t>s</w:t>
            </w:r>
            <w:r w:rsidRPr="00262F9F">
              <w:rPr>
                <w:rFonts w:ascii="Arial" w:hAnsi="Arial" w:cs="Arial"/>
                <w:b/>
                <w:sz w:val="20"/>
                <w:szCs w:val="20"/>
              </w:rPr>
              <w:t>:</w:t>
            </w:r>
          </w:p>
          <w:p w14:paraId="5EC9E97B" w14:textId="5F40C637" w:rsidR="00751406" w:rsidRPr="00341DE6" w:rsidRDefault="00751406" w:rsidP="00751406">
            <w:pPr>
              <w:numPr>
                <w:ilvl w:val="0"/>
                <w:numId w:val="2"/>
              </w:numPr>
              <w:spacing w:after="0" w:line="240" w:lineRule="auto"/>
              <w:jc w:val="both"/>
              <w:rPr>
                <w:rFonts w:ascii="Arial" w:hAnsi="Arial" w:cs="Arial"/>
                <w:sz w:val="20"/>
                <w:szCs w:val="20"/>
              </w:rPr>
            </w:pPr>
            <w:r w:rsidRPr="00371C7C">
              <w:rPr>
                <w:rFonts w:ascii="Arial" w:eastAsia="BatangChe" w:hAnsi="Arial" w:cs="Arial"/>
                <w:color w:val="000000"/>
                <w:sz w:val="20"/>
                <w:szCs w:val="20"/>
                <w:lang w:val="en-GB"/>
              </w:rPr>
              <w:t xml:space="preserve">An effective leader and a positive driver for change including the ability to organise and motivate teams to the confident delivery of excellent services and service </w:t>
            </w:r>
            <w:r w:rsidR="00774C0A" w:rsidRPr="00371C7C">
              <w:rPr>
                <w:rFonts w:ascii="Arial" w:eastAsia="BatangChe" w:hAnsi="Arial" w:cs="Arial"/>
                <w:color w:val="000000"/>
                <w:sz w:val="20"/>
                <w:szCs w:val="20"/>
                <w:lang w:val="en-GB"/>
              </w:rPr>
              <w:t>outcomes.</w:t>
            </w:r>
          </w:p>
          <w:p w14:paraId="3AECD765" w14:textId="5DEFED49" w:rsidR="00751406" w:rsidRDefault="00751406" w:rsidP="00751406">
            <w:pPr>
              <w:pStyle w:val="ListParagraph"/>
              <w:numPr>
                <w:ilvl w:val="0"/>
                <w:numId w:val="2"/>
              </w:numPr>
              <w:contextualSpacing/>
              <w:jc w:val="both"/>
              <w:rPr>
                <w:rFonts w:ascii="Arial" w:eastAsia="BatangChe" w:hAnsi="Arial" w:cs="Arial"/>
                <w:color w:val="000000"/>
                <w:lang w:eastAsia="en-IE"/>
              </w:rPr>
            </w:pPr>
            <w:r w:rsidRPr="00794BC7">
              <w:rPr>
                <w:rFonts w:ascii="Arial" w:eastAsia="BatangChe" w:hAnsi="Arial" w:cs="Arial"/>
                <w:color w:val="000000"/>
                <w:lang w:eastAsia="en-IE"/>
              </w:rPr>
              <w:t xml:space="preserve">Demonstrates strategic thinking and strong leadership, with the ability </w:t>
            </w:r>
            <w:r>
              <w:rPr>
                <w:rFonts w:ascii="Arial" w:eastAsia="BatangChe" w:hAnsi="Arial" w:cs="Arial"/>
                <w:color w:val="000000"/>
                <w:lang w:eastAsia="en-IE"/>
              </w:rPr>
              <w:t xml:space="preserve">to </w:t>
            </w:r>
            <w:r w:rsidRPr="00794BC7">
              <w:rPr>
                <w:rFonts w:ascii="Arial" w:eastAsia="BatangChe" w:hAnsi="Arial" w:cs="Arial"/>
                <w:color w:val="000000"/>
                <w:lang w:eastAsia="en-IE"/>
              </w:rPr>
              <w:t>influence and negotiate effectively with multiple stakeholders, and secure buy in to drive successful implementation of plans and objectives.</w:t>
            </w:r>
          </w:p>
          <w:p w14:paraId="5EB19C1E" w14:textId="78A95A50" w:rsidR="00751406" w:rsidRDefault="00751406" w:rsidP="00751406">
            <w:pPr>
              <w:pStyle w:val="ListParagraph"/>
              <w:numPr>
                <w:ilvl w:val="0"/>
                <w:numId w:val="2"/>
              </w:numPr>
              <w:contextualSpacing/>
              <w:jc w:val="both"/>
              <w:rPr>
                <w:rFonts w:ascii="Arial" w:eastAsia="BatangChe" w:hAnsi="Arial" w:cs="Arial"/>
                <w:color w:val="000000"/>
                <w:lang w:eastAsia="en-IE"/>
              </w:rPr>
            </w:pPr>
            <w:r w:rsidRPr="001108E2">
              <w:rPr>
                <w:rFonts w:ascii="Arial" w:eastAsia="BatangChe" w:hAnsi="Arial" w:cs="Arial"/>
                <w:color w:val="000000"/>
                <w:lang w:eastAsia="en-IE"/>
              </w:rPr>
              <w:t xml:space="preserve">Evidence of strategic management skills including service planning, managing own work and that of others, delegating appropriately within the resources available. </w:t>
            </w:r>
          </w:p>
          <w:p w14:paraId="12A6FAF0" w14:textId="77777777" w:rsidR="00751406" w:rsidRPr="001108E2" w:rsidRDefault="00751406" w:rsidP="00751406">
            <w:pPr>
              <w:pStyle w:val="ListParagraph"/>
              <w:numPr>
                <w:ilvl w:val="0"/>
                <w:numId w:val="2"/>
              </w:numPr>
              <w:contextualSpacing/>
              <w:jc w:val="both"/>
              <w:rPr>
                <w:rFonts w:ascii="Arial" w:hAnsi="Arial" w:cs="Arial"/>
                <w:color w:val="000000"/>
                <w:lang w:eastAsia="en-IE"/>
              </w:rPr>
            </w:pPr>
            <w:r w:rsidRPr="001108E2">
              <w:rPr>
                <w:rFonts w:ascii="Arial" w:hAnsi="Arial" w:cs="Arial"/>
                <w:color w:val="000000"/>
                <w:lang w:eastAsia="en-IE"/>
              </w:rPr>
              <w:t>The ability to work independently as well as work with a wider multidisciplinary team in a complex and changing environment.</w:t>
            </w:r>
          </w:p>
          <w:p w14:paraId="13FAAC0C" w14:textId="50CB5F97" w:rsidR="00751406" w:rsidRPr="00423816" w:rsidRDefault="00751406" w:rsidP="00751406">
            <w:pPr>
              <w:pStyle w:val="ListParagraph"/>
              <w:numPr>
                <w:ilvl w:val="0"/>
                <w:numId w:val="2"/>
              </w:numPr>
              <w:contextualSpacing/>
              <w:jc w:val="both"/>
              <w:rPr>
                <w:rFonts w:ascii="Arial" w:hAnsi="Arial" w:cs="Arial"/>
                <w:color w:val="000000"/>
                <w:lang w:eastAsia="en-IE"/>
              </w:rPr>
            </w:pPr>
            <w:r w:rsidRPr="001108E2">
              <w:rPr>
                <w:rFonts w:ascii="Arial" w:hAnsi="Arial" w:cs="Arial"/>
                <w:color w:val="000000"/>
                <w:lang w:eastAsia="en-IE"/>
              </w:rPr>
              <w:t>The ability to set team targets and to use influencing and negotiating skills to achieve high standards of service.</w:t>
            </w:r>
          </w:p>
          <w:p w14:paraId="5EBF15BF" w14:textId="77777777" w:rsidR="00751406" w:rsidRPr="001108E2" w:rsidRDefault="00751406" w:rsidP="00751406">
            <w:pPr>
              <w:spacing w:after="0"/>
              <w:jc w:val="both"/>
              <w:rPr>
                <w:rFonts w:ascii="Arial" w:hAnsi="Arial" w:cs="Arial"/>
                <w:b/>
                <w:iCs/>
                <w:sz w:val="20"/>
                <w:szCs w:val="20"/>
              </w:rPr>
            </w:pPr>
          </w:p>
          <w:p w14:paraId="63B21AF9" w14:textId="77777777" w:rsidR="00751406" w:rsidRPr="00262F9F" w:rsidRDefault="00751406" w:rsidP="00751406">
            <w:pPr>
              <w:tabs>
                <w:tab w:val="left" w:pos="142"/>
              </w:tabs>
              <w:spacing w:after="0" w:line="240" w:lineRule="auto"/>
              <w:jc w:val="both"/>
              <w:rPr>
                <w:rFonts w:ascii="Arial" w:hAnsi="Arial" w:cs="Arial"/>
                <w:b/>
                <w:sz w:val="20"/>
                <w:szCs w:val="20"/>
                <w:u w:val="single"/>
              </w:rPr>
            </w:pPr>
            <w:r w:rsidRPr="00262F9F">
              <w:rPr>
                <w:rFonts w:ascii="Arial" w:hAnsi="Arial" w:cs="Arial"/>
                <w:b/>
                <w:sz w:val="20"/>
                <w:szCs w:val="20"/>
                <w:u w:val="single"/>
              </w:rPr>
              <w:t>Critical Analysis, Problem Solving and Decision Making</w:t>
            </w:r>
          </w:p>
          <w:p w14:paraId="1CC4EFA5" w14:textId="77777777" w:rsidR="00A27A2B" w:rsidRDefault="00A27A2B" w:rsidP="00751406">
            <w:pPr>
              <w:tabs>
                <w:tab w:val="left" w:pos="0"/>
              </w:tabs>
              <w:spacing w:after="0" w:line="240" w:lineRule="auto"/>
              <w:jc w:val="both"/>
              <w:rPr>
                <w:rFonts w:ascii="Arial" w:hAnsi="Arial" w:cs="Arial"/>
                <w:b/>
                <w:iCs/>
                <w:sz w:val="20"/>
                <w:szCs w:val="20"/>
              </w:rPr>
            </w:pPr>
          </w:p>
          <w:p w14:paraId="42C1B373" w14:textId="08253D4A" w:rsidR="00751406" w:rsidRPr="001108E2" w:rsidRDefault="00751406" w:rsidP="00751406">
            <w:pPr>
              <w:tabs>
                <w:tab w:val="left" w:pos="0"/>
              </w:tabs>
              <w:spacing w:after="0" w:line="240" w:lineRule="auto"/>
              <w:jc w:val="both"/>
              <w:rPr>
                <w:rFonts w:ascii="Arial" w:hAnsi="Arial" w:cs="Arial"/>
                <w:b/>
                <w:iCs/>
                <w:sz w:val="20"/>
                <w:szCs w:val="20"/>
              </w:rPr>
            </w:pPr>
            <w:r w:rsidRPr="00774C0A">
              <w:rPr>
                <w:rFonts w:ascii="Arial" w:hAnsi="Arial" w:cs="Arial"/>
                <w:i/>
                <w:iCs/>
                <w:sz w:val="20"/>
                <w:szCs w:val="20"/>
              </w:rPr>
              <w:t>Demonstrate</w:t>
            </w:r>
            <w:r w:rsidR="00A27A2B" w:rsidRPr="00774C0A">
              <w:rPr>
                <w:rFonts w:ascii="Arial" w:hAnsi="Arial" w:cs="Arial"/>
                <w:iCs/>
                <w:sz w:val="20"/>
                <w:szCs w:val="20"/>
              </w:rPr>
              <w:t>s</w:t>
            </w:r>
            <w:r w:rsidRPr="001108E2">
              <w:rPr>
                <w:rFonts w:ascii="Arial" w:hAnsi="Arial" w:cs="Arial"/>
                <w:b/>
                <w:iCs/>
                <w:sz w:val="20"/>
                <w:szCs w:val="20"/>
              </w:rPr>
              <w:t>:</w:t>
            </w:r>
          </w:p>
          <w:p w14:paraId="1C0E1952" w14:textId="77777777" w:rsidR="00751406" w:rsidRPr="001108E2" w:rsidRDefault="00751406" w:rsidP="00751406">
            <w:pPr>
              <w:pStyle w:val="ListParagraph"/>
              <w:numPr>
                <w:ilvl w:val="0"/>
                <w:numId w:val="3"/>
              </w:numPr>
              <w:ind w:left="444" w:hanging="426"/>
              <w:contextualSpacing/>
              <w:jc w:val="both"/>
              <w:rPr>
                <w:rFonts w:ascii="Arial" w:hAnsi="Arial" w:cs="Arial"/>
              </w:rPr>
            </w:pPr>
            <w:r w:rsidRPr="001108E2">
              <w:rPr>
                <w:rFonts w:ascii="Arial" w:hAnsi="Arial" w:cs="Arial"/>
              </w:rPr>
              <w:t>The ability to rapidly assimilate and analyse complex information; considering the impact of decisions before taking action; and anticipating challenges.</w:t>
            </w:r>
          </w:p>
          <w:p w14:paraId="63EE30C2" w14:textId="77777777" w:rsidR="00751406" w:rsidRPr="001108E2" w:rsidRDefault="00751406" w:rsidP="00751406">
            <w:pPr>
              <w:pStyle w:val="ListParagraph"/>
              <w:numPr>
                <w:ilvl w:val="0"/>
                <w:numId w:val="3"/>
              </w:numPr>
              <w:ind w:left="444" w:hanging="426"/>
              <w:contextualSpacing/>
              <w:jc w:val="both"/>
              <w:rPr>
                <w:rFonts w:ascii="Arial" w:hAnsi="Arial" w:cs="Arial"/>
              </w:rPr>
            </w:pPr>
            <w:r w:rsidRPr="001108E2">
              <w:rPr>
                <w:rFonts w:ascii="Arial" w:hAnsi="Arial" w:cs="Arial"/>
              </w:rPr>
              <w:t>The ability to consider the range of options available, involve other parties at the appropriate time and level to make balanced and timely decisions.</w:t>
            </w:r>
          </w:p>
          <w:p w14:paraId="43D177BD" w14:textId="77777777" w:rsidR="00751406" w:rsidRPr="001108E2" w:rsidRDefault="00751406" w:rsidP="00751406">
            <w:pPr>
              <w:pStyle w:val="ListParagraph"/>
              <w:numPr>
                <w:ilvl w:val="0"/>
                <w:numId w:val="3"/>
              </w:numPr>
              <w:ind w:left="444" w:hanging="426"/>
              <w:contextualSpacing/>
              <w:jc w:val="both"/>
              <w:rPr>
                <w:rFonts w:ascii="Arial" w:hAnsi="Arial" w:cs="Arial"/>
              </w:rPr>
            </w:pPr>
            <w:r w:rsidRPr="001108E2">
              <w:rPr>
                <w:rFonts w:ascii="Arial" w:hAnsi="Arial" w:cs="Arial"/>
              </w:rPr>
              <w:t>Effective problem-solving capacity in complex work environments.</w:t>
            </w:r>
          </w:p>
          <w:p w14:paraId="55EB71C3" w14:textId="77777777" w:rsidR="00751406" w:rsidRPr="001108E2" w:rsidRDefault="00751406" w:rsidP="00751406">
            <w:pPr>
              <w:numPr>
                <w:ilvl w:val="0"/>
                <w:numId w:val="3"/>
              </w:numPr>
              <w:spacing w:after="0" w:line="240" w:lineRule="auto"/>
              <w:ind w:left="444" w:hanging="426"/>
              <w:jc w:val="both"/>
              <w:rPr>
                <w:rFonts w:ascii="Arial" w:hAnsi="Arial" w:cs="Arial"/>
                <w:sz w:val="20"/>
                <w:szCs w:val="20"/>
              </w:rPr>
            </w:pPr>
            <w:r w:rsidRPr="001108E2">
              <w:rPr>
                <w:rFonts w:ascii="Arial" w:hAnsi="Arial" w:cs="Arial"/>
                <w:sz w:val="20"/>
                <w:szCs w:val="20"/>
              </w:rPr>
              <w:t>The ability to think strategically, with strong analytical and judgement skills.</w:t>
            </w:r>
          </w:p>
          <w:p w14:paraId="24373751" w14:textId="77777777" w:rsidR="00751406" w:rsidRPr="00262F9F" w:rsidRDefault="00751406" w:rsidP="00751406">
            <w:pPr>
              <w:pStyle w:val="ListParagraph"/>
              <w:numPr>
                <w:ilvl w:val="0"/>
                <w:numId w:val="3"/>
              </w:numPr>
              <w:tabs>
                <w:tab w:val="left" w:pos="1562"/>
              </w:tabs>
              <w:ind w:left="444" w:hanging="426"/>
              <w:jc w:val="both"/>
              <w:rPr>
                <w:rFonts w:ascii="Arial" w:hAnsi="Arial" w:cs="Arial"/>
                <w:b/>
                <w:iCs/>
              </w:rPr>
            </w:pPr>
            <w:r w:rsidRPr="001108E2">
              <w:rPr>
                <w:rFonts w:ascii="Arial" w:hAnsi="Arial" w:cs="Arial"/>
              </w:rPr>
              <w:t>A capacity to develop new proposals and put forward solutions to address problems in a timely manner.</w:t>
            </w:r>
          </w:p>
          <w:p w14:paraId="5340FB65" w14:textId="42E69D8E" w:rsidR="00751406" w:rsidRPr="001108E2" w:rsidRDefault="00751406" w:rsidP="00751406">
            <w:pPr>
              <w:pStyle w:val="ListParagraph"/>
              <w:tabs>
                <w:tab w:val="left" w:pos="1562"/>
              </w:tabs>
              <w:ind w:left="444"/>
              <w:jc w:val="both"/>
              <w:rPr>
                <w:rFonts w:ascii="Arial" w:hAnsi="Arial" w:cs="Arial"/>
                <w:b/>
                <w:iCs/>
              </w:rPr>
            </w:pPr>
            <w:r w:rsidRPr="001108E2">
              <w:rPr>
                <w:rFonts w:ascii="Arial" w:hAnsi="Arial" w:cs="Arial"/>
              </w:rPr>
              <w:br/>
            </w:r>
          </w:p>
          <w:p w14:paraId="7EF92CE0" w14:textId="77777777" w:rsidR="00751406" w:rsidRPr="00262F9F" w:rsidRDefault="00751406" w:rsidP="00751406">
            <w:pPr>
              <w:spacing w:after="0" w:line="240" w:lineRule="auto"/>
              <w:jc w:val="both"/>
              <w:rPr>
                <w:rFonts w:ascii="Arial" w:hAnsi="Arial" w:cs="Arial"/>
                <w:b/>
                <w:sz w:val="20"/>
                <w:szCs w:val="20"/>
                <w:u w:val="single"/>
              </w:rPr>
            </w:pPr>
            <w:r w:rsidRPr="00262F9F">
              <w:rPr>
                <w:rFonts w:ascii="Arial" w:hAnsi="Arial" w:cs="Arial"/>
                <w:b/>
                <w:iCs/>
                <w:sz w:val="20"/>
                <w:szCs w:val="20"/>
                <w:u w:val="single"/>
              </w:rPr>
              <w:t>Managing &amp; Delivering Results (Operational Excellence)</w:t>
            </w:r>
          </w:p>
          <w:p w14:paraId="5F6371C4" w14:textId="77777777" w:rsidR="00A27A2B" w:rsidRDefault="00A27A2B" w:rsidP="00751406">
            <w:pPr>
              <w:spacing w:after="0" w:line="240" w:lineRule="auto"/>
              <w:jc w:val="both"/>
              <w:rPr>
                <w:rFonts w:ascii="Arial" w:hAnsi="Arial" w:cs="Arial"/>
                <w:b/>
                <w:sz w:val="20"/>
                <w:szCs w:val="20"/>
              </w:rPr>
            </w:pPr>
          </w:p>
          <w:p w14:paraId="383B8FC0" w14:textId="6C02D17D" w:rsidR="00751406" w:rsidRPr="001108E2" w:rsidRDefault="00751406" w:rsidP="00751406">
            <w:pPr>
              <w:spacing w:after="0" w:line="240" w:lineRule="auto"/>
              <w:jc w:val="both"/>
              <w:rPr>
                <w:rFonts w:ascii="Arial" w:hAnsi="Arial" w:cs="Arial"/>
                <w:sz w:val="20"/>
                <w:szCs w:val="20"/>
              </w:rPr>
            </w:pPr>
            <w:r w:rsidRPr="00774C0A">
              <w:rPr>
                <w:rFonts w:ascii="Arial" w:hAnsi="Arial" w:cs="Arial"/>
                <w:i/>
                <w:sz w:val="20"/>
                <w:szCs w:val="20"/>
              </w:rPr>
              <w:t>Demonstrate</w:t>
            </w:r>
            <w:r w:rsidR="00A27A2B">
              <w:rPr>
                <w:rFonts w:ascii="Arial" w:hAnsi="Arial" w:cs="Arial"/>
                <w:sz w:val="20"/>
                <w:szCs w:val="20"/>
              </w:rPr>
              <w:t>s</w:t>
            </w:r>
            <w:r w:rsidRPr="001108E2">
              <w:rPr>
                <w:rFonts w:ascii="Arial" w:hAnsi="Arial" w:cs="Arial"/>
                <w:sz w:val="20"/>
                <w:szCs w:val="20"/>
              </w:rPr>
              <w:t>:</w:t>
            </w:r>
          </w:p>
          <w:p w14:paraId="600694AF" w14:textId="77777777" w:rsidR="00751406" w:rsidRPr="001108E2" w:rsidRDefault="00751406" w:rsidP="00751406">
            <w:pPr>
              <w:pStyle w:val="ListParagraph"/>
              <w:numPr>
                <w:ilvl w:val="0"/>
                <w:numId w:val="2"/>
              </w:numPr>
              <w:contextualSpacing/>
              <w:jc w:val="both"/>
              <w:rPr>
                <w:rFonts w:ascii="Arial" w:hAnsi="Arial" w:cs="Arial"/>
              </w:rPr>
            </w:pPr>
            <w:r w:rsidRPr="001108E2">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7782F8E7" w14:textId="77777777" w:rsidR="00751406" w:rsidRPr="001108E2" w:rsidRDefault="00751406" w:rsidP="00751406">
            <w:pPr>
              <w:pStyle w:val="ListParagraph"/>
              <w:numPr>
                <w:ilvl w:val="0"/>
                <w:numId w:val="2"/>
              </w:numPr>
              <w:contextualSpacing/>
              <w:jc w:val="both"/>
              <w:rPr>
                <w:rFonts w:ascii="Arial" w:hAnsi="Arial" w:cs="Arial"/>
              </w:rPr>
            </w:pPr>
            <w:r w:rsidRPr="001108E2">
              <w:rPr>
                <w:rFonts w:ascii="Arial" w:hAnsi="Arial" w:cs="Arial"/>
              </w:rPr>
              <w:t>Evidence of strategic management skills including service planning, managing own work and that of others, delegating appropriately within the resources available.</w:t>
            </w:r>
          </w:p>
          <w:p w14:paraId="7693B55E" w14:textId="77777777" w:rsidR="00751406" w:rsidRPr="001108E2" w:rsidRDefault="00751406" w:rsidP="00751406">
            <w:pPr>
              <w:pStyle w:val="ListParagraph"/>
              <w:numPr>
                <w:ilvl w:val="0"/>
                <w:numId w:val="2"/>
              </w:numPr>
              <w:contextualSpacing/>
              <w:jc w:val="both"/>
              <w:rPr>
                <w:rFonts w:ascii="Arial" w:hAnsi="Arial" w:cs="Arial"/>
              </w:rPr>
            </w:pPr>
            <w:r w:rsidRPr="001108E2">
              <w:rPr>
                <w:rFonts w:ascii="Arial" w:hAnsi="Arial" w:cs="Arial"/>
              </w:rPr>
              <w:t>A capacity to negotiate and then ensure delivery on stretched objectives.</w:t>
            </w:r>
          </w:p>
          <w:p w14:paraId="1BA1D64E" w14:textId="77777777" w:rsidR="00751406" w:rsidRPr="001108E2" w:rsidRDefault="00751406" w:rsidP="00751406">
            <w:pPr>
              <w:pStyle w:val="ListParagraph"/>
              <w:numPr>
                <w:ilvl w:val="0"/>
                <w:numId w:val="2"/>
              </w:numPr>
              <w:contextualSpacing/>
              <w:jc w:val="both"/>
              <w:rPr>
                <w:rFonts w:ascii="Arial" w:hAnsi="Arial" w:cs="Arial"/>
              </w:rPr>
            </w:pPr>
            <w:r w:rsidRPr="001108E2">
              <w:rPr>
                <w:rFonts w:ascii="Arial" w:hAnsi="Arial" w:cs="Arial"/>
              </w:rPr>
              <w:t>The ability to take personal responsibility to initiate activities and drive objectives through to a conclusion.</w:t>
            </w:r>
          </w:p>
          <w:p w14:paraId="2AA72B41" w14:textId="77777777" w:rsidR="00751406" w:rsidRPr="001108E2" w:rsidRDefault="00751406" w:rsidP="00751406">
            <w:pPr>
              <w:pStyle w:val="ListParagraph"/>
              <w:numPr>
                <w:ilvl w:val="0"/>
                <w:numId w:val="2"/>
              </w:numPr>
              <w:contextualSpacing/>
              <w:jc w:val="both"/>
              <w:rPr>
                <w:rFonts w:ascii="Arial" w:hAnsi="Arial" w:cs="Arial"/>
              </w:rPr>
            </w:pPr>
            <w:r w:rsidRPr="001108E2">
              <w:rPr>
                <w:rFonts w:ascii="Arial" w:hAnsi="Arial" w:cs="Arial"/>
              </w:rPr>
              <w:t>Strong focus on achieving high standards of excellence and measurement of performance.</w:t>
            </w:r>
          </w:p>
          <w:p w14:paraId="6A3329F0" w14:textId="77777777" w:rsidR="00751406" w:rsidRPr="001108E2" w:rsidRDefault="00751406" w:rsidP="00751406">
            <w:pPr>
              <w:pStyle w:val="ListParagraph"/>
              <w:numPr>
                <w:ilvl w:val="0"/>
                <w:numId w:val="2"/>
              </w:numPr>
              <w:contextualSpacing/>
              <w:jc w:val="both"/>
              <w:rPr>
                <w:rFonts w:ascii="Arial" w:hAnsi="Arial" w:cs="Arial"/>
              </w:rPr>
            </w:pPr>
            <w:r w:rsidRPr="001108E2">
              <w:rPr>
                <w:rFonts w:ascii="Arial" w:hAnsi="Arial" w:cs="Arial"/>
              </w:rPr>
              <w:t>Evidence of effective planning and organising skills including awareness of resource management and importance of value for money.</w:t>
            </w:r>
          </w:p>
          <w:p w14:paraId="47DCC769" w14:textId="1A18B73B" w:rsidR="00751406" w:rsidRDefault="00751406" w:rsidP="00751406">
            <w:pPr>
              <w:pStyle w:val="ListParagraph"/>
              <w:numPr>
                <w:ilvl w:val="0"/>
                <w:numId w:val="2"/>
              </w:numPr>
              <w:contextualSpacing/>
              <w:jc w:val="both"/>
              <w:rPr>
                <w:rFonts w:ascii="Arial" w:hAnsi="Arial" w:cs="Arial"/>
              </w:rPr>
            </w:pPr>
            <w:r w:rsidRPr="001108E2">
              <w:rPr>
                <w:rFonts w:ascii="Arial" w:hAnsi="Arial" w:cs="Arial"/>
              </w:rPr>
              <w:t>The ability to manage deadlines and effectively handle multiple tasks.</w:t>
            </w:r>
          </w:p>
          <w:p w14:paraId="413A1F16" w14:textId="28A8FA0B" w:rsidR="00751406" w:rsidRPr="001108E2" w:rsidRDefault="00751406" w:rsidP="00BB59D3">
            <w:pPr>
              <w:pStyle w:val="ListParagraph"/>
              <w:ind w:left="360"/>
              <w:contextualSpacing/>
              <w:jc w:val="both"/>
              <w:rPr>
                <w:rFonts w:ascii="Arial" w:hAnsi="Arial" w:cs="Arial"/>
              </w:rPr>
            </w:pPr>
          </w:p>
          <w:p w14:paraId="7BDADE35" w14:textId="77777777" w:rsidR="00751406" w:rsidRPr="001108E2" w:rsidRDefault="00751406" w:rsidP="00751406">
            <w:pPr>
              <w:spacing w:after="0"/>
              <w:ind w:left="360"/>
              <w:jc w:val="both"/>
              <w:rPr>
                <w:rFonts w:ascii="Arial" w:hAnsi="Arial" w:cs="Arial"/>
                <w:iCs/>
                <w:sz w:val="20"/>
                <w:szCs w:val="20"/>
              </w:rPr>
            </w:pPr>
          </w:p>
          <w:p w14:paraId="3DB2EF0E" w14:textId="27CD4190" w:rsidR="00751406" w:rsidRPr="00262F9F" w:rsidRDefault="00751406" w:rsidP="00751406">
            <w:pPr>
              <w:spacing w:after="0" w:line="240" w:lineRule="auto"/>
              <w:jc w:val="both"/>
              <w:rPr>
                <w:rFonts w:ascii="Arial" w:hAnsi="Arial" w:cs="Arial"/>
                <w:b/>
                <w:iCs/>
                <w:sz w:val="20"/>
                <w:szCs w:val="20"/>
                <w:u w:val="single"/>
              </w:rPr>
            </w:pPr>
            <w:r w:rsidRPr="00262F9F">
              <w:rPr>
                <w:rFonts w:ascii="Arial" w:hAnsi="Arial" w:cs="Arial"/>
                <w:b/>
                <w:iCs/>
                <w:sz w:val="20"/>
                <w:szCs w:val="20"/>
                <w:u w:val="single"/>
              </w:rPr>
              <w:t>Communication and Interpersonal Skills</w:t>
            </w:r>
          </w:p>
          <w:p w14:paraId="2C9AE121" w14:textId="77777777" w:rsidR="00A27A2B" w:rsidRDefault="00A27A2B" w:rsidP="00751406">
            <w:pPr>
              <w:spacing w:after="0"/>
              <w:jc w:val="both"/>
              <w:rPr>
                <w:rFonts w:ascii="Arial" w:hAnsi="Arial" w:cs="Arial"/>
                <w:b/>
                <w:iCs/>
                <w:sz w:val="20"/>
                <w:szCs w:val="20"/>
              </w:rPr>
            </w:pPr>
          </w:p>
          <w:p w14:paraId="1489CEC5" w14:textId="529E8CD8" w:rsidR="00751406" w:rsidRPr="00262F9F" w:rsidRDefault="00751406" w:rsidP="00751406">
            <w:pPr>
              <w:spacing w:after="0"/>
              <w:jc w:val="both"/>
              <w:rPr>
                <w:rFonts w:ascii="Arial" w:hAnsi="Arial" w:cs="Arial"/>
                <w:b/>
                <w:iCs/>
                <w:sz w:val="20"/>
                <w:szCs w:val="20"/>
              </w:rPr>
            </w:pPr>
            <w:r w:rsidRPr="00774C0A">
              <w:rPr>
                <w:rFonts w:ascii="Arial" w:hAnsi="Arial" w:cs="Arial"/>
                <w:i/>
                <w:iCs/>
                <w:sz w:val="20"/>
                <w:szCs w:val="20"/>
              </w:rPr>
              <w:t>Demonstrate</w:t>
            </w:r>
            <w:r w:rsidR="00A27A2B" w:rsidRPr="00774C0A">
              <w:rPr>
                <w:rFonts w:ascii="Arial" w:hAnsi="Arial" w:cs="Arial"/>
                <w:iCs/>
                <w:sz w:val="20"/>
                <w:szCs w:val="20"/>
              </w:rPr>
              <w:t>s</w:t>
            </w:r>
            <w:r w:rsidRPr="00262F9F">
              <w:rPr>
                <w:rFonts w:ascii="Arial" w:hAnsi="Arial" w:cs="Arial"/>
                <w:b/>
                <w:iCs/>
                <w:sz w:val="20"/>
                <w:szCs w:val="20"/>
              </w:rPr>
              <w:t>:</w:t>
            </w:r>
          </w:p>
          <w:p w14:paraId="05CE1783" w14:textId="77777777" w:rsidR="00751406" w:rsidRPr="001108E2" w:rsidRDefault="00751406" w:rsidP="00751406">
            <w:pPr>
              <w:pStyle w:val="ListParagraph"/>
              <w:numPr>
                <w:ilvl w:val="0"/>
                <w:numId w:val="2"/>
              </w:numPr>
              <w:contextualSpacing/>
              <w:jc w:val="both"/>
              <w:rPr>
                <w:rFonts w:ascii="Arial" w:hAnsi="Arial" w:cs="Arial"/>
                <w:color w:val="000000"/>
                <w:lang w:eastAsia="en-IE"/>
              </w:rPr>
            </w:pPr>
            <w:r w:rsidRPr="001108E2">
              <w:rPr>
                <w:rFonts w:ascii="Arial" w:hAnsi="Arial" w:cs="Arial"/>
                <w:color w:val="000000"/>
                <w:lang w:eastAsia="en-IE"/>
              </w:rPr>
              <w:t>Excellent interpersonal and communications skills to facilitate work with a wide range of individuals and groups.</w:t>
            </w:r>
          </w:p>
          <w:p w14:paraId="4E68BC0E" w14:textId="77777777" w:rsidR="00751406" w:rsidRPr="001108E2" w:rsidRDefault="00751406" w:rsidP="00751406">
            <w:pPr>
              <w:pStyle w:val="ListParagraph"/>
              <w:numPr>
                <w:ilvl w:val="0"/>
                <w:numId w:val="2"/>
              </w:numPr>
              <w:contextualSpacing/>
              <w:jc w:val="both"/>
              <w:rPr>
                <w:rFonts w:ascii="Arial" w:hAnsi="Arial" w:cs="Arial"/>
                <w:color w:val="000000"/>
                <w:lang w:eastAsia="en-IE"/>
              </w:rPr>
            </w:pPr>
            <w:r w:rsidRPr="001108E2">
              <w:rPr>
                <w:rFonts w:ascii="Arial" w:hAnsi="Arial" w:cs="Arial"/>
                <w:color w:val="000000"/>
                <w:lang w:eastAsia="en-IE"/>
              </w:rPr>
              <w:t>The ability to present information clearly, concisely and confidently in speaking and in writing.</w:t>
            </w:r>
          </w:p>
          <w:p w14:paraId="23033928" w14:textId="77777777" w:rsidR="00751406" w:rsidRPr="001108E2" w:rsidRDefault="00751406" w:rsidP="00751406">
            <w:pPr>
              <w:pStyle w:val="ListParagraph"/>
              <w:numPr>
                <w:ilvl w:val="0"/>
                <w:numId w:val="2"/>
              </w:numPr>
              <w:contextualSpacing/>
              <w:jc w:val="both"/>
              <w:rPr>
                <w:rFonts w:ascii="Arial" w:hAnsi="Arial" w:cs="Arial"/>
                <w:color w:val="000000"/>
                <w:lang w:eastAsia="en-IE"/>
              </w:rPr>
            </w:pPr>
            <w:r w:rsidRPr="001108E2">
              <w:rPr>
                <w:rFonts w:ascii="Arial" w:hAnsi="Arial" w:cs="Arial"/>
                <w:color w:val="000000"/>
                <w:lang w:eastAsia="en-IE"/>
              </w:rPr>
              <w:t>A track record of building and maintaining key internal and external relationships in achieving organisational goals.</w:t>
            </w:r>
          </w:p>
          <w:p w14:paraId="4DB485BA" w14:textId="77777777" w:rsidR="00751406" w:rsidRPr="001108E2" w:rsidRDefault="00751406" w:rsidP="00751406">
            <w:pPr>
              <w:pStyle w:val="ListParagraph"/>
              <w:numPr>
                <w:ilvl w:val="0"/>
                <w:numId w:val="2"/>
              </w:numPr>
              <w:contextualSpacing/>
              <w:jc w:val="both"/>
              <w:rPr>
                <w:rFonts w:ascii="Arial" w:hAnsi="Arial" w:cs="Arial"/>
                <w:color w:val="000000"/>
                <w:lang w:eastAsia="en-IE"/>
              </w:rPr>
            </w:pPr>
            <w:r w:rsidRPr="001108E2">
              <w:rPr>
                <w:rFonts w:ascii="Arial" w:hAnsi="Arial" w:cs="Arial"/>
                <w:color w:val="000000"/>
                <w:lang w:eastAsia="en-IE"/>
              </w:rPr>
              <w:t>An ability to influence and negotiate effectively in furthering the objectives of the role.</w:t>
            </w:r>
          </w:p>
          <w:p w14:paraId="217B1461" w14:textId="77777777" w:rsidR="00751406" w:rsidRPr="001108E2" w:rsidRDefault="00751406" w:rsidP="00751406">
            <w:pPr>
              <w:numPr>
                <w:ilvl w:val="0"/>
                <w:numId w:val="2"/>
              </w:numPr>
              <w:spacing w:after="0" w:line="240" w:lineRule="auto"/>
              <w:jc w:val="both"/>
              <w:rPr>
                <w:rFonts w:ascii="Arial" w:hAnsi="Arial" w:cs="Arial"/>
                <w:iCs/>
                <w:sz w:val="20"/>
                <w:szCs w:val="20"/>
              </w:rPr>
            </w:pPr>
            <w:r w:rsidRPr="001108E2">
              <w:rPr>
                <w:rFonts w:ascii="Arial" w:hAnsi="Arial" w:cs="Arial"/>
                <w:iCs/>
                <w:sz w:val="20"/>
                <w:szCs w:val="20"/>
              </w:rPr>
              <w:lastRenderedPageBreak/>
              <w:t>Strong writing skills with the ability to produce professional documents to publication standard.</w:t>
            </w:r>
          </w:p>
          <w:p w14:paraId="0DC3193B" w14:textId="77777777" w:rsidR="00751406" w:rsidRPr="001108E2" w:rsidRDefault="00751406" w:rsidP="00751406">
            <w:pPr>
              <w:spacing w:after="0"/>
              <w:jc w:val="both"/>
              <w:rPr>
                <w:rFonts w:ascii="Arial" w:hAnsi="Arial" w:cs="Arial"/>
                <w:sz w:val="20"/>
                <w:szCs w:val="20"/>
              </w:rPr>
            </w:pPr>
          </w:p>
          <w:p w14:paraId="120B41C7" w14:textId="77777777" w:rsidR="00751406" w:rsidRPr="00262F9F" w:rsidRDefault="00751406" w:rsidP="00751406">
            <w:pPr>
              <w:spacing w:after="0" w:line="240" w:lineRule="auto"/>
              <w:jc w:val="both"/>
              <w:rPr>
                <w:rFonts w:ascii="Arial" w:eastAsia="Times New Roman" w:hAnsi="Arial" w:cs="Arial"/>
                <w:b/>
                <w:bCs/>
                <w:color w:val="000000"/>
                <w:sz w:val="20"/>
                <w:szCs w:val="20"/>
                <w:u w:val="single"/>
              </w:rPr>
            </w:pPr>
            <w:r w:rsidRPr="00262F9F">
              <w:rPr>
                <w:rFonts w:ascii="Arial" w:eastAsia="Times New Roman" w:hAnsi="Arial" w:cs="Arial"/>
                <w:b/>
                <w:bCs/>
                <w:color w:val="000000"/>
                <w:sz w:val="20"/>
                <w:szCs w:val="20"/>
                <w:u w:val="single"/>
              </w:rPr>
              <w:t>Personal Commitment and Motivation</w:t>
            </w:r>
          </w:p>
          <w:p w14:paraId="3471A4D8" w14:textId="77777777" w:rsidR="00A27A2B" w:rsidRDefault="00A27A2B" w:rsidP="00751406">
            <w:pPr>
              <w:spacing w:after="0"/>
              <w:jc w:val="both"/>
              <w:rPr>
                <w:rFonts w:ascii="Arial" w:hAnsi="Arial" w:cs="Arial"/>
                <w:b/>
                <w:bCs/>
                <w:iCs/>
                <w:sz w:val="20"/>
                <w:szCs w:val="20"/>
              </w:rPr>
            </w:pPr>
          </w:p>
          <w:p w14:paraId="54E7229E" w14:textId="01930BA8" w:rsidR="00751406" w:rsidRPr="001108E2" w:rsidRDefault="00751406" w:rsidP="00751406">
            <w:pPr>
              <w:spacing w:after="0"/>
              <w:jc w:val="both"/>
              <w:rPr>
                <w:rFonts w:ascii="Arial" w:hAnsi="Arial" w:cs="Arial"/>
                <w:bCs/>
                <w:iCs/>
                <w:sz w:val="20"/>
                <w:szCs w:val="20"/>
              </w:rPr>
            </w:pPr>
            <w:r w:rsidRPr="00774C0A">
              <w:rPr>
                <w:rFonts w:ascii="Arial" w:hAnsi="Arial" w:cs="Arial"/>
                <w:bCs/>
                <w:i/>
                <w:iCs/>
                <w:sz w:val="20"/>
                <w:szCs w:val="20"/>
              </w:rPr>
              <w:t>Demonstrate</w:t>
            </w:r>
            <w:r w:rsidR="00A27A2B" w:rsidRPr="00774C0A">
              <w:rPr>
                <w:rFonts w:ascii="Arial" w:hAnsi="Arial" w:cs="Arial"/>
                <w:bCs/>
                <w:iCs/>
                <w:sz w:val="20"/>
                <w:szCs w:val="20"/>
              </w:rPr>
              <w:t>s</w:t>
            </w:r>
            <w:r w:rsidRPr="00262F9F">
              <w:rPr>
                <w:rFonts w:ascii="Arial" w:hAnsi="Arial" w:cs="Arial"/>
                <w:b/>
                <w:bCs/>
                <w:iCs/>
                <w:sz w:val="20"/>
                <w:szCs w:val="20"/>
              </w:rPr>
              <w:t>:</w:t>
            </w:r>
          </w:p>
          <w:p w14:paraId="4227F17F" w14:textId="77777777" w:rsidR="00751406" w:rsidRPr="001108E2" w:rsidRDefault="00751406" w:rsidP="00751406">
            <w:pPr>
              <w:pStyle w:val="ListParagraph"/>
              <w:numPr>
                <w:ilvl w:val="0"/>
                <w:numId w:val="2"/>
              </w:numPr>
              <w:jc w:val="both"/>
              <w:rPr>
                <w:rFonts w:ascii="Arial" w:hAnsi="Arial" w:cs="Arial"/>
                <w:color w:val="000000"/>
              </w:rPr>
            </w:pPr>
            <w:r w:rsidRPr="001108E2">
              <w:rPr>
                <w:rFonts w:ascii="Arial" w:hAnsi="Arial" w:cs="Arial"/>
                <w:iCs/>
              </w:rPr>
              <w:t>Strong personal emphasis on achieving high standards of excellence and willingness to take personal responsibility to initiate activities and drive objectives through to a conclusion.</w:t>
            </w:r>
          </w:p>
          <w:p w14:paraId="116876C5" w14:textId="77777777" w:rsidR="00751406" w:rsidRPr="001108E2" w:rsidRDefault="00751406" w:rsidP="00751406">
            <w:pPr>
              <w:pStyle w:val="ListParagraph"/>
              <w:numPr>
                <w:ilvl w:val="0"/>
                <w:numId w:val="2"/>
              </w:numPr>
              <w:jc w:val="both"/>
              <w:rPr>
                <w:rFonts w:ascii="Arial" w:hAnsi="Arial" w:cs="Arial"/>
                <w:color w:val="000000"/>
              </w:rPr>
            </w:pPr>
            <w:r w:rsidRPr="001108E2">
              <w:rPr>
                <w:rFonts w:ascii="Arial" w:hAnsi="Arial" w:cs="Arial"/>
                <w:color w:val="000000"/>
              </w:rPr>
              <w:t>Is self-motivated and shows a desire to continuously perform at a high level.</w:t>
            </w:r>
          </w:p>
          <w:p w14:paraId="6FA1310A" w14:textId="77777777" w:rsidR="00751406" w:rsidRPr="001108E2" w:rsidRDefault="00751406" w:rsidP="00751406">
            <w:pPr>
              <w:pStyle w:val="ListParagraph"/>
              <w:numPr>
                <w:ilvl w:val="0"/>
                <w:numId w:val="2"/>
              </w:numPr>
              <w:contextualSpacing/>
              <w:jc w:val="both"/>
              <w:rPr>
                <w:rFonts w:ascii="Arial" w:hAnsi="Arial" w:cs="Arial"/>
              </w:rPr>
            </w:pPr>
            <w:r w:rsidRPr="001108E2">
              <w:rPr>
                <w:rFonts w:ascii="Arial" w:hAnsi="Arial" w:cs="Arial"/>
              </w:rPr>
              <w:t>Be capable of coping with competing demands without a diminution in performance.</w:t>
            </w:r>
          </w:p>
          <w:p w14:paraId="15E345CB" w14:textId="77777777" w:rsidR="00751406" w:rsidRPr="001108E2" w:rsidRDefault="00751406" w:rsidP="00751406">
            <w:pPr>
              <w:pStyle w:val="ListParagraph"/>
              <w:numPr>
                <w:ilvl w:val="0"/>
                <w:numId w:val="2"/>
              </w:numPr>
              <w:jc w:val="both"/>
              <w:rPr>
                <w:rFonts w:ascii="Arial" w:hAnsi="Arial" w:cs="Arial"/>
              </w:rPr>
            </w:pPr>
            <w:r w:rsidRPr="001108E2">
              <w:rPr>
                <w:rFonts w:ascii="Arial" w:hAnsi="Arial" w:cs="Arial"/>
              </w:rPr>
              <w:t>A willingness to learn from experience and to identify opportunities to further grow and develop.</w:t>
            </w:r>
          </w:p>
          <w:p w14:paraId="4AF94BA5" w14:textId="77777777" w:rsidR="00751406" w:rsidRPr="001108E2" w:rsidRDefault="00751406" w:rsidP="00751406">
            <w:pPr>
              <w:pStyle w:val="ListParagraph"/>
              <w:numPr>
                <w:ilvl w:val="0"/>
                <w:numId w:val="2"/>
              </w:numPr>
              <w:jc w:val="both"/>
              <w:rPr>
                <w:rFonts w:ascii="Arial" w:hAnsi="Arial" w:cs="Arial"/>
                <w:color w:val="000000"/>
              </w:rPr>
            </w:pPr>
            <w:r w:rsidRPr="001108E2">
              <w:rPr>
                <w:rFonts w:ascii="Arial" w:hAnsi="Arial" w:cs="Arial"/>
                <w:color w:val="000000"/>
              </w:rPr>
              <w:t>Is driven by a value system compatible with the aims and ethos of the HSE.</w:t>
            </w:r>
          </w:p>
          <w:p w14:paraId="58D7DD0B" w14:textId="77777777" w:rsidR="00751406" w:rsidRPr="001108E2" w:rsidRDefault="00751406" w:rsidP="00751406">
            <w:pPr>
              <w:spacing w:after="0" w:line="240" w:lineRule="auto"/>
              <w:ind w:left="360"/>
              <w:jc w:val="both"/>
              <w:rPr>
                <w:rFonts w:ascii="Arial" w:hAnsi="Arial" w:cs="Arial"/>
                <w:bCs/>
                <w:iCs/>
                <w:sz w:val="20"/>
                <w:szCs w:val="20"/>
              </w:rPr>
            </w:pPr>
          </w:p>
        </w:tc>
      </w:tr>
      <w:tr w:rsidR="00751406" w:rsidRPr="001108E2" w14:paraId="5731DD29" w14:textId="77777777" w:rsidTr="00D27316">
        <w:tc>
          <w:tcPr>
            <w:tcW w:w="1075" w:type="pct"/>
          </w:tcPr>
          <w:p w14:paraId="5C878C94" w14:textId="3DDD4F27" w:rsidR="00751406" w:rsidRPr="001108E2" w:rsidRDefault="00751406" w:rsidP="00751406">
            <w:pPr>
              <w:jc w:val="both"/>
              <w:rPr>
                <w:rFonts w:ascii="Arial" w:hAnsi="Arial" w:cs="Arial"/>
                <w:b/>
                <w:bCs/>
                <w:sz w:val="20"/>
                <w:szCs w:val="20"/>
              </w:rPr>
            </w:pPr>
            <w:r w:rsidRPr="001108E2">
              <w:rPr>
                <w:rFonts w:ascii="Arial" w:hAnsi="Arial" w:cs="Arial"/>
                <w:b/>
                <w:bCs/>
                <w:color w:val="000000"/>
                <w:sz w:val="20"/>
                <w:szCs w:val="20"/>
              </w:rPr>
              <w:lastRenderedPageBreak/>
              <w:t>Other requirements specific to the post</w:t>
            </w:r>
          </w:p>
        </w:tc>
        <w:tc>
          <w:tcPr>
            <w:tcW w:w="3925" w:type="pct"/>
          </w:tcPr>
          <w:p w14:paraId="5C40F3DC" w14:textId="77777777" w:rsidR="00774C0A" w:rsidRPr="00774C0A" w:rsidRDefault="00774C0A" w:rsidP="00751406">
            <w:pPr>
              <w:pStyle w:val="ListParagraph"/>
              <w:numPr>
                <w:ilvl w:val="0"/>
                <w:numId w:val="2"/>
              </w:numPr>
              <w:jc w:val="both"/>
              <w:rPr>
                <w:rFonts w:ascii="Arial" w:eastAsia="Calibri" w:hAnsi="Arial" w:cs="Arial"/>
              </w:rPr>
            </w:pPr>
            <w:r w:rsidRPr="00774C0A">
              <w:rPr>
                <w:rFonts w:ascii="Arial" w:hAnsi="Arial" w:cs="Arial"/>
                <w:color w:val="000000"/>
              </w:rPr>
              <w:t>Access to appropriate transport to fulfil the requirements of the role as the post will involve travel.</w:t>
            </w:r>
          </w:p>
          <w:p w14:paraId="5728E6FA" w14:textId="684C9019" w:rsidR="00751406" w:rsidRPr="001108E2" w:rsidRDefault="00774C0A" w:rsidP="00751406">
            <w:pPr>
              <w:pStyle w:val="ListParagraph"/>
              <w:numPr>
                <w:ilvl w:val="0"/>
                <w:numId w:val="2"/>
              </w:numPr>
              <w:jc w:val="both"/>
              <w:rPr>
                <w:rFonts w:ascii="Arial" w:eastAsia="Calibri" w:hAnsi="Arial" w:cs="Arial"/>
              </w:rPr>
            </w:pPr>
            <w:r w:rsidRPr="00774C0A">
              <w:rPr>
                <w:rFonts w:ascii="Arial" w:hAnsi="Arial" w:cs="Arial"/>
                <w:color w:val="000000"/>
              </w:rPr>
              <w:t>Flexibility in relation to working hours is also required to meet any urgent needs that may arise.</w:t>
            </w:r>
          </w:p>
        </w:tc>
      </w:tr>
      <w:tr w:rsidR="00751406" w:rsidRPr="001108E2" w14:paraId="01AA9466" w14:textId="77777777" w:rsidTr="00D27316">
        <w:tc>
          <w:tcPr>
            <w:tcW w:w="1075" w:type="pct"/>
          </w:tcPr>
          <w:p w14:paraId="1CCD5EEE" w14:textId="77777777" w:rsidR="00751406" w:rsidRPr="001108E2" w:rsidRDefault="00751406" w:rsidP="00751406">
            <w:pPr>
              <w:jc w:val="both"/>
              <w:rPr>
                <w:rFonts w:ascii="Arial" w:hAnsi="Arial" w:cs="Arial"/>
                <w:b/>
                <w:bCs/>
                <w:sz w:val="20"/>
                <w:szCs w:val="20"/>
              </w:rPr>
            </w:pPr>
            <w:r w:rsidRPr="001108E2">
              <w:rPr>
                <w:rFonts w:ascii="Arial" w:hAnsi="Arial" w:cs="Arial"/>
                <w:b/>
                <w:bCs/>
                <w:sz w:val="20"/>
                <w:szCs w:val="20"/>
              </w:rPr>
              <w:t>Campaign Specific Selection Process</w:t>
            </w:r>
          </w:p>
          <w:p w14:paraId="0DBF8570" w14:textId="77777777" w:rsidR="00751406" w:rsidRPr="001108E2" w:rsidRDefault="00751406" w:rsidP="00751406">
            <w:pPr>
              <w:jc w:val="both"/>
              <w:rPr>
                <w:rFonts w:ascii="Arial" w:hAnsi="Arial" w:cs="Arial"/>
                <w:b/>
                <w:bCs/>
                <w:sz w:val="20"/>
                <w:szCs w:val="20"/>
              </w:rPr>
            </w:pPr>
          </w:p>
          <w:p w14:paraId="076EDD47" w14:textId="77777777" w:rsidR="00751406" w:rsidRPr="001108E2" w:rsidRDefault="00751406" w:rsidP="00751406">
            <w:pPr>
              <w:jc w:val="both"/>
              <w:rPr>
                <w:rFonts w:ascii="Arial" w:hAnsi="Arial" w:cs="Arial"/>
                <w:b/>
                <w:bCs/>
                <w:sz w:val="20"/>
                <w:szCs w:val="20"/>
              </w:rPr>
            </w:pPr>
            <w:r w:rsidRPr="001108E2">
              <w:rPr>
                <w:rFonts w:ascii="Arial" w:hAnsi="Arial" w:cs="Arial"/>
                <w:b/>
                <w:bCs/>
                <w:sz w:val="20"/>
                <w:szCs w:val="20"/>
              </w:rPr>
              <w:t>Ranking/Shortlisting / Interview</w:t>
            </w:r>
          </w:p>
        </w:tc>
        <w:tc>
          <w:tcPr>
            <w:tcW w:w="3925" w:type="pct"/>
          </w:tcPr>
          <w:p w14:paraId="6B35EE82" w14:textId="11C2ED53" w:rsidR="00751406" w:rsidRPr="001108E2" w:rsidRDefault="00751406" w:rsidP="00751406">
            <w:pPr>
              <w:spacing w:after="160" w:line="259" w:lineRule="auto"/>
              <w:rPr>
                <w:rFonts w:ascii="Arial" w:eastAsia="Calibri" w:hAnsi="Arial" w:cs="Arial"/>
                <w:sz w:val="20"/>
                <w:szCs w:val="20"/>
              </w:rPr>
            </w:pPr>
            <w:r w:rsidRPr="00423816">
              <w:rPr>
                <w:rFonts w:ascii="Arial" w:eastAsia="Calibri" w:hAnsi="Arial" w:cs="Arial"/>
                <w:sz w:val="20"/>
                <w:szCs w:val="20"/>
              </w:rPr>
              <w:t xml:space="preserve">Applications should be made by CV, together with a brief statement clearly indicating </w:t>
            </w:r>
            <w:r w:rsidRPr="001108E2">
              <w:rPr>
                <w:rFonts w:ascii="Arial" w:eastAsia="Calibri" w:hAnsi="Arial" w:cs="Arial"/>
                <w:sz w:val="20"/>
                <w:szCs w:val="20"/>
              </w:rPr>
              <w:t xml:space="preserve">your relevant experience by email to </w:t>
            </w:r>
            <w:hyperlink r:id="rId12" w:history="1">
              <w:r w:rsidRPr="001108E2">
                <w:rPr>
                  <w:rStyle w:val="Hyperlink"/>
                  <w:rFonts w:ascii="Arial" w:hAnsi="Arial" w:cs="Arial"/>
                  <w:sz w:val="20"/>
                  <w:szCs w:val="20"/>
                </w:rPr>
                <w:t>HR.CDI@hse.ie</w:t>
              </w:r>
            </w:hyperlink>
            <w:r w:rsidRPr="001108E2">
              <w:rPr>
                <w:rFonts w:ascii="Arial" w:hAnsi="Arial" w:cs="Arial"/>
                <w:sz w:val="20"/>
                <w:szCs w:val="20"/>
              </w:rPr>
              <w:t xml:space="preserve"> </w:t>
            </w:r>
            <w:r w:rsidRPr="001108E2">
              <w:rPr>
                <w:rFonts w:ascii="Arial" w:eastAsia="Calibri" w:hAnsi="Arial" w:cs="Arial"/>
                <w:sz w:val="20"/>
                <w:szCs w:val="20"/>
              </w:rPr>
              <w:t>“</w:t>
            </w:r>
            <w:r w:rsidRPr="001108E2">
              <w:rPr>
                <w:rFonts w:ascii="Arial" w:eastAsia="Calibri" w:hAnsi="Arial" w:cs="Arial"/>
                <w:b/>
                <w:sz w:val="20"/>
                <w:szCs w:val="20"/>
              </w:rPr>
              <w:t xml:space="preserve">General Manager, National Renal Office” </w:t>
            </w:r>
            <w:r w:rsidRPr="001108E2">
              <w:rPr>
                <w:rFonts w:ascii="Arial" w:eastAsia="Calibri" w:hAnsi="Arial" w:cs="Arial"/>
                <w:sz w:val="20"/>
                <w:szCs w:val="20"/>
              </w:rPr>
              <w:t>in the subject matter.</w:t>
            </w:r>
          </w:p>
          <w:p w14:paraId="47F95BD9" w14:textId="6BD60288" w:rsidR="00751406" w:rsidRPr="001E6F09" w:rsidRDefault="00751406" w:rsidP="00751406">
            <w:pPr>
              <w:spacing w:after="160" w:line="259" w:lineRule="auto"/>
              <w:rPr>
                <w:rFonts w:ascii="Arial" w:eastAsia="Calibri" w:hAnsi="Arial" w:cs="Arial"/>
                <w:b/>
                <w:sz w:val="20"/>
                <w:szCs w:val="20"/>
              </w:rPr>
            </w:pPr>
            <w:r w:rsidRPr="001108E2">
              <w:rPr>
                <w:rFonts w:ascii="Arial" w:eastAsia="Calibri" w:hAnsi="Arial" w:cs="Arial"/>
                <w:sz w:val="20"/>
                <w:szCs w:val="20"/>
              </w:rPr>
              <w:t xml:space="preserve">The closing date for receipt of applications is </w:t>
            </w:r>
            <w:r w:rsidR="00BB59D3" w:rsidRPr="00BB59D3">
              <w:rPr>
                <w:rFonts w:ascii="Arial" w:hAnsi="Arial" w:cs="Arial"/>
                <w:b/>
                <w:iCs/>
                <w:sz w:val="20"/>
                <w:szCs w:val="20"/>
              </w:rPr>
              <w:t>Wednesday, 1 October 2025 at 12 noon</w:t>
            </w:r>
          </w:p>
          <w:p w14:paraId="7D68F3CF" w14:textId="3BD726D4" w:rsidR="00751406" w:rsidRPr="001108E2" w:rsidRDefault="00751406" w:rsidP="00751406">
            <w:pPr>
              <w:jc w:val="both"/>
              <w:rPr>
                <w:rFonts w:ascii="Arial" w:hAnsi="Arial" w:cs="Arial"/>
                <w:sz w:val="20"/>
                <w:szCs w:val="20"/>
                <w:lang w:val="en-GB"/>
              </w:rPr>
            </w:pPr>
            <w:r w:rsidRPr="001108E2">
              <w:rPr>
                <w:rFonts w:ascii="Arial" w:hAnsi="Arial" w:cs="Arial"/>
                <w:sz w:val="20"/>
                <w:szCs w:val="20"/>
                <w:lang w:val="en-GB"/>
              </w:rPr>
              <w:t xml:space="preserve">A ranking and or shortlisting exercise may be carried out on the basis of information supplied in your application.  The criteria for ranking and/or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F10E658" w14:textId="56EB6472" w:rsidR="00751406" w:rsidRPr="001E6F09" w:rsidRDefault="00751406" w:rsidP="00751406">
            <w:pPr>
              <w:jc w:val="both"/>
              <w:rPr>
                <w:rFonts w:ascii="Arial" w:hAnsi="Arial" w:cs="Arial"/>
                <w:sz w:val="20"/>
                <w:szCs w:val="20"/>
              </w:rPr>
            </w:pPr>
            <w:r w:rsidRPr="001108E2">
              <w:rPr>
                <w:rFonts w:ascii="Arial" w:hAnsi="Arial" w:cs="Arial"/>
                <w:sz w:val="20"/>
                <w:szCs w:val="20"/>
                <w:u w:val="single"/>
              </w:rPr>
              <w:t>Failure to include information regarding these requirements may result in you not being called forward to the next stage of the recruitment process.</w:t>
            </w:r>
            <w:r w:rsidRPr="001108E2">
              <w:rPr>
                <w:rFonts w:ascii="Arial" w:hAnsi="Arial" w:cs="Arial"/>
                <w:sz w:val="20"/>
                <w:szCs w:val="20"/>
              </w:rPr>
              <w:t xml:space="preserve">  </w:t>
            </w:r>
          </w:p>
          <w:p w14:paraId="0C67F1A1" w14:textId="77777777" w:rsidR="00751406" w:rsidRDefault="00751406" w:rsidP="00774C0A">
            <w:pPr>
              <w:spacing w:after="0" w:line="240" w:lineRule="auto"/>
              <w:jc w:val="both"/>
              <w:rPr>
                <w:rFonts w:ascii="Arial" w:hAnsi="Arial" w:cs="Arial"/>
                <w:b/>
                <w:sz w:val="20"/>
                <w:szCs w:val="20"/>
              </w:rPr>
            </w:pPr>
            <w:r w:rsidRPr="00774C0A">
              <w:rPr>
                <w:rFonts w:ascii="Arial" w:hAnsi="Arial" w:cs="Arial"/>
                <w:b/>
                <w:sz w:val="20"/>
                <w:szCs w:val="20"/>
              </w:rPr>
              <w:t>This position is being filled based on a reassignment/secondment; therefore, if the successful candidate selected through this process cannot obtain the support for their release from their position with their substantive employer, then unfortunately the candidate must be deemed ineligible.</w:t>
            </w:r>
          </w:p>
          <w:p w14:paraId="62556903" w14:textId="7740CF91" w:rsidR="00774C0A" w:rsidRPr="00774C0A" w:rsidRDefault="00774C0A" w:rsidP="00774C0A">
            <w:pPr>
              <w:spacing w:after="0" w:line="240" w:lineRule="auto"/>
              <w:jc w:val="both"/>
              <w:rPr>
                <w:rFonts w:ascii="Arial" w:hAnsi="Arial" w:cs="Arial"/>
                <w:b/>
                <w:sz w:val="20"/>
                <w:szCs w:val="20"/>
              </w:rPr>
            </w:pPr>
          </w:p>
        </w:tc>
      </w:tr>
      <w:tr w:rsidR="00751406" w:rsidRPr="00DD5C96" w14:paraId="6FD5757A" w14:textId="77777777" w:rsidTr="00D27316">
        <w:tc>
          <w:tcPr>
            <w:tcW w:w="1075" w:type="pct"/>
          </w:tcPr>
          <w:p w14:paraId="387A907D" w14:textId="77777777" w:rsidR="00751406" w:rsidRPr="00DD5C96" w:rsidRDefault="00751406" w:rsidP="00751406">
            <w:pPr>
              <w:rPr>
                <w:rFonts w:ascii="Arial" w:hAnsi="Arial" w:cs="Arial"/>
                <w:b/>
                <w:bCs/>
                <w:sz w:val="20"/>
                <w:szCs w:val="20"/>
              </w:rPr>
            </w:pPr>
            <w:r w:rsidRPr="00DD5C96">
              <w:rPr>
                <w:rFonts w:ascii="Arial" w:hAnsi="Arial" w:cs="Arial"/>
                <w:b/>
                <w:bCs/>
                <w:sz w:val="20"/>
                <w:szCs w:val="20"/>
              </w:rPr>
              <w:t xml:space="preserve">Diversity, Equality and Inclusion </w:t>
            </w:r>
          </w:p>
          <w:p w14:paraId="6170714E" w14:textId="77777777" w:rsidR="00751406" w:rsidRPr="00DD5C96" w:rsidRDefault="00751406" w:rsidP="00751406">
            <w:pPr>
              <w:jc w:val="both"/>
              <w:rPr>
                <w:rFonts w:ascii="Arial" w:hAnsi="Arial" w:cs="Arial"/>
                <w:b/>
                <w:bCs/>
                <w:sz w:val="20"/>
                <w:szCs w:val="20"/>
              </w:rPr>
            </w:pPr>
          </w:p>
        </w:tc>
        <w:tc>
          <w:tcPr>
            <w:tcW w:w="3925" w:type="pct"/>
          </w:tcPr>
          <w:p w14:paraId="22367AA9" w14:textId="3E77CE62" w:rsidR="00751406" w:rsidRPr="00DD5C96" w:rsidRDefault="00751406" w:rsidP="00751406">
            <w:pPr>
              <w:rPr>
                <w:rFonts w:ascii="Arial" w:hAnsi="Arial" w:cs="Arial"/>
                <w:iCs/>
                <w:sz w:val="20"/>
                <w:szCs w:val="20"/>
              </w:rPr>
            </w:pPr>
            <w:r w:rsidRPr="00DD5C96">
              <w:rPr>
                <w:rFonts w:ascii="Arial" w:hAnsi="Arial" w:cs="Arial"/>
                <w:iCs/>
                <w:sz w:val="20"/>
                <w:szCs w:val="20"/>
              </w:rPr>
              <w:t>The HSE is an equal opportunities employer.</w:t>
            </w:r>
          </w:p>
          <w:p w14:paraId="38CE2845" w14:textId="206780F6" w:rsidR="00751406" w:rsidRPr="00DD5C96" w:rsidRDefault="00751406" w:rsidP="00751406">
            <w:pPr>
              <w:rPr>
                <w:rFonts w:ascii="Arial" w:hAnsi="Arial" w:cs="Arial"/>
                <w:color w:val="000000"/>
                <w:sz w:val="20"/>
                <w:szCs w:val="20"/>
                <w:shd w:val="clear" w:color="auto" w:fill="FFFFFF"/>
              </w:rPr>
            </w:pPr>
            <w:r w:rsidRPr="00DD5C96">
              <w:rPr>
                <w:rFonts w:ascii="Arial" w:hAnsi="Arial" w:cs="Arial"/>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744436D" w14:textId="22B5B71E" w:rsidR="00751406" w:rsidRPr="00DD5C96" w:rsidRDefault="00751406" w:rsidP="00751406">
            <w:pPr>
              <w:rPr>
                <w:rFonts w:ascii="Arial" w:hAnsi="Arial" w:cs="Arial"/>
                <w:color w:val="000000"/>
                <w:sz w:val="20"/>
                <w:szCs w:val="20"/>
                <w:shd w:val="clear" w:color="auto" w:fill="FFFFFF"/>
              </w:rPr>
            </w:pPr>
            <w:r w:rsidRPr="00DD5C96">
              <w:rPr>
                <w:rFonts w:ascii="Arial" w:hAnsi="Arial" w:cs="Arial"/>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9F91679" w14:textId="20B1AB0E" w:rsidR="00751406" w:rsidRPr="00DD5C96" w:rsidRDefault="00751406" w:rsidP="00751406">
            <w:pPr>
              <w:rPr>
                <w:rFonts w:ascii="Arial" w:hAnsi="Arial" w:cs="Arial"/>
                <w:color w:val="000000"/>
                <w:sz w:val="20"/>
                <w:szCs w:val="20"/>
                <w:shd w:val="clear" w:color="auto" w:fill="FFFFFF"/>
              </w:rPr>
            </w:pPr>
            <w:r w:rsidRPr="00DD5C96">
              <w:rPr>
                <w:rFonts w:ascii="Arial" w:hAnsi="Arial" w:cs="Arial"/>
                <w:color w:val="000000"/>
                <w:sz w:val="20"/>
                <w:szCs w:val="2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31B7B632" w14:textId="4FCD0842" w:rsidR="00751406" w:rsidRPr="00DD5C96" w:rsidRDefault="00751406" w:rsidP="00751406">
            <w:pPr>
              <w:rPr>
                <w:rFonts w:ascii="Arial" w:hAnsi="Arial" w:cs="Arial"/>
                <w:sz w:val="20"/>
                <w:szCs w:val="20"/>
              </w:rPr>
            </w:pPr>
            <w:r w:rsidRPr="00DD5C96">
              <w:rPr>
                <w:rFonts w:ascii="Arial" w:hAnsi="Arial" w:cs="Arial"/>
                <w:sz w:val="20"/>
                <w:szCs w:val="20"/>
              </w:rPr>
              <w:t xml:space="preserve">Read more about the HSE’s commitment to </w:t>
            </w:r>
            <w:hyperlink r:id="rId13" w:history="1">
              <w:r w:rsidRPr="00DD5C96">
                <w:rPr>
                  <w:rStyle w:val="Hyperlink"/>
                  <w:rFonts w:ascii="Arial" w:hAnsi="Arial" w:cs="Arial"/>
                  <w:sz w:val="20"/>
                  <w:szCs w:val="20"/>
                </w:rPr>
                <w:t>Diversity, Equality and Inclusion</w:t>
              </w:r>
            </w:hyperlink>
            <w:r w:rsidRPr="00DD5C96">
              <w:rPr>
                <w:rFonts w:ascii="Arial" w:hAnsi="Arial" w:cs="Arial"/>
                <w:sz w:val="20"/>
                <w:szCs w:val="20"/>
              </w:rPr>
              <w:t xml:space="preserve"> </w:t>
            </w:r>
          </w:p>
        </w:tc>
      </w:tr>
      <w:tr w:rsidR="00751406" w:rsidRPr="001108E2" w14:paraId="2C10494F" w14:textId="77777777" w:rsidTr="00D27316">
        <w:tc>
          <w:tcPr>
            <w:tcW w:w="1075" w:type="pct"/>
          </w:tcPr>
          <w:p w14:paraId="080BCDA6" w14:textId="77777777" w:rsidR="00751406" w:rsidRPr="001108E2" w:rsidRDefault="00751406" w:rsidP="00751406">
            <w:pPr>
              <w:jc w:val="both"/>
              <w:rPr>
                <w:rFonts w:ascii="Arial" w:hAnsi="Arial" w:cs="Arial"/>
                <w:b/>
                <w:bCs/>
                <w:sz w:val="20"/>
                <w:szCs w:val="20"/>
              </w:rPr>
            </w:pPr>
            <w:r w:rsidRPr="001108E2">
              <w:rPr>
                <w:rFonts w:ascii="Arial" w:hAnsi="Arial" w:cs="Arial"/>
                <w:b/>
                <w:bCs/>
                <w:sz w:val="20"/>
                <w:szCs w:val="20"/>
              </w:rPr>
              <w:lastRenderedPageBreak/>
              <w:t>Code of Practice</w:t>
            </w:r>
          </w:p>
        </w:tc>
        <w:tc>
          <w:tcPr>
            <w:tcW w:w="3925" w:type="pct"/>
          </w:tcPr>
          <w:p w14:paraId="02CD549D" w14:textId="1F1C7E78" w:rsidR="00751406" w:rsidRPr="00DD5C96" w:rsidRDefault="00751406" w:rsidP="00751406">
            <w:pPr>
              <w:rPr>
                <w:rFonts w:ascii="Arial" w:hAnsi="Arial" w:cs="Arial"/>
                <w:sz w:val="20"/>
                <w:lang w:eastAsia="en-US"/>
              </w:rPr>
            </w:pPr>
            <w:r w:rsidRPr="00DD5C96">
              <w:rPr>
                <w:rFonts w:ascii="Arial" w:hAnsi="Arial" w:cs="Arial"/>
                <w:sz w:val="20"/>
              </w:rPr>
              <w:t>The Health Service Executive</w:t>
            </w:r>
            <w:r w:rsidRPr="00DD5C96">
              <w:rPr>
                <w:rFonts w:ascii="Arial" w:hAnsi="Arial" w:cs="Arial"/>
                <w:color w:val="FF0000"/>
                <w:sz w:val="20"/>
              </w:rPr>
              <w:t xml:space="preserve"> </w:t>
            </w:r>
            <w:r w:rsidRPr="00DD5C96">
              <w:rPr>
                <w:rFonts w:ascii="Arial" w:hAnsi="Arial" w:cs="Arial"/>
                <w:sz w:val="20"/>
              </w:rPr>
              <w:t>will run this campaign in compliance with the Code of Practice prepared by the Commission for Public Service Appointments (CPSA).</w:t>
            </w:r>
          </w:p>
          <w:p w14:paraId="4B6318D2" w14:textId="70782873" w:rsidR="00751406" w:rsidRPr="00DD5C96" w:rsidRDefault="00751406" w:rsidP="00751406">
            <w:pPr>
              <w:shd w:val="clear" w:color="auto" w:fill="FFFFFF"/>
              <w:rPr>
                <w:rFonts w:ascii="Arial" w:hAnsi="Arial" w:cs="Arial"/>
                <w:color w:val="333333"/>
                <w:sz w:val="20"/>
              </w:rPr>
            </w:pPr>
            <w:r w:rsidRPr="00DD5C96">
              <w:rPr>
                <w:rFonts w:ascii="Arial" w:hAnsi="Arial" w:cs="Arial"/>
                <w:sz w:val="20"/>
              </w:rPr>
              <w:t xml:space="preserve">The CPSA is responsible for </w:t>
            </w:r>
            <w:r w:rsidRPr="00DD5C96">
              <w:rPr>
                <w:rFonts w:ascii="Arial" w:hAnsi="Arial" w:cs="Arial"/>
                <w:color w:val="333333"/>
                <w:sz w:val="20"/>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577CCB0B" w14:textId="77777777" w:rsidR="00751406" w:rsidRDefault="00751406" w:rsidP="00751406">
            <w:pPr>
              <w:spacing w:after="0" w:line="240" w:lineRule="auto"/>
              <w:jc w:val="both"/>
              <w:rPr>
                <w:rStyle w:val="Hyperlink"/>
                <w:rFonts w:ascii="Arial" w:hAnsi="Arial" w:cs="Arial"/>
                <w:sz w:val="20"/>
              </w:rPr>
            </w:pPr>
            <w:r w:rsidRPr="00DD5C96">
              <w:rPr>
                <w:rFonts w:ascii="Arial" w:hAnsi="Arial" w:cs="Arial"/>
                <w:sz w:val="20"/>
              </w:rPr>
              <w:t xml:space="preserve">Read the </w:t>
            </w:r>
            <w:hyperlink r:id="rId14" w:history="1">
              <w:r w:rsidRPr="00DD5C96">
                <w:rPr>
                  <w:rStyle w:val="Hyperlink"/>
                  <w:rFonts w:ascii="Arial" w:hAnsi="Arial" w:cs="Arial"/>
                  <w:sz w:val="20"/>
                </w:rPr>
                <w:t>CPSA Code of Practice</w:t>
              </w:r>
            </w:hyperlink>
            <w:r w:rsidRPr="00DD5C96">
              <w:rPr>
                <w:rStyle w:val="Hyperlink"/>
                <w:rFonts w:ascii="Arial" w:hAnsi="Arial" w:cs="Arial"/>
                <w:sz w:val="20"/>
              </w:rPr>
              <w:t>.</w:t>
            </w:r>
          </w:p>
          <w:p w14:paraId="4EB90C0E" w14:textId="3FD13220" w:rsidR="00751406" w:rsidRPr="001108E2" w:rsidRDefault="00751406" w:rsidP="00751406">
            <w:pPr>
              <w:spacing w:after="0" w:line="240" w:lineRule="auto"/>
              <w:jc w:val="both"/>
              <w:rPr>
                <w:rFonts w:ascii="Arial" w:hAnsi="Arial" w:cs="Arial"/>
                <w:sz w:val="20"/>
                <w:szCs w:val="20"/>
              </w:rPr>
            </w:pPr>
          </w:p>
        </w:tc>
      </w:tr>
      <w:tr w:rsidR="00751406" w:rsidRPr="001108E2" w14:paraId="3E8B786F" w14:textId="77777777" w:rsidTr="007F2163">
        <w:tc>
          <w:tcPr>
            <w:tcW w:w="5000" w:type="pct"/>
            <w:gridSpan w:val="2"/>
          </w:tcPr>
          <w:p w14:paraId="5F77578A" w14:textId="77777777" w:rsidR="00751406" w:rsidRPr="00205D6C" w:rsidRDefault="00751406" w:rsidP="00751406">
            <w:pPr>
              <w:spacing w:after="0" w:line="240" w:lineRule="auto"/>
              <w:jc w:val="center"/>
              <w:rPr>
                <w:rFonts w:ascii="Arial" w:hAnsi="Arial" w:cs="Arial"/>
                <w:b/>
                <w:sz w:val="20"/>
                <w:szCs w:val="20"/>
              </w:rPr>
            </w:pPr>
          </w:p>
          <w:p w14:paraId="0D29AD68" w14:textId="023A2313" w:rsidR="00751406" w:rsidRPr="00577CC9" w:rsidRDefault="00751406" w:rsidP="00577CC9">
            <w:pPr>
              <w:rPr>
                <w:rFonts w:ascii="Arial" w:hAnsi="Arial" w:cs="Arial"/>
                <w:sz w:val="20"/>
                <w:szCs w:val="20"/>
              </w:rPr>
            </w:pPr>
            <w:r w:rsidRPr="00577CC9">
              <w:rPr>
                <w:rFonts w:ascii="Arial" w:hAnsi="Arial" w:cs="Arial"/>
                <w:sz w:val="20"/>
                <w:szCs w:val="20"/>
              </w:rPr>
              <w:t>The reform programme outlined for the Health Services may impact on this role and as structures change the job description may be reviewed.</w:t>
            </w:r>
          </w:p>
          <w:p w14:paraId="122B98E0" w14:textId="586BB3D7" w:rsidR="00751406" w:rsidRPr="00577CC9" w:rsidRDefault="00751406" w:rsidP="00577CC9">
            <w:pPr>
              <w:rPr>
                <w:rFonts w:ascii="Arial" w:hAnsi="Arial" w:cs="Arial"/>
                <w:sz w:val="20"/>
                <w:szCs w:val="20"/>
                <w:u w:val="single"/>
              </w:rPr>
            </w:pPr>
            <w:r w:rsidRPr="00577CC9">
              <w:rPr>
                <w:rFonts w:ascii="Arial" w:hAnsi="Arial" w:cs="Arial"/>
                <w:sz w:val="20"/>
                <w:szCs w:val="20"/>
              </w:rPr>
              <w:t>In particular, CDI, Office of the Chief Clinical Officer, reserves the right to reassign the successful post holder to other programmes and related projects, based on the on-going operational needs of the Function.</w:t>
            </w:r>
          </w:p>
          <w:p w14:paraId="2D9487F1" w14:textId="77777777" w:rsidR="00751406" w:rsidRPr="00577CC9" w:rsidRDefault="00751406" w:rsidP="00774C0A">
            <w:pPr>
              <w:rPr>
                <w:rFonts w:ascii="Arial" w:hAnsi="Arial" w:cs="Arial"/>
                <w:sz w:val="20"/>
                <w:szCs w:val="20"/>
              </w:rPr>
            </w:pPr>
            <w:r w:rsidRPr="00577CC9">
              <w:rPr>
                <w:rFonts w:ascii="Arial" w:hAnsi="Arial" w:cs="Arial"/>
                <w:sz w:val="20"/>
                <w:szCs w:val="20"/>
              </w:rPr>
              <w:t>This job description is a guide to the general range of duties assigned to the post holder. It is intended to be neither definitive nor restrictive and is subject to periodic review with the employee concerned.</w:t>
            </w:r>
          </w:p>
          <w:p w14:paraId="44670083" w14:textId="09F59855" w:rsidR="00751406" w:rsidRPr="001108E2" w:rsidRDefault="00751406" w:rsidP="00751406">
            <w:pPr>
              <w:spacing w:after="0" w:line="240" w:lineRule="auto"/>
              <w:jc w:val="center"/>
              <w:rPr>
                <w:rFonts w:ascii="Arial" w:hAnsi="Arial" w:cs="Arial"/>
                <w:sz w:val="20"/>
                <w:szCs w:val="20"/>
              </w:rPr>
            </w:pPr>
          </w:p>
        </w:tc>
      </w:tr>
    </w:tbl>
    <w:p w14:paraId="445173F1" w14:textId="03E58850" w:rsidR="00863ABB" w:rsidRPr="001108E2" w:rsidRDefault="00863ABB" w:rsidP="00205D6C">
      <w:pPr>
        <w:rPr>
          <w:rFonts w:ascii="Arial" w:hAnsi="Arial" w:cs="Arial"/>
          <w:b/>
          <w:sz w:val="20"/>
          <w:szCs w:val="20"/>
        </w:rPr>
      </w:pPr>
    </w:p>
    <w:sectPr w:rsidR="00863ABB" w:rsidRPr="001108E2" w:rsidSect="00460297">
      <w:footerReference w:type="even" r:id="rId15"/>
      <w:footerReference w:type="default" r:id="rId16"/>
      <w:pgSz w:w="11906" w:h="16838"/>
      <w:pgMar w:top="1440" w:right="748"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7EFB" w14:textId="77777777" w:rsidR="00057A01" w:rsidRDefault="00057A01" w:rsidP="00EF5D19">
      <w:pPr>
        <w:spacing w:after="0" w:line="240" w:lineRule="auto"/>
      </w:pPr>
      <w:r>
        <w:separator/>
      </w:r>
    </w:p>
  </w:endnote>
  <w:endnote w:type="continuationSeparator" w:id="0">
    <w:p w14:paraId="0156D04D" w14:textId="77777777" w:rsidR="00057A01" w:rsidRDefault="00057A01" w:rsidP="00EF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46D3" w14:textId="77777777" w:rsidR="0058677F" w:rsidRDefault="001F1C04">
    <w:pPr>
      <w:pStyle w:val="Footer"/>
      <w:framePr w:wrap="around" w:vAnchor="text" w:hAnchor="margin" w:xAlign="center" w:y="1"/>
      <w:rPr>
        <w:rStyle w:val="PageNumber"/>
      </w:rPr>
    </w:pPr>
    <w:r>
      <w:rPr>
        <w:rStyle w:val="PageNumber"/>
      </w:rPr>
      <w:fldChar w:fldCharType="begin"/>
    </w:r>
    <w:r w:rsidR="0058677F">
      <w:rPr>
        <w:rStyle w:val="PageNumber"/>
      </w:rPr>
      <w:instrText xml:space="preserve">PAGE  </w:instrText>
    </w:r>
    <w:r>
      <w:rPr>
        <w:rStyle w:val="PageNumber"/>
      </w:rPr>
      <w:fldChar w:fldCharType="end"/>
    </w:r>
  </w:p>
  <w:p w14:paraId="7614F1CD" w14:textId="77777777" w:rsidR="0058677F" w:rsidRDefault="0058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015E" w14:textId="2C362FEB" w:rsidR="0058677F" w:rsidRDefault="001F1C04">
    <w:pPr>
      <w:pStyle w:val="Footer"/>
      <w:framePr w:wrap="around" w:vAnchor="text" w:hAnchor="margin" w:xAlign="center" w:y="1"/>
      <w:rPr>
        <w:rStyle w:val="PageNumber"/>
      </w:rPr>
    </w:pPr>
    <w:r>
      <w:rPr>
        <w:rStyle w:val="PageNumber"/>
      </w:rPr>
      <w:fldChar w:fldCharType="begin"/>
    </w:r>
    <w:r w:rsidR="0058677F">
      <w:rPr>
        <w:rStyle w:val="PageNumber"/>
      </w:rPr>
      <w:instrText xml:space="preserve">PAGE  </w:instrText>
    </w:r>
    <w:r>
      <w:rPr>
        <w:rStyle w:val="PageNumber"/>
      </w:rPr>
      <w:fldChar w:fldCharType="separate"/>
    </w:r>
    <w:r w:rsidR="006977DF">
      <w:rPr>
        <w:rStyle w:val="PageNumber"/>
        <w:noProof/>
      </w:rPr>
      <w:t>1</w:t>
    </w:r>
    <w:r>
      <w:rPr>
        <w:rStyle w:val="PageNumber"/>
      </w:rPr>
      <w:fldChar w:fldCharType="end"/>
    </w:r>
  </w:p>
  <w:p w14:paraId="4C885A8D" w14:textId="77777777" w:rsidR="0058677F" w:rsidRDefault="0058677F" w:rsidP="00677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B8CEA" w14:textId="77777777" w:rsidR="00057A01" w:rsidRDefault="00057A01" w:rsidP="00EF5D19">
      <w:pPr>
        <w:spacing w:after="0" w:line="240" w:lineRule="auto"/>
      </w:pPr>
      <w:r>
        <w:separator/>
      </w:r>
    </w:p>
  </w:footnote>
  <w:footnote w:type="continuationSeparator" w:id="0">
    <w:p w14:paraId="1862B478" w14:textId="77777777" w:rsidR="00057A01" w:rsidRDefault="00057A01" w:rsidP="00EF5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35C"/>
    <w:multiLevelType w:val="hybridMultilevel"/>
    <w:tmpl w:val="E73A5B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301438B"/>
    <w:multiLevelType w:val="hybridMultilevel"/>
    <w:tmpl w:val="BD0E77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44948C8"/>
    <w:multiLevelType w:val="hybridMultilevel"/>
    <w:tmpl w:val="BB1CD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8F19B2"/>
    <w:multiLevelType w:val="hybridMultilevel"/>
    <w:tmpl w:val="649AF77C"/>
    <w:lvl w:ilvl="0" w:tplc="503A21A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692BC2"/>
    <w:multiLevelType w:val="hybridMultilevel"/>
    <w:tmpl w:val="F2D6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C90251"/>
    <w:multiLevelType w:val="hybridMultilevel"/>
    <w:tmpl w:val="0C78CC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4695D48"/>
    <w:multiLevelType w:val="hybridMultilevel"/>
    <w:tmpl w:val="C136E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F43CB6"/>
    <w:multiLevelType w:val="hybridMultilevel"/>
    <w:tmpl w:val="8C868032"/>
    <w:lvl w:ilvl="0" w:tplc="D78EDC02">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337A24"/>
    <w:multiLevelType w:val="hybridMultilevel"/>
    <w:tmpl w:val="B4A0D440"/>
    <w:lvl w:ilvl="0" w:tplc="4C968110">
      <w:start w:val="1"/>
      <w:numFmt w:val="decimal"/>
      <w:lvlText w:val="%1."/>
      <w:lvlJc w:val="left"/>
      <w:pPr>
        <w:ind w:left="720" w:hanging="360"/>
      </w:pPr>
      <w:rPr>
        <w:b/>
        <w:sz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B2907DD"/>
    <w:multiLevelType w:val="hybridMultilevel"/>
    <w:tmpl w:val="8DBAAB64"/>
    <w:lvl w:ilvl="0" w:tplc="503A21A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1D25CA"/>
    <w:multiLevelType w:val="hybridMultilevel"/>
    <w:tmpl w:val="EB9EB950"/>
    <w:lvl w:ilvl="0" w:tplc="503A21A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7D1523"/>
    <w:multiLevelType w:val="hybridMultilevel"/>
    <w:tmpl w:val="188AD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7A5933"/>
    <w:multiLevelType w:val="hybridMultilevel"/>
    <w:tmpl w:val="6F0CB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03495A"/>
    <w:multiLevelType w:val="hybridMultilevel"/>
    <w:tmpl w:val="7CA2F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4CB5483"/>
    <w:multiLevelType w:val="hybridMultilevel"/>
    <w:tmpl w:val="A54CC744"/>
    <w:lvl w:ilvl="0" w:tplc="18090017">
      <w:start w:val="1"/>
      <w:numFmt w:val="lowerLetter"/>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96618A7"/>
    <w:multiLevelType w:val="hybridMultilevel"/>
    <w:tmpl w:val="FE7ED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8"/>
  </w:num>
  <w:num w:numId="5">
    <w:abstractNumId w:val="14"/>
  </w:num>
  <w:num w:numId="6">
    <w:abstractNumId w:val="11"/>
  </w:num>
  <w:num w:numId="7">
    <w:abstractNumId w:val="1"/>
  </w:num>
  <w:num w:numId="8">
    <w:abstractNumId w:val="16"/>
  </w:num>
  <w:num w:numId="9">
    <w:abstractNumId w:val="7"/>
  </w:num>
  <w:num w:numId="10">
    <w:abstractNumId w:val="12"/>
  </w:num>
  <w:num w:numId="11">
    <w:abstractNumId w:val="0"/>
  </w:num>
  <w:num w:numId="12">
    <w:abstractNumId w:val="6"/>
  </w:num>
  <w:num w:numId="13">
    <w:abstractNumId w:val="2"/>
  </w:num>
  <w:num w:numId="14">
    <w:abstractNumId w:val="13"/>
  </w:num>
  <w:num w:numId="15">
    <w:abstractNumId w:val="3"/>
  </w:num>
  <w:num w:numId="16">
    <w:abstractNumId w:val="10"/>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19"/>
    <w:rsid w:val="00033EF1"/>
    <w:rsid w:val="00034A43"/>
    <w:rsid w:val="00035FA8"/>
    <w:rsid w:val="000445DE"/>
    <w:rsid w:val="00052F06"/>
    <w:rsid w:val="00057A01"/>
    <w:rsid w:val="00061299"/>
    <w:rsid w:val="00061464"/>
    <w:rsid w:val="00062147"/>
    <w:rsid w:val="00071D56"/>
    <w:rsid w:val="00082295"/>
    <w:rsid w:val="000859C9"/>
    <w:rsid w:val="00086257"/>
    <w:rsid w:val="00090292"/>
    <w:rsid w:val="000925E9"/>
    <w:rsid w:val="00096A9C"/>
    <w:rsid w:val="000A2463"/>
    <w:rsid w:val="000A6503"/>
    <w:rsid w:val="000A78F8"/>
    <w:rsid w:val="000C0FAC"/>
    <w:rsid w:val="000C3A8B"/>
    <w:rsid w:val="000E0BCD"/>
    <w:rsid w:val="000E0DBF"/>
    <w:rsid w:val="000E465C"/>
    <w:rsid w:val="000E702D"/>
    <w:rsid w:val="000F0E4C"/>
    <w:rsid w:val="001108E2"/>
    <w:rsid w:val="00113147"/>
    <w:rsid w:val="0011643E"/>
    <w:rsid w:val="001265A9"/>
    <w:rsid w:val="00152815"/>
    <w:rsid w:val="00155AB7"/>
    <w:rsid w:val="001602CF"/>
    <w:rsid w:val="001613CE"/>
    <w:rsid w:val="00180E8C"/>
    <w:rsid w:val="001959E9"/>
    <w:rsid w:val="0019777D"/>
    <w:rsid w:val="001A5859"/>
    <w:rsid w:val="001B38C4"/>
    <w:rsid w:val="001B681C"/>
    <w:rsid w:val="001C5250"/>
    <w:rsid w:val="001C6586"/>
    <w:rsid w:val="001C7E4B"/>
    <w:rsid w:val="001D0A49"/>
    <w:rsid w:val="001E51D9"/>
    <w:rsid w:val="001E5452"/>
    <w:rsid w:val="001E5B8E"/>
    <w:rsid w:val="001E649D"/>
    <w:rsid w:val="001E6F09"/>
    <w:rsid w:val="001E7641"/>
    <w:rsid w:val="001F1C04"/>
    <w:rsid w:val="001F22C5"/>
    <w:rsid w:val="001F4A16"/>
    <w:rsid w:val="001F4D59"/>
    <w:rsid w:val="00205D6C"/>
    <w:rsid w:val="00207B1C"/>
    <w:rsid w:val="002123D0"/>
    <w:rsid w:val="0021269A"/>
    <w:rsid w:val="00230889"/>
    <w:rsid w:val="002332FC"/>
    <w:rsid w:val="0023487C"/>
    <w:rsid w:val="0023491B"/>
    <w:rsid w:val="00235CAE"/>
    <w:rsid w:val="00242A1A"/>
    <w:rsid w:val="00246693"/>
    <w:rsid w:val="00252F09"/>
    <w:rsid w:val="002548DD"/>
    <w:rsid w:val="00262F9F"/>
    <w:rsid w:val="00271D2F"/>
    <w:rsid w:val="002A23B6"/>
    <w:rsid w:val="002B0A47"/>
    <w:rsid w:val="002B1989"/>
    <w:rsid w:val="002B5A3C"/>
    <w:rsid w:val="002C29E6"/>
    <w:rsid w:val="002C4B1C"/>
    <w:rsid w:val="002E49D0"/>
    <w:rsid w:val="002F56DB"/>
    <w:rsid w:val="002F6C18"/>
    <w:rsid w:val="0030370B"/>
    <w:rsid w:val="00303BE1"/>
    <w:rsid w:val="003071F2"/>
    <w:rsid w:val="0031012A"/>
    <w:rsid w:val="00310FD7"/>
    <w:rsid w:val="00311DE7"/>
    <w:rsid w:val="00325914"/>
    <w:rsid w:val="00330367"/>
    <w:rsid w:val="003335E9"/>
    <w:rsid w:val="00335BC7"/>
    <w:rsid w:val="00335FE0"/>
    <w:rsid w:val="00341DE6"/>
    <w:rsid w:val="00342B94"/>
    <w:rsid w:val="003539DE"/>
    <w:rsid w:val="003601B2"/>
    <w:rsid w:val="0036152A"/>
    <w:rsid w:val="0036284F"/>
    <w:rsid w:val="00371C7C"/>
    <w:rsid w:val="003726B3"/>
    <w:rsid w:val="00380374"/>
    <w:rsid w:val="00385D29"/>
    <w:rsid w:val="003923FC"/>
    <w:rsid w:val="003A0FA6"/>
    <w:rsid w:val="003A64D4"/>
    <w:rsid w:val="003A6F44"/>
    <w:rsid w:val="003B357A"/>
    <w:rsid w:val="003B78E2"/>
    <w:rsid w:val="003C2547"/>
    <w:rsid w:val="003C791C"/>
    <w:rsid w:val="003D0DD7"/>
    <w:rsid w:val="003D3EB8"/>
    <w:rsid w:val="003D7C61"/>
    <w:rsid w:val="003E2EA8"/>
    <w:rsid w:val="003F2422"/>
    <w:rsid w:val="003F5902"/>
    <w:rsid w:val="0040034C"/>
    <w:rsid w:val="00401518"/>
    <w:rsid w:val="004068EA"/>
    <w:rsid w:val="00410E1D"/>
    <w:rsid w:val="00411463"/>
    <w:rsid w:val="00417134"/>
    <w:rsid w:val="00423458"/>
    <w:rsid w:val="00423816"/>
    <w:rsid w:val="00425916"/>
    <w:rsid w:val="004335A3"/>
    <w:rsid w:val="00433EA9"/>
    <w:rsid w:val="00443FF7"/>
    <w:rsid w:val="00445023"/>
    <w:rsid w:val="0044768A"/>
    <w:rsid w:val="004541CA"/>
    <w:rsid w:val="00457642"/>
    <w:rsid w:val="00460297"/>
    <w:rsid w:val="00482982"/>
    <w:rsid w:val="0048412D"/>
    <w:rsid w:val="00485C69"/>
    <w:rsid w:val="0049017A"/>
    <w:rsid w:val="00490D52"/>
    <w:rsid w:val="00495A23"/>
    <w:rsid w:val="00497078"/>
    <w:rsid w:val="004A52E4"/>
    <w:rsid w:val="004B4BA5"/>
    <w:rsid w:val="004C222F"/>
    <w:rsid w:val="004C2B0C"/>
    <w:rsid w:val="004C6B25"/>
    <w:rsid w:val="004D6B71"/>
    <w:rsid w:val="004E339C"/>
    <w:rsid w:val="004E5B92"/>
    <w:rsid w:val="004E6FE2"/>
    <w:rsid w:val="004F1E77"/>
    <w:rsid w:val="004F3D31"/>
    <w:rsid w:val="004F6232"/>
    <w:rsid w:val="005004E6"/>
    <w:rsid w:val="00500843"/>
    <w:rsid w:val="00500910"/>
    <w:rsid w:val="00501CC4"/>
    <w:rsid w:val="00502658"/>
    <w:rsid w:val="00502973"/>
    <w:rsid w:val="0050569B"/>
    <w:rsid w:val="0051165F"/>
    <w:rsid w:val="00511E2C"/>
    <w:rsid w:val="00520905"/>
    <w:rsid w:val="00520C0C"/>
    <w:rsid w:val="00526F70"/>
    <w:rsid w:val="00531092"/>
    <w:rsid w:val="00532D2D"/>
    <w:rsid w:val="00537549"/>
    <w:rsid w:val="00537E7C"/>
    <w:rsid w:val="00553EA0"/>
    <w:rsid w:val="005546A7"/>
    <w:rsid w:val="0055516E"/>
    <w:rsid w:val="00560741"/>
    <w:rsid w:val="005655F5"/>
    <w:rsid w:val="005712D6"/>
    <w:rsid w:val="00574896"/>
    <w:rsid w:val="00577CC9"/>
    <w:rsid w:val="00580839"/>
    <w:rsid w:val="005859FE"/>
    <w:rsid w:val="0058677F"/>
    <w:rsid w:val="00586C4B"/>
    <w:rsid w:val="00586EF9"/>
    <w:rsid w:val="00591D38"/>
    <w:rsid w:val="00592A1D"/>
    <w:rsid w:val="005A25E6"/>
    <w:rsid w:val="005B152B"/>
    <w:rsid w:val="005B550D"/>
    <w:rsid w:val="005C1B08"/>
    <w:rsid w:val="005C271B"/>
    <w:rsid w:val="005C35B3"/>
    <w:rsid w:val="005C4E8C"/>
    <w:rsid w:val="005C5D6A"/>
    <w:rsid w:val="005C79D0"/>
    <w:rsid w:val="005D1B77"/>
    <w:rsid w:val="005D7195"/>
    <w:rsid w:val="005E025C"/>
    <w:rsid w:val="005E382D"/>
    <w:rsid w:val="005E59EB"/>
    <w:rsid w:val="005E636B"/>
    <w:rsid w:val="00610457"/>
    <w:rsid w:val="00616BA0"/>
    <w:rsid w:val="00616C93"/>
    <w:rsid w:val="0062149A"/>
    <w:rsid w:val="00621C85"/>
    <w:rsid w:val="00625E6F"/>
    <w:rsid w:val="00637F50"/>
    <w:rsid w:val="00642F18"/>
    <w:rsid w:val="00646BCA"/>
    <w:rsid w:val="00652404"/>
    <w:rsid w:val="006716DE"/>
    <w:rsid w:val="0067209F"/>
    <w:rsid w:val="00672351"/>
    <w:rsid w:val="00677BF5"/>
    <w:rsid w:val="006818FF"/>
    <w:rsid w:val="006819DC"/>
    <w:rsid w:val="00682E19"/>
    <w:rsid w:val="006830EE"/>
    <w:rsid w:val="00684BD3"/>
    <w:rsid w:val="00687CE3"/>
    <w:rsid w:val="00696515"/>
    <w:rsid w:val="006977DF"/>
    <w:rsid w:val="006A5883"/>
    <w:rsid w:val="006B076F"/>
    <w:rsid w:val="006B2306"/>
    <w:rsid w:val="006B5FD3"/>
    <w:rsid w:val="006C450C"/>
    <w:rsid w:val="006D1AA5"/>
    <w:rsid w:val="006E2807"/>
    <w:rsid w:val="006F0303"/>
    <w:rsid w:val="006F2508"/>
    <w:rsid w:val="00712E5B"/>
    <w:rsid w:val="00713BAE"/>
    <w:rsid w:val="00716661"/>
    <w:rsid w:val="00716DC9"/>
    <w:rsid w:val="00725C63"/>
    <w:rsid w:val="00727FA6"/>
    <w:rsid w:val="00730BAB"/>
    <w:rsid w:val="00733105"/>
    <w:rsid w:val="0073510E"/>
    <w:rsid w:val="00742A9F"/>
    <w:rsid w:val="00751406"/>
    <w:rsid w:val="00754523"/>
    <w:rsid w:val="00757A67"/>
    <w:rsid w:val="00772D0C"/>
    <w:rsid w:val="00774C0A"/>
    <w:rsid w:val="00786B70"/>
    <w:rsid w:val="007931E0"/>
    <w:rsid w:val="00794BC7"/>
    <w:rsid w:val="007B1280"/>
    <w:rsid w:val="007C223F"/>
    <w:rsid w:val="007C321A"/>
    <w:rsid w:val="007C4FD1"/>
    <w:rsid w:val="007C7D3F"/>
    <w:rsid w:val="007D563E"/>
    <w:rsid w:val="007E0D59"/>
    <w:rsid w:val="007E57F7"/>
    <w:rsid w:val="007E7748"/>
    <w:rsid w:val="007F2163"/>
    <w:rsid w:val="007F69E0"/>
    <w:rsid w:val="00802D4A"/>
    <w:rsid w:val="00805BB4"/>
    <w:rsid w:val="008107C4"/>
    <w:rsid w:val="00816BED"/>
    <w:rsid w:val="00855D68"/>
    <w:rsid w:val="00863ABB"/>
    <w:rsid w:val="008651D0"/>
    <w:rsid w:val="008670BA"/>
    <w:rsid w:val="008772E2"/>
    <w:rsid w:val="0088266E"/>
    <w:rsid w:val="00885D81"/>
    <w:rsid w:val="00890293"/>
    <w:rsid w:val="00890C3B"/>
    <w:rsid w:val="008A1020"/>
    <w:rsid w:val="008A3437"/>
    <w:rsid w:val="008B19A9"/>
    <w:rsid w:val="008B67B1"/>
    <w:rsid w:val="008C22F0"/>
    <w:rsid w:val="008D43BD"/>
    <w:rsid w:val="008D4ACC"/>
    <w:rsid w:val="008E38A4"/>
    <w:rsid w:val="008E79A8"/>
    <w:rsid w:val="008F4981"/>
    <w:rsid w:val="008F7A58"/>
    <w:rsid w:val="008F7A73"/>
    <w:rsid w:val="009017F9"/>
    <w:rsid w:val="00906E43"/>
    <w:rsid w:val="00912A7D"/>
    <w:rsid w:val="0091340E"/>
    <w:rsid w:val="00915B15"/>
    <w:rsid w:val="009167B5"/>
    <w:rsid w:val="0092413F"/>
    <w:rsid w:val="0093153F"/>
    <w:rsid w:val="00931A52"/>
    <w:rsid w:val="00936378"/>
    <w:rsid w:val="009411FB"/>
    <w:rsid w:val="00945319"/>
    <w:rsid w:val="00945FC6"/>
    <w:rsid w:val="009521E0"/>
    <w:rsid w:val="00954DB5"/>
    <w:rsid w:val="00960AB3"/>
    <w:rsid w:val="00962E9B"/>
    <w:rsid w:val="00967326"/>
    <w:rsid w:val="00972553"/>
    <w:rsid w:val="00973E16"/>
    <w:rsid w:val="00980E0A"/>
    <w:rsid w:val="00991859"/>
    <w:rsid w:val="00996E7D"/>
    <w:rsid w:val="009A3570"/>
    <w:rsid w:val="009A7D87"/>
    <w:rsid w:val="009B2299"/>
    <w:rsid w:val="009B2BB3"/>
    <w:rsid w:val="009B494F"/>
    <w:rsid w:val="009C278A"/>
    <w:rsid w:val="009C34B9"/>
    <w:rsid w:val="009C67B9"/>
    <w:rsid w:val="009D0A41"/>
    <w:rsid w:val="009F117A"/>
    <w:rsid w:val="009F6BE0"/>
    <w:rsid w:val="00A0054C"/>
    <w:rsid w:val="00A055D9"/>
    <w:rsid w:val="00A1482A"/>
    <w:rsid w:val="00A21892"/>
    <w:rsid w:val="00A27A2B"/>
    <w:rsid w:val="00A333AD"/>
    <w:rsid w:val="00A40155"/>
    <w:rsid w:val="00A42800"/>
    <w:rsid w:val="00A42D95"/>
    <w:rsid w:val="00A45036"/>
    <w:rsid w:val="00A52FBB"/>
    <w:rsid w:val="00A53862"/>
    <w:rsid w:val="00A549B0"/>
    <w:rsid w:val="00A56436"/>
    <w:rsid w:val="00A6280B"/>
    <w:rsid w:val="00A6301A"/>
    <w:rsid w:val="00A6301C"/>
    <w:rsid w:val="00A65124"/>
    <w:rsid w:val="00A6730C"/>
    <w:rsid w:val="00A7551B"/>
    <w:rsid w:val="00A77A01"/>
    <w:rsid w:val="00A805C9"/>
    <w:rsid w:val="00A84121"/>
    <w:rsid w:val="00A841F2"/>
    <w:rsid w:val="00A854F8"/>
    <w:rsid w:val="00A96471"/>
    <w:rsid w:val="00AA1134"/>
    <w:rsid w:val="00AA6BC8"/>
    <w:rsid w:val="00AB2B52"/>
    <w:rsid w:val="00AC1D52"/>
    <w:rsid w:val="00AC53FD"/>
    <w:rsid w:val="00AC7186"/>
    <w:rsid w:val="00AC7710"/>
    <w:rsid w:val="00AD6976"/>
    <w:rsid w:val="00AE4881"/>
    <w:rsid w:val="00AE52EE"/>
    <w:rsid w:val="00AF0784"/>
    <w:rsid w:val="00AF07CF"/>
    <w:rsid w:val="00AF6F8E"/>
    <w:rsid w:val="00AF7B61"/>
    <w:rsid w:val="00B12C72"/>
    <w:rsid w:val="00B17E8D"/>
    <w:rsid w:val="00B23576"/>
    <w:rsid w:val="00B37FB3"/>
    <w:rsid w:val="00B41236"/>
    <w:rsid w:val="00B516BB"/>
    <w:rsid w:val="00B5372B"/>
    <w:rsid w:val="00B62C67"/>
    <w:rsid w:val="00B6687B"/>
    <w:rsid w:val="00B736BF"/>
    <w:rsid w:val="00B77DB1"/>
    <w:rsid w:val="00B84103"/>
    <w:rsid w:val="00B849EC"/>
    <w:rsid w:val="00B85926"/>
    <w:rsid w:val="00B90AE7"/>
    <w:rsid w:val="00BA79DE"/>
    <w:rsid w:val="00BB59D3"/>
    <w:rsid w:val="00BC0691"/>
    <w:rsid w:val="00BC06F7"/>
    <w:rsid w:val="00BC7C1A"/>
    <w:rsid w:val="00BC7E70"/>
    <w:rsid w:val="00BD24EA"/>
    <w:rsid w:val="00BD3AF6"/>
    <w:rsid w:val="00BD7883"/>
    <w:rsid w:val="00BE28DF"/>
    <w:rsid w:val="00BE54B8"/>
    <w:rsid w:val="00BF16FB"/>
    <w:rsid w:val="00BF7BEA"/>
    <w:rsid w:val="00C04379"/>
    <w:rsid w:val="00C07565"/>
    <w:rsid w:val="00C11C75"/>
    <w:rsid w:val="00C20DA3"/>
    <w:rsid w:val="00C24564"/>
    <w:rsid w:val="00C251E6"/>
    <w:rsid w:val="00C2655E"/>
    <w:rsid w:val="00C3174C"/>
    <w:rsid w:val="00C5186F"/>
    <w:rsid w:val="00C60E46"/>
    <w:rsid w:val="00C633C5"/>
    <w:rsid w:val="00C63DD3"/>
    <w:rsid w:val="00C64BB2"/>
    <w:rsid w:val="00C705EE"/>
    <w:rsid w:val="00C70879"/>
    <w:rsid w:val="00C7578C"/>
    <w:rsid w:val="00C7667B"/>
    <w:rsid w:val="00C77C76"/>
    <w:rsid w:val="00C8207A"/>
    <w:rsid w:val="00C84C9D"/>
    <w:rsid w:val="00C87AC4"/>
    <w:rsid w:val="00C94C9F"/>
    <w:rsid w:val="00C9643D"/>
    <w:rsid w:val="00CA126D"/>
    <w:rsid w:val="00CA280B"/>
    <w:rsid w:val="00CA3834"/>
    <w:rsid w:val="00CA4D9A"/>
    <w:rsid w:val="00CA6CF8"/>
    <w:rsid w:val="00CB7E84"/>
    <w:rsid w:val="00CC0F4F"/>
    <w:rsid w:val="00CC2CC4"/>
    <w:rsid w:val="00CD4E2C"/>
    <w:rsid w:val="00CE421B"/>
    <w:rsid w:val="00CF00B5"/>
    <w:rsid w:val="00CF256D"/>
    <w:rsid w:val="00D02B41"/>
    <w:rsid w:val="00D14F64"/>
    <w:rsid w:val="00D177AD"/>
    <w:rsid w:val="00D22605"/>
    <w:rsid w:val="00D23229"/>
    <w:rsid w:val="00D25B0A"/>
    <w:rsid w:val="00D27316"/>
    <w:rsid w:val="00D27EC7"/>
    <w:rsid w:val="00D505E9"/>
    <w:rsid w:val="00D5557B"/>
    <w:rsid w:val="00D733DA"/>
    <w:rsid w:val="00D744CF"/>
    <w:rsid w:val="00D74FBF"/>
    <w:rsid w:val="00D768B0"/>
    <w:rsid w:val="00D80C18"/>
    <w:rsid w:val="00D914F4"/>
    <w:rsid w:val="00D93BEB"/>
    <w:rsid w:val="00D9497A"/>
    <w:rsid w:val="00D95357"/>
    <w:rsid w:val="00DB6927"/>
    <w:rsid w:val="00DD0FEF"/>
    <w:rsid w:val="00DD4660"/>
    <w:rsid w:val="00DD5C96"/>
    <w:rsid w:val="00DD7A5C"/>
    <w:rsid w:val="00DF1961"/>
    <w:rsid w:val="00DF1DCA"/>
    <w:rsid w:val="00E2117A"/>
    <w:rsid w:val="00E2245F"/>
    <w:rsid w:val="00E23A30"/>
    <w:rsid w:val="00E255D3"/>
    <w:rsid w:val="00E31BE4"/>
    <w:rsid w:val="00E3305E"/>
    <w:rsid w:val="00E40EB8"/>
    <w:rsid w:val="00E44DED"/>
    <w:rsid w:val="00E512C1"/>
    <w:rsid w:val="00E61C62"/>
    <w:rsid w:val="00E70207"/>
    <w:rsid w:val="00E76F28"/>
    <w:rsid w:val="00E90318"/>
    <w:rsid w:val="00EA17E7"/>
    <w:rsid w:val="00EA4397"/>
    <w:rsid w:val="00EE0131"/>
    <w:rsid w:val="00EF250B"/>
    <w:rsid w:val="00EF2B68"/>
    <w:rsid w:val="00EF5D19"/>
    <w:rsid w:val="00EF7F28"/>
    <w:rsid w:val="00F1332E"/>
    <w:rsid w:val="00F15268"/>
    <w:rsid w:val="00F201D1"/>
    <w:rsid w:val="00F21B35"/>
    <w:rsid w:val="00F240A7"/>
    <w:rsid w:val="00F25483"/>
    <w:rsid w:val="00F370E0"/>
    <w:rsid w:val="00F508B4"/>
    <w:rsid w:val="00F520B8"/>
    <w:rsid w:val="00F55E27"/>
    <w:rsid w:val="00F60824"/>
    <w:rsid w:val="00F757DE"/>
    <w:rsid w:val="00F877A8"/>
    <w:rsid w:val="00F90534"/>
    <w:rsid w:val="00F91863"/>
    <w:rsid w:val="00F951D3"/>
    <w:rsid w:val="00F96500"/>
    <w:rsid w:val="00FA78C5"/>
    <w:rsid w:val="00FB0C81"/>
    <w:rsid w:val="00FB2812"/>
    <w:rsid w:val="00FC4586"/>
    <w:rsid w:val="00FC56C7"/>
    <w:rsid w:val="00FC5A32"/>
    <w:rsid w:val="00FC7C3F"/>
    <w:rsid w:val="00FD429B"/>
    <w:rsid w:val="00FD43DD"/>
    <w:rsid w:val="00FD4978"/>
    <w:rsid w:val="00FD580B"/>
    <w:rsid w:val="00FE379C"/>
    <w:rsid w:val="00FF3F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3F8E"/>
  <w15:docId w15:val="{7E2F8800-2D12-4509-B6CE-8C5C1585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03"/>
  </w:style>
  <w:style w:type="paragraph" w:styleId="Heading1">
    <w:name w:val="heading 1"/>
    <w:basedOn w:val="Normal"/>
    <w:next w:val="Normal"/>
    <w:link w:val="Heading1Char"/>
    <w:qFormat/>
    <w:rsid w:val="001613CE"/>
    <w:pPr>
      <w:keepNext/>
      <w:spacing w:after="0" w:line="240" w:lineRule="auto"/>
      <w:outlineLvl w:val="0"/>
    </w:pPr>
    <w:rPr>
      <w:rFonts w:ascii="Arial" w:eastAsia="Times New Roman" w:hAnsi="Arial" w:cs="Arial"/>
      <w:b/>
      <w:bCs/>
      <w:sz w:val="20"/>
      <w:szCs w:val="20"/>
      <w:lang w:val="en-GB" w:eastAsia="en-GB"/>
    </w:rPr>
  </w:style>
  <w:style w:type="paragraph" w:styleId="Heading2">
    <w:name w:val="heading 2"/>
    <w:basedOn w:val="Normal"/>
    <w:next w:val="Normal"/>
    <w:link w:val="Heading2Char"/>
    <w:uiPriority w:val="9"/>
    <w:unhideWhenUsed/>
    <w:qFormat/>
    <w:rsid w:val="000621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EF5D19"/>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F5D19"/>
    <w:rPr>
      <w:rFonts w:ascii="Arial" w:eastAsia="Times New Roman" w:hAnsi="Arial" w:cs="Times New Roman"/>
      <w:b/>
      <w:spacing w:val="-3"/>
      <w:sz w:val="24"/>
      <w:szCs w:val="20"/>
      <w:lang w:val="en-GB"/>
    </w:rPr>
  </w:style>
  <w:style w:type="paragraph" w:styleId="Footer">
    <w:name w:val="footer"/>
    <w:basedOn w:val="Normal"/>
    <w:link w:val="FooterChar"/>
    <w:rsid w:val="00EF5D19"/>
    <w:pPr>
      <w:tabs>
        <w:tab w:val="center" w:pos="4320"/>
        <w:tab w:val="right" w:pos="8640"/>
      </w:tabs>
      <w:spacing w:after="0" w:line="240" w:lineRule="auto"/>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rsid w:val="00EF5D19"/>
    <w:rPr>
      <w:rFonts w:ascii="Times New Roman" w:eastAsia="Times New Roman" w:hAnsi="Times New Roman" w:cs="Times New Roman"/>
      <w:sz w:val="20"/>
      <w:szCs w:val="20"/>
      <w:lang w:val="en-GB" w:eastAsia="en-GB"/>
    </w:rPr>
  </w:style>
  <w:style w:type="character" w:styleId="PageNumber">
    <w:name w:val="page number"/>
    <w:basedOn w:val="DefaultParagraphFont"/>
    <w:rsid w:val="00EF5D19"/>
  </w:style>
  <w:style w:type="paragraph" w:styleId="BodyText">
    <w:name w:val="Body Text"/>
    <w:basedOn w:val="Normal"/>
    <w:link w:val="BodyTextChar"/>
    <w:rsid w:val="00EF5D19"/>
    <w:pPr>
      <w:spacing w:after="0" w:line="240" w:lineRule="auto"/>
    </w:pPr>
    <w:rPr>
      <w:rFonts w:ascii="Arial" w:eastAsia="Times New Roman" w:hAnsi="Arial" w:cs="Arial"/>
      <w:sz w:val="24"/>
      <w:szCs w:val="20"/>
      <w:lang w:val="en-GB" w:eastAsia="en-GB"/>
    </w:rPr>
  </w:style>
  <w:style w:type="character" w:customStyle="1" w:styleId="BodyTextChar">
    <w:name w:val="Body Text Char"/>
    <w:basedOn w:val="DefaultParagraphFont"/>
    <w:link w:val="BodyText"/>
    <w:rsid w:val="00EF5D19"/>
    <w:rPr>
      <w:rFonts w:ascii="Arial" w:eastAsia="Times New Roman" w:hAnsi="Arial" w:cs="Arial"/>
      <w:sz w:val="24"/>
      <w:szCs w:val="20"/>
      <w:lang w:val="en-GB" w:eastAsia="en-GB"/>
    </w:rPr>
  </w:style>
  <w:style w:type="character" w:styleId="Hyperlink">
    <w:name w:val="Hyperlink"/>
    <w:rsid w:val="00EF5D19"/>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EF5D19"/>
    <w:pPr>
      <w:spacing w:after="0" w:line="240" w:lineRule="auto"/>
      <w:ind w:left="720"/>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EF5D19"/>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uiPriority w:val="99"/>
    <w:semiHidden/>
    <w:unhideWhenUsed/>
    <w:rsid w:val="00EF5D1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F5D19"/>
    <w:rPr>
      <w:rFonts w:ascii="Calibri" w:eastAsia="Calibri" w:hAnsi="Calibri" w:cs="Times New Roman"/>
      <w:sz w:val="20"/>
      <w:szCs w:val="20"/>
    </w:rPr>
  </w:style>
  <w:style w:type="character" w:styleId="FootnoteReference">
    <w:name w:val="footnote reference"/>
    <w:uiPriority w:val="99"/>
    <w:semiHidden/>
    <w:unhideWhenUsed/>
    <w:rsid w:val="00EF5D19"/>
    <w:rPr>
      <w:vertAlign w:val="superscript"/>
    </w:rPr>
  </w:style>
  <w:style w:type="paragraph" w:styleId="BalloonText">
    <w:name w:val="Balloon Text"/>
    <w:basedOn w:val="Normal"/>
    <w:link w:val="BalloonTextChar"/>
    <w:uiPriority w:val="99"/>
    <w:semiHidden/>
    <w:unhideWhenUsed/>
    <w:rsid w:val="00EF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D19"/>
    <w:rPr>
      <w:rFonts w:ascii="Tahoma" w:hAnsi="Tahoma" w:cs="Tahoma"/>
      <w:sz w:val="16"/>
      <w:szCs w:val="16"/>
    </w:rPr>
  </w:style>
  <w:style w:type="paragraph" w:customStyle="1" w:styleId="TableParagraph">
    <w:name w:val="Table Paragraph"/>
    <w:basedOn w:val="Normal"/>
    <w:uiPriority w:val="1"/>
    <w:qFormat/>
    <w:rsid w:val="00EF5D19"/>
    <w:pPr>
      <w:widowControl w:val="0"/>
      <w:autoSpaceDE w:val="0"/>
      <w:autoSpaceDN w:val="0"/>
      <w:spacing w:after="0" w:line="240" w:lineRule="auto"/>
    </w:pPr>
    <w:rPr>
      <w:rFonts w:ascii="Arial" w:eastAsia="Arial" w:hAnsi="Arial" w:cs="Arial"/>
      <w:lang w:val="en-US"/>
    </w:rPr>
  </w:style>
  <w:style w:type="paragraph" w:customStyle="1" w:styleId="Default">
    <w:name w:val="Default"/>
    <w:rsid w:val="00592A1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2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86257"/>
    <w:pPr>
      <w:spacing w:after="0" w:line="240" w:lineRule="auto"/>
    </w:pPr>
    <w:rPr>
      <w:rFonts w:ascii="Courier" w:eastAsia="Times New Roman" w:hAnsi="Courier" w:cs="Times New Roman"/>
      <w:sz w:val="20"/>
      <w:szCs w:val="20"/>
      <w:lang w:val="en-GB" w:eastAsia="en-GB"/>
    </w:rPr>
  </w:style>
  <w:style w:type="character" w:customStyle="1" w:styleId="CommentTextChar">
    <w:name w:val="Comment Text Char"/>
    <w:basedOn w:val="DefaultParagraphFont"/>
    <w:link w:val="CommentText"/>
    <w:rsid w:val="00086257"/>
    <w:rPr>
      <w:rFonts w:ascii="Courier" w:eastAsia="Times New Roman" w:hAnsi="Courier" w:cs="Times New Roman"/>
      <w:sz w:val="20"/>
      <w:szCs w:val="20"/>
      <w:lang w:val="en-GB" w:eastAsia="en-GB"/>
    </w:rPr>
  </w:style>
  <w:style w:type="character" w:styleId="CommentReference">
    <w:name w:val="annotation reference"/>
    <w:semiHidden/>
    <w:rsid w:val="00086257"/>
    <w:rPr>
      <w:sz w:val="16"/>
      <w:szCs w:val="16"/>
    </w:rPr>
  </w:style>
  <w:style w:type="paragraph" w:styleId="CommentSubject">
    <w:name w:val="annotation subject"/>
    <w:basedOn w:val="CommentText"/>
    <w:next w:val="CommentText"/>
    <w:link w:val="CommentSubjectChar"/>
    <w:uiPriority w:val="99"/>
    <w:semiHidden/>
    <w:unhideWhenUsed/>
    <w:rsid w:val="001E7641"/>
    <w:pPr>
      <w:spacing w:after="200"/>
    </w:pPr>
    <w:rPr>
      <w:rFonts w:asciiTheme="minorHAnsi" w:eastAsiaTheme="minorEastAsia" w:hAnsiTheme="minorHAnsi" w:cstheme="minorBidi"/>
      <w:b/>
      <w:bCs/>
      <w:lang w:val="en-IE" w:eastAsia="en-IE"/>
    </w:rPr>
  </w:style>
  <w:style w:type="character" w:customStyle="1" w:styleId="CommentSubjectChar">
    <w:name w:val="Comment Subject Char"/>
    <w:basedOn w:val="CommentTextChar"/>
    <w:link w:val="CommentSubject"/>
    <w:uiPriority w:val="99"/>
    <w:semiHidden/>
    <w:rsid w:val="001E7641"/>
    <w:rPr>
      <w:rFonts w:ascii="Courier" w:eastAsia="Times New Roman" w:hAnsi="Courier" w:cs="Times New Roman"/>
      <w:b/>
      <w:bCs/>
      <w:sz w:val="20"/>
      <w:szCs w:val="20"/>
      <w:lang w:val="en-GB" w:eastAsia="en-GB"/>
    </w:rPr>
  </w:style>
  <w:style w:type="paragraph" w:styleId="Revision">
    <w:name w:val="Revision"/>
    <w:hidden/>
    <w:uiPriority w:val="99"/>
    <w:semiHidden/>
    <w:rsid w:val="001E7641"/>
    <w:pPr>
      <w:spacing w:after="0" w:line="240" w:lineRule="auto"/>
    </w:pPr>
  </w:style>
  <w:style w:type="character" w:customStyle="1" w:styleId="Heading2Char">
    <w:name w:val="Heading 2 Char"/>
    <w:basedOn w:val="DefaultParagraphFont"/>
    <w:link w:val="Heading2"/>
    <w:uiPriority w:val="9"/>
    <w:rsid w:val="0006214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1613CE"/>
    <w:rPr>
      <w:rFonts w:ascii="Arial" w:eastAsia="Times New Roman" w:hAnsi="Arial" w:cs="Arial"/>
      <w:b/>
      <w:bCs/>
      <w:sz w:val="20"/>
      <w:szCs w:val="20"/>
      <w:lang w:val="en-GB" w:eastAsia="en-GB"/>
    </w:rPr>
  </w:style>
  <w:style w:type="paragraph" w:styleId="Header">
    <w:name w:val="header"/>
    <w:basedOn w:val="Normal"/>
    <w:link w:val="HeaderChar"/>
    <w:uiPriority w:val="99"/>
    <w:unhideWhenUsed/>
    <w:rsid w:val="007C3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21A"/>
  </w:style>
  <w:style w:type="paragraph" w:styleId="Salutation">
    <w:name w:val="Salutation"/>
    <w:basedOn w:val="Normal"/>
    <w:link w:val="SalutationChar"/>
    <w:semiHidden/>
    <w:rsid w:val="00A1482A"/>
    <w:pPr>
      <w:spacing w:after="0" w:line="240" w:lineRule="auto"/>
    </w:pPr>
    <w:rPr>
      <w:rFonts w:ascii="Times New Roman" w:eastAsia="Times New Roman" w:hAnsi="Times New Roman" w:cs="Times New Roman"/>
      <w:sz w:val="24"/>
      <w:szCs w:val="20"/>
      <w:lang w:val="en-GB" w:eastAsia="en-US"/>
    </w:rPr>
  </w:style>
  <w:style w:type="character" w:customStyle="1" w:styleId="SalutationChar">
    <w:name w:val="Salutation Char"/>
    <w:basedOn w:val="DefaultParagraphFont"/>
    <w:link w:val="Salutation"/>
    <w:semiHidden/>
    <w:rsid w:val="00A1482A"/>
    <w:rPr>
      <w:rFonts w:ascii="Times New Roman" w:eastAsia="Times New Roman" w:hAnsi="Times New Roman" w:cs="Times New Roman"/>
      <w:sz w:val="24"/>
      <w:szCs w:val="20"/>
      <w:lang w:val="en-GB" w:eastAsia="en-US"/>
    </w:rPr>
  </w:style>
  <w:style w:type="paragraph" w:styleId="BodyTextIndent">
    <w:name w:val="Body Text Indent"/>
    <w:basedOn w:val="Normal"/>
    <w:link w:val="BodyTextIndentChar"/>
    <w:uiPriority w:val="99"/>
    <w:unhideWhenUsed/>
    <w:rsid w:val="00155AB7"/>
    <w:pPr>
      <w:spacing w:after="120"/>
      <w:ind w:left="283"/>
    </w:pPr>
  </w:style>
  <w:style w:type="character" w:customStyle="1" w:styleId="BodyTextIndentChar">
    <w:name w:val="Body Text Indent Char"/>
    <w:basedOn w:val="DefaultParagraphFont"/>
    <w:link w:val="BodyTextIndent"/>
    <w:uiPriority w:val="99"/>
    <w:rsid w:val="00155AB7"/>
  </w:style>
  <w:style w:type="paragraph" w:customStyle="1" w:styleId="Standard">
    <w:name w:val="Standard"/>
    <w:rsid w:val="003D3EB8"/>
    <w:pPr>
      <w:suppressAutoHyphens/>
      <w:autoSpaceDN w:val="0"/>
      <w:spacing w:after="0" w:line="240" w:lineRule="auto"/>
      <w:textAlignment w:val="baseline"/>
    </w:pPr>
    <w:rPr>
      <w:rFonts w:ascii="Arial" w:eastAsia="Times New Roman" w:hAnsi="Arial" w:cs="Arial"/>
      <w:color w:val="000000"/>
      <w:kern w:val="3"/>
      <w:sz w:val="24"/>
      <w:szCs w:val="24"/>
      <w:lang w:val="en-GB" w:eastAsia="en-GB"/>
    </w:rPr>
  </w:style>
  <w:style w:type="paragraph" w:customStyle="1" w:styleId="NoSpacingHSE">
    <w:name w:val="No Spacing (HSE)"/>
    <w:basedOn w:val="NoSpacing"/>
    <w:link w:val="NoSpacingHSEChar"/>
    <w:autoRedefine/>
    <w:qFormat/>
    <w:rsid w:val="00725C63"/>
    <w:rPr>
      <w:rFonts w:eastAsiaTheme="minorHAnsi"/>
      <w:b/>
      <w:lang w:val="en-US" w:eastAsia="en-US"/>
    </w:rPr>
  </w:style>
  <w:style w:type="character" w:customStyle="1" w:styleId="NoSpacingHSEChar">
    <w:name w:val="No Spacing (HSE) Char"/>
    <w:basedOn w:val="DefaultParagraphFont"/>
    <w:link w:val="NoSpacingHSE"/>
    <w:rsid w:val="00725C63"/>
    <w:rPr>
      <w:rFonts w:eastAsiaTheme="minorHAnsi"/>
      <w:b/>
      <w:lang w:val="en-US" w:eastAsia="en-US"/>
    </w:rPr>
  </w:style>
  <w:style w:type="paragraph" w:styleId="NoSpacing">
    <w:name w:val="No Spacing"/>
    <w:uiPriority w:val="1"/>
    <w:qFormat/>
    <w:rsid w:val="00725C63"/>
    <w:pPr>
      <w:spacing w:after="0" w:line="240" w:lineRule="auto"/>
    </w:pPr>
  </w:style>
  <w:style w:type="character" w:styleId="Emphasis">
    <w:name w:val="Emphasis"/>
    <w:basedOn w:val="DefaultParagraphFont"/>
    <w:uiPriority w:val="20"/>
    <w:qFormat/>
    <w:rsid w:val="00262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3995">
      <w:bodyDiv w:val="1"/>
      <w:marLeft w:val="0"/>
      <w:marRight w:val="0"/>
      <w:marTop w:val="0"/>
      <w:marBottom w:val="0"/>
      <w:divBdr>
        <w:top w:val="none" w:sz="0" w:space="0" w:color="auto"/>
        <w:left w:val="none" w:sz="0" w:space="0" w:color="auto"/>
        <w:bottom w:val="none" w:sz="0" w:space="0" w:color="auto"/>
        <w:right w:val="none" w:sz="0" w:space="0" w:color="auto"/>
      </w:divBdr>
      <w:divsChild>
        <w:div w:id="74982710">
          <w:marLeft w:val="144"/>
          <w:marRight w:val="0"/>
          <w:marTop w:val="0"/>
          <w:marBottom w:val="60"/>
          <w:divBdr>
            <w:top w:val="none" w:sz="0" w:space="0" w:color="auto"/>
            <w:left w:val="none" w:sz="0" w:space="0" w:color="auto"/>
            <w:bottom w:val="none" w:sz="0" w:space="0" w:color="auto"/>
            <w:right w:val="none" w:sz="0" w:space="0" w:color="auto"/>
          </w:divBdr>
        </w:div>
        <w:div w:id="665667602">
          <w:marLeft w:val="144"/>
          <w:marRight w:val="0"/>
          <w:marTop w:val="0"/>
          <w:marBottom w:val="60"/>
          <w:divBdr>
            <w:top w:val="none" w:sz="0" w:space="0" w:color="auto"/>
            <w:left w:val="none" w:sz="0" w:space="0" w:color="auto"/>
            <w:bottom w:val="none" w:sz="0" w:space="0" w:color="auto"/>
            <w:right w:val="none" w:sz="0" w:space="0" w:color="auto"/>
          </w:divBdr>
        </w:div>
        <w:div w:id="1289504720">
          <w:marLeft w:val="144"/>
          <w:marRight w:val="0"/>
          <w:marTop w:val="0"/>
          <w:marBottom w:val="60"/>
          <w:divBdr>
            <w:top w:val="none" w:sz="0" w:space="0" w:color="auto"/>
            <w:left w:val="none" w:sz="0" w:space="0" w:color="auto"/>
            <w:bottom w:val="none" w:sz="0" w:space="0" w:color="auto"/>
            <w:right w:val="none" w:sz="0" w:space="0" w:color="auto"/>
          </w:divBdr>
        </w:div>
      </w:divsChild>
    </w:div>
    <w:div w:id="135996011">
      <w:bodyDiv w:val="1"/>
      <w:marLeft w:val="0"/>
      <w:marRight w:val="0"/>
      <w:marTop w:val="0"/>
      <w:marBottom w:val="0"/>
      <w:divBdr>
        <w:top w:val="none" w:sz="0" w:space="0" w:color="auto"/>
        <w:left w:val="none" w:sz="0" w:space="0" w:color="auto"/>
        <w:bottom w:val="none" w:sz="0" w:space="0" w:color="auto"/>
        <w:right w:val="none" w:sz="0" w:space="0" w:color="auto"/>
      </w:divBdr>
    </w:div>
    <w:div w:id="182524893">
      <w:bodyDiv w:val="1"/>
      <w:marLeft w:val="0"/>
      <w:marRight w:val="0"/>
      <w:marTop w:val="0"/>
      <w:marBottom w:val="0"/>
      <w:divBdr>
        <w:top w:val="none" w:sz="0" w:space="0" w:color="auto"/>
        <w:left w:val="none" w:sz="0" w:space="0" w:color="auto"/>
        <w:bottom w:val="none" w:sz="0" w:space="0" w:color="auto"/>
        <w:right w:val="none" w:sz="0" w:space="0" w:color="auto"/>
      </w:divBdr>
    </w:div>
    <w:div w:id="243345268">
      <w:bodyDiv w:val="1"/>
      <w:marLeft w:val="0"/>
      <w:marRight w:val="0"/>
      <w:marTop w:val="0"/>
      <w:marBottom w:val="0"/>
      <w:divBdr>
        <w:top w:val="none" w:sz="0" w:space="0" w:color="auto"/>
        <w:left w:val="none" w:sz="0" w:space="0" w:color="auto"/>
        <w:bottom w:val="none" w:sz="0" w:space="0" w:color="auto"/>
        <w:right w:val="none" w:sz="0" w:space="0" w:color="auto"/>
      </w:divBdr>
      <w:divsChild>
        <w:div w:id="772674698">
          <w:marLeft w:val="0"/>
          <w:marRight w:val="0"/>
          <w:marTop w:val="0"/>
          <w:marBottom w:val="0"/>
          <w:divBdr>
            <w:top w:val="none" w:sz="0" w:space="0" w:color="auto"/>
            <w:left w:val="none" w:sz="0" w:space="0" w:color="auto"/>
            <w:bottom w:val="none" w:sz="0" w:space="0" w:color="auto"/>
            <w:right w:val="none" w:sz="0" w:space="0" w:color="auto"/>
          </w:divBdr>
        </w:div>
      </w:divsChild>
    </w:div>
    <w:div w:id="246770821">
      <w:bodyDiv w:val="1"/>
      <w:marLeft w:val="0"/>
      <w:marRight w:val="0"/>
      <w:marTop w:val="0"/>
      <w:marBottom w:val="0"/>
      <w:divBdr>
        <w:top w:val="none" w:sz="0" w:space="0" w:color="auto"/>
        <w:left w:val="none" w:sz="0" w:space="0" w:color="auto"/>
        <w:bottom w:val="none" w:sz="0" w:space="0" w:color="auto"/>
        <w:right w:val="none" w:sz="0" w:space="0" w:color="auto"/>
      </w:divBdr>
    </w:div>
    <w:div w:id="316155036">
      <w:bodyDiv w:val="1"/>
      <w:marLeft w:val="0"/>
      <w:marRight w:val="0"/>
      <w:marTop w:val="0"/>
      <w:marBottom w:val="0"/>
      <w:divBdr>
        <w:top w:val="none" w:sz="0" w:space="0" w:color="auto"/>
        <w:left w:val="none" w:sz="0" w:space="0" w:color="auto"/>
        <w:bottom w:val="none" w:sz="0" w:space="0" w:color="auto"/>
        <w:right w:val="none" w:sz="0" w:space="0" w:color="auto"/>
      </w:divBdr>
      <w:divsChild>
        <w:div w:id="722289262">
          <w:marLeft w:val="144"/>
          <w:marRight w:val="0"/>
          <w:marTop w:val="0"/>
          <w:marBottom w:val="60"/>
          <w:divBdr>
            <w:top w:val="none" w:sz="0" w:space="0" w:color="auto"/>
            <w:left w:val="none" w:sz="0" w:space="0" w:color="auto"/>
            <w:bottom w:val="none" w:sz="0" w:space="0" w:color="auto"/>
            <w:right w:val="none" w:sz="0" w:space="0" w:color="auto"/>
          </w:divBdr>
        </w:div>
        <w:div w:id="1908031376">
          <w:marLeft w:val="144"/>
          <w:marRight w:val="0"/>
          <w:marTop w:val="0"/>
          <w:marBottom w:val="60"/>
          <w:divBdr>
            <w:top w:val="none" w:sz="0" w:space="0" w:color="auto"/>
            <w:left w:val="none" w:sz="0" w:space="0" w:color="auto"/>
            <w:bottom w:val="none" w:sz="0" w:space="0" w:color="auto"/>
            <w:right w:val="none" w:sz="0" w:space="0" w:color="auto"/>
          </w:divBdr>
        </w:div>
      </w:divsChild>
    </w:div>
    <w:div w:id="325936829">
      <w:bodyDiv w:val="1"/>
      <w:marLeft w:val="0"/>
      <w:marRight w:val="0"/>
      <w:marTop w:val="0"/>
      <w:marBottom w:val="0"/>
      <w:divBdr>
        <w:top w:val="none" w:sz="0" w:space="0" w:color="auto"/>
        <w:left w:val="none" w:sz="0" w:space="0" w:color="auto"/>
        <w:bottom w:val="none" w:sz="0" w:space="0" w:color="auto"/>
        <w:right w:val="none" w:sz="0" w:space="0" w:color="auto"/>
      </w:divBdr>
    </w:div>
    <w:div w:id="405032033">
      <w:bodyDiv w:val="1"/>
      <w:marLeft w:val="0"/>
      <w:marRight w:val="0"/>
      <w:marTop w:val="0"/>
      <w:marBottom w:val="0"/>
      <w:divBdr>
        <w:top w:val="none" w:sz="0" w:space="0" w:color="auto"/>
        <w:left w:val="none" w:sz="0" w:space="0" w:color="auto"/>
        <w:bottom w:val="none" w:sz="0" w:space="0" w:color="auto"/>
        <w:right w:val="none" w:sz="0" w:space="0" w:color="auto"/>
      </w:divBdr>
      <w:divsChild>
        <w:div w:id="613754159">
          <w:marLeft w:val="144"/>
          <w:marRight w:val="0"/>
          <w:marTop w:val="0"/>
          <w:marBottom w:val="60"/>
          <w:divBdr>
            <w:top w:val="none" w:sz="0" w:space="0" w:color="auto"/>
            <w:left w:val="none" w:sz="0" w:space="0" w:color="auto"/>
            <w:bottom w:val="none" w:sz="0" w:space="0" w:color="auto"/>
            <w:right w:val="none" w:sz="0" w:space="0" w:color="auto"/>
          </w:divBdr>
        </w:div>
      </w:divsChild>
    </w:div>
    <w:div w:id="511725036">
      <w:bodyDiv w:val="1"/>
      <w:marLeft w:val="0"/>
      <w:marRight w:val="0"/>
      <w:marTop w:val="0"/>
      <w:marBottom w:val="0"/>
      <w:divBdr>
        <w:top w:val="none" w:sz="0" w:space="0" w:color="auto"/>
        <w:left w:val="none" w:sz="0" w:space="0" w:color="auto"/>
        <w:bottom w:val="none" w:sz="0" w:space="0" w:color="auto"/>
        <w:right w:val="none" w:sz="0" w:space="0" w:color="auto"/>
      </w:divBdr>
    </w:div>
    <w:div w:id="580912112">
      <w:bodyDiv w:val="1"/>
      <w:marLeft w:val="0"/>
      <w:marRight w:val="0"/>
      <w:marTop w:val="0"/>
      <w:marBottom w:val="0"/>
      <w:divBdr>
        <w:top w:val="none" w:sz="0" w:space="0" w:color="auto"/>
        <w:left w:val="none" w:sz="0" w:space="0" w:color="auto"/>
        <w:bottom w:val="none" w:sz="0" w:space="0" w:color="auto"/>
        <w:right w:val="none" w:sz="0" w:space="0" w:color="auto"/>
      </w:divBdr>
    </w:div>
    <w:div w:id="600647020">
      <w:bodyDiv w:val="1"/>
      <w:marLeft w:val="0"/>
      <w:marRight w:val="0"/>
      <w:marTop w:val="0"/>
      <w:marBottom w:val="0"/>
      <w:divBdr>
        <w:top w:val="none" w:sz="0" w:space="0" w:color="auto"/>
        <w:left w:val="none" w:sz="0" w:space="0" w:color="auto"/>
        <w:bottom w:val="none" w:sz="0" w:space="0" w:color="auto"/>
        <w:right w:val="none" w:sz="0" w:space="0" w:color="auto"/>
      </w:divBdr>
      <w:divsChild>
        <w:div w:id="1852257585">
          <w:marLeft w:val="0"/>
          <w:marRight w:val="0"/>
          <w:marTop w:val="0"/>
          <w:marBottom w:val="0"/>
          <w:divBdr>
            <w:top w:val="none" w:sz="0" w:space="0" w:color="auto"/>
            <w:left w:val="none" w:sz="0" w:space="0" w:color="auto"/>
            <w:bottom w:val="none" w:sz="0" w:space="0" w:color="auto"/>
            <w:right w:val="none" w:sz="0" w:space="0" w:color="auto"/>
          </w:divBdr>
        </w:div>
      </w:divsChild>
    </w:div>
    <w:div w:id="638727391">
      <w:bodyDiv w:val="1"/>
      <w:marLeft w:val="0"/>
      <w:marRight w:val="0"/>
      <w:marTop w:val="0"/>
      <w:marBottom w:val="0"/>
      <w:divBdr>
        <w:top w:val="none" w:sz="0" w:space="0" w:color="auto"/>
        <w:left w:val="none" w:sz="0" w:space="0" w:color="auto"/>
        <w:bottom w:val="none" w:sz="0" w:space="0" w:color="auto"/>
        <w:right w:val="none" w:sz="0" w:space="0" w:color="auto"/>
      </w:divBdr>
    </w:div>
    <w:div w:id="672299622">
      <w:bodyDiv w:val="1"/>
      <w:marLeft w:val="0"/>
      <w:marRight w:val="0"/>
      <w:marTop w:val="0"/>
      <w:marBottom w:val="0"/>
      <w:divBdr>
        <w:top w:val="none" w:sz="0" w:space="0" w:color="auto"/>
        <w:left w:val="none" w:sz="0" w:space="0" w:color="auto"/>
        <w:bottom w:val="none" w:sz="0" w:space="0" w:color="auto"/>
        <w:right w:val="none" w:sz="0" w:space="0" w:color="auto"/>
      </w:divBdr>
    </w:div>
    <w:div w:id="767887352">
      <w:bodyDiv w:val="1"/>
      <w:marLeft w:val="0"/>
      <w:marRight w:val="0"/>
      <w:marTop w:val="0"/>
      <w:marBottom w:val="0"/>
      <w:divBdr>
        <w:top w:val="none" w:sz="0" w:space="0" w:color="auto"/>
        <w:left w:val="none" w:sz="0" w:space="0" w:color="auto"/>
        <w:bottom w:val="none" w:sz="0" w:space="0" w:color="auto"/>
        <w:right w:val="none" w:sz="0" w:space="0" w:color="auto"/>
      </w:divBdr>
    </w:div>
    <w:div w:id="944075679">
      <w:bodyDiv w:val="1"/>
      <w:marLeft w:val="0"/>
      <w:marRight w:val="0"/>
      <w:marTop w:val="0"/>
      <w:marBottom w:val="0"/>
      <w:divBdr>
        <w:top w:val="none" w:sz="0" w:space="0" w:color="auto"/>
        <w:left w:val="none" w:sz="0" w:space="0" w:color="auto"/>
        <w:bottom w:val="none" w:sz="0" w:space="0" w:color="auto"/>
        <w:right w:val="none" w:sz="0" w:space="0" w:color="auto"/>
      </w:divBdr>
    </w:div>
    <w:div w:id="976691355">
      <w:bodyDiv w:val="1"/>
      <w:marLeft w:val="0"/>
      <w:marRight w:val="0"/>
      <w:marTop w:val="0"/>
      <w:marBottom w:val="0"/>
      <w:divBdr>
        <w:top w:val="none" w:sz="0" w:space="0" w:color="auto"/>
        <w:left w:val="none" w:sz="0" w:space="0" w:color="auto"/>
        <w:bottom w:val="none" w:sz="0" w:space="0" w:color="auto"/>
        <w:right w:val="none" w:sz="0" w:space="0" w:color="auto"/>
      </w:divBdr>
    </w:div>
    <w:div w:id="1065030634">
      <w:bodyDiv w:val="1"/>
      <w:marLeft w:val="0"/>
      <w:marRight w:val="0"/>
      <w:marTop w:val="0"/>
      <w:marBottom w:val="0"/>
      <w:divBdr>
        <w:top w:val="none" w:sz="0" w:space="0" w:color="auto"/>
        <w:left w:val="none" w:sz="0" w:space="0" w:color="auto"/>
        <w:bottom w:val="none" w:sz="0" w:space="0" w:color="auto"/>
        <w:right w:val="none" w:sz="0" w:space="0" w:color="auto"/>
      </w:divBdr>
    </w:div>
    <w:div w:id="1207640003">
      <w:bodyDiv w:val="1"/>
      <w:marLeft w:val="0"/>
      <w:marRight w:val="0"/>
      <w:marTop w:val="0"/>
      <w:marBottom w:val="0"/>
      <w:divBdr>
        <w:top w:val="none" w:sz="0" w:space="0" w:color="auto"/>
        <w:left w:val="none" w:sz="0" w:space="0" w:color="auto"/>
        <w:bottom w:val="none" w:sz="0" w:space="0" w:color="auto"/>
        <w:right w:val="none" w:sz="0" w:space="0" w:color="auto"/>
      </w:divBdr>
    </w:div>
    <w:div w:id="1245064963">
      <w:bodyDiv w:val="1"/>
      <w:marLeft w:val="0"/>
      <w:marRight w:val="0"/>
      <w:marTop w:val="0"/>
      <w:marBottom w:val="0"/>
      <w:divBdr>
        <w:top w:val="none" w:sz="0" w:space="0" w:color="auto"/>
        <w:left w:val="none" w:sz="0" w:space="0" w:color="auto"/>
        <w:bottom w:val="none" w:sz="0" w:space="0" w:color="auto"/>
        <w:right w:val="none" w:sz="0" w:space="0" w:color="auto"/>
      </w:divBdr>
    </w:div>
    <w:div w:id="1370762537">
      <w:bodyDiv w:val="1"/>
      <w:marLeft w:val="0"/>
      <w:marRight w:val="0"/>
      <w:marTop w:val="0"/>
      <w:marBottom w:val="0"/>
      <w:divBdr>
        <w:top w:val="none" w:sz="0" w:space="0" w:color="auto"/>
        <w:left w:val="none" w:sz="0" w:space="0" w:color="auto"/>
        <w:bottom w:val="none" w:sz="0" w:space="0" w:color="auto"/>
        <w:right w:val="none" w:sz="0" w:space="0" w:color="auto"/>
      </w:divBdr>
    </w:div>
    <w:div w:id="1433670482">
      <w:bodyDiv w:val="1"/>
      <w:marLeft w:val="0"/>
      <w:marRight w:val="0"/>
      <w:marTop w:val="0"/>
      <w:marBottom w:val="0"/>
      <w:divBdr>
        <w:top w:val="none" w:sz="0" w:space="0" w:color="auto"/>
        <w:left w:val="none" w:sz="0" w:space="0" w:color="auto"/>
        <w:bottom w:val="none" w:sz="0" w:space="0" w:color="auto"/>
        <w:right w:val="none" w:sz="0" w:space="0" w:color="auto"/>
      </w:divBdr>
      <w:divsChild>
        <w:div w:id="1014725832">
          <w:marLeft w:val="144"/>
          <w:marRight w:val="0"/>
          <w:marTop w:val="0"/>
          <w:marBottom w:val="60"/>
          <w:divBdr>
            <w:top w:val="none" w:sz="0" w:space="0" w:color="auto"/>
            <w:left w:val="none" w:sz="0" w:space="0" w:color="auto"/>
            <w:bottom w:val="none" w:sz="0" w:space="0" w:color="auto"/>
            <w:right w:val="none" w:sz="0" w:space="0" w:color="auto"/>
          </w:divBdr>
        </w:div>
        <w:div w:id="1442261064">
          <w:marLeft w:val="130"/>
          <w:marRight w:val="0"/>
          <w:marTop w:val="0"/>
          <w:marBottom w:val="60"/>
          <w:divBdr>
            <w:top w:val="none" w:sz="0" w:space="0" w:color="auto"/>
            <w:left w:val="none" w:sz="0" w:space="0" w:color="auto"/>
            <w:bottom w:val="none" w:sz="0" w:space="0" w:color="auto"/>
            <w:right w:val="none" w:sz="0" w:space="0" w:color="auto"/>
          </w:divBdr>
        </w:div>
        <w:div w:id="1294599604">
          <w:marLeft w:val="130"/>
          <w:marRight w:val="0"/>
          <w:marTop w:val="0"/>
          <w:marBottom w:val="60"/>
          <w:divBdr>
            <w:top w:val="none" w:sz="0" w:space="0" w:color="auto"/>
            <w:left w:val="none" w:sz="0" w:space="0" w:color="auto"/>
            <w:bottom w:val="none" w:sz="0" w:space="0" w:color="auto"/>
            <w:right w:val="none" w:sz="0" w:space="0" w:color="auto"/>
          </w:divBdr>
        </w:div>
        <w:div w:id="569269517">
          <w:marLeft w:val="130"/>
          <w:marRight w:val="0"/>
          <w:marTop w:val="0"/>
          <w:marBottom w:val="60"/>
          <w:divBdr>
            <w:top w:val="none" w:sz="0" w:space="0" w:color="auto"/>
            <w:left w:val="none" w:sz="0" w:space="0" w:color="auto"/>
            <w:bottom w:val="none" w:sz="0" w:space="0" w:color="auto"/>
            <w:right w:val="none" w:sz="0" w:space="0" w:color="auto"/>
          </w:divBdr>
        </w:div>
      </w:divsChild>
    </w:div>
    <w:div w:id="1456296004">
      <w:bodyDiv w:val="1"/>
      <w:marLeft w:val="0"/>
      <w:marRight w:val="0"/>
      <w:marTop w:val="0"/>
      <w:marBottom w:val="0"/>
      <w:divBdr>
        <w:top w:val="none" w:sz="0" w:space="0" w:color="auto"/>
        <w:left w:val="none" w:sz="0" w:space="0" w:color="auto"/>
        <w:bottom w:val="none" w:sz="0" w:space="0" w:color="auto"/>
        <w:right w:val="none" w:sz="0" w:space="0" w:color="auto"/>
      </w:divBdr>
    </w:div>
    <w:div w:id="1567716882">
      <w:bodyDiv w:val="1"/>
      <w:marLeft w:val="0"/>
      <w:marRight w:val="0"/>
      <w:marTop w:val="0"/>
      <w:marBottom w:val="0"/>
      <w:divBdr>
        <w:top w:val="none" w:sz="0" w:space="0" w:color="auto"/>
        <w:left w:val="none" w:sz="0" w:space="0" w:color="auto"/>
        <w:bottom w:val="none" w:sz="0" w:space="0" w:color="auto"/>
        <w:right w:val="none" w:sz="0" w:space="0" w:color="auto"/>
      </w:divBdr>
      <w:divsChild>
        <w:div w:id="114568638">
          <w:marLeft w:val="144"/>
          <w:marRight w:val="0"/>
          <w:marTop w:val="0"/>
          <w:marBottom w:val="60"/>
          <w:divBdr>
            <w:top w:val="none" w:sz="0" w:space="0" w:color="auto"/>
            <w:left w:val="none" w:sz="0" w:space="0" w:color="auto"/>
            <w:bottom w:val="none" w:sz="0" w:space="0" w:color="auto"/>
            <w:right w:val="none" w:sz="0" w:space="0" w:color="auto"/>
          </w:divBdr>
        </w:div>
        <w:div w:id="1676758959">
          <w:marLeft w:val="144"/>
          <w:marRight w:val="0"/>
          <w:marTop w:val="0"/>
          <w:marBottom w:val="60"/>
          <w:divBdr>
            <w:top w:val="none" w:sz="0" w:space="0" w:color="auto"/>
            <w:left w:val="none" w:sz="0" w:space="0" w:color="auto"/>
            <w:bottom w:val="none" w:sz="0" w:space="0" w:color="auto"/>
            <w:right w:val="none" w:sz="0" w:space="0" w:color="auto"/>
          </w:divBdr>
        </w:div>
        <w:div w:id="1446149549">
          <w:marLeft w:val="144"/>
          <w:marRight w:val="0"/>
          <w:marTop w:val="0"/>
          <w:marBottom w:val="60"/>
          <w:divBdr>
            <w:top w:val="none" w:sz="0" w:space="0" w:color="auto"/>
            <w:left w:val="none" w:sz="0" w:space="0" w:color="auto"/>
            <w:bottom w:val="none" w:sz="0" w:space="0" w:color="auto"/>
            <w:right w:val="none" w:sz="0" w:space="0" w:color="auto"/>
          </w:divBdr>
        </w:div>
        <w:div w:id="1600329191">
          <w:marLeft w:val="144"/>
          <w:marRight w:val="0"/>
          <w:marTop w:val="0"/>
          <w:marBottom w:val="60"/>
          <w:divBdr>
            <w:top w:val="none" w:sz="0" w:space="0" w:color="auto"/>
            <w:left w:val="none" w:sz="0" w:space="0" w:color="auto"/>
            <w:bottom w:val="none" w:sz="0" w:space="0" w:color="auto"/>
            <w:right w:val="none" w:sz="0" w:space="0" w:color="auto"/>
          </w:divBdr>
        </w:div>
        <w:div w:id="1723941170">
          <w:marLeft w:val="144"/>
          <w:marRight w:val="0"/>
          <w:marTop w:val="0"/>
          <w:marBottom w:val="60"/>
          <w:divBdr>
            <w:top w:val="none" w:sz="0" w:space="0" w:color="auto"/>
            <w:left w:val="none" w:sz="0" w:space="0" w:color="auto"/>
            <w:bottom w:val="none" w:sz="0" w:space="0" w:color="auto"/>
            <w:right w:val="none" w:sz="0" w:space="0" w:color="auto"/>
          </w:divBdr>
        </w:div>
        <w:div w:id="799805897">
          <w:marLeft w:val="144"/>
          <w:marRight w:val="0"/>
          <w:marTop w:val="0"/>
          <w:marBottom w:val="60"/>
          <w:divBdr>
            <w:top w:val="none" w:sz="0" w:space="0" w:color="auto"/>
            <w:left w:val="none" w:sz="0" w:space="0" w:color="auto"/>
            <w:bottom w:val="none" w:sz="0" w:space="0" w:color="auto"/>
            <w:right w:val="none" w:sz="0" w:space="0" w:color="auto"/>
          </w:divBdr>
        </w:div>
        <w:div w:id="579340050">
          <w:marLeft w:val="144"/>
          <w:marRight w:val="0"/>
          <w:marTop w:val="0"/>
          <w:marBottom w:val="60"/>
          <w:divBdr>
            <w:top w:val="none" w:sz="0" w:space="0" w:color="auto"/>
            <w:left w:val="none" w:sz="0" w:space="0" w:color="auto"/>
            <w:bottom w:val="none" w:sz="0" w:space="0" w:color="auto"/>
            <w:right w:val="none" w:sz="0" w:space="0" w:color="auto"/>
          </w:divBdr>
        </w:div>
        <w:div w:id="445581181">
          <w:marLeft w:val="144"/>
          <w:marRight w:val="0"/>
          <w:marTop w:val="0"/>
          <w:marBottom w:val="60"/>
          <w:divBdr>
            <w:top w:val="none" w:sz="0" w:space="0" w:color="auto"/>
            <w:left w:val="none" w:sz="0" w:space="0" w:color="auto"/>
            <w:bottom w:val="none" w:sz="0" w:space="0" w:color="auto"/>
            <w:right w:val="none" w:sz="0" w:space="0" w:color="auto"/>
          </w:divBdr>
        </w:div>
      </w:divsChild>
    </w:div>
    <w:div w:id="1902474922">
      <w:bodyDiv w:val="1"/>
      <w:marLeft w:val="0"/>
      <w:marRight w:val="0"/>
      <w:marTop w:val="0"/>
      <w:marBottom w:val="0"/>
      <w:divBdr>
        <w:top w:val="none" w:sz="0" w:space="0" w:color="auto"/>
        <w:left w:val="none" w:sz="0" w:space="0" w:color="auto"/>
        <w:bottom w:val="none" w:sz="0" w:space="0" w:color="auto"/>
        <w:right w:val="none" w:sz="0" w:space="0" w:color="auto"/>
      </w:divBdr>
      <w:divsChild>
        <w:div w:id="791095469">
          <w:marLeft w:val="144"/>
          <w:marRight w:val="0"/>
          <w:marTop w:val="0"/>
          <w:marBottom w:val="60"/>
          <w:divBdr>
            <w:top w:val="none" w:sz="0" w:space="0" w:color="auto"/>
            <w:left w:val="none" w:sz="0" w:space="0" w:color="auto"/>
            <w:bottom w:val="none" w:sz="0" w:space="0" w:color="auto"/>
            <w:right w:val="none" w:sz="0" w:space="0" w:color="auto"/>
          </w:divBdr>
        </w:div>
        <w:div w:id="1121655302">
          <w:marLeft w:val="144"/>
          <w:marRight w:val="0"/>
          <w:marTop w:val="0"/>
          <w:marBottom w:val="60"/>
          <w:divBdr>
            <w:top w:val="none" w:sz="0" w:space="0" w:color="auto"/>
            <w:left w:val="none" w:sz="0" w:space="0" w:color="auto"/>
            <w:bottom w:val="none" w:sz="0" w:space="0" w:color="auto"/>
            <w:right w:val="none" w:sz="0" w:space="0" w:color="auto"/>
          </w:divBdr>
        </w:div>
      </w:divsChild>
    </w:div>
    <w:div w:id="1995866066">
      <w:bodyDiv w:val="1"/>
      <w:marLeft w:val="0"/>
      <w:marRight w:val="0"/>
      <w:marTop w:val="0"/>
      <w:marBottom w:val="0"/>
      <w:divBdr>
        <w:top w:val="none" w:sz="0" w:space="0" w:color="auto"/>
        <w:left w:val="none" w:sz="0" w:space="0" w:color="auto"/>
        <w:bottom w:val="none" w:sz="0" w:space="0" w:color="auto"/>
        <w:right w:val="none" w:sz="0" w:space="0" w:color="auto"/>
      </w:divBdr>
    </w:div>
    <w:div w:id="2109346979">
      <w:bodyDiv w:val="1"/>
      <w:marLeft w:val="0"/>
      <w:marRight w:val="0"/>
      <w:marTop w:val="0"/>
      <w:marBottom w:val="0"/>
      <w:divBdr>
        <w:top w:val="none" w:sz="0" w:space="0" w:color="auto"/>
        <w:left w:val="none" w:sz="0" w:space="0" w:color="auto"/>
        <w:bottom w:val="none" w:sz="0" w:space="0" w:color="auto"/>
        <w:right w:val="none" w:sz="0" w:space="0" w:color="auto"/>
      </w:divBdr>
      <w:divsChild>
        <w:div w:id="1454136039">
          <w:marLeft w:val="144"/>
          <w:marRight w:val="0"/>
          <w:marTop w:val="0"/>
          <w:marBottom w:val="60"/>
          <w:divBdr>
            <w:top w:val="none" w:sz="0" w:space="0" w:color="auto"/>
            <w:left w:val="none" w:sz="0" w:space="0" w:color="auto"/>
            <w:bottom w:val="none" w:sz="0" w:space="0" w:color="auto"/>
            <w:right w:val="none" w:sz="0" w:space="0" w:color="auto"/>
          </w:divBdr>
        </w:div>
        <w:div w:id="2046440737">
          <w:marLeft w:val="835"/>
          <w:marRight w:val="0"/>
          <w:marTop w:val="0"/>
          <w:marBottom w:val="60"/>
          <w:divBdr>
            <w:top w:val="none" w:sz="0" w:space="0" w:color="auto"/>
            <w:left w:val="none" w:sz="0" w:space="0" w:color="auto"/>
            <w:bottom w:val="none" w:sz="0" w:space="0" w:color="auto"/>
            <w:right w:val="none" w:sz="0" w:space="0" w:color="auto"/>
          </w:divBdr>
        </w:div>
        <w:div w:id="1773550072">
          <w:marLeft w:val="835"/>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resources/diversity/diversit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CDI@hse.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se.ie/eng/about/who/cspd/" TargetMode="External"/><Relationship Id="rId4" Type="http://schemas.openxmlformats.org/officeDocument/2006/relationships/settings" Target="settings.xml"/><Relationship Id="rId9" Type="http://schemas.openxmlformats.org/officeDocument/2006/relationships/hyperlink" Target="mailto:Seila.ley@hse.ie" TargetMode="External"/><Relationship Id="rId14" Type="http://schemas.openxmlformats.org/officeDocument/2006/relationships/hyperlink" Target="https://www.cpsa.ie/pdf/?file=https://assets.cpsa.ie/media/275828/b88e3648-c663-4293-9471-d2d75bd1d6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192F-B4C1-45BA-B2AD-A0AC859D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Lesley Spearing</cp:lastModifiedBy>
  <cp:revision>4</cp:revision>
  <cp:lastPrinted>2025-06-26T11:03:00Z</cp:lastPrinted>
  <dcterms:created xsi:type="dcterms:W3CDTF">2025-09-16T09:03:00Z</dcterms:created>
  <dcterms:modified xsi:type="dcterms:W3CDTF">2025-09-16T09:58:00Z</dcterms:modified>
</cp:coreProperties>
</file>