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C10E8B" w:rsidRPr="000E4DAA" w:rsidRDefault="000E4DAA" w:rsidP="00C10E8B">
      <w:pPr>
        <w:jc w:val="center"/>
        <w:rPr>
          <w:rFonts w:cs="Arial"/>
          <w:b/>
          <w:iCs/>
        </w:rPr>
      </w:pPr>
      <w:r w:rsidRPr="000E4DAA">
        <w:rPr>
          <w:rFonts w:cs="Arial"/>
          <w:b/>
          <w:iCs/>
        </w:rPr>
        <w:t>NRS14697, National Patient and Service User Lead</w:t>
      </w:r>
    </w:p>
    <w:p w:rsidR="00C10E8B" w:rsidRPr="00C10E8B" w:rsidRDefault="000E4DAA" w:rsidP="00C10E8B">
      <w:pPr>
        <w:jc w:val="center"/>
        <w:rPr>
          <w:rFonts w:cs="Arial"/>
          <w:b/>
          <w:iCs/>
          <w:color w:val="FF0000"/>
        </w:rPr>
      </w:pPr>
      <w:r w:rsidRPr="00E970B1">
        <w:rPr>
          <w:rFonts w:cs="Arial"/>
          <w:b/>
          <w:bCs/>
          <w:iCs/>
        </w:rPr>
        <w:t>Office</w:t>
      </w:r>
      <w:r w:rsidRPr="00E970B1">
        <w:rPr>
          <w:rFonts w:cs="Arial"/>
          <w:b/>
        </w:rPr>
        <w:t xml:space="preserve"> of the Assistant National Director</w:t>
      </w:r>
      <w:r>
        <w:rPr>
          <w:rFonts w:cs="Arial"/>
          <w:b/>
        </w:rPr>
        <w:t>,</w:t>
      </w:r>
      <w:r w:rsidRPr="00E970B1">
        <w:rPr>
          <w:rFonts w:cs="Arial"/>
          <w:b/>
        </w:rPr>
        <w:t xml:space="preserve"> Patie</w:t>
      </w:r>
      <w:r>
        <w:rPr>
          <w:rFonts w:cs="Arial"/>
          <w:b/>
        </w:rPr>
        <w:t>nt and Service User Experience</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933479">
      <w:pPr>
        <w:ind w:left="360"/>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0E18B2" w:rsidRPr="000E4DAA">
          <w:rPr>
            <w:rStyle w:val="Hyperlink"/>
            <w:rFonts w:ascii="Arial" w:hAnsi="Arial" w:cs="Arial"/>
            <w:b/>
            <w:bCs/>
            <w:color w:val="auto"/>
          </w:rPr>
          <w:t>recruitmanagement@hse.ie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This means that if your application is blank, you have sent the wrong version of your application form, have no internet access etc or that you have not attached requested relevant supporting documentation, etc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only.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w:t>
      </w:r>
      <w:r w:rsidR="006158B7" w:rsidRPr="00404450">
        <w:rPr>
          <w:rFonts w:cs="Arial"/>
        </w:rPr>
        <w:t>and time</w:t>
      </w:r>
      <w:r w:rsidR="00340515" w:rsidRPr="00404450">
        <w:rPr>
          <w:rFonts w:cs="Arial"/>
        </w:rPr>
        <w:t xml:space="preserve"> of</w:t>
      </w:r>
      <w:r w:rsidR="00BE366C" w:rsidRPr="00404450">
        <w:rPr>
          <w:rFonts w:cs="Arial"/>
          <w:b/>
        </w:rPr>
        <w:t xml:space="preserve"> </w:t>
      </w:r>
      <w:r w:rsidR="00404450" w:rsidRPr="00404450">
        <w:rPr>
          <w:rFonts w:cs="Arial"/>
          <w:b/>
        </w:rPr>
        <w:t>Monday 14</w:t>
      </w:r>
      <w:r w:rsidR="00404450" w:rsidRPr="00404450">
        <w:rPr>
          <w:rFonts w:cs="Arial"/>
          <w:b/>
          <w:vertAlign w:val="superscript"/>
        </w:rPr>
        <w:t>th</w:t>
      </w:r>
      <w:r w:rsidR="00404450" w:rsidRPr="00404450">
        <w:rPr>
          <w:rFonts w:cs="Arial"/>
          <w:b/>
        </w:rPr>
        <w:t xml:space="preserve"> April 2025</w:t>
      </w:r>
      <w:r w:rsidR="001C6A33" w:rsidRPr="00404450">
        <w:rPr>
          <w:rFonts w:cs="Arial"/>
          <w:b/>
        </w:rPr>
        <w:t xml:space="preserve"> at</w:t>
      </w:r>
      <w:r w:rsidR="0004529C" w:rsidRPr="00404450">
        <w:rPr>
          <w:rFonts w:cs="Arial"/>
          <w:b/>
        </w:rPr>
        <w:t xml:space="preserve"> 3:00PM</w:t>
      </w:r>
      <w:r w:rsidR="00BE366C" w:rsidRPr="00404450">
        <w:rPr>
          <w:rFonts w:cs="Arial"/>
          <w:b/>
        </w:rPr>
        <w:t>.</w:t>
      </w:r>
      <w:r w:rsidR="00C95B23" w:rsidRPr="00404450">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F33685" w:rsidRDefault="00F33685" w:rsidP="006C3390">
      <w:pPr>
        <w:jc w:val="both"/>
        <w:rPr>
          <w:rFonts w:cs="Arial"/>
        </w:rPr>
      </w:pP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0E4DAA" w:rsidRDefault="002807A0" w:rsidP="00176309">
      <w:pPr>
        <w:numPr>
          <w:ilvl w:val="0"/>
          <w:numId w:val="5"/>
        </w:numPr>
        <w:jc w:val="both"/>
        <w:rPr>
          <w:rFonts w:cs="Arial"/>
          <w:bCs/>
        </w:rPr>
      </w:pPr>
      <w:r w:rsidRPr="000E4DAA">
        <w:rPr>
          <w:rFonts w:cs="Arial"/>
          <w:bCs/>
        </w:rPr>
        <w:t>If there is an existing panel in place this may take precedence over the newly formed panel for this campaign</w:t>
      </w:r>
      <w:r w:rsidR="00CA03A6" w:rsidRPr="000E4DAA">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404450"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color w:val="FF0000"/>
        </w:rPr>
      </w:pPr>
    </w:p>
    <w:p w:rsidR="000E4DAA" w:rsidRDefault="000E4DAA"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F33685" w:rsidRDefault="00F33685" w:rsidP="006C3390">
      <w:pPr>
        <w:autoSpaceDE w:val="0"/>
        <w:autoSpaceDN w:val="0"/>
        <w:adjustRightInd w:val="0"/>
        <w:jc w:val="both"/>
        <w:rPr>
          <w:rFonts w:cs="Arial"/>
          <w:color w:val="000000"/>
        </w:rPr>
      </w:pP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lastRenderedPageBreak/>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Reques</w:t>
      </w:r>
      <w:r w:rsidR="00404450">
        <w:rPr>
          <w:iCs/>
        </w:rPr>
        <w:t>t must be submitted by email to Shane Fergus</w:t>
      </w:r>
      <w:r w:rsidR="00404450" w:rsidRPr="00404450">
        <w:rPr>
          <w:iCs/>
        </w:rPr>
        <w:t>on</w:t>
      </w:r>
      <w:r w:rsidRPr="00404450">
        <w:rPr>
          <w:rFonts w:cs="Arial"/>
        </w:rPr>
        <w:t>,</w:t>
      </w:r>
      <w:r w:rsidRPr="00404450">
        <w:rPr>
          <w:rFonts w:cs="Arial"/>
          <w:iCs/>
        </w:rPr>
        <w:t xml:space="preserve"> Campaign Lead (</w:t>
      </w:r>
      <w:hyperlink r:id="rId14" w:history="1">
        <w:r w:rsidR="00404450" w:rsidRPr="009563A7">
          <w:rPr>
            <w:rStyle w:val="Hyperlink"/>
            <w:rFonts w:cs="Arial"/>
            <w:iCs/>
          </w:rPr>
          <w:t>Shane.Ferguson@hse.ie</w:t>
        </w:r>
      </w:hyperlink>
      <w:r w:rsidRPr="00404450">
        <w:rPr>
          <w:rFonts w:cs="Arial"/>
          <w:iCs/>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bookmarkStart w:id="0" w:name="_GoBack"/>
      <w:bookmarkEnd w:id="0"/>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The elearning modules</w:t>
      </w:r>
      <w:r w:rsidRPr="005F27B7">
        <w:rPr>
          <w:rFonts w:cs="Arial"/>
        </w:rPr>
        <w:t xml:space="preserve"> are also available on HSeLand.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0E4DAA" w:rsidRDefault="000E4DAA" w:rsidP="000E4DAA">
      <w:pPr>
        <w:jc w:val="center"/>
        <w:rPr>
          <w:rFonts w:cs="Arial"/>
          <w:b/>
          <w:bCs/>
          <w:lang w:val="en-GB" w:eastAsia="en-GB"/>
        </w:rPr>
      </w:pPr>
      <w:r w:rsidRPr="000E4DAA">
        <w:rPr>
          <w:rFonts w:cs="Arial"/>
          <w:b/>
          <w:bCs/>
          <w:lang w:val="en-GB" w:eastAsia="en-GB"/>
        </w:rPr>
        <w:t>Eligibility Criteria</w:t>
      </w:r>
    </w:p>
    <w:p w:rsidR="000E4DAA" w:rsidRDefault="000E4DAA" w:rsidP="000E4DAA">
      <w:pPr>
        <w:rPr>
          <w:rFonts w:cs="Arial"/>
          <w:b/>
          <w:bCs/>
          <w:lang w:val="en-GB" w:eastAsia="en-GB"/>
        </w:rPr>
      </w:pPr>
    </w:p>
    <w:p w:rsidR="000E4DAA" w:rsidRPr="000E4DAA" w:rsidRDefault="000E4DAA" w:rsidP="000E4DAA">
      <w:pPr>
        <w:rPr>
          <w:rFonts w:cs="Arial"/>
          <w:b/>
          <w:lang w:eastAsia="en-GB"/>
        </w:rPr>
      </w:pPr>
      <w:r w:rsidRPr="000E4DAA">
        <w:rPr>
          <w:rFonts w:cs="Arial"/>
          <w:b/>
          <w:lang w:val="en-GB" w:eastAsia="en-GB"/>
        </w:rPr>
        <w:t>Candidates must have at the latest date of application:</w:t>
      </w:r>
      <w:r w:rsidRPr="000E4DAA">
        <w:rPr>
          <w:rFonts w:cs="Arial"/>
          <w:b/>
          <w:lang w:val="en-GB" w:eastAsia="en-GB"/>
        </w:rPr>
        <w:br/>
      </w:r>
    </w:p>
    <w:p w:rsidR="000E4DAA" w:rsidRPr="000E4DAA" w:rsidRDefault="000E4DAA" w:rsidP="000E4DAA">
      <w:pPr>
        <w:numPr>
          <w:ilvl w:val="0"/>
          <w:numId w:val="24"/>
        </w:numPr>
        <w:rPr>
          <w:rFonts w:cs="Arial"/>
          <w:lang w:val="en-GB" w:eastAsia="en-GB"/>
        </w:rPr>
      </w:pPr>
      <w:r w:rsidRPr="000E4DAA">
        <w:rPr>
          <w:rFonts w:cs="Arial"/>
          <w:lang w:val="en-GB" w:eastAsia="en-GB"/>
        </w:rPr>
        <w:t>Experience in implementing partnership approaches and a track record of working collaboratively with patients and service users, as well as with their representative groups and organisations, to advance co-created partnership goals</w:t>
      </w:r>
    </w:p>
    <w:p w:rsidR="000E4DAA" w:rsidRPr="000E4DAA" w:rsidRDefault="000E4DAA" w:rsidP="000E4DAA">
      <w:pPr>
        <w:ind w:left="360"/>
        <w:rPr>
          <w:rFonts w:cs="Arial"/>
          <w:lang w:val="en-GB" w:eastAsia="en-GB"/>
        </w:rPr>
      </w:pPr>
    </w:p>
    <w:p w:rsidR="000E4DAA" w:rsidRPr="000E4DAA" w:rsidRDefault="000E4DAA" w:rsidP="000E4DAA">
      <w:pPr>
        <w:numPr>
          <w:ilvl w:val="0"/>
          <w:numId w:val="24"/>
        </w:numPr>
        <w:rPr>
          <w:rFonts w:cs="Arial"/>
          <w:lang w:val="en-US" w:eastAsia="en-US"/>
        </w:rPr>
      </w:pPr>
      <w:r w:rsidRPr="000E4DAA">
        <w:rPr>
          <w:rFonts w:cs="Arial"/>
          <w:lang w:val="ga-IE"/>
        </w:rPr>
        <w:t xml:space="preserve">A </w:t>
      </w:r>
      <w:r w:rsidRPr="000E4DAA">
        <w:rPr>
          <w:rFonts w:cs="Arial"/>
          <w:lang w:val="en-US"/>
        </w:rPr>
        <w:t xml:space="preserve">track record of the </w:t>
      </w:r>
      <w:r w:rsidRPr="000E4DAA">
        <w:rPr>
          <w:rFonts w:cs="Arial"/>
          <w:lang w:val="ga-IE"/>
        </w:rPr>
        <w:t>management and deliver</w:t>
      </w:r>
      <w:r w:rsidRPr="000E4DAA">
        <w:rPr>
          <w:rFonts w:cs="Arial"/>
          <w:lang w:val="en-US"/>
        </w:rPr>
        <w:t>y of</w:t>
      </w:r>
      <w:r w:rsidRPr="000E4DAA">
        <w:rPr>
          <w:rFonts w:cs="Arial"/>
          <w:lang w:val="ga-IE"/>
        </w:rPr>
        <w:t xml:space="preserve"> effective programmes</w:t>
      </w:r>
      <w:r w:rsidRPr="000E4DAA">
        <w:rPr>
          <w:rFonts w:cs="Arial"/>
          <w:lang w:val="en-US"/>
        </w:rPr>
        <w:t>/projects</w:t>
      </w:r>
      <w:r w:rsidRPr="000E4DAA">
        <w:rPr>
          <w:rFonts w:cs="Arial"/>
          <w:lang w:val="ga-IE"/>
        </w:rPr>
        <w:t xml:space="preserve"> of work, both through themselves and through others to include </w:t>
      </w:r>
      <w:r w:rsidRPr="000E4DAA">
        <w:rPr>
          <w:rFonts w:cs="Arial"/>
          <w:lang w:val="en-US" w:eastAsia="en-GB"/>
        </w:rPr>
        <w:t>experience in managing risks, issues and dependencies.</w:t>
      </w:r>
    </w:p>
    <w:p w:rsidR="000E4DAA" w:rsidRPr="000E4DAA" w:rsidRDefault="000E4DAA" w:rsidP="000E4DAA">
      <w:pPr>
        <w:rPr>
          <w:rFonts w:cs="Arial"/>
          <w:lang w:val="en-GB" w:eastAsia="en-GB"/>
        </w:rPr>
      </w:pPr>
    </w:p>
    <w:p w:rsidR="000E4DAA" w:rsidRPr="000E4DAA" w:rsidRDefault="000E4DAA" w:rsidP="000E4DAA">
      <w:pPr>
        <w:numPr>
          <w:ilvl w:val="0"/>
          <w:numId w:val="24"/>
        </w:numPr>
        <w:rPr>
          <w:rFonts w:cs="Arial"/>
          <w:lang w:val="en-GB" w:eastAsia="en-GB"/>
        </w:rPr>
      </w:pPr>
      <w:r w:rsidRPr="000E4DAA">
        <w:rPr>
          <w:rFonts w:cs="Arial"/>
          <w:lang w:val="en-GB" w:eastAsia="en-GB"/>
        </w:rPr>
        <w:t>Experience in managing change in a complex environment, as relevant to the role</w:t>
      </w:r>
    </w:p>
    <w:p w:rsidR="000E4DAA" w:rsidRPr="000E4DAA" w:rsidRDefault="000E4DAA" w:rsidP="000E4DAA">
      <w:pPr>
        <w:ind w:left="360"/>
        <w:rPr>
          <w:rFonts w:cs="Arial"/>
          <w:lang w:val="en-GB" w:eastAsia="en-GB"/>
        </w:rPr>
      </w:pPr>
    </w:p>
    <w:p w:rsidR="000E4DAA" w:rsidRPr="000E4DAA" w:rsidRDefault="000E4DAA" w:rsidP="000E4DAA">
      <w:pPr>
        <w:numPr>
          <w:ilvl w:val="0"/>
          <w:numId w:val="24"/>
        </w:numPr>
        <w:rPr>
          <w:rFonts w:cs="Arial"/>
          <w:lang w:val="en-GB" w:eastAsia="en-GB"/>
        </w:rPr>
      </w:pPr>
      <w:r w:rsidRPr="000E4DAA">
        <w:rPr>
          <w:rFonts w:cs="Arial"/>
          <w:lang w:val="en-GB" w:eastAsia="en-GB"/>
        </w:rPr>
        <w:t>A track record of team management and development, as relevant to the role</w:t>
      </w:r>
    </w:p>
    <w:p w:rsidR="000E4DAA" w:rsidRPr="000E4DAA" w:rsidRDefault="000E4DAA" w:rsidP="000E4DAA">
      <w:pPr>
        <w:ind w:left="360"/>
        <w:rPr>
          <w:rFonts w:cs="Arial"/>
          <w:lang w:val="en-GB" w:eastAsia="en-GB"/>
        </w:rPr>
      </w:pPr>
    </w:p>
    <w:p w:rsidR="000E4DAA" w:rsidRPr="000E4DAA" w:rsidRDefault="000E4DAA" w:rsidP="000E4DAA">
      <w:pPr>
        <w:numPr>
          <w:ilvl w:val="0"/>
          <w:numId w:val="24"/>
        </w:numPr>
        <w:rPr>
          <w:rFonts w:cs="Arial"/>
          <w:lang w:val="ga-IE"/>
        </w:rPr>
      </w:pPr>
      <w:r w:rsidRPr="000E4DAA">
        <w:rPr>
          <w:rFonts w:cs="Arial"/>
          <w:lang w:val="ga-IE"/>
        </w:rPr>
        <w:t xml:space="preserve">Experience </w:t>
      </w:r>
      <w:r w:rsidRPr="000E4DAA">
        <w:rPr>
          <w:rFonts w:cs="Arial"/>
          <w:lang w:val="en-GB"/>
        </w:rPr>
        <w:t xml:space="preserve">in relationship management </w:t>
      </w:r>
      <w:r w:rsidRPr="000E4DAA">
        <w:rPr>
          <w:rFonts w:cs="Arial"/>
          <w:lang w:val="ga-IE"/>
        </w:rPr>
        <w:t>and working collaboratively cross functionally with multiple internal and external stakeholders as relevant to this role.</w:t>
      </w:r>
    </w:p>
    <w:p w:rsidR="000E4DAA" w:rsidRPr="000E4DAA" w:rsidRDefault="000E4DAA" w:rsidP="000E4DAA">
      <w:pPr>
        <w:ind w:left="720"/>
        <w:rPr>
          <w:rFonts w:cs="Arial"/>
          <w:lang w:val="ga-IE"/>
        </w:rPr>
      </w:pPr>
    </w:p>
    <w:p w:rsidR="000E4DAA" w:rsidRPr="000E4DAA" w:rsidRDefault="000E4DAA" w:rsidP="000E4DAA">
      <w:pPr>
        <w:numPr>
          <w:ilvl w:val="0"/>
          <w:numId w:val="24"/>
        </w:numPr>
        <w:rPr>
          <w:rFonts w:cs="Arial"/>
          <w:lang w:val="ga-IE"/>
        </w:rPr>
      </w:pPr>
      <w:r w:rsidRPr="000E4DAA">
        <w:rPr>
          <w:rFonts w:cs="Arial"/>
          <w:lang w:val="ga-IE"/>
        </w:rPr>
        <w:t>Have the requisite knowledge and ability (including a high standard of suitability and management ability) for the proper discharge of the duties of the Office.</w:t>
      </w:r>
    </w:p>
    <w:p w:rsidR="000E4DAA" w:rsidRPr="000E4DAA" w:rsidRDefault="000E4DAA" w:rsidP="000E4DAA">
      <w:pPr>
        <w:rPr>
          <w:rFonts w:cs="Arial"/>
          <w:lang w:val="en-US" w:eastAsia="en-US"/>
        </w:rPr>
      </w:pPr>
    </w:p>
    <w:p w:rsidR="000E4DAA" w:rsidRDefault="000E4DAA" w:rsidP="000E4DAA">
      <w:pPr>
        <w:rPr>
          <w:rFonts w:cs="Arial"/>
          <w:b/>
          <w:bCs/>
          <w:lang w:val="en-GB" w:eastAsia="en-GB"/>
        </w:rPr>
      </w:pPr>
    </w:p>
    <w:p w:rsidR="000E4DAA" w:rsidRPr="000E4DAA" w:rsidRDefault="000E4DAA" w:rsidP="000E4DAA">
      <w:pPr>
        <w:rPr>
          <w:rFonts w:cs="Arial"/>
          <w:b/>
          <w:lang w:val="en-GB" w:eastAsia="en-GB"/>
        </w:rPr>
      </w:pPr>
      <w:r w:rsidRPr="000E4DAA">
        <w:rPr>
          <w:rFonts w:cs="Arial"/>
          <w:b/>
          <w:lang w:val="en-GB" w:eastAsia="en-GB"/>
        </w:rPr>
        <w:t>Health</w:t>
      </w:r>
    </w:p>
    <w:p w:rsidR="000E4DAA" w:rsidRPr="000E4DAA" w:rsidRDefault="000E4DAA" w:rsidP="000E4DAA">
      <w:pPr>
        <w:rPr>
          <w:rFonts w:cs="Arial"/>
          <w:lang w:val="en-GB" w:eastAsia="en-GB"/>
        </w:rPr>
      </w:pPr>
      <w:r w:rsidRPr="000E4DAA">
        <w:rPr>
          <w:rFonts w:cs="Arial"/>
          <w:lang w:val="en-GB" w:eastAsia="en-GB"/>
        </w:rPr>
        <w:t>A candidate for and any person holding the office must be fully competent and capable of undertaking the duties attached to the office and be in a state of health such as would indicate a reasonable prospect of ability to render regular and efficient service.</w:t>
      </w:r>
    </w:p>
    <w:p w:rsidR="000E4DAA" w:rsidRPr="000E4DAA" w:rsidRDefault="000E4DAA" w:rsidP="000E4DAA">
      <w:pPr>
        <w:rPr>
          <w:rFonts w:cs="Arial"/>
          <w:lang w:val="en-GB" w:eastAsia="en-GB"/>
        </w:rPr>
      </w:pPr>
    </w:p>
    <w:p w:rsidR="000E4DAA" w:rsidRPr="000E4DAA" w:rsidRDefault="000E4DAA" w:rsidP="000E4DAA">
      <w:pPr>
        <w:rPr>
          <w:rFonts w:cs="Arial"/>
          <w:b/>
          <w:lang w:val="en-GB" w:eastAsia="en-GB"/>
        </w:rPr>
      </w:pPr>
      <w:r w:rsidRPr="000E4DAA">
        <w:rPr>
          <w:rFonts w:cs="Arial"/>
          <w:b/>
          <w:lang w:val="en-GB" w:eastAsia="en-GB"/>
        </w:rPr>
        <w:t>Character</w:t>
      </w:r>
    </w:p>
    <w:p w:rsidR="000E4DAA" w:rsidRPr="000E4DAA" w:rsidRDefault="000E4DAA" w:rsidP="000E4DAA">
      <w:pPr>
        <w:rPr>
          <w:rFonts w:cs="Arial"/>
          <w:lang w:val="en-GB" w:eastAsia="en-GB"/>
        </w:rPr>
      </w:pPr>
      <w:r w:rsidRPr="000E4DAA">
        <w:rPr>
          <w:rFonts w:cs="Arial"/>
          <w:lang w:val="en-GB" w:eastAsia="en-GB"/>
        </w:rPr>
        <w:t>Each candidate for and any person holding the office must be of good character.</w:t>
      </w:r>
    </w:p>
    <w:p w:rsidR="000E4DAA" w:rsidRPr="000E4DAA" w:rsidRDefault="000E4DAA" w:rsidP="000E4DAA">
      <w:pPr>
        <w:rPr>
          <w:rFonts w:cs="Arial"/>
          <w:b/>
          <w:bCs/>
          <w:lang w:val="en-GB" w:eastAsia="en-GB"/>
        </w:rPr>
      </w:pPr>
    </w:p>
    <w:p w:rsidR="000E4DAA" w:rsidRDefault="000E4DAA" w:rsidP="00F33685">
      <w:pPr>
        <w:ind w:left="360"/>
        <w:rPr>
          <w:rFonts w:cs="Arial"/>
          <w:b/>
          <w:color w:val="FF0000"/>
        </w:rPr>
      </w:pPr>
    </w:p>
    <w:p w:rsidR="000E4DAA" w:rsidRDefault="000E4DAA" w:rsidP="00F33685">
      <w:pPr>
        <w:ind w:left="360"/>
        <w:rPr>
          <w:rFonts w:cs="Arial"/>
          <w:b/>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920832">
      <w:pPr>
        <w:spacing w:before="240"/>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920832">
      <w:pPr>
        <w:spacing w:before="240"/>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920832">
      <w:pPr>
        <w:spacing w:before="240"/>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920832">
      <w:pPr>
        <w:pStyle w:val="ListParagraph"/>
        <w:spacing w:before="240"/>
        <w:ind w:left="0"/>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spacing w:before="240"/>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404450"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404450"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404450"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404450"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0E4DAA">
      <w:rPr>
        <w:rFonts w:ascii="Arial" w:hAnsi="Arial" w:cs="Arial"/>
        <w:iCs/>
        <w:sz w:val="20"/>
        <w:lang w:eastAsia="en-GB"/>
      </w:rPr>
      <w:t>RS14697 National Patient and Service User Lead</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404450">
      <w:rPr>
        <w:rFonts w:ascii="Arial" w:hAnsi="Arial" w:cs="Arial"/>
        <w:noProof/>
        <w:sz w:val="20"/>
      </w:rPr>
      <w:t>11</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F127808"/>
    <w:multiLevelType w:val="hybridMultilevel"/>
    <w:tmpl w:val="49FA9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2"/>
  </w:num>
  <w:num w:numId="3">
    <w:abstractNumId w:val="5"/>
  </w:num>
  <w:num w:numId="4">
    <w:abstractNumId w:val="1"/>
  </w:num>
  <w:num w:numId="5">
    <w:abstractNumId w:val="16"/>
  </w:num>
  <w:num w:numId="6">
    <w:abstractNumId w:val="18"/>
  </w:num>
  <w:num w:numId="7">
    <w:abstractNumId w:val="6"/>
  </w:num>
  <w:num w:numId="8">
    <w:abstractNumId w:val="15"/>
  </w:num>
  <w:num w:numId="9">
    <w:abstractNumId w:val="2"/>
  </w:num>
  <w:num w:numId="10">
    <w:abstractNumId w:val="7"/>
  </w:num>
  <w:num w:numId="11">
    <w:abstractNumId w:val="4"/>
  </w:num>
  <w:num w:numId="12">
    <w:abstractNumId w:val="17"/>
  </w:num>
  <w:num w:numId="13">
    <w:abstractNumId w:val="13"/>
  </w:num>
  <w:num w:numId="14">
    <w:abstractNumId w:val="21"/>
  </w:num>
  <w:num w:numId="15">
    <w:abstractNumId w:val="3"/>
  </w:num>
  <w:num w:numId="16">
    <w:abstractNumId w:val="11"/>
  </w:num>
  <w:num w:numId="17">
    <w:abstractNumId w:val="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9"/>
  </w:num>
  <w:num w:numId="21">
    <w:abstractNumId w:val="19"/>
  </w:num>
  <w:num w:numId="22">
    <w:abstractNumId w:val="1"/>
  </w:num>
  <w:num w:numId="23">
    <w:abstractNumId w:val="0"/>
  </w:num>
  <w:num w:numId="2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BED"/>
    <w:rsid w:val="000E18B2"/>
    <w:rsid w:val="000E25B5"/>
    <w:rsid w:val="000E3B72"/>
    <w:rsid w:val="000E4DAA"/>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4450"/>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611981D2"/>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recruitmanagement@hse.ie" TargetMode="External"/><Relationship Id="rId14" Type="http://schemas.openxmlformats.org/officeDocument/2006/relationships/hyperlink" Target="mailto:Shane.Ferguso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304B8-D86D-4E4D-8DB2-BFC30073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11</Pages>
  <Words>5565</Words>
  <Characters>30104</Characters>
  <Application>Microsoft Office Word</Application>
  <DocSecurity>0</DocSecurity>
  <Lines>250</Lines>
  <Paragraphs>71</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35598</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Shane Ferguson</cp:lastModifiedBy>
  <cp:revision>19</cp:revision>
  <cp:lastPrinted>2020-03-25T10:41:00Z</cp:lastPrinted>
  <dcterms:created xsi:type="dcterms:W3CDTF">2023-03-22T09:01:00Z</dcterms:created>
  <dcterms:modified xsi:type="dcterms:W3CDTF">2025-03-19T15:23:00Z</dcterms:modified>
</cp:coreProperties>
</file>