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211155" w:rsidRDefault="00211155" w:rsidP="00C10E8B">
      <w:pPr>
        <w:jc w:val="center"/>
        <w:rPr>
          <w:rFonts w:cs="Arial"/>
          <w:b/>
          <w:iCs/>
        </w:rPr>
      </w:pPr>
      <w:r w:rsidRPr="00211155">
        <w:rPr>
          <w:rFonts w:cs="Arial"/>
          <w:b/>
          <w:iCs/>
        </w:rPr>
        <w:t>NRS14734 Grade VII, Trainer and Educator</w:t>
      </w:r>
    </w:p>
    <w:p w:rsidR="00211155" w:rsidRPr="00211155" w:rsidRDefault="00211155" w:rsidP="00C10E8B">
      <w:pPr>
        <w:jc w:val="center"/>
        <w:rPr>
          <w:rFonts w:cs="Arial"/>
          <w:b/>
          <w:iCs/>
        </w:rPr>
      </w:pPr>
      <w:r w:rsidRPr="00211155">
        <w:rPr>
          <w:rFonts w:cs="Arial"/>
          <w:b/>
          <w:iCs/>
        </w:rPr>
        <w:t>National Open Disclosure Office within the HSE QPS Incident Management Team,</w:t>
      </w:r>
    </w:p>
    <w:p w:rsidR="00211155" w:rsidRPr="00211155" w:rsidRDefault="00211155" w:rsidP="00C10E8B">
      <w:pPr>
        <w:jc w:val="center"/>
        <w:rPr>
          <w:rFonts w:cs="Arial"/>
          <w:b/>
          <w:iCs/>
        </w:rPr>
      </w:pPr>
      <w:r w:rsidRPr="00211155">
        <w:rPr>
          <w:rFonts w:cs="Arial"/>
          <w:b/>
          <w:iCs/>
        </w:rPr>
        <w:t>National Quality and Patient Safety, Office of the Chief Clinical Officer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211155">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0667DC">
        <w:rPr>
          <w:rFonts w:cs="Arial"/>
        </w:rPr>
        <w:t>of</w:t>
      </w:r>
      <w:r w:rsidR="00BE366C" w:rsidRPr="000667DC">
        <w:rPr>
          <w:rFonts w:cs="Arial"/>
          <w:b/>
        </w:rPr>
        <w:t xml:space="preserve"> </w:t>
      </w:r>
      <w:r w:rsidR="000667DC" w:rsidRPr="000667DC">
        <w:rPr>
          <w:rFonts w:cs="Arial"/>
          <w:b/>
        </w:rPr>
        <w:t>Thursday 1</w:t>
      </w:r>
      <w:r w:rsidR="000667DC" w:rsidRPr="000667DC">
        <w:rPr>
          <w:rFonts w:cs="Arial"/>
          <w:b/>
          <w:vertAlign w:val="superscript"/>
        </w:rPr>
        <w:t>st</w:t>
      </w:r>
      <w:r w:rsidR="000667DC" w:rsidRPr="000667DC">
        <w:rPr>
          <w:rFonts w:cs="Arial"/>
          <w:b/>
        </w:rPr>
        <w:t xml:space="preserve"> May 2025</w:t>
      </w:r>
      <w:r w:rsidR="001C6A33" w:rsidRPr="000667DC">
        <w:rPr>
          <w:rFonts w:cs="Arial"/>
          <w:b/>
        </w:rPr>
        <w:t xml:space="preserve"> at</w:t>
      </w:r>
      <w:r w:rsidR="00BE366C" w:rsidRPr="000667DC">
        <w:rPr>
          <w:rFonts w:cs="Arial"/>
          <w:b/>
        </w:rPr>
        <w:t xml:space="preserve"> </w:t>
      </w:r>
      <w:proofErr w:type="gramStart"/>
      <w:r w:rsidR="00BE366C" w:rsidRPr="000667DC">
        <w:rPr>
          <w:rFonts w:cs="Arial"/>
          <w:b/>
        </w:rPr>
        <w:t>12</w:t>
      </w:r>
      <w:r w:rsidR="000667DC" w:rsidRPr="000667DC">
        <w:rPr>
          <w:rFonts w:cs="Arial"/>
          <w:b/>
        </w:rPr>
        <w:t xml:space="preserve">:00PM </w:t>
      </w:r>
      <w:r w:rsidR="00BE366C" w:rsidRPr="000667DC">
        <w:rPr>
          <w:rFonts w:cs="Arial"/>
          <w:b/>
        </w:rPr>
        <w:t>.</w:t>
      </w:r>
      <w:proofErr w:type="gramEnd"/>
      <w:r w:rsidR="00C95B23" w:rsidRPr="000667DC">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w:t>
      </w:r>
      <w:proofErr w:type="gramStart"/>
      <w:r w:rsidR="006158B7" w:rsidRPr="001048A3">
        <w:rPr>
          <w:rFonts w:cs="Arial"/>
          <w:b/>
        </w:rPr>
        <w:t>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211155" w:rsidRDefault="002807A0" w:rsidP="00176309">
      <w:pPr>
        <w:numPr>
          <w:ilvl w:val="0"/>
          <w:numId w:val="5"/>
        </w:numPr>
        <w:jc w:val="both"/>
        <w:rPr>
          <w:rFonts w:cs="Arial"/>
          <w:bCs/>
        </w:rPr>
      </w:pPr>
      <w:r w:rsidRPr="00211155">
        <w:rPr>
          <w:rFonts w:cs="Arial"/>
          <w:bCs/>
        </w:rPr>
        <w:t>If there is an existing panel in place this may take precedence over the newly formed panel for this campaign</w:t>
      </w:r>
      <w:r w:rsidR="00CA03A6" w:rsidRPr="00211155">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667DC"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0667DC">
        <w:rPr>
          <w:iCs/>
        </w:rPr>
        <w:t>t must be submitted by email to Katie Beattie</w:t>
      </w:r>
      <w:r w:rsidRPr="00B04D94">
        <w:rPr>
          <w:rFonts w:cs="Arial"/>
          <w:iCs/>
          <w:color w:val="FF0000"/>
        </w:rPr>
        <w:t xml:space="preserve"> </w:t>
      </w:r>
      <w:r w:rsidRPr="000667DC">
        <w:rPr>
          <w:rFonts w:cs="Arial"/>
          <w:iCs/>
        </w:rPr>
        <w:t>Campaign Lead (</w:t>
      </w:r>
      <w:hyperlink r:id="rId14" w:history="1">
        <w:r w:rsidR="000667DC" w:rsidRPr="00AA5ECD">
          <w:rPr>
            <w:rStyle w:val="Hyperlink"/>
            <w:rFonts w:cs="Arial"/>
            <w:iCs/>
          </w:rPr>
          <w:t>katie.beattie@hse.ie</w:t>
        </w:r>
      </w:hyperlink>
      <w:r w:rsidRPr="000667DC">
        <w:rPr>
          <w:rFonts w:cs="Arial"/>
          <w:iCs/>
        </w:rPr>
        <w:t xml:space="preserve">) </w:t>
      </w:r>
      <w:r w:rsidRPr="000667DC">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bookmarkStart w:id="0" w:name="_GoBack"/>
      <w:bookmarkEnd w:id="0"/>
      <w:r w:rsidR="000667DC">
        <w:fldChar w:fldCharType="begin"/>
      </w:r>
      <w:r w:rsidR="000667DC">
        <w:instrText xml:space="preserve"> HYPERLINK "mailto:recruitmentappeals@hse.ie" </w:instrText>
      </w:r>
      <w:r w:rsidR="000667DC">
        <w:fldChar w:fldCharType="separate"/>
      </w:r>
      <w:r w:rsidRPr="00792509">
        <w:rPr>
          <w:rStyle w:val="Hyperlink"/>
          <w:iCs/>
        </w:rPr>
        <w:t>recruitmentappeals@hse.ie</w:t>
      </w:r>
      <w:r w:rsidR="000667DC">
        <w:rPr>
          <w:rStyle w:val="Hyperlink"/>
          <w:iCs/>
        </w:rPr>
        <w:fldChar w:fldCharType="end"/>
      </w:r>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211155" w:rsidRPr="00D764E4" w:rsidRDefault="00211155" w:rsidP="00211155">
      <w:pPr>
        <w:rPr>
          <w:rFonts w:cs="Arial"/>
          <w:b/>
        </w:rPr>
      </w:pPr>
      <w:r w:rsidRPr="00D764E4">
        <w:rPr>
          <w:rFonts w:cs="Arial"/>
          <w:b/>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211155" w:rsidRPr="00D764E4" w:rsidRDefault="00211155" w:rsidP="00211155">
      <w:pPr>
        <w:rPr>
          <w:rFonts w:cs="Arial"/>
          <w:b/>
          <w:iCs/>
        </w:rPr>
      </w:pPr>
    </w:p>
    <w:p w:rsidR="00211155" w:rsidRPr="00D764E4" w:rsidRDefault="00211155" w:rsidP="00211155">
      <w:pPr>
        <w:rPr>
          <w:rFonts w:cs="Arial"/>
          <w:bCs/>
          <w:iCs/>
          <w:shd w:val="clear" w:color="auto" w:fill="FFFFFF"/>
        </w:rPr>
      </w:pPr>
      <w:r w:rsidRPr="00D764E4">
        <w:rPr>
          <w:rFonts w:cs="Arial"/>
          <w:bCs/>
          <w:iCs/>
          <w:shd w:val="clear" w:color="auto" w:fill="FFFFFF"/>
        </w:rPr>
        <w:t xml:space="preserve">* View the list of </w:t>
      </w:r>
      <w:hyperlink r:id="rId18" w:history="1">
        <w:r w:rsidRPr="00D764E4">
          <w:rPr>
            <w:rStyle w:val="Hyperlink"/>
            <w:rFonts w:cs="Arial"/>
            <w:bCs/>
            <w:iCs/>
            <w:shd w:val="clear" w:color="auto" w:fill="FFFFFF"/>
          </w:rPr>
          <w:t>other statutory health agencies</w:t>
        </w:r>
      </w:hyperlink>
    </w:p>
    <w:p w:rsidR="00211155" w:rsidRPr="00D764E4" w:rsidRDefault="00211155" w:rsidP="00211155">
      <w:pPr>
        <w:shd w:val="clear" w:color="auto" w:fill="FFFFFF"/>
        <w:spacing w:after="60"/>
        <w:rPr>
          <w:rFonts w:ascii="Source Sans Pro" w:hAnsi="Source Sans Pro"/>
          <w:sz w:val="23"/>
          <w:szCs w:val="23"/>
        </w:rPr>
      </w:pPr>
    </w:p>
    <w:p w:rsidR="00211155" w:rsidRPr="00D764E4" w:rsidRDefault="00211155" w:rsidP="00211155">
      <w:pPr>
        <w:rPr>
          <w:rFonts w:cs="Arial"/>
        </w:rPr>
      </w:pPr>
      <w:r w:rsidRPr="00D764E4">
        <w:rPr>
          <w:rFonts w:cs="Arial"/>
          <w:sz w:val="22"/>
          <w:szCs w:val="22"/>
        </w:rPr>
        <w:t> </w:t>
      </w:r>
    </w:p>
    <w:p w:rsidR="00211155" w:rsidRPr="00D764E4" w:rsidRDefault="00211155" w:rsidP="00211155">
      <w:pPr>
        <w:numPr>
          <w:ilvl w:val="0"/>
          <w:numId w:val="25"/>
        </w:numPr>
        <w:textAlignment w:val="center"/>
      </w:pPr>
      <w:r w:rsidRPr="00D764E4">
        <w:rPr>
          <w:rFonts w:cs="Arial"/>
        </w:rPr>
        <w:t>Eligible applicants will be those who on the closing date for the competition:</w:t>
      </w:r>
    </w:p>
    <w:p w:rsidR="00211155" w:rsidRPr="00D764E4" w:rsidRDefault="00211155" w:rsidP="00211155">
      <w:pPr>
        <w:rPr>
          <w:rFonts w:cs="Arial"/>
        </w:rPr>
      </w:pPr>
      <w:r w:rsidRPr="00D764E4">
        <w:rPr>
          <w:rFonts w:cs="Arial"/>
        </w:rPr>
        <w:t> </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960"/>
        <w:gridCol w:w="7243"/>
      </w:tblGrid>
      <w:tr w:rsidR="00211155" w:rsidRPr="00D764E4" w:rsidTr="003B006E">
        <w:tc>
          <w:tcPr>
            <w:tcW w:w="960" w:type="dxa"/>
            <w:tcBorders>
              <w:top w:val="nil"/>
              <w:left w:val="nil"/>
              <w:bottom w:val="nil"/>
              <w:right w:val="nil"/>
            </w:tcBorders>
            <w:tcMar>
              <w:top w:w="80" w:type="dxa"/>
              <w:left w:w="80" w:type="dxa"/>
              <w:bottom w:w="80" w:type="dxa"/>
              <w:right w:w="80" w:type="dxa"/>
            </w:tcMar>
            <w:hideMark/>
          </w:tcPr>
          <w:p w:rsidR="00211155" w:rsidRPr="00D764E4" w:rsidRDefault="00211155" w:rsidP="003B006E">
            <w:pPr>
              <w:rPr>
                <w:rFonts w:cs="Arial"/>
              </w:rPr>
            </w:pPr>
            <w:r w:rsidRPr="00D764E4">
              <w:rPr>
                <w:rFonts w:cs="Arial"/>
              </w:rPr>
              <w:t> </w:t>
            </w:r>
          </w:p>
        </w:tc>
        <w:tc>
          <w:tcPr>
            <w:tcW w:w="7243" w:type="dxa"/>
            <w:tcBorders>
              <w:top w:val="nil"/>
              <w:left w:val="nil"/>
              <w:bottom w:val="nil"/>
              <w:right w:val="nil"/>
            </w:tcBorders>
            <w:tcMar>
              <w:top w:w="80" w:type="dxa"/>
              <w:left w:w="80" w:type="dxa"/>
              <w:bottom w:w="80" w:type="dxa"/>
              <w:right w:w="80" w:type="dxa"/>
            </w:tcMar>
            <w:hideMark/>
          </w:tcPr>
          <w:p w:rsidR="00211155" w:rsidRPr="00D764E4" w:rsidRDefault="00211155" w:rsidP="003B006E">
            <w:pPr>
              <w:rPr>
                <w:rFonts w:cs="Arial"/>
              </w:rPr>
            </w:pPr>
            <w:r w:rsidRPr="00D764E4">
              <w:rPr>
                <w:rFonts w:cs="Arial"/>
              </w:rPr>
              <w:t>Have satisfactory experience in an office under the HSE, TUSLA, other statutory health agencies, or a body which provides services on behalf of the HSE under Section 38 of the Health Act 2004 at a level not lower than that of Grade IV (or equivalent)</w:t>
            </w:r>
          </w:p>
          <w:p w:rsidR="00211155" w:rsidRPr="00D764E4" w:rsidRDefault="00211155" w:rsidP="003B006E">
            <w:pPr>
              <w:rPr>
                <w:rFonts w:cs="Arial"/>
              </w:rPr>
            </w:pPr>
            <w:r w:rsidRPr="00D764E4">
              <w:rPr>
                <w:rFonts w:cs="Arial"/>
              </w:rPr>
              <w:t> </w:t>
            </w:r>
          </w:p>
          <w:p w:rsidR="00211155" w:rsidRPr="00D764E4" w:rsidRDefault="00211155" w:rsidP="003B006E">
            <w:pPr>
              <w:jc w:val="center"/>
              <w:rPr>
                <w:rFonts w:cs="Arial"/>
              </w:rPr>
            </w:pPr>
            <w:r w:rsidRPr="00D764E4">
              <w:rPr>
                <w:rFonts w:cs="Arial"/>
              </w:rPr>
              <w:t>and</w:t>
            </w:r>
          </w:p>
          <w:p w:rsidR="00211155" w:rsidRPr="00D764E4" w:rsidRDefault="00211155" w:rsidP="003B006E">
            <w:pPr>
              <w:jc w:val="center"/>
              <w:rPr>
                <w:rFonts w:cs="Arial"/>
              </w:rPr>
            </w:pPr>
            <w:r w:rsidRPr="00D764E4">
              <w:rPr>
                <w:rFonts w:cs="Arial"/>
              </w:rPr>
              <w:t> </w:t>
            </w:r>
          </w:p>
          <w:p w:rsidR="00211155" w:rsidRPr="00D764E4" w:rsidRDefault="00211155" w:rsidP="003B006E">
            <w:pPr>
              <w:rPr>
                <w:rFonts w:cs="Arial"/>
              </w:rPr>
            </w:pPr>
            <w:r w:rsidRPr="00D764E4">
              <w:rPr>
                <w:rFonts w:cs="Arial"/>
              </w:rPr>
              <w:t>have not less than two years satisfactory experience either in that office or in an office at a level not lower than that of Clerical Officer in the HSE, TUSLA, other statutory health agencies, or a body which provides services on behalf of the HSE under Section 38 of the Health Act 2004</w:t>
            </w:r>
          </w:p>
        </w:tc>
      </w:tr>
    </w:tbl>
    <w:p w:rsidR="00211155" w:rsidRPr="00D764E4" w:rsidRDefault="00211155" w:rsidP="00211155">
      <w:pPr>
        <w:ind w:left="1080"/>
        <w:rPr>
          <w:rFonts w:cs="Arial"/>
          <w:sz w:val="18"/>
          <w:szCs w:val="18"/>
        </w:rPr>
      </w:pPr>
      <w:r w:rsidRPr="00D764E4">
        <w:rPr>
          <w:rFonts w:cs="Arial"/>
          <w:sz w:val="18"/>
          <w:szCs w:val="18"/>
        </w:rPr>
        <w:t> </w:t>
      </w:r>
    </w:p>
    <w:p w:rsidR="00211155" w:rsidRPr="00D764E4" w:rsidRDefault="00211155" w:rsidP="00211155">
      <w:pPr>
        <w:jc w:val="center"/>
        <w:rPr>
          <w:rFonts w:cs="Arial"/>
        </w:rPr>
      </w:pPr>
      <w:r w:rsidRPr="00D764E4">
        <w:rPr>
          <w:rFonts w:cs="Arial"/>
        </w:rPr>
        <w:t>and</w:t>
      </w:r>
    </w:p>
    <w:p w:rsidR="00211155" w:rsidRPr="00D764E4" w:rsidRDefault="00211155" w:rsidP="00211155">
      <w:pPr>
        <w:rPr>
          <w:rFonts w:cs="Arial"/>
        </w:rPr>
      </w:pPr>
      <w:r w:rsidRPr="00D764E4">
        <w:rPr>
          <w:rFonts w:cs="Arial"/>
        </w:rPr>
        <w:t> </w:t>
      </w:r>
    </w:p>
    <w:p w:rsidR="00211155" w:rsidRPr="00D764E4" w:rsidRDefault="00211155" w:rsidP="00211155">
      <w:pPr>
        <w:numPr>
          <w:ilvl w:val="0"/>
          <w:numId w:val="24"/>
        </w:numPr>
        <w:textAlignment w:val="center"/>
      </w:pPr>
      <w:r w:rsidRPr="00D764E4">
        <w:rPr>
          <w:rFonts w:cs="Arial"/>
        </w:rPr>
        <w:t xml:space="preserve">Candidates must possess the requisite knowledge and ability, including a high standard of suitability, for the proper discharge of the office. </w:t>
      </w:r>
    </w:p>
    <w:p w:rsidR="00211155" w:rsidRPr="00D764E4" w:rsidRDefault="00211155" w:rsidP="00211155">
      <w:pPr>
        <w:shd w:val="clear" w:color="auto" w:fill="FFFFFF"/>
        <w:spacing w:after="60"/>
        <w:rPr>
          <w:rFonts w:ascii="Source Sans Pro" w:hAnsi="Source Sans Pro"/>
          <w:sz w:val="23"/>
          <w:szCs w:val="23"/>
        </w:rPr>
      </w:pPr>
    </w:p>
    <w:p w:rsidR="00211155" w:rsidRPr="00D764E4" w:rsidRDefault="00211155" w:rsidP="00211155">
      <w:pPr>
        <w:spacing w:after="60"/>
        <w:jc w:val="both"/>
        <w:rPr>
          <w:rFonts w:cs="Arial"/>
          <w:b/>
        </w:rPr>
      </w:pPr>
      <w:r w:rsidRPr="00D764E4">
        <w:rPr>
          <w:rFonts w:cs="Arial"/>
          <w:b/>
        </w:rPr>
        <w:t>Health</w:t>
      </w:r>
    </w:p>
    <w:p w:rsidR="00211155" w:rsidRPr="00D764E4" w:rsidRDefault="00211155" w:rsidP="00211155">
      <w:pPr>
        <w:spacing w:after="60"/>
        <w:jc w:val="both"/>
        <w:rPr>
          <w:rFonts w:cs="Arial"/>
        </w:rPr>
      </w:pPr>
      <w:r w:rsidRPr="00D764E4">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11155" w:rsidRPr="00D764E4" w:rsidRDefault="00211155" w:rsidP="00211155">
      <w:pPr>
        <w:spacing w:after="60"/>
        <w:jc w:val="both"/>
        <w:rPr>
          <w:rFonts w:cs="Arial"/>
        </w:rPr>
      </w:pPr>
    </w:p>
    <w:p w:rsidR="00211155" w:rsidRPr="00D764E4" w:rsidRDefault="00211155" w:rsidP="00211155">
      <w:pPr>
        <w:spacing w:after="60"/>
        <w:ind w:right="-766"/>
        <w:jc w:val="both"/>
        <w:rPr>
          <w:rFonts w:cs="Arial"/>
          <w:iCs/>
        </w:rPr>
      </w:pPr>
      <w:r w:rsidRPr="00D764E4">
        <w:rPr>
          <w:rFonts w:cs="Arial"/>
          <w:b/>
          <w:bCs/>
        </w:rPr>
        <w:t>Character</w:t>
      </w:r>
    </w:p>
    <w:p w:rsidR="00211155" w:rsidRPr="00D764E4" w:rsidRDefault="00211155" w:rsidP="00211155">
      <w:pPr>
        <w:spacing w:after="60"/>
        <w:ind w:right="-766"/>
        <w:jc w:val="both"/>
        <w:rPr>
          <w:rFonts w:cs="Arial"/>
        </w:rPr>
      </w:pPr>
      <w:r w:rsidRPr="00D764E4">
        <w:rPr>
          <w:rFonts w:cs="Arial"/>
        </w:rPr>
        <w:t>Each candidate for and any person holding the office must be of good character.</w:t>
      </w:r>
    </w:p>
    <w:p w:rsidR="00F46E24" w:rsidRDefault="00F46E24" w:rsidP="006B269C">
      <w:pPr>
        <w:rPr>
          <w:rFonts w:cs="Arial"/>
          <w:b/>
          <w:bCs/>
          <w:iCs/>
          <w:color w:val="FF0000"/>
        </w:rPr>
      </w:pPr>
    </w:p>
    <w:p w:rsidR="00211155" w:rsidRPr="00211155" w:rsidRDefault="00211155" w:rsidP="006B269C">
      <w:pPr>
        <w:rPr>
          <w:rFonts w:cs="Arial"/>
          <w:b/>
          <w:bCs/>
          <w:iCs/>
        </w:rPr>
      </w:pPr>
      <w:r w:rsidRPr="00211155">
        <w:rPr>
          <w:rFonts w:cs="Arial"/>
          <w:b/>
          <w:bCs/>
          <w:iCs/>
        </w:rPr>
        <w:t>Post Specific Requirement</w:t>
      </w:r>
    </w:p>
    <w:p w:rsidR="00F46E24" w:rsidRDefault="00F46E24" w:rsidP="006B269C">
      <w:pPr>
        <w:rPr>
          <w:rFonts w:cs="Arial"/>
          <w:b/>
          <w:bCs/>
          <w:iCs/>
          <w:color w:val="FF0000"/>
        </w:rPr>
      </w:pPr>
    </w:p>
    <w:p w:rsidR="00211155" w:rsidRPr="00D764E4" w:rsidRDefault="00211155" w:rsidP="00211155">
      <w:pPr>
        <w:pStyle w:val="ListParagraph"/>
        <w:numPr>
          <w:ilvl w:val="0"/>
          <w:numId w:val="26"/>
        </w:numPr>
        <w:ind w:left="360"/>
        <w:contextualSpacing w:val="0"/>
        <w:jc w:val="both"/>
        <w:rPr>
          <w:rFonts w:ascii="Arial" w:hAnsi="Arial" w:cs="Arial"/>
        </w:rPr>
      </w:pPr>
      <w:r w:rsidRPr="00D764E4">
        <w:rPr>
          <w:rFonts w:ascii="Arial" w:hAnsi="Arial" w:cs="Arial"/>
        </w:rPr>
        <w:t>Experience of designing and delivering education and training programmes in complex environments including e-learning and distance learning programmes.</w:t>
      </w:r>
    </w:p>
    <w:p w:rsidR="00211155" w:rsidRPr="00D764E4" w:rsidRDefault="00211155" w:rsidP="00211155">
      <w:pPr>
        <w:pStyle w:val="ListParagraph"/>
        <w:ind w:left="11"/>
        <w:jc w:val="both"/>
        <w:rPr>
          <w:rFonts w:ascii="Arial" w:hAnsi="Arial" w:cs="Arial"/>
        </w:rPr>
      </w:pPr>
    </w:p>
    <w:p w:rsidR="00211155" w:rsidRPr="00D764E4" w:rsidRDefault="00211155" w:rsidP="00211155">
      <w:pPr>
        <w:numPr>
          <w:ilvl w:val="0"/>
          <w:numId w:val="26"/>
        </w:numPr>
        <w:ind w:left="360"/>
        <w:contextualSpacing/>
        <w:rPr>
          <w:rFonts w:cs="Arial"/>
        </w:rPr>
      </w:pPr>
      <w:r w:rsidRPr="00D764E4">
        <w:rPr>
          <w:rFonts w:cs="Arial"/>
        </w:rPr>
        <w:t>Experience of developing content for education and training programmes.</w:t>
      </w:r>
    </w:p>
    <w:p w:rsidR="00211155" w:rsidRPr="00D764E4" w:rsidRDefault="00211155" w:rsidP="00211155">
      <w:pPr>
        <w:shd w:val="clear" w:color="auto" w:fill="FFFFFF"/>
        <w:spacing w:after="60"/>
        <w:rPr>
          <w:rFonts w:cs="Arial"/>
          <w:strike/>
          <w:color w:val="000000"/>
        </w:rPr>
      </w:pPr>
    </w:p>
    <w:p w:rsidR="00211155" w:rsidRDefault="00211155" w:rsidP="00211155">
      <w:pPr>
        <w:pStyle w:val="ListParagraph"/>
        <w:numPr>
          <w:ilvl w:val="0"/>
          <w:numId w:val="26"/>
        </w:numPr>
        <w:spacing w:after="60"/>
        <w:ind w:left="360"/>
        <w:contextualSpacing w:val="0"/>
        <w:rPr>
          <w:rFonts w:ascii="Arial" w:hAnsi="Arial" w:cs="Arial"/>
          <w:color w:val="000000"/>
        </w:rPr>
      </w:pPr>
      <w:r w:rsidRPr="00D764E4">
        <w:rPr>
          <w:rFonts w:ascii="Arial" w:hAnsi="Arial" w:cs="Arial"/>
          <w:color w:val="000000"/>
        </w:rPr>
        <w:t xml:space="preserve">Experience in managing competing priorities and deadlines </w:t>
      </w:r>
      <w:r>
        <w:rPr>
          <w:rFonts w:ascii="Arial" w:hAnsi="Arial" w:cs="Arial"/>
          <w:color w:val="000000"/>
        </w:rPr>
        <w:t>in a busy programme and/or office.</w:t>
      </w:r>
    </w:p>
    <w:p w:rsidR="00211155" w:rsidRDefault="00211155" w:rsidP="00211155">
      <w:pPr>
        <w:pStyle w:val="ListParagraph"/>
        <w:rPr>
          <w:rFonts w:ascii="Arial" w:hAnsi="Arial" w:cs="Arial"/>
          <w:color w:val="000000"/>
        </w:rPr>
      </w:pPr>
    </w:p>
    <w:p w:rsidR="00211155" w:rsidRPr="005B3305" w:rsidRDefault="00211155" w:rsidP="00211155">
      <w:pPr>
        <w:pStyle w:val="ListParagraph"/>
        <w:numPr>
          <w:ilvl w:val="0"/>
          <w:numId w:val="26"/>
        </w:numPr>
        <w:spacing w:after="60"/>
        <w:ind w:left="360"/>
        <w:contextualSpacing w:val="0"/>
        <w:rPr>
          <w:rFonts w:ascii="Arial" w:hAnsi="Arial" w:cs="Arial"/>
          <w:color w:val="000000"/>
        </w:rPr>
      </w:pPr>
      <w:r w:rsidRPr="005B3305">
        <w:rPr>
          <w:rFonts w:ascii="Arial" w:hAnsi="Arial" w:cs="Arial"/>
          <w:color w:val="000000"/>
        </w:rPr>
        <w:t>Experience in analysing and interpreting information to identify trends and inform timely decisions</w:t>
      </w:r>
    </w:p>
    <w:p w:rsidR="00211155" w:rsidRPr="005B3305" w:rsidRDefault="00211155" w:rsidP="00211155">
      <w:pPr>
        <w:pStyle w:val="ListParagraph"/>
        <w:rPr>
          <w:rFonts w:ascii="Arial" w:eastAsia="Arial" w:hAnsi="Arial" w:cs="Arial"/>
        </w:rPr>
      </w:pPr>
    </w:p>
    <w:p w:rsidR="00211155" w:rsidRPr="005B3305" w:rsidRDefault="00211155" w:rsidP="00211155">
      <w:pPr>
        <w:pStyle w:val="ListParagraph"/>
        <w:numPr>
          <w:ilvl w:val="0"/>
          <w:numId w:val="26"/>
        </w:numPr>
        <w:spacing w:after="60"/>
        <w:ind w:left="360"/>
        <w:contextualSpacing w:val="0"/>
        <w:rPr>
          <w:rFonts w:ascii="Arial" w:hAnsi="Arial" w:cs="Arial"/>
          <w:color w:val="000000"/>
        </w:rPr>
      </w:pPr>
      <w:r w:rsidRPr="005B3305">
        <w:rPr>
          <w:rFonts w:ascii="Arial" w:eastAsia="Arial" w:hAnsi="Arial" w:cs="Arial"/>
        </w:rPr>
        <w:t xml:space="preserve">Experience of working with senior management and other key internal and external stakeholders </w:t>
      </w:r>
      <w:r w:rsidRPr="005B3305">
        <w:rPr>
          <w:rFonts w:ascii="Arial" w:hAnsi="Arial" w:cs="Arial"/>
        </w:rPr>
        <w:t>in the delivery of a quality service, as relevant to the role</w:t>
      </w:r>
      <w:r w:rsidRPr="005B3305">
        <w:t>.</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211155">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211155">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211155">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211155">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211155">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667DC"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667DC"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667DC"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667DC"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211155">
      <w:rPr>
        <w:rFonts w:ascii="Arial" w:hAnsi="Arial" w:cs="Arial"/>
        <w:iCs/>
        <w:sz w:val="20"/>
        <w:lang w:eastAsia="en-GB"/>
      </w:rPr>
      <w:t>RS14734 Grade VII, Trainer and Educator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667DC">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37953"/>
    <w:multiLevelType w:val="hybridMultilevel"/>
    <w:tmpl w:val="9FAABABA"/>
    <w:lvl w:ilvl="0" w:tplc="88162E1E">
      <w:start w:val="1"/>
      <w:numFmt w:val="upperLetter"/>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B909D0"/>
    <w:multiLevelType w:val="hybridMultilevel"/>
    <w:tmpl w:val="25F6A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7B5D4F"/>
    <w:multiLevelType w:val="hybridMultilevel"/>
    <w:tmpl w:val="8878C5CA"/>
    <w:lvl w:ilvl="0" w:tplc="CEF078FA">
      <w:start w:val="2"/>
      <w:numFmt w:val="lowerLetter"/>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7"/>
  </w:num>
  <w:num w:numId="8">
    <w:abstractNumId w:val="17"/>
  </w:num>
  <w:num w:numId="9">
    <w:abstractNumId w:val="2"/>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14"/>
  </w:num>
  <w:num w:numId="25">
    <w:abstractNumId w:val="3"/>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667DC"/>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1155"/>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C243F08"/>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gov.ie/en/organisation-information/9c9c03-bodies-under-the-aegis-of-the-department-of-health/?referrer=http://www.health.gov.ie/about-us/agencies-health-bodi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katie.beatti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46B1C-935C-4F0C-85C7-98514FE0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5705</Words>
  <Characters>30912</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36544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Katie Beattie</cp:lastModifiedBy>
  <cp:revision>3</cp:revision>
  <cp:lastPrinted>2020-03-25T10:41:00Z</cp:lastPrinted>
  <dcterms:created xsi:type="dcterms:W3CDTF">2025-04-08T09:30:00Z</dcterms:created>
  <dcterms:modified xsi:type="dcterms:W3CDTF">2025-04-11T13:27:00Z</dcterms:modified>
</cp:coreProperties>
</file>