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A67D2A" w:rsidRPr="00A67D2A" w:rsidRDefault="00A67D2A" w:rsidP="00A67D2A">
      <w:pPr>
        <w:pStyle w:val="Heading7"/>
        <w:ind w:hanging="1134"/>
        <w:jc w:val="center"/>
        <w:rPr>
          <w:rFonts w:ascii="Arial" w:hAnsi="Arial" w:cs="Arial"/>
          <w:b/>
          <w:bCs/>
          <w:i w:val="0"/>
          <w:color w:val="000000" w:themeColor="text1"/>
        </w:rPr>
      </w:pPr>
      <w:r>
        <w:rPr>
          <w:rFonts w:ascii="Arial" w:hAnsi="Arial" w:cs="Arial"/>
          <w:b/>
          <w:i w:val="0"/>
          <w:color w:val="000000" w:themeColor="text1"/>
        </w:rPr>
        <w:t xml:space="preserve">                 NRS14806 </w:t>
      </w:r>
      <w:r w:rsidRPr="00A67D2A">
        <w:rPr>
          <w:rFonts w:ascii="Arial" w:hAnsi="Arial" w:cs="Arial"/>
          <w:b/>
          <w:i w:val="0"/>
          <w:color w:val="000000" w:themeColor="text1"/>
        </w:rPr>
        <w:t>Policy and Quality Assurance Manager</w:t>
      </w:r>
      <w:r w:rsidRPr="00A67D2A">
        <w:rPr>
          <w:rFonts w:ascii="Arial" w:hAnsi="Arial" w:cs="Arial"/>
          <w:b/>
          <w:bCs/>
          <w:i w:val="0"/>
          <w:color w:val="000000" w:themeColor="text1"/>
        </w:rPr>
        <w:t xml:space="preserve"> (</w:t>
      </w:r>
      <w:r w:rsidRPr="00A67D2A">
        <w:rPr>
          <w:rFonts w:ascii="Arial" w:hAnsi="Arial" w:cs="Arial"/>
          <w:b/>
          <w:i w:val="0"/>
          <w:color w:val="000000" w:themeColor="text1"/>
        </w:rPr>
        <w:t>Grade VIII)</w:t>
      </w:r>
    </w:p>
    <w:p w:rsidR="00A67D2A" w:rsidRPr="00A67D2A" w:rsidRDefault="00A67D2A" w:rsidP="00A67D2A">
      <w:pPr>
        <w:pStyle w:val="Heading7"/>
        <w:jc w:val="center"/>
        <w:rPr>
          <w:rFonts w:ascii="Arial" w:hAnsi="Arial" w:cs="Arial"/>
          <w:b/>
          <w:i w:val="0"/>
          <w:color w:val="000000" w:themeColor="text1"/>
        </w:rPr>
      </w:pPr>
      <w:r w:rsidRPr="00A67D2A">
        <w:rPr>
          <w:rFonts w:ascii="Arial" w:hAnsi="Arial" w:cs="Arial"/>
          <w:b/>
          <w:i w:val="0"/>
          <w:color w:val="000000" w:themeColor="text1"/>
        </w:rPr>
        <w:t>Workplace Health &amp; Wellbeing Unit, National HR Division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C64B8D">
          <w:rPr>
            <w:rStyle w:val="Hyperlink"/>
            <w:rFonts w:ascii="Arial" w:hAnsi="Arial" w:cs="Arial"/>
            <w:b/>
            <w:bCs/>
            <w:color w:val="auto"/>
          </w:rPr>
          <w:t>recruitmanagement@hse.ie</w:t>
        </w:r>
      </w:hyperlink>
      <w:r w:rsidR="000E18B2" w:rsidRPr="000E18B2">
        <w:rPr>
          <w:rFonts w:ascii="Arial" w:hAnsi="Arial" w:cs="Arial"/>
          <w:b/>
          <w:bCs/>
        </w:rPr>
        <w:t xml:space="preserve"> to verify that your email </w:t>
      </w:r>
      <w:proofErr w:type="gramStart"/>
      <w:r w:rsidR="000E18B2" w:rsidRPr="000E18B2">
        <w:rPr>
          <w:rFonts w:ascii="Arial" w:hAnsi="Arial" w:cs="Arial"/>
          <w:b/>
          <w:bCs/>
        </w:rPr>
        <w:t>has been received</w:t>
      </w:r>
      <w:proofErr w:type="gramEnd"/>
      <w:r w:rsidR="000E18B2" w:rsidRPr="000E18B2">
        <w:rPr>
          <w:rFonts w:ascii="Arial" w:hAnsi="Arial" w:cs="Arial"/>
          <w:b/>
          <w:bCs/>
        </w:rPr>
        <w:t xml:space="preserve">.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bookmarkStart w:id="0" w:name="_GoBack"/>
      <w:bookmarkEnd w:id="0"/>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98143F" w:rsidRPr="00C64B8D">
        <w:rPr>
          <w:rFonts w:cs="Arial"/>
          <w:b/>
          <w:color w:val="000000" w:themeColor="text1"/>
        </w:rPr>
        <w:t xml:space="preserve">Tuesday </w:t>
      </w:r>
      <w:proofErr w:type="gramStart"/>
      <w:r w:rsidR="0098143F" w:rsidRPr="00C64B8D">
        <w:rPr>
          <w:rFonts w:cs="Arial"/>
          <w:b/>
          <w:color w:val="000000" w:themeColor="text1"/>
        </w:rPr>
        <w:t>15</w:t>
      </w:r>
      <w:r w:rsidR="0098143F" w:rsidRPr="00C64B8D">
        <w:rPr>
          <w:rFonts w:cs="Arial"/>
          <w:b/>
          <w:color w:val="000000" w:themeColor="text1"/>
          <w:vertAlign w:val="superscript"/>
        </w:rPr>
        <w:t>th</w:t>
      </w:r>
      <w:proofErr w:type="gramEnd"/>
      <w:r w:rsidR="0098143F" w:rsidRPr="00C64B8D">
        <w:rPr>
          <w:rFonts w:cs="Arial"/>
          <w:b/>
          <w:color w:val="000000" w:themeColor="text1"/>
        </w:rPr>
        <w:t xml:space="preserve"> July 2025 at </w:t>
      </w:r>
      <w:r w:rsidR="0004529C" w:rsidRPr="00C64B8D">
        <w:rPr>
          <w:rFonts w:cs="Arial"/>
          <w:b/>
          <w:color w:val="000000" w:themeColor="text1"/>
        </w:rPr>
        <w:t>3:00PM</w:t>
      </w:r>
      <w:r w:rsidR="00BE366C" w:rsidRPr="00C64B8D">
        <w:rPr>
          <w:rFonts w:cs="Arial"/>
          <w:b/>
          <w:color w:val="000000" w:themeColor="text1"/>
        </w:rPr>
        <w:t>.</w:t>
      </w:r>
      <w:r w:rsidR="00C95B23" w:rsidRPr="00C64B8D">
        <w:rPr>
          <w:rFonts w:cs="Arial"/>
          <w:b/>
          <w:color w:val="000000" w:themeColor="text1"/>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64B8D"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w:t>
      </w:r>
      <w:r w:rsidR="00C64B8D">
        <w:rPr>
          <w:iCs/>
        </w:rPr>
        <w:t xml:space="preserve">t </w:t>
      </w:r>
      <w:proofErr w:type="gramStart"/>
      <w:r w:rsidR="00C64B8D">
        <w:rPr>
          <w:iCs/>
        </w:rPr>
        <w:t>must be submitted</w:t>
      </w:r>
      <w:proofErr w:type="gramEnd"/>
      <w:r w:rsidR="00C64B8D">
        <w:rPr>
          <w:iCs/>
        </w:rPr>
        <w:t xml:space="preserve"> by email to Diarmuid Horan,</w:t>
      </w:r>
      <w:r w:rsidRPr="00B04D94">
        <w:rPr>
          <w:rFonts w:cs="Arial"/>
          <w:iCs/>
          <w:color w:val="FF0000"/>
        </w:rPr>
        <w:t xml:space="preserve"> </w:t>
      </w:r>
      <w:r w:rsidRPr="00C64B8D">
        <w:rPr>
          <w:rFonts w:cs="Arial"/>
          <w:iCs/>
          <w:color w:val="000000" w:themeColor="text1"/>
        </w:rPr>
        <w:t>Campaign Lead (</w:t>
      </w:r>
      <w:hyperlink r:id="rId14" w:history="1">
        <w:r w:rsidR="00C64B8D" w:rsidRPr="008C4AC1">
          <w:rPr>
            <w:rStyle w:val="Hyperlink"/>
            <w:rFonts w:cs="Arial"/>
            <w:iCs/>
          </w:rPr>
          <w:t>diarmuid.horan@hse.ie</w:t>
        </w:r>
      </w:hyperlink>
      <w:r w:rsidRPr="00C64B8D">
        <w:rPr>
          <w:rFonts w:cs="Arial"/>
          <w:iCs/>
          <w:color w:val="000000" w:themeColor="text1"/>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A67D2A" w:rsidRPr="00CB74C7" w:rsidRDefault="00A67D2A" w:rsidP="00A67D2A">
      <w:pPr>
        <w:spacing w:before="240" w:after="240"/>
        <w:rPr>
          <w:rFonts w:cs="Arial"/>
          <w:b/>
          <w:bCs/>
          <w:iCs/>
        </w:rPr>
      </w:pPr>
      <w:r w:rsidRPr="00CB74C7">
        <w:rPr>
          <w:rFonts w:cs="Arial"/>
          <w:b/>
          <w:bCs/>
          <w:iCs/>
        </w:rPr>
        <w:t>Candidates must have at the latest date of application:</w:t>
      </w:r>
    </w:p>
    <w:p w:rsidR="00A67D2A" w:rsidRDefault="00A67D2A" w:rsidP="00A67D2A">
      <w:pPr>
        <w:numPr>
          <w:ilvl w:val="0"/>
          <w:numId w:val="27"/>
        </w:numPr>
        <w:spacing w:before="240" w:after="240"/>
        <w:rPr>
          <w:rFonts w:cs="Arial"/>
          <w:iCs/>
          <w:lang w:eastAsia="en-US"/>
        </w:rPr>
      </w:pPr>
      <w:r>
        <w:rPr>
          <w:rFonts w:cs="Arial"/>
          <w:iCs/>
          <w:lang w:eastAsia="en-US"/>
        </w:rPr>
        <w:t>Relevant third level qualification in the area of Health &amp; Safety or Occupational Health</w:t>
      </w:r>
    </w:p>
    <w:p w:rsidR="00A67D2A" w:rsidRPr="00CB74C7" w:rsidRDefault="00A67D2A" w:rsidP="00A67D2A">
      <w:pPr>
        <w:numPr>
          <w:ilvl w:val="0"/>
          <w:numId w:val="27"/>
        </w:numPr>
        <w:spacing w:before="240" w:after="240"/>
        <w:rPr>
          <w:rFonts w:cs="Arial"/>
          <w:iCs/>
          <w:lang w:eastAsia="en-US"/>
        </w:rPr>
      </w:pPr>
      <w:r w:rsidRPr="00CB74C7">
        <w:rPr>
          <w:rFonts w:cs="Arial"/>
          <w:iCs/>
          <w:lang w:eastAsia="en-US"/>
        </w:rPr>
        <w:t>Significant experience of project management</w:t>
      </w:r>
    </w:p>
    <w:p w:rsidR="00A67D2A" w:rsidRPr="00CB74C7" w:rsidRDefault="00A67D2A" w:rsidP="00A67D2A">
      <w:pPr>
        <w:numPr>
          <w:ilvl w:val="0"/>
          <w:numId w:val="27"/>
        </w:numPr>
        <w:rPr>
          <w:rFonts w:cs="Arial"/>
          <w:iCs/>
        </w:rPr>
      </w:pPr>
      <w:r w:rsidRPr="00CB74C7">
        <w:rPr>
          <w:rFonts w:cs="Arial"/>
          <w:iCs/>
        </w:rPr>
        <w:t xml:space="preserve">Significant experience of facilitating and managing change and service delivery improvement projects in </w:t>
      </w:r>
      <w:r w:rsidRPr="00CB74C7">
        <w:rPr>
          <w:rFonts w:cs="Arial"/>
          <w:iCs/>
          <w:lang w:eastAsia="en-US"/>
        </w:rPr>
        <w:t>a complex healthcare related environment, as relevant to the role</w:t>
      </w:r>
    </w:p>
    <w:p w:rsidR="00A67D2A" w:rsidRPr="00CB74C7" w:rsidRDefault="00A67D2A" w:rsidP="00A67D2A">
      <w:pPr>
        <w:numPr>
          <w:ilvl w:val="0"/>
          <w:numId w:val="27"/>
        </w:numPr>
        <w:pBdr>
          <w:top w:val="nil"/>
          <w:left w:val="nil"/>
          <w:bottom w:val="nil"/>
          <w:right w:val="nil"/>
          <w:between w:val="nil"/>
        </w:pBdr>
        <w:spacing w:before="240" w:after="240"/>
        <w:rPr>
          <w:rFonts w:cs="Arial"/>
          <w:iCs/>
        </w:rPr>
      </w:pPr>
      <w:r w:rsidRPr="00CB74C7">
        <w:rPr>
          <w:rFonts w:cs="Arial"/>
        </w:rPr>
        <w:t xml:space="preserve">Significant experience of high level business writing, including </w:t>
      </w:r>
      <w:r w:rsidRPr="00CB74C7">
        <w:rPr>
          <w:rFonts w:cs="Arial"/>
          <w:iCs/>
          <w:color w:val="000000" w:themeColor="text1"/>
        </w:rPr>
        <w:t>report writing, business case development and preparation of other high level business documentation</w:t>
      </w:r>
    </w:p>
    <w:p w:rsidR="00A67D2A" w:rsidRPr="00CB74C7" w:rsidRDefault="00A67D2A" w:rsidP="00A67D2A">
      <w:pPr>
        <w:numPr>
          <w:ilvl w:val="0"/>
          <w:numId w:val="27"/>
        </w:numPr>
        <w:rPr>
          <w:rFonts w:cs="Arial"/>
          <w:iCs/>
        </w:rPr>
      </w:pPr>
      <w:r w:rsidRPr="00CB74C7">
        <w:rPr>
          <w:rFonts w:cs="Arial"/>
          <w:iCs/>
          <w:lang w:eastAsia="en-US"/>
        </w:rPr>
        <w:t xml:space="preserve">Significant experience of providing communications support to projects and initiatives and </w:t>
      </w:r>
      <w:r w:rsidRPr="00CB74C7">
        <w:rPr>
          <w:rFonts w:cs="Arial"/>
        </w:rPr>
        <w:t>the production of engaging communications content. For example, contributing to corporate reports, development of information leaflets, posters and other campaign documentation, the development of web content for publication and digital content management,</w:t>
      </w:r>
    </w:p>
    <w:p w:rsidR="00A67D2A" w:rsidRPr="00CB74C7" w:rsidRDefault="00A67D2A" w:rsidP="00A67D2A">
      <w:pPr>
        <w:numPr>
          <w:ilvl w:val="0"/>
          <w:numId w:val="27"/>
        </w:numPr>
        <w:spacing w:before="240" w:after="240"/>
        <w:rPr>
          <w:rFonts w:cs="Arial"/>
        </w:rPr>
      </w:pPr>
      <w:r w:rsidRPr="00CB74C7">
        <w:rPr>
          <w:rFonts w:cs="Arial"/>
        </w:rPr>
        <w:t>Have the requisite knowledge and ability (including a high standard of suitability and management ability) for the proper discharge of the duties of the office.</w:t>
      </w:r>
    </w:p>
    <w:p w:rsidR="00A67D2A" w:rsidRDefault="00A67D2A" w:rsidP="00A67D2A">
      <w:pPr>
        <w:rPr>
          <w:rFonts w:cs="Arial"/>
        </w:rPr>
      </w:pPr>
    </w:p>
    <w:p w:rsidR="00A67D2A" w:rsidRPr="00F6254C" w:rsidRDefault="00A67D2A" w:rsidP="00A67D2A">
      <w:pPr>
        <w:rPr>
          <w:rFonts w:cs="Arial"/>
          <w:b/>
        </w:rPr>
      </w:pPr>
      <w:r w:rsidRPr="00F6254C">
        <w:rPr>
          <w:rFonts w:cs="Arial"/>
          <w:b/>
        </w:rPr>
        <w:t>Health</w:t>
      </w:r>
    </w:p>
    <w:p w:rsidR="00A67D2A" w:rsidRPr="00F6254C" w:rsidRDefault="00A67D2A" w:rsidP="00A67D2A">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67D2A" w:rsidRPr="00F6254C" w:rsidRDefault="00A67D2A" w:rsidP="00A67D2A">
      <w:pPr>
        <w:rPr>
          <w:rFonts w:cs="Arial"/>
        </w:rPr>
      </w:pPr>
    </w:p>
    <w:p w:rsidR="00A67D2A" w:rsidRPr="00F6254C" w:rsidRDefault="00A67D2A" w:rsidP="00A67D2A">
      <w:pPr>
        <w:ind w:right="-766"/>
        <w:rPr>
          <w:rFonts w:cs="Arial"/>
          <w:iCs/>
        </w:rPr>
      </w:pPr>
      <w:r w:rsidRPr="00F6254C">
        <w:rPr>
          <w:rFonts w:cs="Arial"/>
          <w:b/>
          <w:bCs/>
        </w:rPr>
        <w:t>Character</w:t>
      </w:r>
    </w:p>
    <w:p w:rsidR="00A67D2A" w:rsidRPr="00F6254C" w:rsidRDefault="00A67D2A" w:rsidP="00A67D2A">
      <w:pPr>
        <w:ind w:right="-766"/>
        <w:rPr>
          <w:rFonts w:cs="Arial"/>
        </w:rPr>
      </w:pPr>
      <w:r w:rsidRPr="00F6254C">
        <w:rPr>
          <w:rFonts w:cs="Arial"/>
        </w:rPr>
        <w:t>Each candidate for and any person holding the office must be of good character.</w:t>
      </w:r>
    </w:p>
    <w:p w:rsidR="00F33685" w:rsidRPr="00056999" w:rsidRDefault="00F33685" w:rsidP="00F33685">
      <w:pPr>
        <w:ind w:left="360"/>
        <w:rPr>
          <w:rFonts w:cs="Arial"/>
          <w:b/>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64B8D"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64B8D"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64B8D"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64B8D"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Default="00484E14" w:rsidP="00484E14">
      <w:pPr>
        <w:jc w:val="both"/>
        <w:rPr>
          <w:rFonts w:cs="Arial"/>
        </w:rPr>
      </w:pPr>
    </w:p>
    <w:p w:rsidR="00484E14" w:rsidRDefault="00484E14" w:rsidP="00484E14">
      <w:pPr>
        <w:jc w:val="both"/>
        <w:rPr>
          <w:rFonts w:cs="Arial"/>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A67D2A" w:rsidP="00BE366C">
    <w:pPr>
      <w:pStyle w:val="Footer"/>
      <w:tabs>
        <w:tab w:val="left" w:pos="1290"/>
      </w:tabs>
      <w:rPr>
        <w:rFonts w:ascii="Arial" w:hAnsi="Arial" w:cs="Arial"/>
        <w:sz w:val="20"/>
      </w:rPr>
    </w:pPr>
    <w:r w:rsidRPr="00A67D2A">
      <w:rPr>
        <w:rFonts w:ascii="Arial" w:hAnsi="Arial" w:cs="Arial"/>
        <w:i/>
        <w:color w:val="000000" w:themeColor="text1"/>
      </w:rPr>
      <w:t xml:space="preserve">NRS14806 </w:t>
    </w:r>
    <w:r w:rsidRPr="00A67D2A">
      <w:rPr>
        <w:rFonts w:ascii="Arial" w:hAnsi="Arial" w:cs="Arial"/>
        <w:i/>
        <w:color w:val="000000" w:themeColor="text1"/>
        <w:sz w:val="20"/>
      </w:rPr>
      <w:t>Policy and Quality Assurance Manager</w:t>
    </w:r>
    <w:r w:rsidRPr="00A67D2A">
      <w:rPr>
        <w:rFonts w:ascii="Arial" w:hAnsi="Arial" w:cs="Arial"/>
        <w:bCs/>
        <w:i/>
        <w:color w:val="000000" w:themeColor="text1"/>
        <w:sz w:val="20"/>
      </w:rPr>
      <w:t xml:space="preserve"> (</w:t>
    </w:r>
    <w:r w:rsidRPr="00A67D2A">
      <w:rPr>
        <w:rFonts w:ascii="Arial" w:hAnsi="Arial" w:cs="Arial"/>
        <w:i/>
        <w:color w:val="000000" w:themeColor="text1"/>
        <w:sz w:val="20"/>
      </w:rPr>
      <w:t>Grade VIII)</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C64B8D">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445747"/>
    <w:multiLevelType w:val="hybridMultilevel"/>
    <w:tmpl w:val="EB72F9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9"/>
  </w:num>
  <w:num w:numId="11">
    <w:abstractNumId w:val="5"/>
  </w:num>
  <w:num w:numId="12">
    <w:abstractNumId w:val="19"/>
  </w:num>
  <w:num w:numId="13">
    <w:abstractNumId w:val="16"/>
  </w:num>
  <w:num w:numId="14">
    <w:abstractNumId w:val="23"/>
  </w:num>
  <w:num w:numId="15">
    <w:abstractNumId w:val="4"/>
  </w:num>
  <w:num w:numId="16">
    <w:abstractNumId w:val="14"/>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143F"/>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67D2A"/>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4B8D"/>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60A539D"/>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7">
    <w:name w:val="heading 7"/>
    <w:basedOn w:val="Normal"/>
    <w:next w:val="Normal"/>
    <w:link w:val="Heading7Char"/>
    <w:semiHidden/>
    <w:unhideWhenUsed/>
    <w:qFormat/>
    <w:rsid w:val="00A67D2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Heading7Char">
    <w:name w:val="Heading 7 Char"/>
    <w:basedOn w:val="DefaultParagraphFont"/>
    <w:link w:val="Heading7"/>
    <w:semiHidden/>
    <w:rsid w:val="00A67D2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diarmuid.horan@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53418-8872-42B7-AD81-CB7A6539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12</Pages>
  <Words>5556</Words>
  <Characters>30186</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35671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Diarmuid Horan</cp:lastModifiedBy>
  <cp:revision>22</cp:revision>
  <cp:lastPrinted>2020-03-25T10:41:00Z</cp:lastPrinted>
  <dcterms:created xsi:type="dcterms:W3CDTF">2023-03-22T09:01:00Z</dcterms:created>
  <dcterms:modified xsi:type="dcterms:W3CDTF">2025-06-17T11:33:00Z</dcterms:modified>
</cp:coreProperties>
</file>