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A1B94" w14:textId="094D0B2A" w:rsidR="008072C5" w:rsidRDefault="00510986" w:rsidP="31F9B8B4">
      <w:pPr>
        <w:ind w:left="-1260"/>
        <w:jc w:val="right"/>
        <w:rPr>
          <w:rFonts w:ascii="Arial" w:hAnsi="Arial" w:cs="Arial"/>
          <w:b/>
          <w:bCs/>
        </w:rPr>
      </w:pPr>
      <w:r w:rsidRPr="00324FEE">
        <w:rPr>
          <w:noProof/>
          <w:color w:val="000099"/>
          <w:lang w:val="en-IE" w:eastAsia="en-IE"/>
        </w:rPr>
        <w:drawing>
          <wp:anchor distT="0" distB="0" distL="114300" distR="114300" simplePos="0" relativeHeight="251659264" behindDoc="0" locked="0" layoutInCell="1" allowOverlap="1" wp14:anchorId="2D019328" wp14:editId="4EDE4131">
            <wp:simplePos x="0" y="0"/>
            <wp:positionH relativeFrom="margin">
              <wp:posOffset>-781050</wp:posOffset>
            </wp:positionH>
            <wp:positionV relativeFrom="margin">
              <wp:posOffset>-676275</wp:posOffset>
            </wp:positionV>
            <wp:extent cx="1104900" cy="99060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72C5">
        <w:rPr>
          <w:rFonts w:ascii="Arial" w:hAnsi="Arial" w:cs="Arial"/>
          <w:b/>
          <w:bCs/>
        </w:rPr>
        <w:t>General Manager</w:t>
      </w:r>
      <w:r w:rsidR="007E1558" w:rsidRPr="003C100F">
        <w:rPr>
          <w:rFonts w:ascii="Arial" w:hAnsi="Arial" w:cs="Arial"/>
          <w:b/>
          <w:bCs/>
        </w:rPr>
        <w:t xml:space="preserve"> </w:t>
      </w:r>
    </w:p>
    <w:p w14:paraId="09692A5E" w14:textId="6BB202AD" w:rsidR="00543F98" w:rsidRDefault="007E1558" w:rsidP="31F9B8B4">
      <w:pPr>
        <w:ind w:left="-1260"/>
        <w:jc w:val="right"/>
        <w:rPr>
          <w:rFonts w:ascii="Arial" w:hAnsi="Arial" w:cs="Arial"/>
          <w:b/>
          <w:bCs/>
        </w:rPr>
      </w:pPr>
      <w:r w:rsidRPr="003C100F">
        <w:rPr>
          <w:rFonts w:ascii="Arial" w:hAnsi="Arial" w:cs="Arial"/>
          <w:b/>
          <w:bCs/>
        </w:rPr>
        <w:t xml:space="preserve">National </w:t>
      </w:r>
      <w:r w:rsidR="00026319" w:rsidRPr="003C100F">
        <w:rPr>
          <w:rFonts w:ascii="Arial" w:hAnsi="Arial" w:cs="Arial"/>
          <w:b/>
          <w:bCs/>
        </w:rPr>
        <w:t>Genetics and Genomics Office</w:t>
      </w:r>
    </w:p>
    <w:p w14:paraId="271D9E6F" w14:textId="77777777" w:rsidR="008072C5" w:rsidRPr="008072C5" w:rsidRDefault="008072C5" w:rsidP="31F9B8B4">
      <w:pPr>
        <w:ind w:left="-1260"/>
        <w:jc w:val="right"/>
        <w:rPr>
          <w:rFonts w:ascii="Arial" w:hAnsi="Arial" w:cs="Arial"/>
          <w:b/>
          <w:bCs/>
          <w:sz w:val="12"/>
        </w:rPr>
      </w:pP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Pr="008072C5" w:rsidRDefault="00543F98" w:rsidP="00543F98">
      <w:pPr>
        <w:jc w:val="both"/>
        <w:rPr>
          <w:rFonts w:ascii="Arial" w:hAnsi="Arial" w:cs="Arial"/>
          <w:b/>
          <w:sz w:val="16"/>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31F9B8B4">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6598E62C" w14:textId="70E196C0" w:rsidR="007E1558" w:rsidRDefault="008072C5" w:rsidP="00F6254C">
            <w:pPr>
              <w:tabs>
                <w:tab w:val="left" w:pos="283"/>
              </w:tabs>
              <w:rPr>
                <w:rFonts w:ascii="Arial" w:hAnsi="Arial" w:cs="Arial"/>
                <w:b/>
                <w:bCs/>
                <w:iCs/>
              </w:rPr>
            </w:pPr>
            <w:r>
              <w:rPr>
                <w:rFonts w:ascii="Arial" w:hAnsi="Arial" w:cs="Arial"/>
                <w:b/>
                <w:bCs/>
                <w:iCs/>
              </w:rPr>
              <w:t>General Manager</w:t>
            </w:r>
          </w:p>
          <w:p w14:paraId="790AF7F8" w14:textId="1867CEEC" w:rsidR="00E05A60" w:rsidRPr="00F1392B" w:rsidRDefault="00E05A60" w:rsidP="00F6254C">
            <w:pPr>
              <w:tabs>
                <w:tab w:val="left" w:pos="283"/>
              </w:tabs>
              <w:rPr>
                <w:rFonts w:ascii="Arial" w:hAnsi="Arial" w:cs="Arial"/>
                <w:b/>
                <w:bCs/>
                <w:iCs/>
              </w:rPr>
            </w:pPr>
            <w:r w:rsidRPr="00F1392B">
              <w:rPr>
                <w:rFonts w:ascii="Arial" w:hAnsi="Arial" w:cs="Arial"/>
                <w:b/>
                <w:bCs/>
                <w:iCs/>
              </w:rPr>
              <w:t>Bainisteoir Ginearálta</w:t>
            </w:r>
          </w:p>
          <w:p w14:paraId="5A4B945A" w14:textId="77777777" w:rsidR="008072C5" w:rsidRPr="008072C5" w:rsidRDefault="008072C5" w:rsidP="00F6254C">
            <w:pPr>
              <w:tabs>
                <w:tab w:val="left" w:pos="283"/>
              </w:tabs>
              <w:rPr>
                <w:rFonts w:ascii="Arial" w:hAnsi="Arial" w:cs="Arial"/>
                <w:iCs/>
                <w:sz w:val="12"/>
              </w:rPr>
            </w:pPr>
          </w:p>
          <w:p w14:paraId="58905221" w14:textId="235DA339" w:rsidR="00543F98" w:rsidRPr="008072C5" w:rsidRDefault="00687574" w:rsidP="00F6254C">
            <w:pPr>
              <w:tabs>
                <w:tab w:val="left" w:pos="283"/>
              </w:tabs>
              <w:rPr>
                <w:rFonts w:ascii="Arial" w:hAnsi="Arial" w:cs="Arial"/>
                <w:i/>
                <w:iCs/>
              </w:rPr>
            </w:pPr>
            <w:r w:rsidRPr="008072C5">
              <w:rPr>
                <w:rFonts w:ascii="Arial" w:hAnsi="Arial" w:cs="Arial"/>
                <w:i/>
                <w:iCs/>
              </w:rPr>
              <w:t>(Grade Code 0041)</w:t>
            </w:r>
          </w:p>
          <w:p w14:paraId="1A2CE988" w14:textId="208727F3" w:rsidR="00687574" w:rsidRPr="00F6254C" w:rsidRDefault="00687574" w:rsidP="00F6254C">
            <w:pPr>
              <w:tabs>
                <w:tab w:val="left" w:pos="283"/>
              </w:tabs>
              <w:rPr>
                <w:rFonts w:ascii="Arial" w:hAnsi="Arial" w:cs="Arial"/>
                <w:iCs/>
              </w:rPr>
            </w:pPr>
          </w:p>
        </w:tc>
      </w:tr>
      <w:tr w:rsidR="00792F91" w:rsidRPr="00E766A5" w14:paraId="6531EE8E" w14:textId="77777777" w:rsidTr="31F9B8B4">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0BD1A30D" w:rsidR="00195048" w:rsidRPr="007814E7" w:rsidRDefault="005B2186" w:rsidP="00195048">
            <w:pPr>
              <w:pStyle w:val="Heading7"/>
              <w:rPr>
                <w:b w:val="0"/>
                <w:sz w:val="20"/>
              </w:rPr>
            </w:pPr>
            <w:r>
              <w:rPr>
                <w:b w:val="0"/>
                <w:sz w:val="20"/>
              </w:rPr>
              <w:t>NRS14885</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31F9B8B4">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1CEE6949" w:rsidR="00195048" w:rsidRPr="00903AB9" w:rsidRDefault="005B2186" w:rsidP="00195048">
            <w:pPr>
              <w:pStyle w:val="Heading7"/>
              <w:rPr>
                <w:b w:val="0"/>
                <w:sz w:val="20"/>
              </w:rPr>
            </w:pPr>
            <w:r>
              <w:rPr>
                <w:b w:val="0"/>
                <w:sz w:val="20"/>
              </w:rPr>
              <w:t>Monday 30</w:t>
            </w:r>
            <w:r w:rsidRPr="005B2186">
              <w:rPr>
                <w:b w:val="0"/>
                <w:sz w:val="20"/>
                <w:vertAlign w:val="superscript"/>
              </w:rPr>
              <w:t>th</w:t>
            </w:r>
            <w:r>
              <w:rPr>
                <w:b w:val="0"/>
                <w:sz w:val="20"/>
              </w:rPr>
              <w:t xml:space="preserve"> </w:t>
            </w:r>
            <w:r w:rsidR="00903AB9" w:rsidRPr="00903AB9">
              <w:rPr>
                <w:b w:val="0"/>
                <w:sz w:val="20"/>
              </w:rPr>
              <w:t xml:space="preserve">June 2025 at </w:t>
            </w:r>
            <w:r>
              <w:rPr>
                <w:b w:val="0"/>
                <w:sz w:val="20"/>
              </w:rPr>
              <w:t>12:00 noon</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31F9B8B4">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31F9B8B4">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31F9B8B4">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6178812C" w14:textId="77777777" w:rsidR="00DC6BB4" w:rsidRDefault="00DC6BB4" w:rsidP="00DC6BB4">
            <w:pPr>
              <w:spacing w:before="120" w:after="120"/>
              <w:jc w:val="both"/>
              <w:rPr>
                <w:rFonts w:ascii="Arial" w:hAnsi="Arial" w:cs="Arial"/>
                <w:b/>
                <w:bCs/>
              </w:rPr>
            </w:pPr>
            <w:r w:rsidRPr="004B4494">
              <w:rPr>
                <w:rFonts w:ascii="Arial" w:hAnsi="Arial" w:cs="Arial"/>
                <w:b/>
                <w:bCs/>
              </w:rPr>
              <w:t xml:space="preserve">National </w:t>
            </w:r>
            <w:r>
              <w:rPr>
                <w:rFonts w:ascii="Arial" w:hAnsi="Arial" w:cs="Arial"/>
                <w:b/>
                <w:bCs/>
              </w:rPr>
              <w:t xml:space="preserve">Genetics and Genomics </w:t>
            </w:r>
            <w:r w:rsidRPr="004B4494">
              <w:rPr>
                <w:rFonts w:ascii="Arial" w:hAnsi="Arial" w:cs="Arial"/>
                <w:b/>
                <w:bCs/>
              </w:rPr>
              <w:t xml:space="preserve">Office </w:t>
            </w:r>
            <w:r>
              <w:rPr>
                <w:rFonts w:ascii="Arial" w:hAnsi="Arial" w:cs="Arial"/>
                <w:b/>
                <w:bCs/>
              </w:rPr>
              <w:t xml:space="preserve">(NGGO) </w:t>
            </w:r>
          </w:p>
          <w:p w14:paraId="6CC5B05F" w14:textId="027F8AAA" w:rsidR="00DC6BB4" w:rsidRDefault="00DC6BB4" w:rsidP="00DC6BB4">
            <w:pPr>
              <w:rPr>
                <w:rFonts w:ascii="Calibri" w:hAnsi="Calibri" w:cs="Calibri"/>
                <w:b/>
                <w:bCs/>
                <w:color w:val="3A3A3A"/>
                <w:sz w:val="18"/>
                <w:szCs w:val="18"/>
                <w:lang w:val="en-IE" w:eastAsia="en-IE"/>
              </w:rPr>
            </w:pPr>
            <w:r>
              <w:rPr>
                <w:rFonts w:ascii="Arial" w:hAnsi="Arial" w:cs="Arial"/>
              </w:rPr>
              <w:t xml:space="preserve">There is currently one permanent whole-time vacancy available </w:t>
            </w:r>
            <w:r w:rsidR="008072C5">
              <w:rPr>
                <w:rFonts w:ascii="Arial" w:hAnsi="Arial" w:cs="Arial"/>
              </w:rPr>
              <w:t>in</w:t>
            </w:r>
            <w:r>
              <w:rPr>
                <w:rFonts w:ascii="Arial" w:hAnsi="Arial" w:cs="Arial"/>
              </w:rPr>
              <w:t xml:space="preserve"> the</w:t>
            </w:r>
            <w:r w:rsidRPr="00D00331">
              <w:rPr>
                <w:rFonts w:ascii="Arial" w:hAnsi="Arial" w:cs="Arial"/>
              </w:rPr>
              <w:t xml:space="preserve"> National</w:t>
            </w:r>
            <w:r>
              <w:rPr>
                <w:rFonts w:ascii="Arial" w:hAnsi="Arial" w:cs="Arial"/>
              </w:rPr>
              <w:t xml:space="preserve"> Genetics and Genomics </w:t>
            </w:r>
            <w:r w:rsidRPr="00D00331">
              <w:rPr>
                <w:rFonts w:ascii="Arial" w:hAnsi="Arial" w:cs="Arial"/>
              </w:rPr>
              <w:t>Office</w:t>
            </w:r>
            <w:r>
              <w:rPr>
                <w:rFonts w:ascii="Arial" w:hAnsi="Arial" w:cs="Arial"/>
              </w:rPr>
              <w:t xml:space="preserve">, </w:t>
            </w:r>
            <w:r w:rsidRPr="004D5C41">
              <w:rPr>
                <w:rFonts w:ascii="Arial" w:eastAsia="Aptos" w:hAnsi="Arial" w:cs="Arial"/>
                <w:lang w:val="en-IE" w:eastAsia="en-IE"/>
                <w14:ligatures w14:val="standardContextual"/>
              </w:rPr>
              <w:t>2</w:t>
            </w:r>
            <w:r w:rsidRPr="004D5C41">
              <w:rPr>
                <w:rFonts w:ascii="Arial" w:eastAsia="Aptos" w:hAnsi="Arial" w:cs="Arial"/>
                <w:vertAlign w:val="superscript"/>
                <w:lang w:val="en-IE" w:eastAsia="en-IE"/>
                <w14:ligatures w14:val="standardContextual"/>
              </w:rPr>
              <w:t>nd</w:t>
            </w:r>
            <w:r w:rsidR="008072C5" w:rsidRPr="004D5C41">
              <w:rPr>
                <w:rFonts w:ascii="Arial" w:eastAsia="Aptos" w:hAnsi="Arial" w:cs="Arial"/>
                <w:lang w:val="en-IE" w:eastAsia="en-IE"/>
                <w14:ligatures w14:val="standardContextual"/>
              </w:rPr>
              <w:t xml:space="preserve"> Floor Brunel Building, Heuston South Quarter, </w:t>
            </w:r>
            <w:r w:rsidRPr="004D5C41">
              <w:rPr>
                <w:rFonts w:ascii="Arial" w:eastAsia="Aptos" w:hAnsi="Arial" w:cs="Arial"/>
                <w:lang w:val="en-IE" w:eastAsia="en-IE"/>
                <w14:ligatures w14:val="standardContextual"/>
              </w:rPr>
              <w:t xml:space="preserve">D08 X01F. </w:t>
            </w:r>
          </w:p>
          <w:p w14:paraId="759B3A42" w14:textId="77777777" w:rsidR="00DC6BB4" w:rsidRDefault="00DC6BB4" w:rsidP="00DC6BB4">
            <w:pPr>
              <w:rPr>
                <w:rFonts w:ascii="Arial" w:hAnsi="Arial" w:cs="Arial"/>
              </w:rPr>
            </w:pPr>
          </w:p>
          <w:p w14:paraId="11BD3FE6" w14:textId="42BC7BFD" w:rsidR="00DC6BB4" w:rsidRPr="00F6254C" w:rsidRDefault="00DC6BB4" w:rsidP="00792F91">
            <w:pPr>
              <w:rPr>
                <w:rFonts w:ascii="Arial" w:hAnsi="Arial" w:cs="Arial"/>
                <w:iCs/>
                <w:color w:val="000000" w:themeColor="text1"/>
              </w:rPr>
            </w:pPr>
            <w:r w:rsidRPr="00352FD5">
              <w:rPr>
                <w:rFonts w:ascii="Arial" w:hAnsi="Arial" w:cs="Arial"/>
              </w:rPr>
              <w:t>A panel may be formed as a result of this</w:t>
            </w:r>
            <w:r w:rsidR="008072C5">
              <w:rPr>
                <w:rFonts w:ascii="Arial" w:hAnsi="Arial" w:cs="Arial"/>
              </w:rPr>
              <w:t xml:space="preserve"> campaign for General Manager, </w:t>
            </w:r>
            <w:r w:rsidRPr="008072C5">
              <w:rPr>
                <w:rFonts w:ascii="Arial" w:hAnsi="Arial" w:cs="Arial"/>
                <w:b/>
              </w:rPr>
              <w:t>National Genetics and Genomics Office</w:t>
            </w:r>
            <w:r>
              <w:rPr>
                <w:rFonts w:ascii="Arial" w:hAnsi="Arial" w:cs="Arial"/>
              </w:rPr>
              <w:t xml:space="preserve"> from which cu</w:t>
            </w:r>
            <w:r w:rsidRPr="00352FD5">
              <w:rPr>
                <w:rFonts w:ascii="Arial" w:hAnsi="Arial" w:cs="Arial"/>
              </w:rPr>
              <w:t>rrent and future, permanent and specified purpose vacancies of full or part-time duration may be filled</w:t>
            </w:r>
            <w:r>
              <w:rPr>
                <w:rFonts w:ascii="Arial" w:hAnsi="Arial" w:cs="Arial"/>
                <w:i/>
                <w:iCs/>
              </w:rPr>
              <w:t>.</w:t>
            </w:r>
          </w:p>
          <w:p w14:paraId="54EF7056" w14:textId="3C3C8858" w:rsidR="00792F91" w:rsidRPr="00F6254C" w:rsidRDefault="00792F91" w:rsidP="00792F91">
            <w:pPr>
              <w:rPr>
                <w:rFonts w:ascii="Arial" w:hAnsi="Arial" w:cs="Arial"/>
                <w:color w:val="000099"/>
              </w:rPr>
            </w:pPr>
          </w:p>
        </w:tc>
      </w:tr>
      <w:tr w:rsidR="00792F91" w:rsidRPr="00E766A5" w14:paraId="1669EECD" w14:textId="77777777" w:rsidTr="31F9B8B4">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59BAFED7" w14:textId="77777777" w:rsidR="0040568B" w:rsidRPr="0040568B" w:rsidRDefault="0040568B" w:rsidP="0040568B">
            <w:pPr>
              <w:rPr>
                <w:rFonts w:ascii="Arial" w:hAnsi="Arial" w:cs="Arial"/>
              </w:rPr>
            </w:pPr>
            <w:r w:rsidRPr="0040568B">
              <w:rPr>
                <w:rFonts w:ascii="Arial" w:hAnsi="Arial" w:cs="Arial"/>
              </w:rPr>
              <w:t>Richard Hagan - Interim Assistant National Director and National Clinical Laboratory Director</w:t>
            </w:r>
          </w:p>
          <w:p w14:paraId="75CF5EFC" w14:textId="77777777" w:rsidR="0040568B" w:rsidRPr="0040568B" w:rsidRDefault="0040568B" w:rsidP="0040568B">
            <w:pPr>
              <w:rPr>
                <w:rFonts w:ascii="Arial" w:hAnsi="Arial" w:cs="Arial"/>
              </w:rPr>
            </w:pPr>
            <w:r w:rsidRPr="0040568B">
              <w:rPr>
                <w:rFonts w:ascii="Arial" w:hAnsi="Arial" w:cs="Arial"/>
              </w:rPr>
              <w:t xml:space="preserve">Richard.hagan@hse.ie </w:t>
            </w:r>
          </w:p>
          <w:p w14:paraId="2F7BE46E" w14:textId="77777777" w:rsidR="0040568B" w:rsidRPr="0040568B" w:rsidRDefault="0040568B" w:rsidP="0040568B">
            <w:pPr>
              <w:rPr>
                <w:rFonts w:ascii="Arial" w:hAnsi="Arial" w:cs="Arial"/>
              </w:rPr>
            </w:pPr>
            <w:r w:rsidRPr="0040568B">
              <w:rPr>
                <w:rFonts w:ascii="Arial" w:hAnsi="Arial" w:cs="Arial"/>
              </w:rPr>
              <w:t xml:space="preserve">087 444 9085 </w:t>
            </w:r>
            <w:bookmarkStart w:id="0" w:name="_GoBack"/>
            <w:bookmarkEnd w:id="0"/>
          </w:p>
          <w:p w14:paraId="53559CB7" w14:textId="69069FE0" w:rsidR="005B2186" w:rsidRPr="005B2186" w:rsidRDefault="005B2186" w:rsidP="005B2186">
            <w:pPr>
              <w:rPr>
                <w:rFonts w:ascii="Arial" w:hAnsi="Arial" w:cs="Arial"/>
              </w:rPr>
            </w:pPr>
          </w:p>
        </w:tc>
      </w:tr>
      <w:tr w:rsidR="00792F91" w:rsidRPr="00E766A5" w14:paraId="03188742" w14:textId="77777777" w:rsidTr="31F9B8B4">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70B060DF" w14:textId="77777777" w:rsidR="00C70A70" w:rsidRPr="00C70A70" w:rsidRDefault="00C70A70" w:rsidP="00C70A70">
            <w:pPr>
              <w:rPr>
                <w:rFonts w:ascii="Arial" w:hAnsi="Arial" w:cs="Arial"/>
                <w:iCs/>
              </w:rPr>
            </w:pPr>
            <w:r w:rsidRPr="00C70A70">
              <w:rPr>
                <w:rFonts w:ascii="Arial" w:hAnsi="Arial" w:cs="Arial"/>
                <w:iCs/>
              </w:rPr>
              <w:t>The National Genetics and Genomics Office (NGGO) is charged with driving the implementation of the National Strategy for Accelerating Genetic and Genomic Medicine in Ireland (Genetics and Genomics Strategy).  A Five-Year Plan (2025-2029) has been developed under the following key areas of focus:</w:t>
            </w:r>
          </w:p>
          <w:p w14:paraId="39814C44" w14:textId="427C78D5" w:rsidR="00C70A70" w:rsidRPr="00C70A70" w:rsidRDefault="00C70A70" w:rsidP="004F0D8D">
            <w:pPr>
              <w:pStyle w:val="ListParagraph"/>
              <w:numPr>
                <w:ilvl w:val="0"/>
                <w:numId w:val="2"/>
              </w:numPr>
              <w:rPr>
                <w:rFonts w:ascii="Arial" w:hAnsi="Arial" w:cs="Arial"/>
                <w:iCs/>
              </w:rPr>
            </w:pPr>
            <w:r w:rsidRPr="00C70A70">
              <w:rPr>
                <w:rFonts w:ascii="Arial" w:hAnsi="Arial" w:cs="Arial"/>
                <w:iCs/>
              </w:rPr>
              <w:t>Coordinating a national approach to genetics and genomics</w:t>
            </w:r>
          </w:p>
          <w:p w14:paraId="30578CEB" w14:textId="760D308C" w:rsidR="00C70A70" w:rsidRPr="00C70A70" w:rsidRDefault="00C70A70" w:rsidP="004F0D8D">
            <w:pPr>
              <w:pStyle w:val="ListParagraph"/>
              <w:numPr>
                <w:ilvl w:val="0"/>
                <w:numId w:val="2"/>
              </w:numPr>
              <w:rPr>
                <w:rFonts w:ascii="Arial" w:hAnsi="Arial" w:cs="Arial"/>
                <w:iCs/>
              </w:rPr>
            </w:pPr>
            <w:r w:rsidRPr="00C70A70">
              <w:rPr>
                <w:rFonts w:ascii="Arial" w:hAnsi="Arial" w:cs="Arial"/>
                <w:iCs/>
              </w:rPr>
              <w:t>Ensuring Patient and Public involvement and partnerships</w:t>
            </w:r>
          </w:p>
          <w:p w14:paraId="29C5E066" w14:textId="6182FE13" w:rsidR="00C70A70" w:rsidRPr="00C70A70" w:rsidRDefault="00C70A70" w:rsidP="004F0D8D">
            <w:pPr>
              <w:pStyle w:val="ListParagraph"/>
              <w:numPr>
                <w:ilvl w:val="0"/>
                <w:numId w:val="2"/>
              </w:numPr>
              <w:rPr>
                <w:rFonts w:ascii="Arial" w:hAnsi="Arial" w:cs="Arial"/>
                <w:iCs/>
              </w:rPr>
            </w:pPr>
            <w:r w:rsidRPr="00C70A70">
              <w:rPr>
                <w:rFonts w:ascii="Arial" w:hAnsi="Arial" w:cs="Arial"/>
                <w:iCs/>
              </w:rPr>
              <w:t>Building the genetics and genomics workforce for the future</w:t>
            </w:r>
          </w:p>
          <w:p w14:paraId="273E7868" w14:textId="72CB7570" w:rsidR="00C70A70" w:rsidRPr="00C70A70" w:rsidRDefault="00C70A70" w:rsidP="004F0D8D">
            <w:pPr>
              <w:pStyle w:val="ListParagraph"/>
              <w:numPr>
                <w:ilvl w:val="0"/>
                <w:numId w:val="2"/>
              </w:numPr>
              <w:rPr>
                <w:rFonts w:ascii="Arial" w:hAnsi="Arial" w:cs="Arial"/>
                <w:iCs/>
              </w:rPr>
            </w:pPr>
            <w:r w:rsidRPr="00C70A70">
              <w:rPr>
                <w:rFonts w:ascii="Arial" w:hAnsi="Arial" w:cs="Arial"/>
                <w:iCs/>
              </w:rPr>
              <w:t>Enhancing genetics and genomics clinical services</w:t>
            </w:r>
          </w:p>
          <w:p w14:paraId="229DEEF9" w14:textId="6F709FB2" w:rsidR="00C70A70" w:rsidRPr="00C70A70" w:rsidRDefault="00C70A70" w:rsidP="004F0D8D">
            <w:pPr>
              <w:pStyle w:val="ListParagraph"/>
              <w:numPr>
                <w:ilvl w:val="0"/>
                <w:numId w:val="2"/>
              </w:numPr>
              <w:rPr>
                <w:rFonts w:ascii="Arial" w:hAnsi="Arial" w:cs="Arial"/>
                <w:iCs/>
              </w:rPr>
            </w:pPr>
            <w:r w:rsidRPr="00C70A70">
              <w:rPr>
                <w:rFonts w:ascii="Arial" w:hAnsi="Arial" w:cs="Arial"/>
                <w:iCs/>
              </w:rPr>
              <w:t>Strengthening infrastructure to drive advances in genetics and genomics.</w:t>
            </w:r>
          </w:p>
          <w:p w14:paraId="1FE57AFC" w14:textId="77777777" w:rsidR="00C70A70" w:rsidRPr="00C70A70" w:rsidRDefault="00C70A70" w:rsidP="00C70A70">
            <w:pPr>
              <w:rPr>
                <w:rFonts w:ascii="Arial" w:hAnsi="Arial" w:cs="Arial"/>
                <w:iCs/>
              </w:rPr>
            </w:pPr>
          </w:p>
          <w:p w14:paraId="41ABD5B0" w14:textId="77777777" w:rsidR="00C70A70" w:rsidRPr="00C70A70" w:rsidRDefault="00C70A70" w:rsidP="00C70A70">
            <w:pPr>
              <w:rPr>
                <w:rFonts w:ascii="Arial" w:hAnsi="Arial" w:cs="Arial"/>
                <w:iCs/>
              </w:rPr>
            </w:pPr>
            <w:r w:rsidRPr="00C70A70">
              <w:rPr>
                <w:rFonts w:ascii="Arial" w:hAnsi="Arial" w:cs="Arial"/>
                <w:iCs/>
              </w:rPr>
              <w:t>During 2025, the NGGO will drive the delivery of the following Key Actions:</w:t>
            </w:r>
          </w:p>
          <w:p w14:paraId="783186FE" w14:textId="097BC0B9" w:rsidR="00C70A70" w:rsidRPr="00E71E24" w:rsidRDefault="00C70A70" w:rsidP="004F0D8D">
            <w:pPr>
              <w:pStyle w:val="ListParagraph"/>
              <w:numPr>
                <w:ilvl w:val="0"/>
                <w:numId w:val="3"/>
              </w:numPr>
              <w:rPr>
                <w:rFonts w:ascii="Arial" w:hAnsi="Arial" w:cs="Arial"/>
                <w:iCs/>
              </w:rPr>
            </w:pPr>
            <w:r w:rsidRPr="00E71E24">
              <w:rPr>
                <w:rFonts w:ascii="Arial" w:hAnsi="Arial" w:cs="Arial"/>
                <w:iCs/>
              </w:rPr>
              <w:t>Publication of the Test Directory for Rare and Inherited Disease (January 2025)</w:t>
            </w:r>
          </w:p>
          <w:p w14:paraId="1F14B81C" w14:textId="062664D3" w:rsidR="00C70A70" w:rsidRPr="00E71E24" w:rsidRDefault="00C70A70" w:rsidP="004F0D8D">
            <w:pPr>
              <w:pStyle w:val="ListParagraph"/>
              <w:numPr>
                <w:ilvl w:val="0"/>
                <w:numId w:val="3"/>
              </w:numPr>
              <w:rPr>
                <w:rFonts w:ascii="Arial" w:hAnsi="Arial" w:cs="Arial"/>
                <w:iCs/>
              </w:rPr>
            </w:pPr>
            <w:r w:rsidRPr="00E71E24">
              <w:rPr>
                <w:rFonts w:ascii="Arial" w:hAnsi="Arial" w:cs="Arial"/>
                <w:iCs/>
              </w:rPr>
              <w:t>The setting up of a National Genomics Processing Service (July 2025) as a phased approach to developing a single National Genomic Medicine Service</w:t>
            </w:r>
          </w:p>
          <w:p w14:paraId="78E7CB22" w14:textId="6E33A377" w:rsidR="00C70A70" w:rsidRPr="00E71E24" w:rsidRDefault="00C70A70" w:rsidP="004F0D8D">
            <w:pPr>
              <w:pStyle w:val="ListParagraph"/>
              <w:numPr>
                <w:ilvl w:val="0"/>
                <w:numId w:val="3"/>
              </w:numPr>
              <w:rPr>
                <w:rFonts w:ascii="Arial" w:hAnsi="Arial" w:cs="Arial"/>
                <w:iCs/>
              </w:rPr>
            </w:pPr>
            <w:r w:rsidRPr="00E71E24">
              <w:rPr>
                <w:rFonts w:ascii="Arial" w:hAnsi="Arial" w:cs="Arial"/>
                <w:iCs/>
              </w:rPr>
              <w:t xml:space="preserve">Develop a model for clinical services and improve access for patients through enhancement of the workforce </w:t>
            </w:r>
          </w:p>
          <w:p w14:paraId="6F68C3B2" w14:textId="292F4072" w:rsidR="00C70A70" w:rsidRPr="00E71E24" w:rsidRDefault="00C70A70" w:rsidP="004F0D8D">
            <w:pPr>
              <w:pStyle w:val="ListParagraph"/>
              <w:numPr>
                <w:ilvl w:val="0"/>
                <w:numId w:val="3"/>
              </w:numPr>
              <w:rPr>
                <w:rFonts w:ascii="Arial" w:hAnsi="Arial" w:cs="Arial"/>
                <w:iCs/>
              </w:rPr>
            </w:pPr>
            <w:r w:rsidRPr="00E71E24">
              <w:rPr>
                <w:rFonts w:ascii="Arial" w:hAnsi="Arial" w:cs="Arial"/>
                <w:iCs/>
              </w:rPr>
              <w:t>Develop an HSE Genomics Bioinformatics and Data Infrastructure Roadmap to guide development of a single National Genomic Medicine Service</w:t>
            </w:r>
          </w:p>
          <w:p w14:paraId="212876AE" w14:textId="0CA356E9" w:rsidR="00C70A70" w:rsidRPr="00E71E24" w:rsidRDefault="00C70A70" w:rsidP="004F0D8D">
            <w:pPr>
              <w:pStyle w:val="ListParagraph"/>
              <w:numPr>
                <w:ilvl w:val="0"/>
                <w:numId w:val="3"/>
              </w:numPr>
              <w:rPr>
                <w:rFonts w:ascii="Arial" w:hAnsi="Arial" w:cs="Arial"/>
                <w:iCs/>
              </w:rPr>
            </w:pPr>
            <w:r w:rsidRPr="00E71E24">
              <w:rPr>
                <w:rFonts w:ascii="Arial" w:hAnsi="Arial" w:cs="Arial"/>
                <w:iCs/>
              </w:rPr>
              <w:t xml:space="preserve">Develop a Communications Strategy and continue to engage with patients and the public through the Communications and PPI Working Group </w:t>
            </w:r>
          </w:p>
          <w:p w14:paraId="285DC429" w14:textId="162D7F11" w:rsidR="00C70A70" w:rsidRPr="00E71E24" w:rsidRDefault="00C70A70" w:rsidP="004F0D8D">
            <w:pPr>
              <w:pStyle w:val="ListParagraph"/>
              <w:numPr>
                <w:ilvl w:val="0"/>
                <w:numId w:val="3"/>
              </w:numPr>
              <w:rPr>
                <w:rFonts w:ascii="Arial" w:hAnsi="Arial" w:cs="Arial"/>
                <w:iCs/>
              </w:rPr>
            </w:pPr>
            <w:r w:rsidRPr="00E71E24">
              <w:rPr>
                <w:rFonts w:ascii="Arial" w:hAnsi="Arial" w:cs="Arial"/>
                <w:iCs/>
              </w:rPr>
              <w:t xml:space="preserve">Develop a Workforce Plan and engage with third level institutions to determine the feasibility for in-country and education and training courses to build the genomics workforce for the future. </w:t>
            </w:r>
          </w:p>
          <w:p w14:paraId="303B0F4B" w14:textId="77777777" w:rsidR="00C70A70" w:rsidRPr="00C70A70" w:rsidRDefault="00C70A70" w:rsidP="00C70A70">
            <w:pPr>
              <w:rPr>
                <w:rFonts w:ascii="Arial" w:hAnsi="Arial" w:cs="Arial"/>
                <w:iCs/>
              </w:rPr>
            </w:pPr>
          </w:p>
          <w:p w14:paraId="64C68523" w14:textId="77777777" w:rsidR="00C70A70" w:rsidRPr="00C70A70" w:rsidRDefault="00C70A70" w:rsidP="00C70A70">
            <w:pPr>
              <w:rPr>
                <w:rFonts w:ascii="Arial" w:hAnsi="Arial" w:cs="Arial"/>
                <w:iCs/>
              </w:rPr>
            </w:pPr>
            <w:r w:rsidRPr="00C70A70">
              <w:rPr>
                <w:rFonts w:ascii="Arial" w:hAnsi="Arial" w:cs="Arial"/>
                <w:iCs/>
              </w:rPr>
              <w:t xml:space="preserve">The NGGO is under the direction of the HSE’s Chief Clinical Officer and reports on progress on implementing the Genetics and Genomics Strategy to an Implementation Steering Group.  </w:t>
            </w:r>
          </w:p>
          <w:p w14:paraId="2EEE8833" w14:textId="77777777" w:rsidR="00C70A70" w:rsidRPr="00C70A70" w:rsidRDefault="00C70A70" w:rsidP="00C70A70">
            <w:pPr>
              <w:rPr>
                <w:rFonts w:ascii="Arial" w:hAnsi="Arial" w:cs="Arial"/>
                <w:iCs/>
              </w:rPr>
            </w:pPr>
          </w:p>
          <w:p w14:paraId="0FEBE95E" w14:textId="483E8BE8" w:rsidR="00C70A70" w:rsidRPr="00C70A70" w:rsidRDefault="00C70A70" w:rsidP="00C70A70">
            <w:pPr>
              <w:rPr>
                <w:rFonts w:ascii="Arial" w:hAnsi="Arial" w:cs="Arial"/>
                <w:iCs/>
              </w:rPr>
            </w:pPr>
            <w:r w:rsidRPr="00C70A70">
              <w:rPr>
                <w:rFonts w:ascii="Arial" w:hAnsi="Arial" w:cs="Arial"/>
                <w:iCs/>
              </w:rPr>
              <w:lastRenderedPageBreak/>
              <w:t xml:space="preserve">As there is considerable cross-over between the work of the NGGO and HSE Clinical Programmes, the NGGO works closely with the HSE’s National Cancer Control Programme, the </w:t>
            </w:r>
            <w:r w:rsidR="00E71E24">
              <w:rPr>
                <w:rFonts w:ascii="Arial" w:hAnsi="Arial" w:cs="Arial"/>
                <w:iCs/>
              </w:rPr>
              <w:t xml:space="preserve">National </w:t>
            </w:r>
            <w:r w:rsidRPr="00C70A70">
              <w:rPr>
                <w:rFonts w:ascii="Arial" w:hAnsi="Arial" w:cs="Arial"/>
                <w:iCs/>
              </w:rPr>
              <w:t xml:space="preserve">Women &amp; Infants Health Programme, the National Rare Diseases Office, National Laboratory Services Reform Programme and with clinical specialty leads.  </w:t>
            </w:r>
          </w:p>
          <w:p w14:paraId="686470A5" w14:textId="77777777" w:rsidR="00C70A70" w:rsidRPr="00C70A70" w:rsidRDefault="00C70A70" w:rsidP="00C70A70">
            <w:pPr>
              <w:rPr>
                <w:rFonts w:ascii="Arial" w:hAnsi="Arial" w:cs="Arial"/>
                <w:iCs/>
              </w:rPr>
            </w:pPr>
          </w:p>
          <w:p w14:paraId="70425E4D" w14:textId="77777777" w:rsidR="00C70A70" w:rsidRPr="00C70A70" w:rsidRDefault="00C70A70" w:rsidP="00C70A70">
            <w:pPr>
              <w:rPr>
                <w:rFonts w:ascii="Arial" w:hAnsi="Arial" w:cs="Arial"/>
                <w:iCs/>
              </w:rPr>
            </w:pPr>
            <w:r w:rsidRPr="00C70A70">
              <w:rPr>
                <w:rFonts w:ascii="Arial" w:hAnsi="Arial" w:cs="Arial"/>
                <w:iCs/>
              </w:rPr>
              <w:t xml:space="preserve">The NGGO participates in international and national groups including 1+ MG and the national mirror group, Genomic Data Infrastructure Ireland and Genome of Ireland projects. The NGGO also works closely with the Department of Health’s Research Policy and Innovation Unit. </w:t>
            </w:r>
          </w:p>
          <w:p w14:paraId="3D28B38C" w14:textId="77777777" w:rsidR="00C70A70" w:rsidRPr="00C70A70" w:rsidRDefault="00C70A70" w:rsidP="00C70A70">
            <w:pPr>
              <w:rPr>
                <w:rFonts w:ascii="Arial" w:hAnsi="Arial" w:cs="Arial"/>
                <w:iCs/>
              </w:rPr>
            </w:pPr>
          </w:p>
          <w:p w14:paraId="5D7CDA33" w14:textId="77777777" w:rsidR="00C70A70" w:rsidRPr="00C70A70" w:rsidRDefault="00C70A70" w:rsidP="00C70A70">
            <w:pPr>
              <w:rPr>
                <w:rFonts w:ascii="Arial" w:hAnsi="Arial" w:cs="Arial"/>
                <w:iCs/>
                <w:color w:val="000099"/>
              </w:rPr>
            </w:pPr>
            <w:r w:rsidRPr="00C70A70">
              <w:rPr>
                <w:rFonts w:ascii="Arial" w:hAnsi="Arial" w:cs="Arial"/>
                <w:iCs/>
              </w:rPr>
              <w:t>The NGGO team of Clinical, Clinical Laboratory and Bioinformatics directors, Programme Manager and staff is led by an Assistant National Director reporting to the HSE’s Chief Clinical Officer.</w:t>
            </w:r>
            <w:r w:rsidRPr="00C70A70">
              <w:rPr>
                <w:rFonts w:ascii="Arial" w:hAnsi="Arial" w:cs="Arial"/>
                <w:iCs/>
                <w:color w:val="000099"/>
              </w:rPr>
              <w:t xml:space="preserve">  </w:t>
            </w:r>
          </w:p>
          <w:p w14:paraId="0AE4B5A1" w14:textId="38F074A2" w:rsidR="00792F91" w:rsidRPr="00C70A70" w:rsidRDefault="00792F91" w:rsidP="00C70A70">
            <w:pPr>
              <w:rPr>
                <w:rFonts w:ascii="Arial" w:hAnsi="Arial" w:cs="Arial"/>
                <w:color w:val="000099"/>
              </w:rPr>
            </w:pPr>
          </w:p>
        </w:tc>
      </w:tr>
      <w:tr w:rsidR="00792F91" w:rsidRPr="00E766A5" w14:paraId="2344165A" w14:textId="77777777" w:rsidTr="31F9B8B4">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1D58389A" w14:textId="1FCF8BB1" w:rsidR="00312FE3" w:rsidRPr="00344676" w:rsidRDefault="00312FE3" w:rsidP="00792F91">
            <w:pPr>
              <w:rPr>
                <w:rFonts w:ascii="Arial" w:hAnsi="Arial" w:cs="Arial"/>
                <w:iCs/>
              </w:rPr>
            </w:pPr>
            <w:r w:rsidRPr="00344676">
              <w:rPr>
                <w:rFonts w:ascii="Arial" w:hAnsi="Arial" w:cs="Arial"/>
                <w:iCs/>
              </w:rPr>
              <w:t>The job holder will report to the Assistant National Director NGGO.</w:t>
            </w:r>
          </w:p>
          <w:p w14:paraId="3CBC6A3A" w14:textId="34BFFE81" w:rsidR="00344676" w:rsidRPr="00F6254C" w:rsidRDefault="00344676" w:rsidP="002C2FC7">
            <w:pPr>
              <w:rPr>
                <w:rFonts w:ascii="Arial" w:hAnsi="Arial" w:cs="Arial"/>
                <w:iCs/>
                <w:color w:val="000099"/>
              </w:rPr>
            </w:pPr>
          </w:p>
        </w:tc>
      </w:tr>
      <w:tr w:rsidR="00792F91" w:rsidRPr="00E766A5" w14:paraId="0E89F2ED" w14:textId="77777777" w:rsidTr="31F9B8B4">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46DFB0EF" w14:textId="0B7D706A" w:rsidR="00AD2F6C" w:rsidRPr="00AD2F6C" w:rsidRDefault="00AD2F6C" w:rsidP="00AD2F6C">
            <w:pPr>
              <w:rPr>
                <w:rFonts w:ascii="Arial" w:hAnsi="Arial" w:cs="Arial"/>
                <w:iCs/>
              </w:rPr>
            </w:pPr>
            <w:r w:rsidRPr="00AD2F6C">
              <w:rPr>
                <w:rFonts w:ascii="Arial" w:hAnsi="Arial" w:cs="Arial"/>
                <w:iCs/>
              </w:rPr>
              <w:t xml:space="preserve">The </w:t>
            </w:r>
            <w:r>
              <w:rPr>
                <w:rFonts w:ascii="Arial" w:hAnsi="Arial" w:cs="Arial"/>
                <w:iCs/>
              </w:rPr>
              <w:t xml:space="preserve">General Manager </w:t>
            </w:r>
            <w:r w:rsidRPr="00AD2F6C">
              <w:rPr>
                <w:rFonts w:ascii="Arial" w:hAnsi="Arial" w:cs="Arial"/>
                <w:iCs/>
              </w:rPr>
              <w:t>will work closely with</w:t>
            </w:r>
          </w:p>
          <w:p w14:paraId="0E9398A5" w14:textId="21276308" w:rsidR="00AD2F6C" w:rsidRPr="00AD2F6C" w:rsidRDefault="00AD2F6C" w:rsidP="004F0D8D">
            <w:pPr>
              <w:pStyle w:val="ListParagraph"/>
              <w:numPr>
                <w:ilvl w:val="0"/>
                <w:numId w:val="4"/>
              </w:numPr>
              <w:rPr>
                <w:rFonts w:ascii="Arial" w:hAnsi="Arial" w:cs="Arial"/>
                <w:iCs/>
              </w:rPr>
            </w:pPr>
            <w:r w:rsidRPr="00AD2F6C">
              <w:rPr>
                <w:rFonts w:ascii="Arial" w:hAnsi="Arial" w:cs="Arial"/>
                <w:iCs/>
              </w:rPr>
              <w:t xml:space="preserve">National Genetics and Genomics Office staff and Directors </w:t>
            </w:r>
          </w:p>
          <w:p w14:paraId="4F53A0EC" w14:textId="3A22142E" w:rsidR="00AD2F6C" w:rsidRPr="00AD2F6C" w:rsidRDefault="00AD2F6C" w:rsidP="004F0D8D">
            <w:pPr>
              <w:pStyle w:val="ListParagraph"/>
              <w:numPr>
                <w:ilvl w:val="0"/>
                <w:numId w:val="4"/>
              </w:numPr>
              <w:rPr>
                <w:rFonts w:ascii="Arial" w:hAnsi="Arial" w:cs="Arial"/>
                <w:iCs/>
              </w:rPr>
            </w:pPr>
            <w:r w:rsidRPr="00AD2F6C">
              <w:rPr>
                <w:rFonts w:ascii="Arial" w:hAnsi="Arial" w:cs="Arial"/>
                <w:iCs/>
              </w:rPr>
              <w:t>The Office of the CCO</w:t>
            </w:r>
          </w:p>
          <w:p w14:paraId="6F2E6770" w14:textId="77777777" w:rsidR="00AD2F6C" w:rsidRDefault="00AD2F6C" w:rsidP="004F0D8D">
            <w:pPr>
              <w:pStyle w:val="ListParagraph"/>
              <w:numPr>
                <w:ilvl w:val="0"/>
                <w:numId w:val="4"/>
              </w:numPr>
              <w:rPr>
                <w:rFonts w:ascii="Arial" w:hAnsi="Arial" w:cs="Arial"/>
                <w:iCs/>
              </w:rPr>
            </w:pPr>
            <w:r w:rsidRPr="00AD2F6C">
              <w:rPr>
                <w:rFonts w:ascii="Arial" w:hAnsi="Arial" w:cs="Arial"/>
                <w:iCs/>
              </w:rPr>
              <w:t>HSE</w:t>
            </w:r>
            <w:r>
              <w:rPr>
                <w:rFonts w:ascii="Arial" w:hAnsi="Arial" w:cs="Arial"/>
                <w:iCs/>
              </w:rPr>
              <w:t xml:space="preserve"> Finance</w:t>
            </w:r>
          </w:p>
          <w:p w14:paraId="5651534D" w14:textId="33AA3FF9" w:rsidR="00AD2F6C" w:rsidRPr="00AD2F6C" w:rsidRDefault="00AD2F6C" w:rsidP="004F0D8D">
            <w:pPr>
              <w:pStyle w:val="ListParagraph"/>
              <w:numPr>
                <w:ilvl w:val="0"/>
                <w:numId w:val="4"/>
              </w:numPr>
              <w:rPr>
                <w:rFonts w:ascii="Arial" w:hAnsi="Arial" w:cs="Arial"/>
                <w:iCs/>
              </w:rPr>
            </w:pPr>
            <w:r w:rsidRPr="00AD2F6C">
              <w:rPr>
                <w:rFonts w:ascii="Arial" w:hAnsi="Arial" w:cs="Arial"/>
                <w:iCs/>
              </w:rPr>
              <w:t>HSE Procurement</w:t>
            </w:r>
          </w:p>
          <w:p w14:paraId="08F59B73" w14:textId="2EFB8275" w:rsidR="00AD2F6C" w:rsidRPr="00AD2F6C" w:rsidRDefault="00AD2F6C" w:rsidP="004F0D8D">
            <w:pPr>
              <w:pStyle w:val="ListParagraph"/>
              <w:numPr>
                <w:ilvl w:val="0"/>
                <w:numId w:val="4"/>
              </w:numPr>
              <w:rPr>
                <w:rFonts w:ascii="Arial" w:hAnsi="Arial" w:cs="Arial"/>
                <w:iCs/>
              </w:rPr>
            </w:pPr>
            <w:r w:rsidRPr="00AD2F6C">
              <w:rPr>
                <w:rFonts w:ascii="Arial" w:hAnsi="Arial" w:cs="Arial"/>
                <w:iCs/>
              </w:rPr>
              <w:t>HSE Digital Health</w:t>
            </w:r>
          </w:p>
          <w:p w14:paraId="51594286" w14:textId="4F29A881" w:rsidR="00AD2F6C" w:rsidRPr="00AD2F6C" w:rsidRDefault="00AD2F6C" w:rsidP="004F0D8D">
            <w:pPr>
              <w:pStyle w:val="ListParagraph"/>
              <w:numPr>
                <w:ilvl w:val="0"/>
                <w:numId w:val="4"/>
              </w:numPr>
              <w:rPr>
                <w:rFonts w:ascii="Arial" w:hAnsi="Arial" w:cs="Arial"/>
                <w:iCs/>
              </w:rPr>
            </w:pPr>
            <w:r w:rsidRPr="00AD2F6C">
              <w:rPr>
                <w:rFonts w:ascii="Arial" w:hAnsi="Arial" w:cs="Arial"/>
                <w:iCs/>
              </w:rPr>
              <w:t>HSE Human Resources</w:t>
            </w:r>
          </w:p>
          <w:p w14:paraId="6859EDE9" w14:textId="7AC4C2DC" w:rsidR="00AD2F6C" w:rsidRPr="00AD2F6C" w:rsidRDefault="00AD2F6C" w:rsidP="004F0D8D">
            <w:pPr>
              <w:pStyle w:val="ListParagraph"/>
              <w:numPr>
                <w:ilvl w:val="0"/>
                <w:numId w:val="4"/>
              </w:numPr>
              <w:rPr>
                <w:rFonts w:ascii="Arial" w:hAnsi="Arial" w:cs="Arial"/>
                <w:iCs/>
              </w:rPr>
            </w:pPr>
            <w:r w:rsidRPr="00AD2F6C">
              <w:rPr>
                <w:rFonts w:ascii="Arial" w:hAnsi="Arial" w:cs="Arial"/>
                <w:iCs/>
              </w:rPr>
              <w:t>Staff of the National Cancer Control Programme (NCCP)</w:t>
            </w:r>
          </w:p>
          <w:p w14:paraId="5D08FEAD" w14:textId="70C7ECFD" w:rsidR="00AD2F6C" w:rsidRPr="00AD2F6C" w:rsidRDefault="00AD2F6C" w:rsidP="004F0D8D">
            <w:pPr>
              <w:pStyle w:val="ListParagraph"/>
              <w:numPr>
                <w:ilvl w:val="0"/>
                <w:numId w:val="4"/>
              </w:numPr>
              <w:rPr>
                <w:rFonts w:ascii="Arial" w:hAnsi="Arial" w:cs="Arial"/>
                <w:iCs/>
              </w:rPr>
            </w:pPr>
            <w:r w:rsidRPr="00AD2F6C">
              <w:rPr>
                <w:rFonts w:ascii="Arial" w:hAnsi="Arial" w:cs="Arial"/>
                <w:iCs/>
              </w:rPr>
              <w:t>Staff of the HSE National Women and Infants Health Programme</w:t>
            </w:r>
          </w:p>
          <w:p w14:paraId="3D1F166E" w14:textId="4DD13708" w:rsidR="00AD2F6C" w:rsidRPr="00AD2F6C" w:rsidRDefault="00AD2F6C" w:rsidP="004F0D8D">
            <w:pPr>
              <w:pStyle w:val="ListParagraph"/>
              <w:numPr>
                <w:ilvl w:val="0"/>
                <w:numId w:val="4"/>
              </w:numPr>
              <w:rPr>
                <w:rFonts w:ascii="Arial" w:hAnsi="Arial" w:cs="Arial"/>
                <w:iCs/>
              </w:rPr>
            </w:pPr>
            <w:r w:rsidRPr="00AD2F6C">
              <w:rPr>
                <w:rFonts w:ascii="Arial" w:hAnsi="Arial" w:cs="Arial"/>
                <w:iCs/>
              </w:rPr>
              <w:t>Staff of the National Rare Diseases Office</w:t>
            </w:r>
          </w:p>
          <w:p w14:paraId="6CAC3CCB" w14:textId="4335FB7A" w:rsidR="00AD2F6C" w:rsidRDefault="00AD2F6C" w:rsidP="004F0D8D">
            <w:pPr>
              <w:pStyle w:val="ListParagraph"/>
              <w:numPr>
                <w:ilvl w:val="0"/>
                <w:numId w:val="4"/>
              </w:numPr>
              <w:rPr>
                <w:rFonts w:ascii="Arial" w:hAnsi="Arial" w:cs="Arial"/>
                <w:iCs/>
              </w:rPr>
            </w:pPr>
            <w:r w:rsidRPr="00AD2F6C">
              <w:rPr>
                <w:rFonts w:ascii="Arial" w:hAnsi="Arial" w:cs="Arial"/>
                <w:iCs/>
              </w:rPr>
              <w:t>Staff of the Laboratory Services Reform Programme</w:t>
            </w:r>
          </w:p>
          <w:p w14:paraId="062FE151" w14:textId="3C8AE02C" w:rsidR="001909B7" w:rsidRPr="00AD2F6C" w:rsidRDefault="001909B7" w:rsidP="004F0D8D">
            <w:pPr>
              <w:pStyle w:val="ListParagraph"/>
              <w:numPr>
                <w:ilvl w:val="0"/>
                <w:numId w:val="4"/>
              </w:numPr>
              <w:rPr>
                <w:rFonts w:ascii="Arial" w:hAnsi="Arial" w:cs="Arial"/>
                <w:iCs/>
              </w:rPr>
            </w:pPr>
            <w:r>
              <w:rPr>
                <w:rFonts w:ascii="Arial" w:hAnsi="Arial" w:cs="Arial"/>
                <w:iCs/>
              </w:rPr>
              <w:t>Regional Executive Officers and their teams</w:t>
            </w:r>
          </w:p>
          <w:p w14:paraId="26A538D9" w14:textId="2D99F162" w:rsidR="00AD2F6C" w:rsidRPr="00AD2F6C" w:rsidRDefault="00AD2F6C" w:rsidP="004F0D8D">
            <w:pPr>
              <w:pStyle w:val="ListParagraph"/>
              <w:numPr>
                <w:ilvl w:val="0"/>
                <w:numId w:val="4"/>
              </w:numPr>
              <w:rPr>
                <w:rFonts w:ascii="Arial" w:hAnsi="Arial" w:cs="Arial"/>
                <w:iCs/>
              </w:rPr>
            </w:pPr>
            <w:r w:rsidRPr="00AD2F6C">
              <w:rPr>
                <w:rFonts w:ascii="Arial" w:hAnsi="Arial" w:cs="Arial"/>
                <w:iCs/>
              </w:rPr>
              <w:t>Members of the Strategy Implementation Oversight Group and associated working groups including PPI representatives</w:t>
            </w:r>
          </w:p>
          <w:p w14:paraId="2B82B579" w14:textId="066D66BD" w:rsidR="00AD2F6C" w:rsidRPr="00AD2F6C" w:rsidRDefault="00AD2F6C" w:rsidP="004F0D8D">
            <w:pPr>
              <w:pStyle w:val="ListParagraph"/>
              <w:numPr>
                <w:ilvl w:val="0"/>
                <w:numId w:val="4"/>
              </w:numPr>
              <w:rPr>
                <w:rFonts w:ascii="Arial" w:hAnsi="Arial" w:cs="Arial"/>
                <w:iCs/>
              </w:rPr>
            </w:pPr>
            <w:r w:rsidRPr="00AD2F6C">
              <w:rPr>
                <w:rFonts w:ascii="Arial" w:hAnsi="Arial" w:cs="Arial"/>
                <w:iCs/>
              </w:rPr>
              <w:t xml:space="preserve">Department of Health’s Research Policy and Innovation Unit </w:t>
            </w:r>
          </w:p>
          <w:p w14:paraId="5078B83A" w14:textId="77777777" w:rsidR="00AD2F6C" w:rsidRPr="00AD2F6C" w:rsidRDefault="00AD2F6C" w:rsidP="00AD2F6C">
            <w:pPr>
              <w:rPr>
                <w:rFonts w:ascii="Arial" w:hAnsi="Arial" w:cs="Arial"/>
                <w:iCs/>
              </w:rPr>
            </w:pPr>
          </w:p>
          <w:p w14:paraId="7AC48D5E" w14:textId="424057AC" w:rsidR="00AD2F6C" w:rsidRPr="00AD2F6C" w:rsidRDefault="00AD2F6C" w:rsidP="00AD2F6C">
            <w:pPr>
              <w:rPr>
                <w:rFonts w:ascii="Arial" w:hAnsi="Arial" w:cs="Arial"/>
                <w:iCs/>
              </w:rPr>
            </w:pPr>
            <w:r w:rsidRPr="00AD2F6C">
              <w:rPr>
                <w:rFonts w:ascii="Arial" w:hAnsi="Arial" w:cs="Arial"/>
                <w:iCs/>
              </w:rPr>
              <w:t>Please note that this list is not exhaustive and key working relationships will change as progress is made on the implementation of the Genetics and Genomics Strategy.</w:t>
            </w:r>
          </w:p>
          <w:p w14:paraId="78DE9869" w14:textId="109F415D" w:rsidR="00792F91" w:rsidRPr="0033762B" w:rsidRDefault="00792F91" w:rsidP="00792F91">
            <w:pPr>
              <w:rPr>
                <w:rFonts w:ascii="Arial" w:hAnsi="Arial" w:cs="Arial"/>
                <w:iCs/>
                <w:color w:val="000099"/>
              </w:rPr>
            </w:pPr>
            <w:r>
              <w:rPr>
                <w:rFonts w:ascii="Arial" w:hAnsi="Arial" w:cs="Arial"/>
                <w:iCs/>
                <w:color w:val="000099"/>
              </w:rPr>
              <w:t xml:space="preserve"> </w:t>
            </w:r>
          </w:p>
        </w:tc>
      </w:tr>
      <w:tr w:rsidR="00792F91" w:rsidRPr="00E766A5" w14:paraId="11F49E6D" w14:textId="77777777" w:rsidTr="31F9B8B4">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3875957D" w14:textId="71F750BB" w:rsidR="00792F91" w:rsidRPr="005D2686" w:rsidRDefault="7C8E27E6" w:rsidP="008072C5">
            <w:pPr>
              <w:spacing w:after="200" w:line="276" w:lineRule="auto"/>
              <w:rPr>
                <w:rFonts w:ascii="Arial" w:eastAsia="Calibri" w:hAnsi="Arial" w:cs="Arial"/>
                <w:lang w:eastAsia="en-US"/>
              </w:rPr>
            </w:pPr>
            <w:r w:rsidRPr="31F9B8B4">
              <w:rPr>
                <w:rFonts w:ascii="Arial" w:eastAsia="Calibri" w:hAnsi="Arial" w:cs="Arial"/>
                <w:lang w:eastAsia="en-US"/>
              </w:rPr>
              <w:t xml:space="preserve">The General Manager </w:t>
            </w:r>
            <w:r w:rsidR="6DC3AC01" w:rsidRPr="31F9B8B4">
              <w:rPr>
                <w:rFonts w:ascii="Arial" w:eastAsia="Calibri" w:hAnsi="Arial" w:cs="Arial"/>
                <w:lang w:eastAsia="en-US"/>
              </w:rPr>
              <w:t xml:space="preserve">will be responsible, for the programme of work of the </w:t>
            </w:r>
            <w:r w:rsidRPr="31F9B8B4">
              <w:rPr>
                <w:rFonts w:ascii="Arial" w:eastAsia="Calibri" w:hAnsi="Arial" w:cs="Arial"/>
                <w:lang w:eastAsia="en-US"/>
              </w:rPr>
              <w:t xml:space="preserve">National Genetics and Genomics Office </w:t>
            </w:r>
            <w:r w:rsidR="11048534" w:rsidRPr="31F9B8B4">
              <w:rPr>
                <w:rFonts w:ascii="Arial" w:eastAsia="Calibri" w:hAnsi="Arial" w:cs="Arial"/>
                <w:lang w:eastAsia="en-US"/>
              </w:rPr>
              <w:t xml:space="preserve">including </w:t>
            </w:r>
            <w:r w:rsidR="6DC3AC01" w:rsidRPr="31F9B8B4">
              <w:rPr>
                <w:rFonts w:ascii="Arial" w:eastAsia="Calibri" w:hAnsi="Arial" w:cs="Arial"/>
                <w:lang w:eastAsia="en-US"/>
              </w:rPr>
              <w:t>the delivery of the</w:t>
            </w:r>
            <w:r w:rsidR="168BA288" w:rsidRPr="31F9B8B4">
              <w:rPr>
                <w:rFonts w:ascii="Arial" w:eastAsia="Calibri" w:hAnsi="Arial" w:cs="Arial"/>
                <w:lang w:eastAsia="en-US"/>
              </w:rPr>
              <w:t xml:space="preserve"> Five-Year </w:t>
            </w:r>
            <w:r w:rsidRPr="31F9B8B4">
              <w:rPr>
                <w:rFonts w:ascii="Arial" w:eastAsia="Calibri" w:hAnsi="Arial" w:cs="Arial"/>
                <w:lang w:eastAsia="en-US"/>
              </w:rPr>
              <w:t>implementation plan</w:t>
            </w:r>
            <w:r w:rsidR="6DC3AC01" w:rsidRPr="31F9B8B4">
              <w:rPr>
                <w:rFonts w:ascii="Arial" w:eastAsia="Calibri" w:hAnsi="Arial" w:cs="Arial"/>
                <w:lang w:eastAsia="en-US"/>
              </w:rPr>
              <w:t xml:space="preserve"> for the National Strategy for Accelerating Genetic and Genomic Medicine in Ireland</w:t>
            </w:r>
            <w:r w:rsidR="78159A93" w:rsidRPr="31F9B8B4">
              <w:rPr>
                <w:rFonts w:ascii="Arial" w:eastAsia="Calibri" w:hAnsi="Arial" w:cs="Arial"/>
                <w:lang w:eastAsia="en-US"/>
              </w:rPr>
              <w:t xml:space="preserve"> under the direction of the Assistant National Director</w:t>
            </w:r>
            <w:r w:rsidRPr="31F9B8B4">
              <w:rPr>
                <w:rFonts w:ascii="Arial" w:eastAsia="Calibri" w:hAnsi="Arial" w:cs="Arial"/>
                <w:lang w:eastAsia="en-US"/>
              </w:rPr>
              <w:t>.</w:t>
            </w:r>
            <w:r w:rsidR="6DC3AC01" w:rsidRPr="31F9B8B4">
              <w:rPr>
                <w:rFonts w:ascii="Arial" w:eastAsia="Calibri" w:hAnsi="Arial" w:cs="Arial"/>
                <w:lang w:eastAsia="en-US"/>
              </w:rPr>
              <w:t xml:space="preserve"> </w:t>
            </w:r>
            <w:r w:rsidRPr="31F9B8B4">
              <w:rPr>
                <w:rFonts w:ascii="Arial" w:eastAsia="Calibri" w:hAnsi="Arial" w:cs="Arial"/>
                <w:lang w:eastAsia="en-US"/>
              </w:rPr>
              <w:t xml:space="preserve">  </w:t>
            </w:r>
          </w:p>
        </w:tc>
      </w:tr>
      <w:tr w:rsidR="00792F91" w:rsidRPr="00E766A5" w14:paraId="6FC4F317" w14:textId="77777777" w:rsidTr="31F9B8B4">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69A04D75" w14:textId="019C0D8C" w:rsidR="002E12E3" w:rsidRPr="00E10E6B" w:rsidRDefault="002E12E3" w:rsidP="008072C5">
            <w:pPr>
              <w:spacing w:after="200" w:line="276" w:lineRule="auto"/>
              <w:rPr>
                <w:rFonts w:ascii="Arial" w:eastAsia="Calibri" w:hAnsi="Arial" w:cs="Arial"/>
                <w:lang w:val="en-IE" w:eastAsia="en-US"/>
              </w:rPr>
            </w:pPr>
            <w:r w:rsidRPr="00E10E6B">
              <w:rPr>
                <w:rFonts w:ascii="Arial" w:eastAsia="Calibri" w:hAnsi="Arial" w:cs="Arial"/>
                <w:i/>
                <w:lang w:val="en-IE" w:eastAsia="en-US"/>
              </w:rPr>
              <w:t>Oversight of the National Genetics and Genomics Office</w:t>
            </w:r>
            <w:r w:rsidRPr="00E10E6B">
              <w:rPr>
                <w:rFonts w:ascii="Arial" w:eastAsia="Calibri" w:hAnsi="Arial" w:cs="Arial"/>
                <w:lang w:val="en-IE" w:eastAsia="en-US"/>
              </w:rPr>
              <w:t>:</w:t>
            </w:r>
          </w:p>
          <w:p w14:paraId="4B60C768" w14:textId="77777777" w:rsidR="00E123C5" w:rsidRPr="00E10E6B" w:rsidRDefault="00277E04"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Lead the NGGO in</w:t>
            </w:r>
            <w:r w:rsidR="002E12E3" w:rsidRPr="00E10E6B">
              <w:rPr>
                <w:rFonts w:ascii="Arial" w:eastAsia="Calibri" w:hAnsi="Arial" w:cs="Arial"/>
                <w:lang w:val="en-IE" w:eastAsia="en-US"/>
              </w:rPr>
              <w:t xml:space="preserve"> the delivery of National Genetics and Genomics Office Five-Year Implementation Plan</w:t>
            </w:r>
            <w:r w:rsidR="003E28DF" w:rsidRPr="00E10E6B">
              <w:rPr>
                <w:rFonts w:ascii="Arial" w:eastAsia="Calibri" w:hAnsi="Arial" w:cs="Arial"/>
                <w:lang w:val="en-IE" w:eastAsia="en-US"/>
              </w:rPr>
              <w:t xml:space="preserve"> and </w:t>
            </w:r>
            <w:r w:rsidR="00E123C5" w:rsidRPr="00E10E6B">
              <w:rPr>
                <w:rFonts w:ascii="Arial" w:eastAsia="Calibri" w:hAnsi="Arial" w:cs="Arial"/>
                <w:lang w:val="en-IE" w:eastAsia="en-US"/>
              </w:rPr>
              <w:t xml:space="preserve">be </w:t>
            </w:r>
            <w:r w:rsidR="003E28DF" w:rsidRPr="00E10E6B">
              <w:rPr>
                <w:rFonts w:ascii="Arial" w:eastAsia="Calibri" w:hAnsi="Arial" w:cs="Arial"/>
                <w:lang w:val="en-IE" w:eastAsia="en-US"/>
              </w:rPr>
              <w:t>accountable for the delivery of key targets and milestones</w:t>
            </w:r>
          </w:p>
          <w:p w14:paraId="45C86A2E" w14:textId="6E99170D" w:rsidR="002E12E3" w:rsidRPr="00E10E6B" w:rsidRDefault="00E123C5"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Working with key stakeholders, lead on developing new plans for implementing the strategy working and / or on revisions of plans</w:t>
            </w:r>
          </w:p>
          <w:p w14:paraId="20F54FA1" w14:textId="23C37F8D" w:rsidR="00E123C5" w:rsidRPr="00E10E6B" w:rsidRDefault="00E123C5"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 xml:space="preserve">Lead the annual review of the work of the NGGO and prepare the annual report </w:t>
            </w:r>
          </w:p>
          <w:p w14:paraId="349E4280" w14:textId="4B0B9963" w:rsidR="002E12E3" w:rsidRPr="00E10E6B" w:rsidRDefault="002E12E3"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 xml:space="preserve">Lead and manage the staff of the National Genetics and Genomics </w:t>
            </w:r>
            <w:r w:rsidR="007A7594" w:rsidRPr="00E10E6B">
              <w:rPr>
                <w:rFonts w:ascii="Arial" w:eastAsia="Calibri" w:hAnsi="Arial" w:cs="Arial"/>
                <w:lang w:val="en-IE" w:eastAsia="en-US"/>
              </w:rPr>
              <w:t>supporting them to perform effectively in the Office programme of work</w:t>
            </w:r>
            <w:r w:rsidR="005602BD" w:rsidRPr="00E10E6B">
              <w:rPr>
                <w:rFonts w:ascii="Arial" w:eastAsia="Calibri" w:hAnsi="Arial" w:cs="Arial"/>
                <w:lang w:val="en-IE" w:eastAsia="en-US"/>
              </w:rPr>
              <w:t>.</w:t>
            </w:r>
          </w:p>
          <w:p w14:paraId="39BD9047" w14:textId="08B92490" w:rsidR="00517E0D" w:rsidRPr="00E10E6B" w:rsidRDefault="00517E0D"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eastAsia="en-US"/>
              </w:rPr>
              <w:t xml:space="preserve">Provide the necessary supervision, co-ordination and </w:t>
            </w:r>
            <w:r w:rsidR="002C2FC7" w:rsidRPr="00E10E6B">
              <w:rPr>
                <w:rFonts w:ascii="Arial" w:eastAsia="Calibri" w:hAnsi="Arial" w:cs="Arial"/>
                <w:lang w:eastAsia="en-US"/>
              </w:rPr>
              <w:t>support</w:t>
            </w:r>
            <w:r w:rsidRPr="00E10E6B">
              <w:rPr>
                <w:rFonts w:ascii="Arial" w:eastAsia="Calibri" w:hAnsi="Arial" w:cs="Arial"/>
                <w:lang w:eastAsia="en-US"/>
              </w:rPr>
              <w:t xml:space="preserve"> of staff</w:t>
            </w:r>
            <w:r w:rsidR="002C3706" w:rsidRPr="00E10E6B">
              <w:rPr>
                <w:rFonts w:ascii="Arial" w:eastAsia="Calibri" w:hAnsi="Arial" w:cs="Arial"/>
                <w:lang w:eastAsia="en-US"/>
              </w:rPr>
              <w:t xml:space="preserve"> who report directly</w:t>
            </w:r>
            <w:r w:rsidRPr="00E10E6B">
              <w:rPr>
                <w:rFonts w:ascii="Arial" w:eastAsia="Calibri" w:hAnsi="Arial" w:cs="Arial"/>
                <w:lang w:eastAsia="en-US"/>
              </w:rPr>
              <w:t xml:space="preserve"> to </w:t>
            </w:r>
            <w:r w:rsidR="002C3706" w:rsidRPr="00E10E6B">
              <w:rPr>
                <w:rFonts w:ascii="Arial" w:eastAsia="Calibri" w:hAnsi="Arial" w:cs="Arial"/>
                <w:lang w:eastAsia="en-US"/>
              </w:rPr>
              <w:t xml:space="preserve">the General Manager </w:t>
            </w:r>
          </w:p>
          <w:p w14:paraId="3669EF88" w14:textId="36F35AF3" w:rsidR="002E12E3" w:rsidRPr="00E10E6B" w:rsidRDefault="00277E04"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Assist and s</w:t>
            </w:r>
            <w:r w:rsidR="002E12E3" w:rsidRPr="00E10E6B">
              <w:rPr>
                <w:rFonts w:ascii="Arial" w:eastAsia="Calibri" w:hAnsi="Arial" w:cs="Arial"/>
                <w:lang w:val="en-IE" w:eastAsia="en-US"/>
              </w:rPr>
              <w:t xml:space="preserve">upport the NGGO National Clinical, Laboratory and Bioinformatics Directors to achieve the overall objectives of the Genetics and Genomics Strategy </w:t>
            </w:r>
          </w:p>
          <w:p w14:paraId="714F797F" w14:textId="2709577E" w:rsidR="00277E04" w:rsidRPr="00E10E6B" w:rsidRDefault="003E28DF"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lastRenderedPageBreak/>
              <w:t>Coordinate business management functions and b</w:t>
            </w:r>
            <w:r w:rsidR="00AF34FA" w:rsidRPr="00E10E6B">
              <w:rPr>
                <w:rFonts w:ascii="Arial" w:eastAsia="Calibri" w:hAnsi="Arial" w:cs="Arial"/>
                <w:lang w:val="en-IE" w:eastAsia="en-US"/>
              </w:rPr>
              <w:t>e responsible for</w:t>
            </w:r>
            <w:r w:rsidR="002E12E3" w:rsidRPr="00E10E6B">
              <w:rPr>
                <w:rFonts w:ascii="Arial" w:eastAsia="Calibri" w:hAnsi="Arial" w:cs="Arial"/>
                <w:lang w:val="en-IE" w:eastAsia="en-US"/>
              </w:rPr>
              <w:t xml:space="preserve"> the</w:t>
            </w:r>
            <w:r w:rsidR="007A7594" w:rsidRPr="00E10E6B">
              <w:rPr>
                <w:rFonts w:ascii="Arial" w:eastAsia="Calibri" w:hAnsi="Arial" w:cs="Arial"/>
                <w:lang w:val="en-IE" w:eastAsia="en-US"/>
              </w:rPr>
              <w:t xml:space="preserve"> resources of the</w:t>
            </w:r>
            <w:r w:rsidR="002E12E3" w:rsidRPr="00E10E6B">
              <w:rPr>
                <w:rFonts w:ascii="Arial" w:eastAsia="Calibri" w:hAnsi="Arial" w:cs="Arial"/>
                <w:lang w:val="en-IE" w:eastAsia="en-US"/>
              </w:rPr>
              <w:t xml:space="preserve"> NGGO </w:t>
            </w:r>
            <w:r w:rsidR="00AF34FA" w:rsidRPr="00E10E6B">
              <w:rPr>
                <w:rFonts w:ascii="Arial" w:eastAsia="Calibri" w:hAnsi="Arial" w:cs="Arial"/>
                <w:lang w:val="en-IE" w:eastAsia="en-US"/>
              </w:rPr>
              <w:t>ensuring they</w:t>
            </w:r>
            <w:r w:rsidR="002E12E3" w:rsidRPr="00E10E6B">
              <w:rPr>
                <w:rFonts w:ascii="Arial" w:eastAsia="Calibri" w:hAnsi="Arial" w:cs="Arial"/>
                <w:lang w:val="en-IE" w:eastAsia="en-US"/>
              </w:rPr>
              <w:t xml:space="preserve"> are assigned appropriately</w:t>
            </w:r>
            <w:r w:rsidR="007A7594" w:rsidRPr="00E10E6B">
              <w:rPr>
                <w:rFonts w:ascii="Arial" w:eastAsia="Calibri" w:hAnsi="Arial" w:cs="Arial"/>
                <w:lang w:val="en-IE" w:eastAsia="en-US"/>
              </w:rPr>
              <w:t xml:space="preserve"> within the Office</w:t>
            </w:r>
            <w:r w:rsidR="002E12E3" w:rsidRPr="00E10E6B">
              <w:rPr>
                <w:rFonts w:ascii="Arial" w:eastAsia="Calibri" w:hAnsi="Arial" w:cs="Arial"/>
                <w:lang w:val="en-IE" w:eastAsia="en-US"/>
              </w:rPr>
              <w:t xml:space="preserve"> </w:t>
            </w:r>
            <w:r w:rsidR="00AF34FA" w:rsidRPr="00E10E6B">
              <w:rPr>
                <w:rFonts w:ascii="Arial" w:eastAsia="Calibri" w:hAnsi="Arial" w:cs="Arial"/>
                <w:lang w:val="en-IE" w:eastAsia="en-US"/>
              </w:rPr>
              <w:t xml:space="preserve">to </w:t>
            </w:r>
            <w:r w:rsidRPr="00E10E6B">
              <w:rPr>
                <w:rFonts w:ascii="Arial" w:eastAsia="Calibri" w:hAnsi="Arial" w:cs="Arial"/>
                <w:lang w:val="en-IE" w:eastAsia="en-US"/>
              </w:rPr>
              <w:t>meet the demands</w:t>
            </w:r>
            <w:r w:rsidR="002E12E3" w:rsidRPr="00E10E6B">
              <w:rPr>
                <w:rFonts w:ascii="Arial" w:eastAsia="Calibri" w:hAnsi="Arial" w:cs="Arial"/>
                <w:lang w:val="en-IE" w:eastAsia="en-US"/>
              </w:rPr>
              <w:t xml:space="preserve"> of th</w:t>
            </w:r>
            <w:r w:rsidR="007A7594" w:rsidRPr="00E10E6B">
              <w:rPr>
                <w:rFonts w:ascii="Arial" w:eastAsia="Calibri" w:hAnsi="Arial" w:cs="Arial"/>
                <w:lang w:val="en-IE" w:eastAsia="en-US"/>
              </w:rPr>
              <w:t>e</w:t>
            </w:r>
            <w:r w:rsidRPr="00E10E6B">
              <w:rPr>
                <w:rFonts w:ascii="Arial" w:eastAsia="Calibri" w:hAnsi="Arial" w:cs="Arial"/>
                <w:lang w:val="en-IE" w:eastAsia="en-US"/>
              </w:rPr>
              <w:t xml:space="preserve"> programme of work</w:t>
            </w:r>
            <w:r w:rsidR="00AF34FA" w:rsidRPr="00E10E6B">
              <w:rPr>
                <w:rFonts w:ascii="Arial" w:eastAsia="Calibri" w:hAnsi="Arial" w:cs="Arial"/>
                <w:lang w:val="en-IE" w:eastAsia="en-US"/>
              </w:rPr>
              <w:t xml:space="preserve">, carrying out performance monitoring, control and evaluation </w:t>
            </w:r>
            <w:r w:rsidRPr="00E10E6B">
              <w:rPr>
                <w:rFonts w:ascii="Arial" w:eastAsia="Calibri" w:hAnsi="Arial" w:cs="Arial"/>
                <w:lang w:val="en-IE" w:eastAsia="en-US"/>
              </w:rPr>
              <w:t xml:space="preserve">to ensure efficiency and effectiveness. </w:t>
            </w:r>
          </w:p>
          <w:p w14:paraId="627164C4" w14:textId="591AF845" w:rsidR="00277E04" w:rsidRPr="00E10E6B" w:rsidRDefault="00277E04"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 xml:space="preserve">Coordinate the NGGO reporting requirements including </w:t>
            </w:r>
            <w:r w:rsidR="00AF34FA" w:rsidRPr="00E10E6B">
              <w:rPr>
                <w:rFonts w:ascii="Arial" w:eastAsia="Calibri" w:hAnsi="Arial" w:cs="Arial"/>
                <w:lang w:val="en-IE" w:eastAsia="en-US"/>
              </w:rPr>
              <w:t>to the Office of the Chief Clinical Officer, the Genetics and Genomics Implementation Steering Group and the HSE Senior Leadership Team.</w:t>
            </w:r>
          </w:p>
          <w:p w14:paraId="2336DA68" w14:textId="5A08B9C9" w:rsidR="00AF34FA" w:rsidRPr="00E10E6B" w:rsidRDefault="00AF34FA"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 xml:space="preserve">Assist </w:t>
            </w:r>
            <w:r w:rsidR="007A7594" w:rsidRPr="00E10E6B">
              <w:rPr>
                <w:rFonts w:ascii="Arial" w:eastAsia="Calibri" w:hAnsi="Arial" w:cs="Arial"/>
                <w:lang w:val="en-IE" w:eastAsia="en-US"/>
              </w:rPr>
              <w:t xml:space="preserve">the NGGO </w:t>
            </w:r>
            <w:r w:rsidR="007A7594" w:rsidRPr="00E10E6B">
              <w:rPr>
                <w:rFonts w:ascii="Arial" w:hAnsi="Arial" w:cs="Arial"/>
                <w:iCs/>
              </w:rPr>
              <w:t xml:space="preserve">Assistant National Director and </w:t>
            </w:r>
            <w:r w:rsidR="007A7594" w:rsidRPr="00E10E6B">
              <w:rPr>
                <w:rFonts w:ascii="Arial" w:eastAsia="Calibri" w:hAnsi="Arial" w:cs="Arial"/>
                <w:lang w:val="en-IE" w:eastAsia="en-US"/>
              </w:rPr>
              <w:t>National Clinical, Laboratory and Bioinformatics Directors in pr</w:t>
            </w:r>
            <w:r w:rsidRPr="00E10E6B">
              <w:rPr>
                <w:rFonts w:ascii="Arial" w:eastAsia="Calibri" w:hAnsi="Arial" w:cs="Arial"/>
                <w:lang w:val="en-IE" w:eastAsia="en-US"/>
              </w:rPr>
              <w:t>oviding a public leadership and communications role with all stakeholders</w:t>
            </w:r>
            <w:r w:rsidR="007A7594" w:rsidRPr="00E10E6B">
              <w:rPr>
                <w:rFonts w:ascii="Arial" w:eastAsia="Calibri" w:hAnsi="Arial" w:cs="Arial"/>
                <w:lang w:val="en-IE" w:eastAsia="en-US"/>
              </w:rPr>
              <w:t xml:space="preserve"> i</w:t>
            </w:r>
            <w:r w:rsidRPr="00E10E6B">
              <w:rPr>
                <w:rFonts w:ascii="Arial" w:eastAsia="Calibri" w:hAnsi="Arial" w:cs="Arial"/>
                <w:lang w:val="en-IE" w:eastAsia="en-US"/>
              </w:rPr>
              <w:t xml:space="preserve">nternal and external to the </w:t>
            </w:r>
            <w:r w:rsidR="007A7594" w:rsidRPr="00E10E6B">
              <w:rPr>
                <w:rFonts w:ascii="Arial" w:eastAsia="Calibri" w:hAnsi="Arial" w:cs="Arial"/>
                <w:lang w:val="en-IE" w:eastAsia="en-US"/>
              </w:rPr>
              <w:t>Office and the HSE</w:t>
            </w:r>
            <w:r w:rsidRPr="00E10E6B">
              <w:rPr>
                <w:rFonts w:ascii="Arial" w:eastAsia="Calibri" w:hAnsi="Arial" w:cs="Arial"/>
                <w:lang w:val="en-IE" w:eastAsia="en-US"/>
              </w:rPr>
              <w:t xml:space="preserve">, supporting </w:t>
            </w:r>
            <w:r w:rsidR="007A7594" w:rsidRPr="00E10E6B">
              <w:rPr>
                <w:rFonts w:ascii="Arial" w:eastAsia="Calibri" w:hAnsi="Arial" w:cs="Arial"/>
                <w:lang w:val="en-IE" w:eastAsia="en-US"/>
              </w:rPr>
              <w:t>patient</w:t>
            </w:r>
            <w:r w:rsidRPr="00E10E6B">
              <w:rPr>
                <w:rFonts w:ascii="Arial" w:eastAsia="Calibri" w:hAnsi="Arial" w:cs="Arial"/>
                <w:lang w:val="en-IE" w:eastAsia="en-US"/>
              </w:rPr>
              <w:t xml:space="preserve"> and public</w:t>
            </w:r>
            <w:r w:rsidR="007A7594" w:rsidRPr="00E10E6B">
              <w:rPr>
                <w:rFonts w:ascii="Arial" w:eastAsia="Calibri" w:hAnsi="Arial" w:cs="Arial"/>
                <w:lang w:val="en-IE" w:eastAsia="en-US"/>
              </w:rPr>
              <w:t xml:space="preserve"> </w:t>
            </w:r>
            <w:r w:rsidRPr="00E10E6B">
              <w:rPr>
                <w:rFonts w:ascii="Arial" w:eastAsia="Calibri" w:hAnsi="Arial" w:cs="Arial"/>
                <w:lang w:val="en-IE" w:eastAsia="en-US"/>
              </w:rPr>
              <w:t>confidence.</w:t>
            </w:r>
          </w:p>
          <w:p w14:paraId="25A9CBA1" w14:textId="77777777" w:rsidR="002E12E3" w:rsidRPr="00E10E6B" w:rsidRDefault="002E12E3" w:rsidP="008072C5">
            <w:pPr>
              <w:spacing w:after="200" w:line="276" w:lineRule="auto"/>
              <w:ind w:left="720"/>
              <w:contextualSpacing/>
              <w:rPr>
                <w:rFonts w:ascii="Arial" w:eastAsia="Calibri" w:hAnsi="Arial" w:cs="Arial"/>
                <w:lang w:val="en-IE" w:eastAsia="en-US"/>
              </w:rPr>
            </w:pPr>
          </w:p>
          <w:p w14:paraId="4ACEC8C4" w14:textId="248BB3FA" w:rsidR="0047180A" w:rsidRPr="00E10E6B" w:rsidRDefault="002E12E3" w:rsidP="008072C5">
            <w:pPr>
              <w:spacing w:after="200" w:line="276" w:lineRule="auto"/>
              <w:rPr>
                <w:rFonts w:ascii="Arial" w:eastAsia="Calibri" w:hAnsi="Arial" w:cs="Arial"/>
                <w:i/>
                <w:lang w:val="en-IE" w:eastAsia="en-US"/>
              </w:rPr>
            </w:pPr>
            <w:r w:rsidRPr="00E10E6B">
              <w:rPr>
                <w:rFonts w:ascii="Arial" w:eastAsia="Calibri" w:hAnsi="Arial" w:cs="Arial"/>
                <w:i/>
                <w:lang w:val="en-IE" w:eastAsia="en-US"/>
              </w:rPr>
              <w:t>Programme oversight:</w:t>
            </w:r>
          </w:p>
          <w:p w14:paraId="527E0F1B" w14:textId="4343F8BF" w:rsidR="002E12E3" w:rsidRPr="00E10E6B" w:rsidRDefault="00E123C5"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Lead on m</w:t>
            </w:r>
            <w:r w:rsidR="002E12E3" w:rsidRPr="00E10E6B">
              <w:rPr>
                <w:rFonts w:ascii="Arial" w:eastAsia="Calibri" w:hAnsi="Arial" w:cs="Arial"/>
                <w:lang w:val="en-IE" w:eastAsia="en-US"/>
              </w:rPr>
              <w:t>aintain</w:t>
            </w:r>
            <w:r w:rsidRPr="00E10E6B">
              <w:rPr>
                <w:rFonts w:ascii="Arial" w:eastAsia="Calibri" w:hAnsi="Arial" w:cs="Arial"/>
                <w:lang w:val="en-IE" w:eastAsia="en-US"/>
              </w:rPr>
              <w:t>ing</w:t>
            </w:r>
            <w:r w:rsidR="002E12E3" w:rsidRPr="00E10E6B">
              <w:rPr>
                <w:rFonts w:ascii="Arial" w:eastAsia="Calibri" w:hAnsi="Arial" w:cs="Arial"/>
                <w:lang w:val="en-IE" w:eastAsia="en-US"/>
              </w:rPr>
              <w:t>, improv</w:t>
            </w:r>
            <w:r w:rsidRPr="00E10E6B">
              <w:rPr>
                <w:rFonts w:ascii="Arial" w:eastAsia="Calibri" w:hAnsi="Arial" w:cs="Arial"/>
                <w:lang w:val="en-IE" w:eastAsia="en-US"/>
              </w:rPr>
              <w:t>ing</w:t>
            </w:r>
            <w:r w:rsidR="002E12E3" w:rsidRPr="00E10E6B">
              <w:rPr>
                <w:rFonts w:ascii="Arial" w:eastAsia="Calibri" w:hAnsi="Arial" w:cs="Arial"/>
                <w:lang w:val="en-IE" w:eastAsia="en-US"/>
              </w:rPr>
              <w:t xml:space="preserve"> and refin</w:t>
            </w:r>
            <w:r w:rsidRPr="00E10E6B">
              <w:rPr>
                <w:rFonts w:ascii="Arial" w:eastAsia="Calibri" w:hAnsi="Arial" w:cs="Arial"/>
                <w:lang w:val="en-IE" w:eastAsia="en-US"/>
              </w:rPr>
              <w:t xml:space="preserve">ing </w:t>
            </w:r>
            <w:r w:rsidR="002E12E3" w:rsidRPr="00E10E6B">
              <w:rPr>
                <w:rFonts w:ascii="Arial" w:eastAsia="Calibri" w:hAnsi="Arial" w:cs="Arial"/>
                <w:lang w:val="en-IE" w:eastAsia="en-US"/>
              </w:rPr>
              <w:t xml:space="preserve">systems for the monitoring </w:t>
            </w:r>
            <w:r w:rsidR="001909B7" w:rsidRPr="00E10E6B">
              <w:rPr>
                <w:rFonts w:ascii="Arial" w:eastAsia="Calibri" w:hAnsi="Arial" w:cs="Arial"/>
                <w:lang w:val="en-IE" w:eastAsia="en-US"/>
              </w:rPr>
              <w:t xml:space="preserve">and reporting </w:t>
            </w:r>
            <w:r w:rsidR="002E12E3" w:rsidRPr="00E10E6B">
              <w:rPr>
                <w:rFonts w:ascii="Arial" w:eastAsia="Calibri" w:hAnsi="Arial" w:cs="Arial"/>
                <w:lang w:val="en-IE" w:eastAsia="en-US"/>
              </w:rPr>
              <w:t xml:space="preserve">of the implementation of the </w:t>
            </w:r>
            <w:r w:rsidR="001909B7" w:rsidRPr="00E10E6B">
              <w:rPr>
                <w:rFonts w:ascii="Arial" w:eastAsia="Calibri" w:hAnsi="Arial" w:cs="Arial"/>
                <w:lang w:val="en-IE" w:eastAsia="en-US"/>
              </w:rPr>
              <w:t xml:space="preserve">Genetics and Genomics </w:t>
            </w:r>
            <w:r w:rsidR="002E12E3" w:rsidRPr="00E10E6B">
              <w:rPr>
                <w:rFonts w:ascii="Arial" w:eastAsia="Calibri" w:hAnsi="Arial" w:cs="Arial"/>
                <w:lang w:val="en-IE" w:eastAsia="en-US"/>
              </w:rPr>
              <w:t>Strategy in line with the National Service Plan and the multi-annual implementation plan</w:t>
            </w:r>
            <w:r w:rsidR="001909B7" w:rsidRPr="00E10E6B">
              <w:rPr>
                <w:rFonts w:ascii="Arial" w:eastAsia="Calibri" w:hAnsi="Arial" w:cs="Arial"/>
                <w:lang w:val="en-IE" w:eastAsia="en-US"/>
              </w:rPr>
              <w:t xml:space="preserve"> </w:t>
            </w:r>
          </w:p>
          <w:p w14:paraId="20A17070" w14:textId="6BB923CD" w:rsidR="0047180A" w:rsidRPr="00E10E6B" w:rsidRDefault="0047180A"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Lead on the development of standardised processes, analysis of performance data, development of performance indicators, incoming and outgoing programme documentation and minimum operating standards in conjunction with the Clinical, Laboratory, Bioinformatics Directors, the Assistant National Director and the Programme Manager.</w:t>
            </w:r>
          </w:p>
          <w:p w14:paraId="49720FAA" w14:textId="2E7C07D9" w:rsidR="0047180A" w:rsidRPr="00E10E6B" w:rsidRDefault="108C2FB7"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Ensure that the implementation plan has strategies and plans to embed the programme into the service delivery system</w:t>
            </w:r>
            <w:r w:rsidR="11048534" w:rsidRPr="00E10E6B">
              <w:rPr>
                <w:rFonts w:ascii="Arial" w:eastAsia="Calibri" w:hAnsi="Arial" w:cs="Arial"/>
                <w:lang w:val="en-IE" w:eastAsia="en-US"/>
              </w:rPr>
              <w:t xml:space="preserve"> in the HSE regions and centre</w:t>
            </w:r>
            <w:r w:rsidRPr="00E10E6B">
              <w:rPr>
                <w:rFonts w:ascii="Arial" w:eastAsia="Calibri" w:hAnsi="Arial" w:cs="Arial"/>
                <w:lang w:val="en-IE" w:eastAsia="en-US"/>
              </w:rPr>
              <w:t xml:space="preserve"> in a sustainable way and manage issues as they arise</w:t>
            </w:r>
          </w:p>
          <w:p w14:paraId="37CFD309" w14:textId="77777777" w:rsidR="0047180A" w:rsidRPr="00E10E6B" w:rsidRDefault="0047180A"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 xml:space="preserve">Ensure the mechanisms and infrastructure required to sustain change from strategy implementation are in place and monitor improvements </w:t>
            </w:r>
          </w:p>
          <w:p w14:paraId="74EE5F02" w14:textId="03FAE5BC" w:rsidR="0047180A" w:rsidRPr="00E10E6B" w:rsidRDefault="0047180A"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Through existing HSE governance, accountability and performance arrangements, address issues related to the implementation of the programme plan as they occur.</w:t>
            </w:r>
          </w:p>
          <w:p w14:paraId="491B8373" w14:textId="7EE8EB40" w:rsidR="0047180A" w:rsidRPr="00E10E6B" w:rsidRDefault="11048534"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Enable</w:t>
            </w:r>
            <w:r w:rsidR="108C2FB7" w:rsidRPr="00E10E6B">
              <w:rPr>
                <w:rFonts w:ascii="Arial" w:eastAsia="Calibri" w:hAnsi="Arial" w:cs="Arial"/>
                <w:lang w:val="en-IE" w:eastAsia="en-US"/>
              </w:rPr>
              <w:t xml:space="preserve"> the Assistant National Director to have oversight of the NGGO programme of work</w:t>
            </w:r>
            <w:r w:rsidR="47CAACDD" w:rsidRPr="00E10E6B">
              <w:rPr>
                <w:rFonts w:ascii="Arial" w:eastAsia="Calibri" w:hAnsi="Arial" w:cs="Arial"/>
                <w:lang w:val="en-IE" w:eastAsia="en-US"/>
              </w:rPr>
              <w:t xml:space="preserve"> and be </w:t>
            </w:r>
            <w:r w:rsidRPr="00E10E6B">
              <w:rPr>
                <w:rFonts w:ascii="Arial" w:eastAsia="Calibri" w:hAnsi="Arial" w:cs="Arial"/>
                <w:lang w:val="en-IE" w:eastAsia="en-US"/>
              </w:rPr>
              <w:t xml:space="preserve">responsible </w:t>
            </w:r>
            <w:r w:rsidR="2AE0A204" w:rsidRPr="00E10E6B">
              <w:rPr>
                <w:rFonts w:ascii="Arial" w:eastAsia="Calibri" w:hAnsi="Arial" w:cs="Arial"/>
                <w:lang w:val="en-IE" w:eastAsia="en-US"/>
              </w:rPr>
              <w:t>for timely</w:t>
            </w:r>
            <w:r w:rsidR="108C2FB7" w:rsidRPr="00E10E6B">
              <w:rPr>
                <w:rFonts w:ascii="Arial" w:eastAsia="Calibri" w:hAnsi="Arial" w:cs="Arial"/>
                <w:lang w:val="en-IE" w:eastAsia="en-US"/>
              </w:rPr>
              <w:t xml:space="preserve"> and continuous </w:t>
            </w:r>
            <w:r w:rsidRPr="00E10E6B">
              <w:rPr>
                <w:rFonts w:ascii="Arial" w:eastAsia="Calibri" w:hAnsi="Arial" w:cs="Arial"/>
                <w:lang w:val="en-IE" w:eastAsia="en-US"/>
              </w:rPr>
              <w:t>appraisal</w:t>
            </w:r>
            <w:r w:rsidR="108C2FB7" w:rsidRPr="00E10E6B">
              <w:rPr>
                <w:rFonts w:ascii="Arial" w:eastAsia="Calibri" w:hAnsi="Arial" w:cs="Arial"/>
                <w:lang w:val="en-IE" w:eastAsia="en-US"/>
              </w:rPr>
              <w:t xml:space="preserve"> with respect to performance against planned positions</w:t>
            </w:r>
            <w:r w:rsidR="3383E14B" w:rsidRPr="00E10E6B">
              <w:rPr>
                <w:rFonts w:ascii="Arial" w:eastAsia="Calibri" w:hAnsi="Arial" w:cs="Arial"/>
                <w:lang w:val="en-IE" w:eastAsia="en-US"/>
              </w:rPr>
              <w:t xml:space="preserve"> </w:t>
            </w:r>
            <w:r w:rsidR="47CAACDD" w:rsidRPr="00E10E6B">
              <w:rPr>
                <w:rFonts w:ascii="Arial" w:eastAsia="Calibri" w:hAnsi="Arial" w:cs="Arial"/>
                <w:lang w:val="en-IE" w:eastAsia="en-US"/>
              </w:rPr>
              <w:t xml:space="preserve">that will </w:t>
            </w:r>
            <w:r w:rsidR="3383E14B" w:rsidRPr="00E10E6B">
              <w:rPr>
                <w:rFonts w:ascii="Arial" w:eastAsia="Calibri" w:hAnsi="Arial" w:cs="Arial"/>
                <w:lang w:val="en-IE" w:eastAsia="en-US"/>
              </w:rPr>
              <w:t>facilitat</w:t>
            </w:r>
            <w:r w:rsidR="47CAACDD" w:rsidRPr="00E10E6B">
              <w:rPr>
                <w:rFonts w:ascii="Arial" w:eastAsia="Calibri" w:hAnsi="Arial" w:cs="Arial"/>
                <w:lang w:val="en-IE" w:eastAsia="en-US"/>
              </w:rPr>
              <w:t xml:space="preserve">e </w:t>
            </w:r>
            <w:r w:rsidR="3383E14B" w:rsidRPr="00E10E6B">
              <w:rPr>
                <w:rFonts w:ascii="Arial" w:eastAsia="Calibri" w:hAnsi="Arial" w:cs="Arial"/>
                <w:lang w:val="en-IE" w:eastAsia="en-US"/>
              </w:rPr>
              <w:t>them to engage with stakeholders on NGGO performance.</w:t>
            </w:r>
          </w:p>
          <w:p w14:paraId="49B54553" w14:textId="77777777" w:rsidR="0047180A" w:rsidRPr="00E10E6B" w:rsidRDefault="0047180A" w:rsidP="008072C5">
            <w:pPr>
              <w:spacing w:after="200" w:line="276" w:lineRule="auto"/>
              <w:ind w:left="720"/>
              <w:contextualSpacing/>
              <w:rPr>
                <w:rFonts w:ascii="Arial" w:eastAsia="Calibri" w:hAnsi="Arial" w:cs="Arial"/>
                <w:lang w:val="en-IE" w:eastAsia="en-US"/>
              </w:rPr>
            </w:pPr>
          </w:p>
          <w:p w14:paraId="7EA27E11" w14:textId="2FF37EE3" w:rsidR="0047180A" w:rsidRPr="00E10E6B" w:rsidRDefault="0047180A" w:rsidP="008072C5">
            <w:pPr>
              <w:spacing w:after="200" w:line="276" w:lineRule="auto"/>
              <w:contextualSpacing/>
              <w:rPr>
                <w:rFonts w:ascii="Arial" w:eastAsia="Calibri" w:hAnsi="Arial" w:cs="Arial"/>
                <w:i/>
                <w:iCs/>
                <w:lang w:val="en-IE" w:eastAsia="en-US"/>
              </w:rPr>
            </w:pPr>
            <w:r w:rsidRPr="00E10E6B">
              <w:rPr>
                <w:rFonts w:ascii="Arial" w:eastAsia="Calibri" w:hAnsi="Arial" w:cs="Arial"/>
                <w:i/>
                <w:iCs/>
                <w:lang w:val="en-IE" w:eastAsia="en-US"/>
              </w:rPr>
              <w:t xml:space="preserve">Service Planning and Delivery </w:t>
            </w:r>
          </w:p>
          <w:p w14:paraId="79CFFA0E" w14:textId="2EBEC137" w:rsidR="0047180A" w:rsidRPr="00E10E6B" w:rsidRDefault="0047180A"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 xml:space="preserve">Lead the office in the </w:t>
            </w:r>
            <w:r w:rsidR="004D0C1E" w:rsidRPr="00E10E6B">
              <w:rPr>
                <w:rFonts w:ascii="Arial" w:eastAsia="Calibri" w:hAnsi="Arial" w:cs="Arial"/>
                <w:lang w:val="en-IE" w:eastAsia="en-US"/>
              </w:rPr>
              <w:t xml:space="preserve">annual service planning process including engagement with the Regions and other key stakeholders on the </w:t>
            </w:r>
            <w:r w:rsidRPr="00E10E6B">
              <w:rPr>
                <w:rFonts w:ascii="Arial" w:eastAsia="Calibri" w:hAnsi="Arial" w:cs="Arial"/>
                <w:lang w:val="en-IE" w:eastAsia="en-US"/>
              </w:rPr>
              <w:t>design</w:t>
            </w:r>
            <w:r w:rsidR="004D0C1E" w:rsidRPr="00E10E6B">
              <w:rPr>
                <w:rFonts w:ascii="Arial" w:eastAsia="Calibri" w:hAnsi="Arial" w:cs="Arial"/>
                <w:lang w:val="en-IE" w:eastAsia="en-US"/>
              </w:rPr>
              <w:t xml:space="preserve"> of new </w:t>
            </w:r>
            <w:r w:rsidRPr="00E10E6B">
              <w:rPr>
                <w:rFonts w:ascii="Arial" w:eastAsia="Calibri" w:hAnsi="Arial" w:cs="Arial"/>
                <w:lang w:val="en-IE" w:eastAsia="en-US"/>
              </w:rPr>
              <w:t>development</w:t>
            </w:r>
            <w:r w:rsidR="004D0C1E" w:rsidRPr="00E10E6B">
              <w:rPr>
                <w:rFonts w:ascii="Arial" w:eastAsia="Calibri" w:hAnsi="Arial" w:cs="Arial"/>
                <w:lang w:val="en-IE" w:eastAsia="en-US"/>
              </w:rPr>
              <w:t>s for s</w:t>
            </w:r>
            <w:r w:rsidRPr="00E10E6B">
              <w:rPr>
                <w:rFonts w:ascii="Arial" w:eastAsia="Calibri" w:hAnsi="Arial" w:cs="Arial"/>
                <w:lang w:val="en-IE" w:eastAsia="en-US"/>
              </w:rPr>
              <w:t xml:space="preserve">trategy implementation   in line with the 5-year plan. </w:t>
            </w:r>
          </w:p>
          <w:p w14:paraId="2F719A67" w14:textId="344F1310" w:rsidR="0047180A" w:rsidRPr="00E10E6B" w:rsidRDefault="0047180A"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 xml:space="preserve">Develop business cases as required to </w:t>
            </w:r>
            <w:r w:rsidR="004D0C1E" w:rsidRPr="00E10E6B">
              <w:rPr>
                <w:rFonts w:ascii="Arial" w:eastAsia="Calibri" w:hAnsi="Arial" w:cs="Arial"/>
                <w:lang w:val="en-IE" w:eastAsia="en-US"/>
              </w:rPr>
              <w:t xml:space="preserve">support the annual service planning process and other </w:t>
            </w:r>
            <w:r w:rsidRPr="00E10E6B">
              <w:rPr>
                <w:rFonts w:ascii="Arial" w:eastAsia="Calibri" w:hAnsi="Arial" w:cs="Arial"/>
                <w:lang w:val="en-IE" w:eastAsia="en-US"/>
              </w:rPr>
              <w:t>develop</w:t>
            </w:r>
            <w:r w:rsidR="004D0C1E" w:rsidRPr="00E10E6B">
              <w:rPr>
                <w:rFonts w:ascii="Arial" w:eastAsia="Calibri" w:hAnsi="Arial" w:cs="Arial"/>
                <w:lang w:val="en-IE" w:eastAsia="en-US"/>
              </w:rPr>
              <w:t xml:space="preserve">ment opportunities </w:t>
            </w:r>
            <w:r w:rsidRPr="00E10E6B">
              <w:rPr>
                <w:rFonts w:ascii="Arial" w:eastAsia="Calibri" w:hAnsi="Arial" w:cs="Arial"/>
                <w:lang w:val="en-IE" w:eastAsia="en-US"/>
              </w:rPr>
              <w:t xml:space="preserve">in line with the Five-Year implementation plan </w:t>
            </w:r>
          </w:p>
          <w:p w14:paraId="069A0E6F" w14:textId="3D1D8018" w:rsidR="0047180A" w:rsidRPr="00E10E6B" w:rsidRDefault="0047180A"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 xml:space="preserve">Oversee the facilitation of strategy implementation working groups. </w:t>
            </w:r>
          </w:p>
          <w:p w14:paraId="3BEE9B65" w14:textId="755A1A46" w:rsidR="003E28DF" w:rsidRPr="00E10E6B" w:rsidRDefault="003E28DF"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Manage</w:t>
            </w:r>
            <w:r w:rsidR="0047180A" w:rsidRPr="00E10E6B">
              <w:rPr>
                <w:rFonts w:ascii="Arial" w:eastAsia="Calibri" w:hAnsi="Arial" w:cs="Arial"/>
                <w:lang w:val="en-IE" w:eastAsia="en-US"/>
              </w:rPr>
              <w:t xml:space="preserve"> the planning and delivery of</w:t>
            </w:r>
            <w:r w:rsidRPr="00E10E6B">
              <w:rPr>
                <w:rFonts w:ascii="Arial" w:eastAsia="Calibri" w:hAnsi="Arial" w:cs="Arial"/>
                <w:lang w:val="en-IE" w:eastAsia="en-US"/>
              </w:rPr>
              <w:t xml:space="preserve"> priority projects as assigned by the </w:t>
            </w:r>
            <w:r w:rsidR="0047180A" w:rsidRPr="00E10E6B">
              <w:rPr>
                <w:rFonts w:ascii="Arial" w:hAnsi="Arial" w:cs="Arial"/>
                <w:iCs/>
              </w:rPr>
              <w:t>Assistant National Director.</w:t>
            </w:r>
          </w:p>
          <w:p w14:paraId="7BEE8BF8" w14:textId="66113969" w:rsidR="002E12E3" w:rsidRPr="00E10E6B" w:rsidRDefault="002E12E3"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 xml:space="preserve">Facilitate the </w:t>
            </w:r>
            <w:r w:rsidR="001909B7" w:rsidRPr="00E10E6B">
              <w:rPr>
                <w:rFonts w:ascii="Arial" w:eastAsia="Calibri" w:hAnsi="Arial" w:cs="Arial"/>
                <w:lang w:val="en-IE" w:eastAsia="en-US"/>
              </w:rPr>
              <w:t xml:space="preserve">NGGO </w:t>
            </w:r>
            <w:r w:rsidRPr="00E10E6B">
              <w:rPr>
                <w:rFonts w:ascii="Arial" w:eastAsia="Calibri" w:hAnsi="Arial" w:cs="Arial"/>
                <w:lang w:val="en-IE" w:eastAsia="en-US"/>
              </w:rPr>
              <w:t>in agreeing implementation strategies, plans and conducting change impact assessments</w:t>
            </w:r>
          </w:p>
          <w:p w14:paraId="4FFD1057" w14:textId="77777777" w:rsidR="00C2560E" w:rsidRPr="00E10E6B" w:rsidRDefault="0047180A"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Coordinate the NGGO’s strategic engagement with other HSE departments</w:t>
            </w:r>
            <w:r w:rsidR="000C3AF7" w:rsidRPr="00E10E6B">
              <w:rPr>
                <w:rFonts w:ascii="Arial" w:eastAsia="Calibri" w:hAnsi="Arial" w:cs="Arial"/>
                <w:lang w:val="en-IE" w:eastAsia="en-US"/>
              </w:rPr>
              <w:t xml:space="preserve"> </w:t>
            </w:r>
            <w:r w:rsidRPr="00E10E6B">
              <w:rPr>
                <w:rFonts w:ascii="Arial" w:eastAsia="Calibri" w:hAnsi="Arial" w:cs="Arial"/>
                <w:lang w:val="en-IE" w:eastAsia="en-US"/>
              </w:rPr>
              <w:t xml:space="preserve">and interdependent national programmes. </w:t>
            </w:r>
          </w:p>
          <w:p w14:paraId="1CC43E36" w14:textId="3A5F05DC" w:rsidR="0047180A" w:rsidRPr="00E10E6B" w:rsidRDefault="5BE9B266"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 xml:space="preserve">Build on the Strategy and </w:t>
            </w:r>
            <w:r w:rsidR="33029018" w:rsidRPr="00E10E6B">
              <w:rPr>
                <w:rFonts w:ascii="Arial" w:eastAsia="Calibri" w:hAnsi="Arial" w:cs="Arial"/>
                <w:lang w:val="en-IE" w:eastAsia="en-US"/>
              </w:rPr>
              <w:t>its</w:t>
            </w:r>
            <w:r w:rsidRPr="00E10E6B">
              <w:rPr>
                <w:rFonts w:ascii="Arial" w:eastAsia="Calibri" w:hAnsi="Arial" w:cs="Arial"/>
                <w:lang w:val="en-IE" w:eastAsia="en-US"/>
              </w:rPr>
              <w:t xml:space="preserve"> implementation plan with the</w:t>
            </w:r>
            <w:r w:rsidR="108C2FB7" w:rsidRPr="00E10E6B">
              <w:rPr>
                <w:rFonts w:ascii="Arial" w:eastAsia="Calibri" w:hAnsi="Arial" w:cs="Arial"/>
                <w:lang w:val="en-IE" w:eastAsia="en-US"/>
              </w:rPr>
              <w:t xml:space="preserve"> </w:t>
            </w:r>
            <w:r w:rsidRPr="00E10E6B">
              <w:rPr>
                <w:rFonts w:ascii="Arial" w:eastAsia="Calibri" w:hAnsi="Arial" w:cs="Arial"/>
                <w:lang w:val="en-IE" w:eastAsia="en-US"/>
              </w:rPr>
              <w:t xml:space="preserve">NGGO </w:t>
            </w:r>
            <w:r w:rsidRPr="00E10E6B">
              <w:rPr>
                <w:rFonts w:ascii="Arial" w:hAnsi="Arial" w:cs="Arial"/>
              </w:rPr>
              <w:t xml:space="preserve">Assistant National Director and </w:t>
            </w:r>
            <w:r w:rsidRPr="00E10E6B">
              <w:rPr>
                <w:rFonts w:ascii="Arial" w:eastAsia="Calibri" w:hAnsi="Arial" w:cs="Arial"/>
                <w:lang w:val="en-IE" w:eastAsia="en-US"/>
              </w:rPr>
              <w:t xml:space="preserve">National Clinical, Laboratory and Bioinformatics Directors to </w:t>
            </w:r>
            <w:r w:rsidRPr="00E10E6B">
              <w:rPr>
                <w:rFonts w:ascii="Arial" w:eastAsia="Calibri" w:hAnsi="Arial" w:cs="Arial"/>
                <w:lang w:val="en-IE" w:eastAsia="en-US"/>
              </w:rPr>
              <w:lastRenderedPageBreak/>
              <w:t>ensure the NGGO remains future driven in strategic planning and delivery of genomic medicine services and infrastructure</w:t>
            </w:r>
            <w:r w:rsidR="0282D593" w:rsidRPr="00E10E6B">
              <w:rPr>
                <w:rFonts w:ascii="Arial" w:eastAsia="Calibri" w:hAnsi="Arial" w:cs="Arial"/>
                <w:lang w:val="en-IE" w:eastAsia="en-US"/>
              </w:rPr>
              <w:t>.</w:t>
            </w:r>
          </w:p>
          <w:p w14:paraId="33F63A8E" w14:textId="77777777" w:rsidR="002E12E3" w:rsidRPr="00E10E6B" w:rsidRDefault="002E12E3" w:rsidP="008072C5">
            <w:pPr>
              <w:spacing w:after="200" w:line="276" w:lineRule="auto"/>
              <w:ind w:left="720"/>
              <w:contextualSpacing/>
              <w:rPr>
                <w:rFonts w:ascii="Arial" w:eastAsia="Calibri" w:hAnsi="Arial" w:cs="Arial"/>
                <w:lang w:val="en-IE" w:eastAsia="en-US"/>
              </w:rPr>
            </w:pPr>
          </w:p>
          <w:p w14:paraId="083118D4" w14:textId="77777777" w:rsidR="002E12E3" w:rsidRPr="00E10E6B" w:rsidRDefault="002E12E3" w:rsidP="008072C5">
            <w:pPr>
              <w:spacing w:after="200" w:line="276" w:lineRule="auto"/>
              <w:contextualSpacing/>
              <w:rPr>
                <w:rFonts w:ascii="Arial" w:eastAsia="Calibri" w:hAnsi="Arial" w:cs="Arial"/>
                <w:i/>
                <w:lang w:val="en-IE" w:eastAsia="en-US"/>
              </w:rPr>
            </w:pPr>
            <w:r w:rsidRPr="00E10E6B">
              <w:rPr>
                <w:rFonts w:ascii="Arial" w:eastAsia="Calibri" w:hAnsi="Arial" w:cs="Arial"/>
                <w:i/>
                <w:lang w:val="en-IE" w:eastAsia="en-US"/>
              </w:rPr>
              <w:t>Corporate duties and responsibilities:</w:t>
            </w:r>
          </w:p>
          <w:p w14:paraId="5E923C2E" w14:textId="3C3969BF" w:rsidR="002E12E3" w:rsidRPr="00E10E6B" w:rsidRDefault="002E12E3"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 xml:space="preserve">Ensure high standards of corporate governance for the </w:t>
            </w:r>
            <w:r w:rsidR="001909B7" w:rsidRPr="00E10E6B">
              <w:rPr>
                <w:rFonts w:ascii="Arial" w:eastAsia="Calibri" w:hAnsi="Arial" w:cs="Arial"/>
                <w:lang w:val="en-IE" w:eastAsia="en-US"/>
              </w:rPr>
              <w:t xml:space="preserve">National Genetics and Genomics Office </w:t>
            </w:r>
            <w:r w:rsidRPr="00E10E6B">
              <w:rPr>
                <w:rFonts w:ascii="Arial" w:eastAsia="Calibri" w:hAnsi="Arial" w:cs="Arial"/>
                <w:lang w:val="en-IE" w:eastAsia="en-US"/>
              </w:rPr>
              <w:t>including the identification and control of risks</w:t>
            </w:r>
          </w:p>
          <w:p w14:paraId="2B1B8F46" w14:textId="77777777" w:rsidR="002E12E3" w:rsidRPr="00E10E6B" w:rsidRDefault="002E12E3"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Contribute on behalf of the programme, in consultation with the Assistant National Director, documentation required for mandatory health services processes, e.g. estimates and service planning processes, senior management team reports, parliamentary questions, etc.</w:t>
            </w:r>
          </w:p>
          <w:p w14:paraId="5B542CBF" w14:textId="77777777" w:rsidR="002E12E3" w:rsidRPr="00E10E6B" w:rsidRDefault="002E12E3"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Participate in the budgetary process with particular emphasis on ensuring that financial/resource allocations and output plans are consistent with corporate goals/objectives and are achieved</w:t>
            </w:r>
          </w:p>
          <w:p w14:paraId="47457DB1" w14:textId="77777777" w:rsidR="002E12E3" w:rsidRPr="00E10E6B" w:rsidRDefault="002E12E3"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Hold delegated budgetary responsibility and be accountable for ensuring that the Programme operates within agreed service levels and budget and is delivered to the highest best practice standards in terms of value for money</w:t>
            </w:r>
          </w:p>
          <w:p w14:paraId="4FF3D521" w14:textId="77777777" w:rsidR="002E12E3" w:rsidRPr="00E10E6B" w:rsidRDefault="002E12E3"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Monitor and control the use of resources in accordance with the Health Service Executive’s Financial Regulations</w:t>
            </w:r>
          </w:p>
          <w:p w14:paraId="5844270F" w14:textId="77777777" w:rsidR="002E12E3" w:rsidRPr="00E10E6B" w:rsidRDefault="002E12E3"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Manage staff as may be assigned to the post holder, and ensure that staff resources are managed in accordance with HSE policies and procedures and prevailing employment law</w:t>
            </w:r>
          </w:p>
          <w:p w14:paraId="499B3CA5" w14:textId="77777777" w:rsidR="002E12E3" w:rsidRPr="00E10E6B" w:rsidRDefault="002E12E3"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Ensure staff are familiar with the requirements stated in the Risk Management Strategy and monitor compliance with Risk management reporting Policies and Procedures.</w:t>
            </w:r>
          </w:p>
          <w:p w14:paraId="2FC48FA5" w14:textId="77777777" w:rsidR="007212B0" w:rsidRPr="00E10E6B" w:rsidRDefault="002E12E3"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Ensure Compliance Management is integrated into the quality and safety agenda and is part of integrated learning</w:t>
            </w:r>
          </w:p>
          <w:p w14:paraId="0A1AA637" w14:textId="504F1978" w:rsidR="007212B0" w:rsidRPr="00E10E6B" w:rsidRDefault="007212B0"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Engage in the HSE performance achievement process in conjunction with your Line Manager and staff as appropriate and ensure the process is undertaken throughout the Office.</w:t>
            </w:r>
          </w:p>
          <w:p w14:paraId="637269BE" w14:textId="795D2D9E" w:rsidR="002E12E3" w:rsidRPr="00E10E6B" w:rsidRDefault="002E12E3" w:rsidP="008072C5">
            <w:pPr>
              <w:spacing w:after="200" w:line="276" w:lineRule="auto"/>
              <w:ind w:left="720"/>
              <w:contextualSpacing/>
              <w:rPr>
                <w:rFonts w:ascii="Arial" w:eastAsia="Calibri" w:hAnsi="Arial" w:cs="Arial"/>
                <w:lang w:val="en-IE" w:eastAsia="en-US"/>
              </w:rPr>
            </w:pPr>
          </w:p>
          <w:p w14:paraId="6480B751" w14:textId="77777777" w:rsidR="002E12E3" w:rsidRPr="00E10E6B" w:rsidRDefault="002E12E3" w:rsidP="008072C5">
            <w:pPr>
              <w:spacing w:after="200" w:line="276" w:lineRule="auto"/>
              <w:contextualSpacing/>
              <w:rPr>
                <w:rFonts w:ascii="Arial" w:eastAsia="Calibri" w:hAnsi="Arial" w:cs="Arial"/>
                <w:i/>
                <w:lang w:val="en-IE" w:eastAsia="en-US"/>
              </w:rPr>
            </w:pPr>
            <w:r w:rsidRPr="00E10E6B">
              <w:rPr>
                <w:rFonts w:ascii="Arial" w:eastAsia="Calibri" w:hAnsi="Arial" w:cs="Arial"/>
                <w:i/>
                <w:lang w:val="en-IE" w:eastAsia="en-US"/>
              </w:rPr>
              <w:t xml:space="preserve">Other duties and responsibilities: </w:t>
            </w:r>
          </w:p>
          <w:p w14:paraId="390597BC" w14:textId="77777777" w:rsidR="002E12E3" w:rsidRPr="00C6130C" w:rsidRDefault="002E12E3" w:rsidP="004F0D8D">
            <w:pPr>
              <w:numPr>
                <w:ilvl w:val="0"/>
                <w:numId w:val="5"/>
              </w:numPr>
              <w:spacing w:after="120"/>
              <w:ind w:left="714" w:hanging="357"/>
              <w:rPr>
                <w:rFonts w:ascii="Arial" w:eastAsia="Calibri" w:hAnsi="Arial" w:cs="Arial"/>
                <w:lang w:val="en-IE" w:eastAsia="en-US"/>
              </w:rPr>
            </w:pPr>
            <w:r w:rsidRPr="00C6130C">
              <w:rPr>
                <w:rFonts w:ascii="Arial" w:eastAsia="Calibri" w:hAnsi="Arial" w:cs="Arial"/>
                <w:lang w:val="en-IE" w:eastAsia="en-US"/>
              </w:rPr>
              <w:t>Develop and implement strategies and structures to receive feedback from service users and from staff delivering care with the emphasis on improving the service users experience and quality of care</w:t>
            </w:r>
          </w:p>
          <w:p w14:paraId="38EFE4A2" w14:textId="1A043054" w:rsidR="003D78FB" w:rsidRDefault="003D78FB"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Adequately identify, assess, manage and monitor risk within their area of responsibility</w:t>
            </w:r>
          </w:p>
          <w:p w14:paraId="2DBEB7BF" w14:textId="089BDAD4" w:rsidR="00477162" w:rsidRPr="00E10E6B" w:rsidRDefault="00477162" w:rsidP="004F0D8D">
            <w:pPr>
              <w:numPr>
                <w:ilvl w:val="0"/>
                <w:numId w:val="5"/>
              </w:numPr>
              <w:spacing w:after="120"/>
              <w:ind w:left="714" w:hanging="357"/>
              <w:rPr>
                <w:rFonts w:ascii="Arial" w:eastAsia="Calibri" w:hAnsi="Arial" w:cs="Arial"/>
                <w:lang w:val="en-IE" w:eastAsia="en-US"/>
              </w:rPr>
            </w:pPr>
            <w:r w:rsidRPr="00F6254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standards as appropriate to the role.</w:t>
            </w:r>
          </w:p>
          <w:p w14:paraId="1F2BE858" w14:textId="77777777" w:rsidR="002E12E3" w:rsidRPr="00E10E6B" w:rsidRDefault="002E12E3"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Support, promote and actively participate in sustainable energy, water and waste initiatives to create a more sustainable, low carbon and efficient health service</w:t>
            </w:r>
          </w:p>
          <w:p w14:paraId="727D4A16" w14:textId="77777777" w:rsidR="002E12E3" w:rsidRPr="00E10E6B" w:rsidRDefault="002E12E3"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Act as spokesperson for the Organisation as required</w:t>
            </w:r>
          </w:p>
          <w:p w14:paraId="4B903131" w14:textId="77777777" w:rsidR="002E12E3" w:rsidRPr="00E10E6B" w:rsidRDefault="002E12E3" w:rsidP="004F0D8D">
            <w:pPr>
              <w:numPr>
                <w:ilvl w:val="0"/>
                <w:numId w:val="5"/>
              </w:numPr>
              <w:spacing w:after="120"/>
              <w:ind w:left="714" w:hanging="357"/>
              <w:rPr>
                <w:rFonts w:ascii="Arial" w:eastAsia="Calibri" w:hAnsi="Arial" w:cs="Arial"/>
                <w:lang w:val="en-IE" w:eastAsia="en-US"/>
              </w:rPr>
            </w:pPr>
            <w:r w:rsidRPr="00E10E6B">
              <w:rPr>
                <w:rFonts w:ascii="Arial" w:eastAsia="Calibri" w:hAnsi="Arial" w:cs="Arial"/>
                <w:lang w:val="en-IE" w:eastAsia="en-US"/>
              </w:rPr>
              <w:t>Demonstrate pro-active commitment to all communications with internal and external stakeholders.</w:t>
            </w:r>
          </w:p>
          <w:p w14:paraId="58D58DDB" w14:textId="4739B852" w:rsidR="002E12E3" w:rsidRDefault="002E12E3" w:rsidP="008072C5">
            <w:pPr>
              <w:rPr>
                <w:rFonts w:ascii="Arial" w:hAnsi="Arial" w:cs="Arial"/>
                <w:iCs/>
                <w:color w:val="000099"/>
              </w:rPr>
            </w:pPr>
          </w:p>
          <w:p w14:paraId="0C6107EB" w14:textId="01798BF4" w:rsidR="008072C5" w:rsidRDefault="008072C5" w:rsidP="008072C5">
            <w:pPr>
              <w:rPr>
                <w:rFonts w:ascii="Arial" w:hAnsi="Arial" w:cs="Arial"/>
                <w:iCs/>
                <w:color w:val="000099"/>
              </w:rPr>
            </w:pPr>
          </w:p>
          <w:p w14:paraId="2EFAD15B" w14:textId="77777777" w:rsidR="008072C5" w:rsidRPr="00E10E6B" w:rsidRDefault="008072C5" w:rsidP="008072C5">
            <w:pPr>
              <w:rPr>
                <w:rFonts w:ascii="Arial" w:hAnsi="Arial" w:cs="Arial"/>
                <w:iCs/>
                <w:color w:val="000099"/>
              </w:rPr>
            </w:pPr>
          </w:p>
          <w:p w14:paraId="71D0F494" w14:textId="77777777" w:rsidR="00792F91" w:rsidRPr="00E10E6B" w:rsidRDefault="00792F91" w:rsidP="008072C5">
            <w:pPr>
              <w:rPr>
                <w:rFonts w:ascii="Arial" w:hAnsi="Arial" w:cs="Arial"/>
                <w:b/>
                <w:iCs/>
                <w:lang w:val="en-IE"/>
              </w:rPr>
            </w:pPr>
            <w:r w:rsidRPr="00E10E6B">
              <w:rPr>
                <w:rFonts w:ascii="Arial" w:hAnsi="Arial" w:cs="Arial"/>
                <w:b/>
                <w:iCs/>
                <w:lang w:val="en-IE"/>
              </w:rPr>
              <w:lastRenderedPageBreak/>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3E7EEE" w:rsidRPr="00E10E6B" w:rsidRDefault="003E7EEE" w:rsidP="008072C5">
            <w:pPr>
              <w:rPr>
                <w:rFonts w:ascii="Arial" w:hAnsi="Arial" w:cs="Arial"/>
                <w:b/>
              </w:rPr>
            </w:pPr>
          </w:p>
        </w:tc>
      </w:tr>
      <w:tr w:rsidR="00792F91" w:rsidRPr="00E766A5" w14:paraId="6C210CFE" w14:textId="77777777" w:rsidTr="31F9B8B4">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39D7657F" w:rsidR="00792F91" w:rsidRPr="00F6254C" w:rsidRDefault="00792F91" w:rsidP="00792F91">
            <w:pPr>
              <w:rPr>
                <w:rFonts w:ascii="Arial" w:hAnsi="Arial" w:cs="Arial"/>
                <w:b/>
                <w:bCs/>
              </w:rPr>
            </w:pPr>
          </w:p>
        </w:tc>
        <w:tc>
          <w:tcPr>
            <w:tcW w:w="8256" w:type="dxa"/>
          </w:tcPr>
          <w:p w14:paraId="5D660754" w14:textId="3A7ADFAA" w:rsidR="0045041F" w:rsidRPr="00C6130C" w:rsidRDefault="0045041F" w:rsidP="0045041F">
            <w:pPr>
              <w:widowControl w:val="0"/>
              <w:autoSpaceDE w:val="0"/>
              <w:autoSpaceDN w:val="0"/>
              <w:adjustRightInd w:val="0"/>
              <w:rPr>
                <w:rFonts w:ascii="Arial" w:hAnsi="Arial" w:cs="Arial"/>
                <w:b/>
              </w:rPr>
            </w:pPr>
            <w:r w:rsidRPr="00C6130C">
              <w:rPr>
                <w:rFonts w:ascii="Arial" w:hAnsi="Arial" w:cs="Arial"/>
                <w:b/>
              </w:rPr>
              <w:t xml:space="preserve">Candidates must have at the latest date of application: </w:t>
            </w:r>
          </w:p>
          <w:p w14:paraId="2E340A44" w14:textId="77777777" w:rsidR="0045041F" w:rsidRPr="00C6130C" w:rsidRDefault="0045041F" w:rsidP="0045041F">
            <w:pPr>
              <w:widowControl w:val="0"/>
              <w:autoSpaceDE w:val="0"/>
              <w:autoSpaceDN w:val="0"/>
              <w:adjustRightInd w:val="0"/>
              <w:rPr>
                <w:rFonts w:ascii="Arial" w:hAnsi="Arial" w:cs="Arial"/>
              </w:rPr>
            </w:pPr>
          </w:p>
          <w:p w14:paraId="7ED0A77C" w14:textId="77777777" w:rsidR="00D33585" w:rsidRPr="00C6130C" w:rsidRDefault="00D33585" w:rsidP="00D33585">
            <w:pPr>
              <w:pStyle w:val="ListParagraph"/>
              <w:numPr>
                <w:ilvl w:val="0"/>
                <w:numId w:val="10"/>
              </w:numPr>
              <w:ind w:left="714" w:hanging="357"/>
              <w:rPr>
                <w:rFonts w:ascii="Arial" w:hAnsi="Arial" w:cs="Arial"/>
                <w:iCs/>
              </w:rPr>
            </w:pPr>
            <w:r w:rsidRPr="00C6130C">
              <w:rPr>
                <w:rFonts w:ascii="Arial" w:hAnsi="Arial" w:cs="Arial"/>
                <w:iCs/>
              </w:rPr>
              <w:t>Significant experience of leading a dedicated clinical programme function within a large complex multi stakeholder environment as relevant to the role</w:t>
            </w:r>
          </w:p>
          <w:p w14:paraId="3172667E" w14:textId="77777777" w:rsidR="003F775B" w:rsidRPr="00C6130C" w:rsidRDefault="003F775B" w:rsidP="003F775B">
            <w:pPr>
              <w:pStyle w:val="Salutation"/>
              <w:ind w:left="720"/>
              <w:rPr>
                <w:rFonts w:ascii="Arial" w:hAnsi="Arial" w:cs="Arial"/>
                <w:sz w:val="20"/>
                <w:szCs w:val="20"/>
                <w:lang w:val="en-GB"/>
              </w:rPr>
            </w:pPr>
          </w:p>
          <w:p w14:paraId="2AF75C23" w14:textId="77777777" w:rsidR="00C942DF" w:rsidRPr="0021214D" w:rsidRDefault="00C942DF" w:rsidP="00C942DF">
            <w:pPr>
              <w:pStyle w:val="ListParagraph"/>
              <w:numPr>
                <w:ilvl w:val="0"/>
                <w:numId w:val="12"/>
              </w:numPr>
              <w:tabs>
                <w:tab w:val="clear" w:pos="284"/>
                <w:tab w:val="num" w:pos="641"/>
              </w:tabs>
              <w:spacing w:after="40"/>
              <w:ind w:left="641"/>
              <w:contextualSpacing/>
              <w:rPr>
                <w:rFonts w:ascii="Arial" w:hAnsi="Arial" w:cs="Arial"/>
                <w:iCs/>
              </w:rPr>
            </w:pPr>
            <w:r w:rsidRPr="0021214D">
              <w:rPr>
                <w:rFonts w:ascii="Arial" w:hAnsi="Arial" w:cs="Arial"/>
                <w:iCs/>
              </w:rPr>
              <w:t>A significant track record of delivering multiple concurrent projects and implementing key strategic priorities within a large complex multi stakeholder environment overseeing all of the following:</w:t>
            </w:r>
          </w:p>
          <w:p w14:paraId="091DF0CB" w14:textId="77777777" w:rsidR="003F775B" w:rsidRPr="00C6130C" w:rsidRDefault="003F775B" w:rsidP="004F0D8D">
            <w:pPr>
              <w:numPr>
                <w:ilvl w:val="1"/>
                <w:numId w:val="12"/>
              </w:numPr>
              <w:rPr>
                <w:rFonts w:ascii="Arial" w:hAnsi="Arial" w:cs="Arial"/>
                <w:bCs/>
                <w:iCs/>
              </w:rPr>
            </w:pPr>
            <w:r w:rsidRPr="00C6130C">
              <w:rPr>
                <w:rFonts w:ascii="Arial" w:hAnsi="Arial" w:cs="Arial"/>
                <w:bCs/>
                <w:iCs/>
              </w:rPr>
              <w:t>Project Management and delivery to successful outcomes</w:t>
            </w:r>
          </w:p>
          <w:p w14:paraId="5CAB5F54" w14:textId="77777777" w:rsidR="003F775B" w:rsidRPr="00C6130C" w:rsidRDefault="003F775B" w:rsidP="004F0D8D">
            <w:pPr>
              <w:numPr>
                <w:ilvl w:val="1"/>
                <w:numId w:val="12"/>
              </w:numPr>
              <w:rPr>
                <w:rFonts w:ascii="Arial" w:hAnsi="Arial" w:cs="Arial"/>
                <w:bCs/>
                <w:iCs/>
              </w:rPr>
            </w:pPr>
            <w:r w:rsidRPr="00C6130C">
              <w:rPr>
                <w:rFonts w:ascii="Arial" w:hAnsi="Arial" w:cs="Arial"/>
                <w:bCs/>
                <w:iCs/>
              </w:rPr>
              <w:t>Project status reports</w:t>
            </w:r>
          </w:p>
          <w:p w14:paraId="35751393" w14:textId="77777777" w:rsidR="003F775B" w:rsidRPr="00C6130C" w:rsidRDefault="003F775B" w:rsidP="004F0D8D">
            <w:pPr>
              <w:numPr>
                <w:ilvl w:val="1"/>
                <w:numId w:val="12"/>
              </w:numPr>
              <w:rPr>
                <w:rFonts w:ascii="Arial" w:hAnsi="Arial" w:cs="Arial"/>
                <w:bCs/>
                <w:iCs/>
              </w:rPr>
            </w:pPr>
            <w:r w:rsidRPr="00C6130C">
              <w:rPr>
                <w:rFonts w:ascii="Arial" w:hAnsi="Arial" w:cs="Arial"/>
                <w:bCs/>
                <w:iCs/>
              </w:rPr>
              <w:t>Information management</w:t>
            </w:r>
          </w:p>
          <w:p w14:paraId="677CC41E" w14:textId="77777777" w:rsidR="003F775B" w:rsidRPr="00C6130C" w:rsidRDefault="003F775B" w:rsidP="004F0D8D">
            <w:pPr>
              <w:numPr>
                <w:ilvl w:val="1"/>
                <w:numId w:val="12"/>
              </w:numPr>
              <w:rPr>
                <w:rFonts w:ascii="Arial" w:hAnsi="Arial" w:cs="Arial"/>
                <w:bCs/>
                <w:iCs/>
              </w:rPr>
            </w:pPr>
            <w:r w:rsidRPr="00C6130C">
              <w:rPr>
                <w:rFonts w:ascii="Arial" w:hAnsi="Arial" w:cs="Arial"/>
                <w:bCs/>
                <w:iCs/>
              </w:rPr>
              <w:t>Governance, risk management and compliance frameworks</w:t>
            </w:r>
          </w:p>
          <w:p w14:paraId="387CAB4F" w14:textId="77777777" w:rsidR="003F775B" w:rsidRPr="00C6130C" w:rsidRDefault="003F775B" w:rsidP="004F0D8D">
            <w:pPr>
              <w:numPr>
                <w:ilvl w:val="1"/>
                <w:numId w:val="12"/>
              </w:numPr>
              <w:rPr>
                <w:rFonts w:ascii="Arial" w:hAnsi="Arial" w:cs="Arial"/>
                <w:bCs/>
                <w:iCs/>
              </w:rPr>
            </w:pPr>
            <w:r w:rsidRPr="00C6130C">
              <w:rPr>
                <w:rFonts w:ascii="Arial" w:hAnsi="Arial" w:cs="Arial"/>
                <w:bCs/>
                <w:iCs/>
              </w:rPr>
              <w:t>Budget management</w:t>
            </w:r>
          </w:p>
          <w:p w14:paraId="21C4CB92" w14:textId="77777777" w:rsidR="003F775B" w:rsidRPr="00C6130C" w:rsidRDefault="003F775B" w:rsidP="004F0D8D">
            <w:pPr>
              <w:numPr>
                <w:ilvl w:val="1"/>
                <w:numId w:val="12"/>
              </w:numPr>
              <w:rPr>
                <w:rFonts w:ascii="Arial" w:hAnsi="Arial" w:cs="Arial"/>
                <w:bCs/>
                <w:iCs/>
              </w:rPr>
            </w:pPr>
            <w:r w:rsidRPr="00C6130C">
              <w:rPr>
                <w:rFonts w:ascii="Arial" w:hAnsi="Arial" w:cs="Arial"/>
                <w:bCs/>
                <w:iCs/>
              </w:rPr>
              <w:t>Change management</w:t>
            </w:r>
          </w:p>
          <w:p w14:paraId="15C259A9" w14:textId="77777777" w:rsidR="003F775B" w:rsidRPr="00C6130C" w:rsidRDefault="003F775B" w:rsidP="003F775B">
            <w:pPr>
              <w:jc w:val="both"/>
              <w:rPr>
                <w:rFonts w:ascii="Arial" w:hAnsi="Arial" w:cs="Arial"/>
                <w:b/>
                <w:bCs/>
                <w:iCs/>
              </w:rPr>
            </w:pPr>
          </w:p>
          <w:p w14:paraId="6AFFF814" w14:textId="77777777" w:rsidR="00D33585" w:rsidRPr="00C6130C" w:rsidRDefault="00D33585" w:rsidP="00D33585">
            <w:pPr>
              <w:pStyle w:val="ListParagraph"/>
              <w:numPr>
                <w:ilvl w:val="0"/>
                <w:numId w:val="10"/>
              </w:numPr>
              <w:jc w:val="both"/>
              <w:rPr>
                <w:rFonts w:ascii="Arial" w:hAnsi="Arial" w:cs="Arial"/>
                <w:bCs/>
                <w:iCs/>
              </w:rPr>
            </w:pPr>
            <w:r w:rsidRPr="00C6130C">
              <w:rPr>
                <w:rFonts w:ascii="Arial" w:hAnsi="Arial" w:cs="Arial"/>
                <w:bCs/>
                <w:iCs/>
              </w:rPr>
              <w:t>A proven track-record of leading and delivering on complex, multidisciplinary programmes of work and of leading and managing project teams</w:t>
            </w:r>
          </w:p>
          <w:p w14:paraId="191A7E8D" w14:textId="77777777" w:rsidR="003F775B" w:rsidRPr="00C6130C" w:rsidRDefault="003F775B" w:rsidP="003F775B">
            <w:pPr>
              <w:jc w:val="both"/>
              <w:rPr>
                <w:rFonts w:ascii="Arial" w:hAnsi="Arial" w:cs="Arial"/>
                <w:b/>
                <w:bCs/>
                <w:iCs/>
              </w:rPr>
            </w:pPr>
          </w:p>
          <w:p w14:paraId="2875ADCF" w14:textId="77777777" w:rsidR="003F775B" w:rsidRPr="00C6130C" w:rsidRDefault="003F775B" w:rsidP="004F0D8D">
            <w:pPr>
              <w:pStyle w:val="ListParagraph"/>
              <w:numPr>
                <w:ilvl w:val="0"/>
                <w:numId w:val="11"/>
              </w:numPr>
              <w:rPr>
                <w:rFonts w:ascii="Arial" w:eastAsia="MS Mincho" w:hAnsi="Arial" w:cs="Arial"/>
              </w:rPr>
            </w:pPr>
            <w:r w:rsidRPr="00C6130C">
              <w:rPr>
                <w:rFonts w:ascii="Arial" w:eastAsia="Arial" w:hAnsi="Arial" w:cs="Arial"/>
              </w:rPr>
              <w:t>Experience in managing and working collaboratively with multiple internal and external stakeholders and a</w:t>
            </w:r>
            <w:r w:rsidRPr="00C6130C">
              <w:rPr>
                <w:rFonts w:ascii="Arial" w:eastAsia="Arial" w:hAnsi="Arial" w:cs="Arial"/>
                <w:lang w:val="en-IE"/>
              </w:rPr>
              <w:t xml:space="preserve"> proven ability to collaborate and work effectively with service delivery partners within well-structured governance relationships </w:t>
            </w:r>
            <w:r w:rsidRPr="00C6130C">
              <w:rPr>
                <w:rFonts w:ascii="Arial" w:eastAsia="Arial" w:hAnsi="Arial" w:cs="Arial"/>
              </w:rPr>
              <w:t>as relevant to this role.</w:t>
            </w:r>
          </w:p>
          <w:p w14:paraId="459995B9" w14:textId="77777777" w:rsidR="003F775B" w:rsidRPr="00C6130C" w:rsidRDefault="003F775B" w:rsidP="003F775B">
            <w:pPr>
              <w:pStyle w:val="Salutation"/>
              <w:ind w:left="720"/>
              <w:rPr>
                <w:rFonts w:ascii="Arial" w:hAnsi="Arial" w:cs="Arial"/>
                <w:sz w:val="20"/>
                <w:szCs w:val="20"/>
                <w:lang w:val="en-GB"/>
              </w:rPr>
            </w:pPr>
          </w:p>
          <w:p w14:paraId="3011A48A" w14:textId="77777777" w:rsidR="003F775B" w:rsidRPr="00C6130C" w:rsidRDefault="003F775B" w:rsidP="004F0D8D">
            <w:pPr>
              <w:pStyle w:val="Salutation"/>
              <w:numPr>
                <w:ilvl w:val="0"/>
                <w:numId w:val="9"/>
              </w:numPr>
              <w:spacing w:after="120"/>
              <w:ind w:left="714" w:hanging="357"/>
              <w:rPr>
                <w:rFonts w:ascii="Arial" w:hAnsi="Arial" w:cs="Arial"/>
                <w:sz w:val="20"/>
                <w:szCs w:val="20"/>
                <w:lang w:val="en-GB"/>
              </w:rPr>
            </w:pPr>
            <w:r w:rsidRPr="00C6130C">
              <w:rPr>
                <w:rFonts w:ascii="Arial" w:eastAsia="Times New Roman" w:hAnsi="Arial" w:cs="Arial"/>
                <w:color w:val="000000"/>
                <w:sz w:val="20"/>
                <w:szCs w:val="20"/>
                <w:lang w:eastAsia="en-IE"/>
              </w:rPr>
              <w:t>Have the requisite knowledge and ability (including a high</w:t>
            </w:r>
            <w:r w:rsidRPr="00C6130C">
              <w:rPr>
                <w:rFonts w:ascii="Arial" w:hAnsi="Arial" w:cs="Arial"/>
                <w:sz w:val="20"/>
                <w:szCs w:val="20"/>
              </w:rPr>
              <w:t xml:space="preserve"> standard of suitability</w:t>
            </w:r>
            <w:r w:rsidRPr="00C6130C">
              <w:rPr>
                <w:rFonts w:ascii="Arial" w:hAnsi="Arial" w:cs="Arial"/>
                <w:spacing w:val="-4"/>
                <w:sz w:val="20"/>
                <w:szCs w:val="20"/>
              </w:rPr>
              <w:t xml:space="preserve"> </w:t>
            </w:r>
            <w:r w:rsidRPr="00C6130C">
              <w:rPr>
                <w:rFonts w:ascii="Arial" w:hAnsi="Arial" w:cs="Arial"/>
                <w:sz w:val="20"/>
                <w:szCs w:val="20"/>
              </w:rPr>
              <w:t>and</w:t>
            </w:r>
            <w:r w:rsidRPr="00C6130C">
              <w:rPr>
                <w:rFonts w:ascii="Arial" w:hAnsi="Arial" w:cs="Arial"/>
                <w:spacing w:val="-4"/>
                <w:sz w:val="20"/>
                <w:szCs w:val="20"/>
              </w:rPr>
              <w:t xml:space="preserve"> </w:t>
            </w:r>
            <w:r w:rsidRPr="00C6130C">
              <w:rPr>
                <w:rFonts w:ascii="Arial" w:hAnsi="Arial" w:cs="Arial"/>
                <w:sz w:val="20"/>
                <w:szCs w:val="20"/>
              </w:rPr>
              <w:t>management</w:t>
            </w:r>
            <w:r w:rsidRPr="00C6130C">
              <w:rPr>
                <w:rFonts w:ascii="Arial" w:hAnsi="Arial" w:cs="Arial"/>
                <w:spacing w:val="-3"/>
                <w:sz w:val="20"/>
                <w:szCs w:val="20"/>
              </w:rPr>
              <w:t xml:space="preserve"> </w:t>
            </w:r>
            <w:r w:rsidRPr="00C6130C">
              <w:rPr>
                <w:rFonts w:ascii="Arial" w:hAnsi="Arial" w:cs="Arial"/>
                <w:sz w:val="20"/>
                <w:szCs w:val="20"/>
              </w:rPr>
              <w:t>ability)</w:t>
            </w:r>
            <w:r w:rsidRPr="00C6130C">
              <w:rPr>
                <w:rFonts w:ascii="Arial" w:hAnsi="Arial" w:cs="Arial"/>
                <w:spacing w:val="-4"/>
                <w:sz w:val="20"/>
                <w:szCs w:val="20"/>
              </w:rPr>
              <w:t xml:space="preserve"> </w:t>
            </w:r>
            <w:r w:rsidRPr="00C6130C">
              <w:rPr>
                <w:rFonts w:ascii="Arial" w:hAnsi="Arial" w:cs="Arial"/>
                <w:sz w:val="20"/>
                <w:szCs w:val="20"/>
              </w:rPr>
              <w:t>for</w:t>
            </w:r>
            <w:r w:rsidRPr="00C6130C">
              <w:rPr>
                <w:rFonts w:ascii="Arial" w:hAnsi="Arial" w:cs="Arial"/>
                <w:spacing w:val="-4"/>
                <w:sz w:val="20"/>
                <w:szCs w:val="20"/>
              </w:rPr>
              <w:t xml:space="preserve"> </w:t>
            </w:r>
            <w:r w:rsidRPr="00C6130C">
              <w:rPr>
                <w:rFonts w:ascii="Arial" w:hAnsi="Arial" w:cs="Arial"/>
                <w:sz w:val="20"/>
                <w:szCs w:val="20"/>
              </w:rPr>
              <w:t>the</w:t>
            </w:r>
            <w:r w:rsidRPr="00C6130C">
              <w:rPr>
                <w:rFonts w:ascii="Arial" w:hAnsi="Arial" w:cs="Arial"/>
                <w:spacing w:val="-3"/>
                <w:sz w:val="20"/>
                <w:szCs w:val="20"/>
              </w:rPr>
              <w:t xml:space="preserve"> </w:t>
            </w:r>
            <w:r w:rsidRPr="00C6130C">
              <w:rPr>
                <w:rFonts w:ascii="Arial" w:hAnsi="Arial" w:cs="Arial"/>
                <w:sz w:val="20"/>
                <w:szCs w:val="20"/>
              </w:rPr>
              <w:t>proper</w:t>
            </w:r>
            <w:r w:rsidRPr="00C6130C">
              <w:rPr>
                <w:rFonts w:ascii="Arial" w:hAnsi="Arial" w:cs="Arial"/>
                <w:spacing w:val="-5"/>
                <w:sz w:val="20"/>
                <w:szCs w:val="20"/>
              </w:rPr>
              <w:t xml:space="preserve"> </w:t>
            </w:r>
            <w:r w:rsidRPr="00C6130C">
              <w:rPr>
                <w:rFonts w:ascii="Arial" w:hAnsi="Arial" w:cs="Arial"/>
                <w:sz w:val="20"/>
                <w:szCs w:val="20"/>
              </w:rPr>
              <w:t>discharge</w:t>
            </w:r>
            <w:r w:rsidRPr="00C6130C">
              <w:rPr>
                <w:rFonts w:ascii="Arial" w:hAnsi="Arial" w:cs="Arial"/>
                <w:spacing w:val="-5"/>
                <w:sz w:val="20"/>
                <w:szCs w:val="20"/>
              </w:rPr>
              <w:t xml:space="preserve"> </w:t>
            </w:r>
            <w:r w:rsidRPr="00C6130C">
              <w:rPr>
                <w:rFonts w:ascii="Arial" w:hAnsi="Arial" w:cs="Arial"/>
                <w:sz w:val="20"/>
                <w:szCs w:val="20"/>
              </w:rPr>
              <w:t>of</w:t>
            </w:r>
            <w:r w:rsidRPr="00C6130C">
              <w:rPr>
                <w:rFonts w:ascii="Arial" w:hAnsi="Arial" w:cs="Arial"/>
                <w:spacing w:val="-3"/>
                <w:sz w:val="20"/>
                <w:szCs w:val="20"/>
              </w:rPr>
              <w:t xml:space="preserve"> </w:t>
            </w:r>
            <w:r w:rsidRPr="00C6130C">
              <w:rPr>
                <w:rFonts w:ascii="Arial" w:hAnsi="Arial" w:cs="Arial"/>
                <w:sz w:val="20"/>
                <w:szCs w:val="20"/>
              </w:rPr>
              <w:t>the</w:t>
            </w:r>
            <w:r w:rsidRPr="00C6130C">
              <w:rPr>
                <w:rFonts w:ascii="Arial" w:hAnsi="Arial" w:cs="Arial"/>
                <w:spacing w:val="-3"/>
                <w:sz w:val="20"/>
                <w:szCs w:val="20"/>
              </w:rPr>
              <w:t xml:space="preserve"> </w:t>
            </w:r>
            <w:r w:rsidRPr="00C6130C">
              <w:rPr>
                <w:rFonts w:ascii="Arial" w:hAnsi="Arial" w:cs="Arial"/>
                <w:sz w:val="20"/>
                <w:szCs w:val="20"/>
              </w:rPr>
              <w:t>duties</w:t>
            </w:r>
            <w:r w:rsidRPr="00C6130C">
              <w:rPr>
                <w:rFonts w:ascii="Arial" w:hAnsi="Arial" w:cs="Arial"/>
                <w:spacing w:val="-2"/>
                <w:sz w:val="20"/>
                <w:szCs w:val="20"/>
              </w:rPr>
              <w:t xml:space="preserve"> </w:t>
            </w:r>
            <w:r w:rsidRPr="00C6130C">
              <w:rPr>
                <w:rFonts w:ascii="Arial" w:hAnsi="Arial" w:cs="Arial"/>
                <w:sz w:val="20"/>
                <w:szCs w:val="20"/>
              </w:rPr>
              <w:t>of</w:t>
            </w:r>
            <w:r w:rsidRPr="00C6130C">
              <w:rPr>
                <w:rFonts w:ascii="Arial" w:hAnsi="Arial" w:cs="Arial"/>
                <w:spacing w:val="-5"/>
                <w:sz w:val="20"/>
                <w:szCs w:val="20"/>
              </w:rPr>
              <w:t xml:space="preserve"> </w:t>
            </w:r>
            <w:r w:rsidRPr="00C6130C">
              <w:rPr>
                <w:rFonts w:ascii="Arial" w:hAnsi="Arial" w:cs="Arial"/>
                <w:sz w:val="20"/>
                <w:szCs w:val="20"/>
              </w:rPr>
              <w:t xml:space="preserve">the </w:t>
            </w:r>
            <w:r w:rsidRPr="00C6130C">
              <w:rPr>
                <w:rFonts w:ascii="Arial" w:hAnsi="Arial" w:cs="Arial"/>
                <w:spacing w:val="-2"/>
                <w:sz w:val="20"/>
                <w:szCs w:val="20"/>
              </w:rPr>
              <w:t>office.</w:t>
            </w:r>
          </w:p>
          <w:p w14:paraId="109AE31F" w14:textId="77777777" w:rsidR="00B76C9A" w:rsidRPr="00C6130C" w:rsidRDefault="00B76C9A" w:rsidP="00B76C9A">
            <w:pPr>
              <w:widowControl w:val="0"/>
              <w:autoSpaceDE w:val="0"/>
              <w:autoSpaceDN w:val="0"/>
              <w:adjustRightInd w:val="0"/>
              <w:rPr>
                <w:rFonts w:ascii="Arial" w:hAnsi="Arial" w:cs="Arial"/>
                <w:bCs/>
                <w:color w:val="000099"/>
              </w:rPr>
            </w:pPr>
          </w:p>
          <w:p w14:paraId="1E40E0D7" w14:textId="77777777" w:rsidR="00792F91" w:rsidRPr="00C6130C" w:rsidRDefault="00792F91" w:rsidP="00792F91">
            <w:pPr>
              <w:rPr>
                <w:rFonts w:ascii="Arial" w:hAnsi="Arial" w:cs="Arial"/>
                <w:b/>
              </w:rPr>
            </w:pPr>
            <w:r w:rsidRPr="00C6130C">
              <w:rPr>
                <w:rFonts w:ascii="Arial" w:hAnsi="Arial" w:cs="Arial"/>
                <w:b/>
              </w:rPr>
              <w:t>Health</w:t>
            </w:r>
          </w:p>
          <w:p w14:paraId="39FE6D13" w14:textId="77777777" w:rsidR="00792F91" w:rsidRPr="00C6130C" w:rsidRDefault="00792F91" w:rsidP="00792F91">
            <w:pPr>
              <w:rPr>
                <w:rFonts w:ascii="Arial" w:hAnsi="Arial" w:cs="Arial"/>
              </w:rPr>
            </w:pPr>
            <w:r w:rsidRPr="00C6130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C6130C" w:rsidRDefault="00792F91" w:rsidP="00792F91">
            <w:pPr>
              <w:rPr>
                <w:rFonts w:ascii="Arial" w:hAnsi="Arial" w:cs="Arial"/>
              </w:rPr>
            </w:pPr>
          </w:p>
          <w:p w14:paraId="7668CAFC" w14:textId="77777777" w:rsidR="00792F91" w:rsidRPr="00C6130C" w:rsidRDefault="00792F91" w:rsidP="00792F91">
            <w:pPr>
              <w:ind w:right="-766"/>
              <w:rPr>
                <w:rFonts w:ascii="Arial" w:hAnsi="Arial" w:cs="Arial"/>
                <w:iCs/>
              </w:rPr>
            </w:pPr>
            <w:r w:rsidRPr="00C6130C">
              <w:rPr>
                <w:rFonts w:ascii="Arial" w:hAnsi="Arial" w:cs="Arial"/>
                <w:b/>
                <w:bCs/>
              </w:rPr>
              <w:t>Character</w:t>
            </w:r>
          </w:p>
          <w:p w14:paraId="2D402826" w14:textId="77777777" w:rsidR="00792F91" w:rsidRPr="00C6130C" w:rsidRDefault="00792F91" w:rsidP="00792F91">
            <w:pPr>
              <w:ind w:right="-766"/>
              <w:rPr>
                <w:rFonts w:ascii="Arial" w:hAnsi="Arial" w:cs="Arial"/>
              </w:rPr>
            </w:pPr>
            <w:r w:rsidRPr="00C6130C">
              <w:rPr>
                <w:rFonts w:ascii="Arial" w:hAnsi="Arial" w:cs="Arial"/>
              </w:rPr>
              <w:t>Each candidate for and any person holding the office must be of good character.</w:t>
            </w:r>
          </w:p>
          <w:p w14:paraId="1151045D" w14:textId="77777777" w:rsidR="00792F91" w:rsidRPr="00C6130C" w:rsidRDefault="00792F91" w:rsidP="00792F91">
            <w:pPr>
              <w:rPr>
                <w:rFonts w:ascii="Arial" w:hAnsi="Arial" w:cs="Arial"/>
                <w:b/>
                <w:bCs/>
                <w:iCs/>
                <w:color w:val="222222"/>
                <w:shd w:val="clear" w:color="auto" w:fill="FFFFFF"/>
              </w:rPr>
            </w:pPr>
          </w:p>
        </w:tc>
      </w:tr>
      <w:tr w:rsidR="00792F91" w:rsidRPr="00E766A5" w14:paraId="59EF65EA" w14:textId="77777777" w:rsidTr="31F9B8B4">
        <w:tc>
          <w:tcPr>
            <w:tcW w:w="2364" w:type="dxa"/>
          </w:tcPr>
          <w:p w14:paraId="5C698828" w14:textId="77777777" w:rsidR="00792F91" w:rsidRDefault="00792F91" w:rsidP="00792F91">
            <w:pPr>
              <w:rPr>
                <w:rFonts w:ascii="Arial" w:hAnsi="Arial" w:cs="Arial"/>
                <w:b/>
                <w:bCs/>
              </w:rPr>
            </w:pPr>
            <w:r w:rsidRPr="00F6254C">
              <w:rPr>
                <w:rFonts w:ascii="Arial" w:hAnsi="Arial" w:cs="Arial"/>
                <w:b/>
                <w:bCs/>
              </w:rPr>
              <w:t>Other requirements specific to the post</w:t>
            </w:r>
          </w:p>
          <w:p w14:paraId="643486DB" w14:textId="673E4EFF" w:rsidR="008072C5" w:rsidRPr="00F6254C" w:rsidRDefault="008072C5" w:rsidP="00792F91">
            <w:pPr>
              <w:rPr>
                <w:rFonts w:ascii="Arial" w:hAnsi="Arial" w:cs="Arial"/>
                <w:b/>
                <w:bCs/>
              </w:rPr>
            </w:pPr>
          </w:p>
        </w:tc>
        <w:tc>
          <w:tcPr>
            <w:tcW w:w="8256" w:type="dxa"/>
          </w:tcPr>
          <w:p w14:paraId="6236684B" w14:textId="77777777" w:rsidR="008072C5" w:rsidRPr="00C6130C" w:rsidRDefault="008072C5" w:rsidP="004F0D8D">
            <w:pPr>
              <w:pStyle w:val="ListParagraph"/>
              <w:numPr>
                <w:ilvl w:val="0"/>
                <w:numId w:val="7"/>
              </w:numPr>
              <w:ind w:left="382"/>
              <w:jc w:val="both"/>
              <w:rPr>
                <w:rFonts w:ascii="Arial" w:hAnsi="Arial" w:cs="Arial"/>
                <w:iCs/>
              </w:rPr>
            </w:pPr>
            <w:r w:rsidRPr="00C6130C">
              <w:rPr>
                <w:rFonts w:ascii="Arial" w:hAnsi="Arial" w:cs="Arial"/>
                <w:iCs/>
              </w:rPr>
              <w:t xml:space="preserve">Access to appropriate transport to fulfil the requirements of the role as post may involve some travel. </w:t>
            </w:r>
          </w:p>
          <w:p w14:paraId="78B566D1" w14:textId="77777777" w:rsidR="008072C5" w:rsidRPr="00C6130C" w:rsidRDefault="008072C5" w:rsidP="008072C5">
            <w:pPr>
              <w:ind w:left="382"/>
              <w:rPr>
                <w:rFonts w:ascii="Arial" w:hAnsi="Arial" w:cs="Arial"/>
                <w:iCs/>
              </w:rPr>
            </w:pPr>
          </w:p>
          <w:p w14:paraId="6245A9DC" w14:textId="5C4BF590" w:rsidR="00281193" w:rsidRPr="00C6130C" w:rsidRDefault="00281193" w:rsidP="004F0D8D">
            <w:pPr>
              <w:pStyle w:val="ListParagraph"/>
              <w:numPr>
                <w:ilvl w:val="0"/>
                <w:numId w:val="7"/>
              </w:numPr>
              <w:ind w:left="382"/>
              <w:rPr>
                <w:rFonts w:ascii="Arial" w:hAnsi="Arial" w:cs="Arial"/>
                <w:iCs/>
              </w:rPr>
            </w:pPr>
            <w:r w:rsidRPr="00C6130C">
              <w:rPr>
                <w:rFonts w:ascii="Arial" w:hAnsi="Arial" w:cs="Arial"/>
                <w:iCs/>
              </w:rPr>
              <w:t>A flexible approach to working hours is required in order to ensure deadlines are met</w:t>
            </w:r>
            <w:r w:rsidR="008072C5" w:rsidRPr="00C6130C">
              <w:rPr>
                <w:rFonts w:ascii="Arial" w:hAnsi="Arial" w:cs="Arial"/>
                <w:iCs/>
              </w:rPr>
              <w:t>.</w:t>
            </w:r>
          </w:p>
          <w:p w14:paraId="0E4DCE48" w14:textId="63A980EC" w:rsidR="00792F91" w:rsidRPr="00C6130C" w:rsidRDefault="00792F91" w:rsidP="006D7686">
            <w:pPr>
              <w:rPr>
                <w:rFonts w:ascii="Arial" w:hAnsi="Arial" w:cs="Arial"/>
                <w:b/>
                <w:iCs/>
                <w:color w:val="000099"/>
              </w:rPr>
            </w:pPr>
          </w:p>
        </w:tc>
      </w:tr>
      <w:tr w:rsidR="00792F91" w:rsidRPr="00E766A5" w14:paraId="466ACF54" w14:textId="77777777" w:rsidTr="31F9B8B4">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229081C6" w14:textId="0F2EE261" w:rsidR="00896C21" w:rsidRPr="00C6130C" w:rsidRDefault="004A6BDE" w:rsidP="74D90432">
            <w:pPr>
              <w:pStyle w:val="NormalWeb"/>
              <w:shd w:val="clear" w:color="auto" w:fill="FFFFFF" w:themeFill="background1"/>
              <w:spacing w:before="0" w:beforeAutospacing="0" w:after="0" w:afterAutospacing="0"/>
              <w:rPr>
                <w:rFonts w:ascii="Arial" w:hAnsi="Arial" w:cs="Arial"/>
                <w:b/>
                <w:sz w:val="20"/>
                <w:szCs w:val="20"/>
                <w:lang w:eastAsia="en-GB"/>
              </w:rPr>
            </w:pPr>
            <w:r w:rsidRPr="00C6130C">
              <w:rPr>
                <w:rFonts w:ascii="Arial" w:hAnsi="Arial" w:cs="Arial"/>
                <w:b/>
                <w:sz w:val="20"/>
                <w:szCs w:val="20"/>
                <w:lang w:eastAsia="en-GB"/>
              </w:rPr>
              <w:t>Professional Knowledge/Experience</w:t>
            </w:r>
            <w:r w:rsidR="006E5F97" w:rsidRPr="00C6130C">
              <w:rPr>
                <w:rFonts w:ascii="Arial" w:hAnsi="Arial" w:cs="Arial"/>
                <w:b/>
                <w:sz w:val="20"/>
                <w:szCs w:val="20"/>
                <w:lang w:eastAsia="en-GB"/>
              </w:rPr>
              <w:t>.</w:t>
            </w:r>
            <w:r w:rsidR="00A04480" w:rsidRPr="00C6130C">
              <w:rPr>
                <w:rFonts w:ascii="Arial" w:hAnsi="Arial" w:cs="Arial"/>
                <w:b/>
                <w:sz w:val="20"/>
                <w:szCs w:val="20"/>
                <w:lang w:eastAsia="en-GB"/>
              </w:rPr>
              <w:t xml:space="preserve">  </w:t>
            </w:r>
          </w:p>
          <w:p w14:paraId="0DCBD334" w14:textId="77777777" w:rsidR="00895EA9" w:rsidRPr="00C6130C" w:rsidRDefault="00895EA9" w:rsidP="00D0763C">
            <w:pPr>
              <w:pStyle w:val="NormalWeb"/>
              <w:shd w:val="clear" w:color="auto" w:fill="FFFFFF"/>
              <w:spacing w:before="0" w:beforeAutospacing="0" w:after="0" w:afterAutospacing="0"/>
              <w:rPr>
                <w:rFonts w:ascii="Arial" w:hAnsi="Arial" w:cs="Arial"/>
                <w:iCs/>
                <w:sz w:val="12"/>
                <w:szCs w:val="20"/>
                <w:lang w:val="en-GB" w:eastAsia="en-GB"/>
              </w:rPr>
            </w:pPr>
          </w:p>
          <w:p w14:paraId="63BC936E" w14:textId="791477D1" w:rsidR="006E5F97" w:rsidRPr="00C6130C" w:rsidRDefault="004A6BDE" w:rsidP="00D0763C">
            <w:pPr>
              <w:pStyle w:val="NormalWeb"/>
              <w:shd w:val="clear" w:color="auto" w:fill="FFFFFF"/>
              <w:spacing w:before="0" w:beforeAutospacing="0" w:after="0" w:afterAutospacing="0"/>
              <w:rPr>
                <w:rFonts w:ascii="Arial" w:hAnsi="Arial" w:cs="Arial"/>
                <w:b/>
                <w:i/>
                <w:iCs/>
                <w:sz w:val="20"/>
                <w:szCs w:val="20"/>
                <w:lang w:val="en-GB" w:eastAsia="en-GB"/>
              </w:rPr>
            </w:pPr>
            <w:r w:rsidRPr="00C6130C">
              <w:rPr>
                <w:rFonts w:ascii="Arial" w:hAnsi="Arial" w:cs="Arial"/>
                <w:b/>
                <w:i/>
                <w:iCs/>
                <w:sz w:val="20"/>
                <w:szCs w:val="20"/>
                <w:lang w:val="en-GB" w:eastAsia="en-GB"/>
              </w:rPr>
              <w:t>Demonstrates:</w:t>
            </w:r>
            <w:r w:rsidR="006D7686" w:rsidRPr="00C6130C">
              <w:rPr>
                <w:rFonts w:ascii="Arial" w:hAnsi="Arial" w:cs="Arial"/>
                <w:b/>
                <w:i/>
                <w:iCs/>
                <w:sz w:val="20"/>
                <w:szCs w:val="20"/>
                <w:lang w:val="en-GB" w:eastAsia="en-GB"/>
              </w:rPr>
              <w:t xml:space="preserve"> </w:t>
            </w:r>
          </w:p>
          <w:p w14:paraId="7161E74C" w14:textId="2E08C40B" w:rsidR="003F775B" w:rsidRPr="00C6130C" w:rsidRDefault="003F775B" w:rsidP="00D33585">
            <w:pPr>
              <w:pStyle w:val="NormalWeb"/>
              <w:numPr>
                <w:ilvl w:val="0"/>
                <w:numId w:val="8"/>
              </w:numPr>
              <w:shd w:val="clear" w:color="auto" w:fill="FFFFFF"/>
              <w:spacing w:before="0" w:beforeAutospacing="0" w:after="0" w:afterAutospacing="0"/>
              <w:rPr>
                <w:rFonts w:ascii="Arial" w:hAnsi="Arial" w:cs="Arial"/>
                <w:iCs/>
                <w:sz w:val="20"/>
                <w:szCs w:val="20"/>
                <w:lang w:val="en-GB" w:eastAsia="en-GB"/>
              </w:rPr>
            </w:pPr>
            <w:r w:rsidRPr="00C6130C">
              <w:rPr>
                <w:rFonts w:ascii="Arial" w:hAnsi="Arial" w:cs="Arial"/>
                <w:iCs/>
                <w:sz w:val="20"/>
                <w:szCs w:val="20"/>
                <w:lang w:val="en-GB" w:eastAsia="en-GB"/>
              </w:rPr>
              <w:t>A clear understanding of</w:t>
            </w:r>
            <w:r w:rsidR="008D74CA" w:rsidRPr="00C6130C">
              <w:rPr>
                <w:rFonts w:ascii="Arial" w:hAnsi="Arial" w:cs="Arial"/>
                <w:iCs/>
                <w:sz w:val="20"/>
                <w:szCs w:val="20"/>
                <w:lang w:val="en-GB" w:eastAsia="en-GB"/>
              </w:rPr>
              <w:t xml:space="preserve"> </w:t>
            </w:r>
            <w:r w:rsidRPr="00C6130C">
              <w:rPr>
                <w:rFonts w:ascii="Arial" w:hAnsi="Arial" w:cs="Arial"/>
                <w:iCs/>
                <w:sz w:val="20"/>
                <w:szCs w:val="20"/>
                <w:lang w:val="en-GB" w:eastAsia="en-GB"/>
              </w:rPr>
              <w:t>National Strategies and Government policy as they relate to the role.</w:t>
            </w:r>
          </w:p>
          <w:p w14:paraId="66997582" w14:textId="77777777" w:rsidR="00D33585" w:rsidRPr="00C6130C" w:rsidRDefault="003F775B" w:rsidP="00D33585">
            <w:pPr>
              <w:pStyle w:val="NormalWeb"/>
              <w:numPr>
                <w:ilvl w:val="0"/>
                <w:numId w:val="8"/>
              </w:numPr>
              <w:shd w:val="clear" w:color="auto" w:fill="FFFFFF"/>
              <w:spacing w:before="0" w:beforeAutospacing="0"/>
              <w:rPr>
                <w:rFonts w:ascii="Arial" w:hAnsi="Arial" w:cs="Arial"/>
                <w:iCs/>
                <w:sz w:val="20"/>
                <w:szCs w:val="20"/>
                <w:lang w:val="en-GB" w:eastAsia="en-GB"/>
              </w:rPr>
            </w:pPr>
            <w:r w:rsidRPr="00C6130C">
              <w:rPr>
                <w:rFonts w:ascii="Arial" w:hAnsi="Arial" w:cs="Arial"/>
                <w:iCs/>
                <w:sz w:val="20"/>
                <w:szCs w:val="20"/>
                <w:lang w:val="en-GB" w:eastAsia="en-GB"/>
              </w:rPr>
              <w:t>Knowledge of HSE reform and the wider health service structures</w:t>
            </w:r>
          </w:p>
          <w:p w14:paraId="2E2C6ECB" w14:textId="77777777" w:rsidR="00D33585" w:rsidRPr="00C6130C" w:rsidRDefault="00D33585" w:rsidP="00D33585">
            <w:pPr>
              <w:pStyle w:val="ListParagraph"/>
              <w:numPr>
                <w:ilvl w:val="0"/>
                <w:numId w:val="8"/>
              </w:numPr>
              <w:spacing w:line="276" w:lineRule="auto"/>
              <w:contextualSpacing/>
              <w:rPr>
                <w:rFonts w:ascii="Arial" w:hAnsi="Arial" w:cs="Arial"/>
                <w:lang w:val="en-IE" w:eastAsia="en-IE"/>
              </w:rPr>
            </w:pPr>
            <w:r w:rsidRPr="00C6130C">
              <w:rPr>
                <w:rFonts w:ascii="Arial" w:hAnsi="Arial" w:cs="Arial"/>
                <w:iCs/>
              </w:rPr>
              <w:t xml:space="preserve">Knowledge of and experience in clinical programme management </w:t>
            </w:r>
          </w:p>
          <w:p w14:paraId="47AE771E" w14:textId="531D66F7" w:rsidR="00D33585" w:rsidRPr="00C6130C" w:rsidRDefault="00D33585" w:rsidP="00C6130C">
            <w:pPr>
              <w:pStyle w:val="ListParagraph"/>
              <w:numPr>
                <w:ilvl w:val="0"/>
                <w:numId w:val="8"/>
              </w:numPr>
              <w:spacing w:line="276" w:lineRule="auto"/>
              <w:contextualSpacing/>
              <w:rPr>
                <w:rFonts w:ascii="Arial" w:hAnsi="Arial" w:cs="Arial"/>
                <w:lang w:val="en-IE" w:eastAsia="en-IE"/>
              </w:rPr>
            </w:pPr>
            <w:r w:rsidRPr="00C6130C">
              <w:rPr>
                <w:rFonts w:ascii="Arial" w:hAnsi="Arial" w:cs="Arial"/>
                <w:iCs/>
              </w:rPr>
              <w:t>Knowledge of and experience in clinical service improvement and change management</w:t>
            </w:r>
          </w:p>
          <w:p w14:paraId="472447D9" w14:textId="642D4D5C" w:rsidR="00D33585" w:rsidRPr="00C6130C" w:rsidRDefault="00D33585" w:rsidP="00D33585">
            <w:pPr>
              <w:pStyle w:val="NormalWeb"/>
              <w:numPr>
                <w:ilvl w:val="0"/>
                <w:numId w:val="8"/>
              </w:numPr>
              <w:shd w:val="clear" w:color="auto" w:fill="FFFFFF"/>
              <w:spacing w:before="0" w:beforeAutospacing="0"/>
              <w:rPr>
                <w:rFonts w:ascii="Arial" w:hAnsi="Arial" w:cs="Arial"/>
                <w:iCs/>
                <w:sz w:val="20"/>
                <w:szCs w:val="20"/>
                <w:lang w:val="en-GB" w:eastAsia="en-GB"/>
              </w:rPr>
            </w:pPr>
            <w:r w:rsidRPr="00C6130C">
              <w:rPr>
                <w:rFonts w:ascii="Arial" w:hAnsi="Arial" w:cs="Arial"/>
                <w:iCs/>
                <w:sz w:val="20"/>
                <w:szCs w:val="20"/>
                <w:lang w:val="en-GB" w:eastAsia="en-GB"/>
              </w:rPr>
              <w:t xml:space="preserve">Experience of service development planning, </w:t>
            </w:r>
          </w:p>
          <w:p w14:paraId="2C3745D6" w14:textId="1EE42AD3" w:rsidR="00A15F3E" w:rsidRPr="00C6130C" w:rsidRDefault="00A15F3E" w:rsidP="00D33585">
            <w:pPr>
              <w:pStyle w:val="ListParagraph"/>
              <w:numPr>
                <w:ilvl w:val="0"/>
                <w:numId w:val="8"/>
              </w:numPr>
              <w:spacing w:after="200" w:line="276" w:lineRule="auto"/>
              <w:contextualSpacing/>
              <w:rPr>
                <w:rFonts w:ascii="Arial" w:hAnsi="Arial" w:cs="Arial"/>
                <w:lang w:val="en-IE" w:eastAsia="en-IE"/>
              </w:rPr>
            </w:pPr>
            <w:r w:rsidRPr="00C6130C">
              <w:rPr>
                <w:rFonts w:ascii="Arial" w:hAnsi="Arial" w:cs="Arial"/>
                <w:bCs/>
              </w:rPr>
              <w:t>K</w:t>
            </w:r>
            <w:r w:rsidRPr="00C6130C">
              <w:rPr>
                <w:rFonts w:ascii="Arial" w:hAnsi="Arial" w:cs="Arial"/>
                <w:iCs/>
              </w:rPr>
              <w:t>nowledge of relevant HSE policies and legislation as relevant to the role e.g. National Financial Regulations, HR policies and procedures, Freedom of Information Acts, Data Protection Acts etc</w:t>
            </w:r>
            <w:r w:rsidRPr="00C6130C">
              <w:rPr>
                <w:iCs/>
              </w:rPr>
              <w:t>.</w:t>
            </w:r>
          </w:p>
          <w:p w14:paraId="6A149E63" w14:textId="1F5773D1" w:rsidR="007B3208" w:rsidRPr="00C6130C" w:rsidRDefault="007B3208" w:rsidP="007B3208">
            <w:pPr>
              <w:pStyle w:val="ListParagraph"/>
              <w:numPr>
                <w:ilvl w:val="0"/>
                <w:numId w:val="8"/>
              </w:numPr>
              <w:spacing w:after="200" w:line="276" w:lineRule="auto"/>
              <w:contextualSpacing/>
              <w:rPr>
                <w:rFonts w:ascii="Arial" w:hAnsi="Arial" w:cs="Arial"/>
                <w:lang w:val="en-IE" w:eastAsia="en-IE"/>
              </w:rPr>
            </w:pPr>
            <w:r w:rsidRPr="00C6130C">
              <w:rPr>
                <w:rFonts w:ascii="Arial" w:hAnsi="Arial" w:cs="Arial"/>
              </w:rPr>
              <w:lastRenderedPageBreak/>
              <w:t>Strong understanding of reporting and HSE performance metrics, risk management practices, and compliance requirements to ensure effective governance.</w:t>
            </w:r>
          </w:p>
          <w:p w14:paraId="5C5F6C2D" w14:textId="77777777" w:rsidR="00A15F3E" w:rsidRPr="00C6130C" w:rsidRDefault="00A15F3E" w:rsidP="00D33585">
            <w:pPr>
              <w:pStyle w:val="ListParagraph"/>
              <w:numPr>
                <w:ilvl w:val="0"/>
                <w:numId w:val="8"/>
              </w:numPr>
              <w:spacing w:after="200" w:line="276" w:lineRule="auto"/>
              <w:contextualSpacing/>
              <w:rPr>
                <w:rFonts w:ascii="Arial" w:hAnsi="Arial" w:cs="Arial"/>
                <w:lang w:val="en-IE" w:eastAsia="en-IE"/>
              </w:rPr>
            </w:pPr>
            <w:r w:rsidRPr="00C6130C">
              <w:rPr>
                <w:rFonts w:ascii="Arial" w:hAnsi="Arial" w:cs="Arial"/>
              </w:rPr>
              <w:t>Ability to implement and monitor policies, procedures, and controls to ensure compliance with legal, regulatory, and organisational standards.</w:t>
            </w:r>
          </w:p>
          <w:p w14:paraId="53C5CF2A" w14:textId="12EF753D" w:rsidR="00A15F3E" w:rsidRPr="00C6130C" w:rsidRDefault="00A15F3E" w:rsidP="00D33585">
            <w:pPr>
              <w:pStyle w:val="ListParagraph"/>
              <w:numPr>
                <w:ilvl w:val="0"/>
                <w:numId w:val="8"/>
              </w:numPr>
              <w:spacing w:after="200" w:line="276" w:lineRule="auto"/>
              <w:contextualSpacing/>
              <w:rPr>
                <w:rFonts w:ascii="Arial" w:hAnsi="Arial" w:cs="Arial"/>
                <w:lang w:val="en-IE" w:eastAsia="en-IE"/>
              </w:rPr>
            </w:pPr>
            <w:r w:rsidRPr="00C6130C">
              <w:rPr>
                <w:rFonts w:ascii="Arial" w:hAnsi="Arial" w:cs="Arial"/>
              </w:rPr>
              <w:t>Expertise in mitigating risks associated with projects and strategic initiatives</w:t>
            </w:r>
            <w:r w:rsidR="008D74CA" w:rsidRPr="00C6130C">
              <w:rPr>
                <w:rFonts w:ascii="Arial" w:hAnsi="Arial" w:cs="Arial"/>
              </w:rPr>
              <w:t>.</w:t>
            </w:r>
          </w:p>
          <w:p w14:paraId="66A96FC6" w14:textId="77777777" w:rsidR="00A15F3E" w:rsidRPr="00C6130C" w:rsidRDefault="00A15F3E" w:rsidP="00D33585">
            <w:pPr>
              <w:pStyle w:val="ListParagraph"/>
              <w:numPr>
                <w:ilvl w:val="0"/>
                <w:numId w:val="8"/>
              </w:numPr>
              <w:spacing w:after="200" w:line="276" w:lineRule="auto"/>
              <w:contextualSpacing/>
              <w:rPr>
                <w:rFonts w:ascii="Arial" w:hAnsi="Arial" w:cs="Arial"/>
                <w:lang w:val="en-IE" w:eastAsia="en-IE"/>
              </w:rPr>
            </w:pPr>
            <w:r w:rsidRPr="00C6130C">
              <w:rPr>
                <w:rFonts w:ascii="Arial" w:hAnsi="Arial" w:cs="Arial"/>
              </w:rPr>
              <w:t>Proven experience in financial planning, budgeting, and resource allocation, with a focus on maximising value for money.</w:t>
            </w:r>
          </w:p>
          <w:p w14:paraId="7F1D7C29" w14:textId="77777777" w:rsidR="00A15F3E" w:rsidRPr="00C6130C" w:rsidRDefault="00A15F3E" w:rsidP="00D33585">
            <w:pPr>
              <w:pStyle w:val="ListParagraph"/>
              <w:numPr>
                <w:ilvl w:val="0"/>
                <w:numId w:val="8"/>
              </w:numPr>
              <w:spacing w:after="200" w:line="276" w:lineRule="auto"/>
              <w:contextualSpacing/>
              <w:rPr>
                <w:rFonts w:ascii="Arial" w:hAnsi="Arial" w:cs="Arial"/>
                <w:lang w:val="en-IE" w:eastAsia="en-IE"/>
              </w:rPr>
            </w:pPr>
            <w:r w:rsidRPr="00C6130C">
              <w:rPr>
                <w:rFonts w:ascii="Arial" w:hAnsi="Arial" w:cs="Arial"/>
              </w:rPr>
              <w:t>Ability to develop and execute long-term strategic plans aligned with organisational goals.</w:t>
            </w:r>
          </w:p>
          <w:p w14:paraId="293122B6" w14:textId="77777777" w:rsidR="00A15F3E" w:rsidRPr="00C6130C" w:rsidRDefault="00A15F3E" w:rsidP="00D33585">
            <w:pPr>
              <w:pStyle w:val="ListParagraph"/>
              <w:numPr>
                <w:ilvl w:val="0"/>
                <w:numId w:val="8"/>
              </w:numPr>
              <w:spacing w:after="200" w:line="276" w:lineRule="auto"/>
              <w:contextualSpacing/>
              <w:rPr>
                <w:rFonts w:ascii="Arial" w:hAnsi="Arial" w:cs="Arial"/>
                <w:lang w:val="en-IE" w:eastAsia="en-IE"/>
              </w:rPr>
            </w:pPr>
            <w:r w:rsidRPr="00C6130C">
              <w:rPr>
                <w:rFonts w:ascii="Arial" w:hAnsi="Arial" w:cs="Arial"/>
              </w:rPr>
              <w:t>Capacity to anticipate future trends, challenges, and opportunities and integrate them into planning efforts.</w:t>
            </w:r>
          </w:p>
          <w:p w14:paraId="5D0D76A8" w14:textId="51A89C14" w:rsidR="00A15F3E" w:rsidRPr="00C6130C" w:rsidRDefault="00A15F3E" w:rsidP="00D33585">
            <w:pPr>
              <w:pStyle w:val="ListParagraph"/>
              <w:numPr>
                <w:ilvl w:val="0"/>
                <w:numId w:val="8"/>
              </w:numPr>
              <w:spacing w:after="200" w:line="276" w:lineRule="auto"/>
              <w:contextualSpacing/>
              <w:rPr>
                <w:rFonts w:ascii="Arial" w:hAnsi="Arial" w:cs="Arial"/>
                <w:lang w:val="en-IE" w:eastAsia="en-IE"/>
              </w:rPr>
            </w:pPr>
            <w:r w:rsidRPr="00C6130C">
              <w:rPr>
                <w:rFonts w:ascii="Arial" w:hAnsi="Arial" w:cs="Arial"/>
              </w:rPr>
              <w:t>Expertise in managing complex projects and programmes from inception to completion, ensuring delivery within scope, time, and budget</w:t>
            </w:r>
            <w:r w:rsidR="00D33585" w:rsidRPr="00C6130C">
              <w:rPr>
                <w:rFonts w:ascii="Arial" w:hAnsi="Arial" w:cs="Arial"/>
              </w:rPr>
              <w:t>, while minimising risk.</w:t>
            </w:r>
          </w:p>
          <w:p w14:paraId="688E035D" w14:textId="77777777" w:rsidR="00A15F3E" w:rsidRPr="00C6130C" w:rsidRDefault="00A15F3E" w:rsidP="00D33585">
            <w:pPr>
              <w:pStyle w:val="ListParagraph"/>
              <w:numPr>
                <w:ilvl w:val="0"/>
                <w:numId w:val="8"/>
              </w:numPr>
              <w:spacing w:after="200" w:line="276" w:lineRule="auto"/>
              <w:contextualSpacing/>
              <w:rPr>
                <w:rFonts w:ascii="Arial" w:hAnsi="Arial" w:cs="Arial"/>
                <w:lang w:val="en-IE" w:eastAsia="en-IE"/>
              </w:rPr>
            </w:pPr>
            <w:r w:rsidRPr="00C6130C">
              <w:rPr>
                <w:rFonts w:ascii="Arial" w:hAnsi="Arial" w:cs="Arial"/>
              </w:rPr>
              <w:t>Strong understanding of project management methodologies and the ability to adapt them to suit organisational needs.</w:t>
            </w:r>
          </w:p>
          <w:p w14:paraId="0889280B" w14:textId="1564B407" w:rsidR="00A15F3E" w:rsidRPr="00C6130C" w:rsidRDefault="00A15F3E" w:rsidP="00C6130C">
            <w:pPr>
              <w:pStyle w:val="ListParagraph"/>
              <w:numPr>
                <w:ilvl w:val="0"/>
                <w:numId w:val="8"/>
              </w:numPr>
              <w:spacing w:line="276" w:lineRule="auto"/>
              <w:contextualSpacing/>
              <w:rPr>
                <w:rFonts w:ascii="Arial" w:hAnsi="Arial" w:cs="Arial"/>
                <w:lang w:val="en-IE" w:eastAsia="en-IE"/>
              </w:rPr>
            </w:pPr>
            <w:r w:rsidRPr="00C6130C">
              <w:rPr>
                <w:rFonts w:ascii="Arial" w:hAnsi="Arial" w:cs="Arial"/>
              </w:rPr>
              <w:t>Ability to manage multiple projects simultaneously, prioritizing and ensuring resources are optimally allocated.</w:t>
            </w:r>
          </w:p>
          <w:p w14:paraId="6B08BF68" w14:textId="77777777" w:rsidR="00C6130C" w:rsidRPr="00C6130C" w:rsidRDefault="00C6130C" w:rsidP="00C6130C">
            <w:pPr>
              <w:pStyle w:val="ListParagraph"/>
              <w:spacing w:line="276" w:lineRule="auto"/>
              <w:contextualSpacing/>
              <w:rPr>
                <w:rFonts w:ascii="Arial" w:hAnsi="Arial" w:cs="Arial"/>
                <w:lang w:val="en-IE" w:eastAsia="en-IE"/>
              </w:rPr>
            </w:pPr>
          </w:p>
          <w:p w14:paraId="04F9D3AD" w14:textId="5F723613" w:rsidR="000C17D2" w:rsidRPr="00C6130C" w:rsidRDefault="004A6BDE" w:rsidP="74D90432">
            <w:pPr>
              <w:pStyle w:val="NormalWeb"/>
              <w:shd w:val="clear" w:color="auto" w:fill="FFFFFF" w:themeFill="background1"/>
              <w:spacing w:before="0" w:beforeAutospacing="0" w:after="0" w:afterAutospacing="0"/>
              <w:rPr>
                <w:rFonts w:ascii="Arial" w:hAnsi="Arial" w:cs="Arial"/>
                <w:b/>
                <w:sz w:val="20"/>
                <w:szCs w:val="20"/>
                <w:lang w:eastAsia="en-GB"/>
              </w:rPr>
            </w:pPr>
            <w:r w:rsidRPr="00C6130C">
              <w:rPr>
                <w:rFonts w:ascii="Arial" w:hAnsi="Arial" w:cs="Arial"/>
                <w:b/>
                <w:sz w:val="20"/>
                <w:szCs w:val="20"/>
                <w:lang w:eastAsia="en-GB"/>
              </w:rPr>
              <w:t>Leadership</w:t>
            </w:r>
            <w:r w:rsidR="00C5342C" w:rsidRPr="00C6130C">
              <w:rPr>
                <w:rFonts w:ascii="Arial" w:hAnsi="Arial" w:cs="Arial"/>
                <w:b/>
                <w:sz w:val="20"/>
                <w:szCs w:val="20"/>
                <w:lang w:eastAsia="en-GB"/>
              </w:rPr>
              <w:t xml:space="preserve"> and Direction</w:t>
            </w:r>
            <w:r w:rsidR="006E5F97" w:rsidRPr="00C6130C">
              <w:rPr>
                <w:rFonts w:ascii="Arial" w:hAnsi="Arial" w:cs="Arial"/>
                <w:b/>
                <w:sz w:val="20"/>
                <w:szCs w:val="20"/>
                <w:lang w:eastAsia="en-GB"/>
              </w:rPr>
              <w:t>.</w:t>
            </w:r>
            <w:r w:rsidR="00A04480" w:rsidRPr="00C6130C">
              <w:rPr>
                <w:rFonts w:ascii="Arial" w:hAnsi="Arial" w:cs="Arial"/>
                <w:b/>
                <w:sz w:val="20"/>
                <w:szCs w:val="20"/>
                <w:lang w:eastAsia="en-GB"/>
              </w:rPr>
              <w:t xml:space="preserve">  </w:t>
            </w:r>
          </w:p>
          <w:p w14:paraId="3B915BFB" w14:textId="77777777" w:rsidR="00895EA9" w:rsidRPr="00C6130C" w:rsidRDefault="00895EA9" w:rsidP="74D90432">
            <w:pPr>
              <w:pStyle w:val="NormalWeb"/>
              <w:shd w:val="clear" w:color="auto" w:fill="FFFFFF" w:themeFill="background1"/>
              <w:spacing w:before="0" w:beforeAutospacing="0" w:after="0" w:afterAutospacing="0"/>
              <w:rPr>
                <w:rFonts w:ascii="Arial" w:hAnsi="Arial" w:cs="Arial"/>
                <w:b/>
                <w:sz w:val="12"/>
                <w:szCs w:val="20"/>
                <w:lang w:eastAsia="en-GB"/>
              </w:rPr>
            </w:pPr>
          </w:p>
          <w:p w14:paraId="43BC3FB0" w14:textId="1D385500" w:rsidR="006D7686" w:rsidRPr="00C6130C" w:rsidRDefault="004A6BDE" w:rsidP="00895EA9">
            <w:pPr>
              <w:pStyle w:val="NormalWeb"/>
              <w:shd w:val="clear" w:color="auto" w:fill="FFFFFF"/>
              <w:spacing w:before="0" w:beforeAutospacing="0" w:after="0" w:afterAutospacing="0"/>
              <w:rPr>
                <w:rFonts w:ascii="Arial" w:hAnsi="Arial" w:cs="Arial"/>
                <w:b/>
                <w:i/>
                <w:iCs/>
                <w:sz w:val="20"/>
                <w:szCs w:val="20"/>
                <w:lang w:val="en-GB" w:eastAsia="en-GB"/>
              </w:rPr>
            </w:pPr>
            <w:r w:rsidRPr="00C6130C">
              <w:rPr>
                <w:rFonts w:ascii="Arial" w:hAnsi="Arial" w:cs="Arial"/>
                <w:b/>
                <w:i/>
                <w:iCs/>
                <w:sz w:val="20"/>
                <w:szCs w:val="20"/>
                <w:lang w:val="en-GB" w:eastAsia="en-GB"/>
              </w:rPr>
              <w:t>Demonstrates:</w:t>
            </w:r>
          </w:p>
          <w:p w14:paraId="0B5E7DDE" w14:textId="2695FCA7" w:rsidR="006D7686" w:rsidRPr="00C6130C" w:rsidRDefault="004A6BDE" w:rsidP="00D33585">
            <w:pPr>
              <w:pStyle w:val="NormalWeb"/>
              <w:numPr>
                <w:ilvl w:val="1"/>
                <w:numId w:val="8"/>
              </w:numPr>
              <w:shd w:val="clear" w:color="auto" w:fill="FFFFFF"/>
              <w:spacing w:before="0" w:beforeAutospacing="0" w:after="0" w:afterAutospacing="0"/>
              <w:rPr>
                <w:rFonts w:ascii="Arial" w:hAnsi="Arial" w:cs="Arial"/>
                <w:iCs/>
                <w:sz w:val="20"/>
                <w:szCs w:val="20"/>
                <w:lang w:val="en-GB" w:eastAsia="en-GB"/>
              </w:rPr>
            </w:pPr>
            <w:r w:rsidRPr="00C6130C">
              <w:rPr>
                <w:rFonts w:ascii="Arial" w:hAnsi="Arial" w:cs="Arial"/>
                <w:iCs/>
                <w:sz w:val="20"/>
                <w:szCs w:val="20"/>
                <w:lang w:val="en-GB" w:eastAsia="en-GB"/>
              </w:rPr>
              <w:t>A track record as an effective leader who has led, organised and motivated staff in times of rapid change</w:t>
            </w:r>
            <w:r w:rsidR="000F0CE9" w:rsidRPr="00C6130C">
              <w:rPr>
                <w:rFonts w:ascii="Arial" w:hAnsi="Arial" w:cs="Arial"/>
                <w:iCs/>
                <w:sz w:val="20"/>
                <w:szCs w:val="20"/>
                <w:lang w:val="en-GB" w:eastAsia="en-GB"/>
              </w:rPr>
              <w:t>.</w:t>
            </w:r>
          </w:p>
          <w:p w14:paraId="4E9CC337" w14:textId="088D0F70" w:rsidR="006D7686" w:rsidRPr="00C6130C" w:rsidRDefault="004A6BDE" w:rsidP="00D33585">
            <w:pPr>
              <w:pStyle w:val="NormalWeb"/>
              <w:numPr>
                <w:ilvl w:val="1"/>
                <w:numId w:val="8"/>
              </w:numPr>
              <w:shd w:val="clear" w:color="auto" w:fill="FFFFFF"/>
              <w:rPr>
                <w:rFonts w:ascii="Arial" w:hAnsi="Arial" w:cs="Arial"/>
                <w:iCs/>
                <w:sz w:val="20"/>
                <w:szCs w:val="20"/>
                <w:lang w:val="en-GB" w:eastAsia="en-GB"/>
              </w:rPr>
            </w:pPr>
            <w:r w:rsidRPr="00C6130C">
              <w:rPr>
                <w:rFonts w:ascii="Arial" w:hAnsi="Arial" w:cs="Arial"/>
                <w:iCs/>
                <w:sz w:val="20"/>
                <w:szCs w:val="20"/>
                <w:lang w:val="en-GB" w:eastAsia="en-GB"/>
              </w:rPr>
              <w:t xml:space="preserve">The capacity to lead, organise and motivate </w:t>
            </w:r>
            <w:r w:rsidR="00E44872" w:rsidRPr="00C6130C">
              <w:rPr>
                <w:rFonts w:ascii="Arial" w:hAnsi="Arial" w:cs="Arial"/>
                <w:iCs/>
                <w:sz w:val="20"/>
                <w:szCs w:val="20"/>
                <w:lang w:val="en-GB" w:eastAsia="en-GB"/>
              </w:rPr>
              <w:t xml:space="preserve">staff to </w:t>
            </w:r>
            <w:r w:rsidRPr="00C6130C">
              <w:rPr>
                <w:rFonts w:ascii="Arial" w:hAnsi="Arial" w:cs="Arial"/>
                <w:iCs/>
                <w:sz w:val="20"/>
                <w:szCs w:val="20"/>
                <w:lang w:val="en-GB" w:eastAsia="en-GB"/>
              </w:rPr>
              <w:t>confident</w:t>
            </w:r>
            <w:r w:rsidR="00E44872" w:rsidRPr="00C6130C">
              <w:rPr>
                <w:rFonts w:ascii="Arial" w:hAnsi="Arial" w:cs="Arial"/>
                <w:iCs/>
                <w:sz w:val="20"/>
                <w:szCs w:val="20"/>
                <w:lang w:val="en-GB" w:eastAsia="en-GB"/>
              </w:rPr>
              <w:t>ly</w:t>
            </w:r>
            <w:r w:rsidRPr="00C6130C">
              <w:rPr>
                <w:rFonts w:ascii="Arial" w:hAnsi="Arial" w:cs="Arial"/>
                <w:iCs/>
                <w:sz w:val="20"/>
                <w:szCs w:val="20"/>
                <w:lang w:val="en-GB" w:eastAsia="en-GB"/>
              </w:rPr>
              <w:t xml:space="preserve"> deliver</w:t>
            </w:r>
            <w:r w:rsidR="00E44872" w:rsidRPr="00C6130C">
              <w:rPr>
                <w:rFonts w:ascii="Arial" w:hAnsi="Arial" w:cs="Arial"/>
                <w:iCs/>
                <w:sz w:val="20"/>
                <w:szCs w:val="20"/>
                <w:lang w:val="en-GB" w:eastAsia="en-GB"/>
              </w:rPr>
              <w:t xml:space="preserve"> </w:t>
            </w:r>
            <w:r w:rsidRPr="00C6130C">
              <w:rPr>
                <w:rFonts w:ascii="Arial" w:hAnsi="Arial" w:cs="Arial"/>
                <w:iCs/>
                <w:sz w:val="20"/>
                <w:szCs w:val="20"/>
                <w:lang w:val="en-GB" w:eastAsia="en-GB"/>
              </w:rPr>
              <w:t>excellent services and service outcomes</w:t>
            </w:r>
            <w:r w:rsidR="00E44872" w:rsidRPr="00C6130C">
              <w:rPr>
                <w:rFonts w:ascii="Arial" w:hAnsi="Arial" w:cs="Arial"/>
                <w:iCs/>
                <w:sz w:val="20"/>
                <w:szCs w:val="20"/>
                <w:lang w:val="en-GB" w:eastAsia="en-GB"/>
              </w:rPr>
              <w:t xml:space="preserve"> </w:t>
            </w:r>
            <w:r w:rsidRPr="00C6130C">
              <w:rPr>
                <w:rFonts w:ascii="Arial" w:hAnsi="Arial" w:cs="Arial"/>
                <w:iCs/>
                <w:sz w:val="20"/>
                <w:szCs w:val="20"/>
                <w:lang w:val="en-GB" w:eastAsia="en-GB"/>
              </w:rPr>
              <w:t>including the ability to work with multi-disciplinary team members</w:t>
            </w:r>
            <w:r w:rsidR="000F0CE9" w:rsidRPr="00C6130C">
              <w:rPr>
                <w:rFonts w:ascii="Arial" w:hAnsi="Arial" w:cs="Arial"/>
                <w:iCs/>
                <w:sz w:val="20"/>
                <w:szCs w:val="20"/>
                <w:lang w:val="en-GB" w:eastAsia="en-GB"/>
              </w:rPr>
              <w:t>.</w:t>
            </w:r>
          </w:p>
          <w:p w14:paraId="7E322B58" w14:textId="0EE88042" w:rsidR="006D7686" w:rsidRPr="00C6130C" w:rsidRDefault="004A6BDE" w:rsidP="00D33585">
            <w:pPr>
              <w:pStyle w:val="NormalWeb"/>
              <w:numPr>
                <w:ilvl w:val="1"/>
                <w:numId w:val="8"/>
              </w:numPr>
              <w:shd w:val="clear" w:color="auto" w:fill="FFFFFF"/>
              <w:rPr>
                <w:rFonts w:ascii="Arial" w:hAnsi="Arial" w:cs="Arial"/>
                <w:iCs/>
                <w:sz w:val="20"/>
                <w:szCs w:val="20"/>
                <w:lang w:val="en-GB" w:eastAsia="en-GB"/>
              </w:rPr>
            </w:pPr>
            <w:r w:rsidRPr="00C6130C">
              <w:rPr>
                <w:rFonts w:ascii="Arial" w:hAnsi="Arial" w:cs="Arial"/>
                <w:iCs/>
                <w:sz w:val="20"/>
                <w:szCs w:val="20"/>
                <w:lang w:val="en-GB" w:eastAsia="en-GB"/>
              </w:rPr>
              <w:t>The ability to interact in a professional manner with staff</w:t>
            </w:r>
            <w:r w:rsidR="00E44872" w:rsidRPr="00C6130C">
              <w:rPr>
                <w:rFonts w:ascii="Arial" w:hAnsi="Arial" w:cs="Arial"/>
                <w:iCs/>
                <w:sz w:val="20"/>
                <w:szCs w:val="20"/>
                <w:lang w:val="en-GB" w:eastAsia="en-GB"/>
              </w:rPr>
              <w:t xml:space="preserve"> from other programmes, offices and services and with </w:t>
            </w:r>
            <w:r w:rsidRPr="00C6130C">
              <w:rPr>
                <w:rFonts w:ascii="Arial" w:hAnsi="Arial" w:cs="Arial"/>
                <w:iCs/>
                <w:sz w:val="20"/>
                <w:szCs w:val="20"/>
                <w:lang w:val="en-GB" w:eastAsia="en-GB"/>
              </w:rPr>
              <w:t>stakeholders</w:t>
            </w:r>
            <w:r w:rsidR="00E44872" w:rsidRPr="00C6130C">
              <w:rPr>
                <w:rFonts w:ascii="Arial" w:hAnsi="Arial" w:cs="Arial"/>
                <w:iCs/>
                <w:sz w:val="20"/>
                <w:szCs w:val="20"/>
                <w:lang w:val="en-GB" w:eastAsia="en-GB"/>
              </w:rPr>
              <w:t xml:space="preserve"> outside of the HSE including patients and their representative organisations</w:t>
            </w:r>
            <w:r w:rsidR="000F0CE9" w:rsidRPr="00C6130C">
              <w:rPr>
                <w:rFonts w:ascii="Arial" w:hAnsi="Arial" w:cs="Arial"/>
                <w:iCs/>
                <w:sz w:val="20"/>
                <w:szCs w:val="20"/>
                <w:lang w:val="en-GB" w:eastAsia="en-GB"/>
              </w:rPr>
              <w:t>.</w:t>
            </w:r>
          </w:p>
          <w:p w14:paraId="07CBBFE9" w14:textId="675DA74F" w:rsidR="006D7686" w:rsidRPr="00C6130C" w:rsidRDefault="004A6BDE" w:rsidP="00D33585">
            <w:pPr>
              <w:pStyle w:val="NormalWeb"/>
              <w:numPr>
                <w:ilvl w:val="1"/>
                <w:numId w:val="8"/>
              </w:numPr>
              <w:shd w:val="clear" w:color="auto" w:fill="FFFFFF"/>
              <w:rPr>
                <w:rFonts w:ascii="Arial" w:hAnsi="Arial" w:cs="Arial"/>
                <w:iCs/>
                <w:sz w:val="20"/>
                <w:szCs w:val="20"/>
                <w:lang w:val="en-GB" w:eastAsia="en-GB"/>
              </w:rPr>
            </w:pPr>
            <w:r w:rsidRPr="00C6130C">
              <w:rPr>
                <w:rFonts w:ascii="Arial" w:hAnsi="Arial" w:cs="Arial"/>
                <w:iCs/>
                <w:sz w:val="20"/>
                <w:szCs w:val="20"/>
                <w:lang w:val="en-GB" w:eastAsia="en-GB"/>
              </w:rPr>
              <w:t>An aptitude for strategic thinking, coupled with leadership skills and the ability to motivate and lead specialist professionals</w:t>
            </w:r>
            <w:r w:rsidR="000F0CE9" w:rsidRPr="00C6130C">
              <w:rPr>
                <w:rFonts w:ascii="Arial" w:hAnsi="Arial" w:cs="Arial"/>
                <w:iCs/>
                <w:sz w:val="20"/>
                <w:szCs w:val="20"/>
                <w:lang w:val="en-GB" w:eastAsia="en-GB"/>
              </w:rPr>
              <w:t>.</w:t>
            </w:r>
          </w:p>
          <w:p w14:paraId="2935C516" w14:textId="104FFB05" w:rsidR="006D7686" w:rsidRPr="00C6130C" w:rsidRDefault="006D7686" w:rsidP="00D33585">
            <w:pPr>
              <w:pStyle w:val="NormalWeb"/>
              <w:numPr>
                <w:ilvl w:val="1"/>
                <w:numId w:val="8"/>
              </w:numPr>
              <w:shd w:val="clear" w:color="auto" w:fill="FFFFFF"/>
              <w:rPr>
                <w:rFonts w:ascii="Arial" w:hAnsi="Arial" w:cs="Arial"/>
                <w:iCs/>
                <w:sz w:val="20"/>
                <w:szCs w:val="20"/>
                <w:lang w:val="en-GB" w:eastAsia="en-GB"/>
              </w:rPr>
            </w:pPr>
            <w:r w:rsidRPr="00C6130C">
              <w:rPr>
                <w:rFonts w:ascii="Arial" w:hAnsi="Arial" w:cs="Arial"/>
                <w:iCs/>
                <w:sz w:val="20"/>
                <w:szCs w:val="20"/>
                <w:lang w:val="en-GB" w:eastAsia="en-GB"/>
              </w:rPr>
              <w:t>T</w:t>
            </w:r>
            <w:r w:rsidR="004A6BDE" w:rsidRPr="00C6130C">
              <w:rPr>
                <w:rFonts w:ascii="Arial" w:hAnsi="Arial" w:cs="Arial"/>
                <w:iCs/>
                <w:sz w:val="20"/>
                <w:szCs w:val="20"/>
                <w:lang w:val="en-GB" w:eastAsia="en-GB"/>
              </w:rPr>
              <w:t xml:space="preserve">he ability to </w:t>
            </w:r>
            <w:r w:rsidR="00E44872" w:rsidRPr="00C6130C">
              <w:rPr>
                <w:rFonts w:ascii="Arial" w:hAnsi="Arial" w:cs="Arial"/>
                <w:iCs/>
                <w:sz w:val="20"/>
                <w:szCs w:val="20"/>
                <w:lang w:val="en-GB" w:eastAsia="en-GB"/>
              </w:rPr>
              <w:t xml:space="preserve">positively </w:t>
            </w:r>
            <w:r w:rsidR="004A6BDE" w:rsidRPr="00C6130C">
              <w:rPr>
                <w:rFonts w:ascii="Arial" w:hAnsi="Arial" w:cs="Arial"/>
                <w:iCs/>
                <w:sz w:val="20"/>
                <w:szCs w:val="20"/>
                <w:lang w:val="en-GB" w:eastAsia="en-GB"/>
              </w:rPr>
              <w:t>influence multiple stakeholders and ensure buy-in to plans and their implementation</w:t>
            </w:r>
            <w:r w:rsidR="000F0CE9" w:rsidRPr="00C6130C">
              <w:rPr>
                <w:rFonts w:ascii="Arial" w:hAnsi="Arial" w:cs="Arial"/>
                <w:iCs/>
                <w:sz w:val="20"/>
                <w:szCs w:val="20"/>
                <w:lang w:val="en-GB" w:eastAsia="en-GB"/>
              </w:rPr>
              <w:t>.</w:t>
            </w:r>
          </w:p>
          <w:p w14:paraId="283C9759" w14:textId="5D9E41A5" w:rsidR="004A6BDE" w:rsidRPr="00C6130C" w:rsidRDefault="004A6BDE" w:rsidP="00D33585">
            <w:pPr>
              <w:pStyle w:val="NormalWeb"/>
              <w:numPr>
                <w:ilvl w:val="1"/>
                <w:numId w:val="8"/>
              </w:numPr>
              <w:shd w:val="clear" w:color="auto" w:fill="FFFFFF"/>
              <w:rPr>
                <w:rFonts w:ascii="Arial" w:hAnsi="Arial" w:cs="Arial"/>
                <w:iCs/>
                <w:sz w:val="20"/>
                <w:szCs w:val="20"/>
                <w:lang w:val="en-GB" w:eastAsia="en-GB"/>
              </w:rPr>
            </w:pPr>
            <w:r w:rsidRPr="00C6130C">
              <w:rPr>
                <w:rFonts w:ascii="Arial" w:hAnsi="Arial" w:cs="Arial"/>
                <w:iCs/>
                <w:sz w:val="20"/>
                <w:szCs w:val="20"/>
                <w:lang w:val="en-GB" w:eastAsia="en-GB"/>
              </w:rPr>
              <w:t xml:space="preserve">Evidence of strategic management skills including service planning, managing own work and that of others, delegating appropriately within the resources available. </w:t>
            </w:r>
            <w:r w:rsidRPr="00C6130C">
              <w:rPr>
                <w:rFonts w:ascii="Arial" w:hAnsi="Arial" w:cs="Arial"/>
                <w:iCs/>
                <w:color w:val="000099"/>
                <w:sz w:val="20"/>
                <w:szCs w:val="20"/>
                <w:lang w:val="en-GB" w:eastAsia="en-GB"/>
              </w:rPr>
              <w:t xml:space="preserve"> </w:t>
            </w:r>
          </w:p>
          <w:p w14:paraId="25152FCE" w14:textId="1EF7CB2C" w:rsidR="000C17D2" w:rsidRPr="00C6130C" w:rsidRDefault="004A6BDE" w:rsidP="74D90432">
            <w:pPr>
              <w:pStyle w:val="NormalWeb"/>
              <w:shd w:val="clear" w:color="auto" w:fill="FFFFFF" w:themeFill="background1"/>
              <w:spacing w:after="0" w:afterAutospacing="0"/>
              <w:rPr>
                <w:rFonts w:ascii="Arial" w:hAnsi="Arial" w:cs="Arial"/>
                <w:sz w:val="20"/>
                <w:szCs w:val="20"/>
                <w:lang w:eastAsia="en-GB"/>
              </w:rPr>
            </w:pPr>
            <w:r w:rsidRPr="00C6130C">
              <w:rPr>
                <w:rFonts w:ascii="Arial" w:hAnsi="Arial" w:cs="Arial"/>
                <w:b/>
                <w:sz w:val="20"/>
                <w:szCs w:val="20"/>
                <w:lang w:eastAsia="en-GB"/>
              </w:rPr>
              <w:t>Managing and Delivering Results (Operational Excellence)</w:t>
            </w:r>
            <w:r w:rsidR="006E5F97" w:rsidRPr="00C6130C">
              <w:rPr>
                <w:rFonts w:ascii="Arial" w:hAnsi="Arial" w:cs="Arial"/>
                <w:sz w:val="20"/>
                <w:szCs w:val="20"/>
                <w:lang w:eastAsia="en-GB"/>
              </w:rPr>
              <w:t xml:space="preserve"> </w:t>
            </w:r>
            <w:r w:rsidR="00A04480" w:rsidRPr="00C6130C">
              <w:rPr>
                <w:rFonts w:ascii="Arial" w:hAnsi="Arial" w:cs="Arial"/>
                <w:sz w:val="20"/>
                <w:szCs w:val="20"/>
                <w:lang w:eastAsia="en-GB"/>
              </w:rPr>
              <w:t xml:space="preserve"> </w:t>
            </w:r>
          </w:p>
          <w:p w14:paraId="6409B5C0" w14:textId="77777777" w:rsidR="00895EA9" w:rsidRPr="00C6130C" w:rsidRDefault="00895EA9" w:rsidP="00895EA9">
            <w:pPr>
              <w:pStyle w:val="NormalWeb"/>
              <w:shd w:val="clear" w:color="auto" w:fill="FFFFFF"/>
              <w:spacing w:before="0" w:beforeAutospacing="0" w:after="0" w:afterAutospacing="0"/>
              <w:rPr>
                <w:rFonts w:ascii="Arial" w:hAnsi="Arial" w:cs="Arial"/>
                <w:iCs/>
                <w:sz w:val="12"/>
                <w:szCs w:val="20"/>
                <w:lang w:val="en-GB" w:eastAsia="en-GB"/>
              </w:rPr>
            </w:pPr>
          </w:p>
          <w:p w14:paraId="1D9C80DF" w14:textId="60401A50" w:rsidR="006E5F97" w:rsidRPr="00C6130C" w:rsidRDefault="004A6BDE" w:rsidP="00895EA9">
            <w:pPr>
              <w:pStyle w:val="NormalWeb"/>
              <w:shd w:val="clear" w:color="auto" w:fill="FFFFFF"/>
              <w:spacing w:before="0" w:beforeAutospacing="0" w:after="0" w:afterAutospacing="0"/>
              <w:rPr>
                <w:rFonts w:ascii="Arial" w:hAnsi="Arial" w:cs="Arial"/>
                <w:b/>
                <w:i/>
                <w:iCs/>
                <w:color w:val="000099"/>
                <w:sz w:val="20"/>
                <w:szCs w:val="20"/>
                <w:lang w:val="en-GB" w:eastAsia="en-GB"/>
              </w:rPr>
            </w:pPr>
            <w:r w:rsidRPr="00C6130C">
              <w:rPr>
                <w:rFonts w:ascii="Arial" w:hAnsi="Arial" w:cs="Arial"/>
                <w:b/>
                <w:i/>
                <w:iCs/>
                <w:sz w:val="20"/>
                <w:szCs w:val="20"/>
                <w:lang w:val="en-GB" w:eastAsia="en-GB"/>
              </w:rPr>
              <w:t>Demonstrates:</w:t>
            </w:r>
          </w:p>
          <w:p w14:paraId="1C09583A" w14:textId="19453D5E" w:rsidR="006E5F97" w:rsidRPr="00C6130C" w:rsidRDefault="004A6BDE" w:rsidP="00D33585">
            <w:pPr>
              <w:pStyle w:val="NormalWeb"/>
              <w:numPr>
                <w:ilvl w:val="1"/>
                <w:numId w:val="8"/>
              </w:numPr>
              <w:shd w:val="clear" w:color="auto" w:fill="FFFFFF"/>
              <w:spacing w:before="0" w:beforeAutospacing="0" w:after="0" w:afterAutospacing="0"/>
              <w:rPr>
                <w:rFonts w:ascii="Arial" w:hAnsi="Arial" w:cs="Arial"/>
                <w:iCs/>
                <w:sz w:val="20"/>
                <w:szCs w:val="20"/>
                <w:lang w:val="en-GB" w:eastAsia="en-GB"/>
              </w:rPr>
            </w:pPr>
            <w:r w:rsidRPr="00C6130C">
              <w:rPr>
                <w:rFonts w:ascii="Arial" w:hAnsi="Arial" w:cs="Arial"/>
                <w:iCs/>
                <w:sz w:val="20"/>
                <w:szCs w:val="20"/>
                <w:lang w:val="en-GB" w:eastAsia="en-GB"/>
              </w:rPr>
              <w:t xml:space="preserve">A proven ability to prioritise, organise and schedule a wide variety of tasks and to manage competing demands and tight deadlines while consistently maintaining high standards </w:t>
            </w:r>
            <w:r w:rsidR="006E5F97" w:rsidRPr="00C6130C">
              <w:rPr>
                <w:rFonts w:ascii="Arial" w:hAnsi="Arial" w:cs="Arial"/>
                <w:iCs/>
                <w:sz w:val="20"/>
                <w:szCs w:val="20"/>
                <w:lang w:val="en-GB" w:eastAsia="en-GB"/>
              </w:rPr>
              <w:t xml:space="preserve">for self and others </w:t>
            </w:r>
            <w:r w:rsidRPr="00C6130C">
              <w:rPr>
                <w:rFonts w:ascii="Arial" w:hAnsi="Arial" w:cs="Arial"/>
                <w:iCs/>
                <w:sz w:val="20"/>
                <w:szCs w:val="20"/>
                <w:lang w:val="en-GB" w:eastAsia="en-GB"/>
              </w:rPr>
              <w:t>and positive working relationships</w:t>
            </w:r>
            <w:r w:rsidR="000F0CE9" w:rsidRPr="00C6130C">
              <w:rPr>
                <w:rFonts w:ascii="Arial" w:hAnsi="Arial" w:cs="Arial"/>
                <w:iCs/>
                <w:sz w:val="20"/>
                <w:szCs w:val="20"/>
                <w:lang w:val="en-GB" w:eastAsia="en-GB"/>
              </w:rPr>
              <w:t>.</w:t>
            </w:r>
          </w:p>
          <w:p w14:paraId="2202D7A1" w14:textId="798909AD" w:rsidR="006E5F97" w:rsidRPr="00C6130C" w:rsidRDefault="006E5F97" w:rsidP="00D33585">
            <w:pPr>
              <w:pStyle w:val="NormalWeb"/>
              <w:numPr>
                <w:ilvl w:val="1"/>
                <w:numId w:val="8"/>
              </w:numPr>
              <w:shd w:val="clear" w:color="auto" w:fill="FFFFFF"/>
              <w:spacing w:after="150"/>
              <w:rPr>
                <w:rFonts w:ascii="Arial" w:hAnsi="Arial" w:cs="Arial"/>
                <w:iCs/>
                <w:sz w:val="20"/>
                <w:szCs w:val="20"/>
                <w:lang w:val="en-GB" w:eastAsia="en-GB"/>
              </w:rPr>
            </w:pPr>
            <w:r w:rsidRPr="00C6130C">
              <w:rPr>
                <w:rFonts w:ascii="Arial" w:hAnsi="Arial" w:cs="Arial"/>
                <w:iCs/>
                <w:sz w:val="20"/>
                <w:szCs w:val="20"/>
                <w:lang w:val="en-GB" w:eastAsia="en-GB"/>
              </w:rPr>
              <w:t>S</w:t>
            </w:r>
            <w:r w:rsidR="004A6BDE" w:rsidRPr="00C6130C">
              <w:rPr>
                <w:rFonts w:ascii="Arial" w:hAnsi="Arial" w:cs="Arial"/>
                <w:iCs/>
                <w:sz w:val="20"/>
                <w:szCs w:val="20"/>
                <w:lang w:val="en-GB" w:eastAsia="en-GB"/>
              </w:rPr>
              <w:t>trong evidence of excellent planning and implementation of programmes of work</w:t>
            </w:r>
            <w:r w:rsidRPr="00C6130C">
              <w:rPr>
                <w:rFonts w:ascii="Arial" w:hAnsi="Arial" w:cs="Arial"/>
                <w:iCs/>
                <w:sz w:val="20"/>
                <w:szCs w:val="20"/>
                <w:lang w:val="en-GB" w:eastAsia="en-GB"/>
              </w:rPr>
              <w:t xml:space="preserve"> </w:t>
            </w:r>
            <w:r w:rsidR="004A6BDE" w:rsidRPr="00C6130C">
              <w:rPr>
                <w:rFonts w:ascii="Arial" w:hAnsi="Arial" w:cs="Arial"/>
                <w:iCs/>
                <w:sz w:val="20"/>
                <w:szCs w:val="20"/>
                <w:lang w:val="en-GB" w:eastAsia="en-GB"/>
              </w:rPr>
              <w:t>including awareness of resource management and importance of value for money</w:t>
            </w:r>
            <w:r w:rsidR="000F0CE9" w:rsidRPr="00C6130C">
              <w:rPr>
                <w:rFonts w:ascii="Arial" w:hAnsi="Arial" w:cs="Arial"/>
                <w:iCs/>
                <w:sz w:val="20"/>
                <w:szCs w:val="20"/>
                <w:lang w:val="en-GB" w:eastAsia="en-GB"/>
              </w:rPr>
              <w:t>.</w:t>
            </w:r>
          </w:p>
          <w:p w14:paraId="071FEF6B" w14:textId="19B6167A" w:rsidR="006E5F97" w:rsidRPr="00C6130C" w:rsidRDefault="004A6BDE" w:rsidP="00D33585">
            <w:pPr>
              <w:pStyle w:val="NormalWeb"/>
              <w:numPr>
                <w:ilvl w:val="1"/>
                <w:numId w:val="8"/>
              </w:numPr>
              <w:shd w:val="clear" w:color="auto" w:fill="FFFFFF"/>
              <w:spacing w:after="150"/>
              <w:rPr>
                <w:rFonts w:ascii="Arial" w:hAnsi="Arial" w:cs="Arial"/>
                <w:iCs/>
                <w:sz w:val="20"/>
                <w:szCs w:val="20"/>
                <w:lang w:val="en-GB" w:eastAsia="en-GB"/>
              </w:rPr>
            </w:pPr>
            <w:r w:rsidRPr="00C6130C">
              <w:rPr>
                <w:rFonts w:ascii="Arial" w:hAnsi="Arial" w:cs="Arial"/>
                <w:iCs/>
                <w:sz w:val="20"/>
                <w:szCs w:val="20"/>
                <w:lang w:val="en-GB" w:eastAsia="en-GB"/>
              </w:rPr>
              <w:t>A capacity to negotiate and then ensure delivery on stretched objectives</w:t>
            </w:r>
            <w:r w:rsidR="000F0CE9" w:rsidRPr="00C6130C">
              <w:rPr>
                <w:rFonts w:ascii="Arial" w:hAnsi="Arial" w:cs="Arial"/>
                <w:iCs/>
                <w:sz w:val="20"/>
                <w:szCs w:val="20"/>
                <w:lang w:val="en-GB" w:eastAsia="en-GB"/>
              </w:rPr>
              <w:t>.</w:t>
            </w:r>
          </w:p>
          <w:p w14:paraId="5AE11E15" w14:textId="3947FCB2" w:rsidR="006E5F97" w:rsidRPr="00C6130C" w:rsidRDefault="004A6BDE" w:rsidP="00D33585">
            <w:pPr>
              <w:pStyle w:val="NormalWeb"/>
              <w:numPr>
                <w:ilvl w:val="1"/>
                <w:numId w:val="8"/>
              </w:numPr>
              <w:shd w:val="clear" w:color="auto" w:fill="FFFFFF"/>
              <w:spacing w:after="150"/>
              <w:rPr>
                <w:rFonts w:ascii="Arial" w:hAnsi="Arial" w:cs="Arial"/>
                <w:iCs/>
                <w:sz w:val="20"/>
                <w:szCs w:val="20"/>
                <w:lang w:val="en-GB" w:eastAsia="en-GB"/>
              </w:rPr>
            </w:pPr>
            <w:r w:rsidRPr="00C6130C">
              <w:rPr>
                <w:rFonts w:ascii="Arial" w:hAnsi="Arial" w:cs="Arial"/>
                <w:iCs/>
                <w:sz w:val="20"/>
                <w:szCs w:val="20"/>
                <w:lang w:val="en-GB" w:eastAsia="en-GB"/>
              </w:rPr>
              <w:t>The ability to take personal responsibility to initiate activities and drive objectives through to a conclusion</w:t>
            </w:r>
            <w:r w:rsidR="000F0CE9" w:rsidRPr="00C6130C">
              <w:rPr>
                <w:rFonts w:ascii="Arial" w:hAnsi="Arial" w:cs="Arial"/>
                <w:iCs/>
                <w:sz w:val="20"/>
                <w:szCs w:val="20"/>
                <w:lang w:val="en-GB" w:eastAsia="en-GB"/>
              </w:rPr>
              <w:t>.</w:t>
            </w:r>
          </w:p>
          <w:p w14:paraId="0158E5EF" w14:textId="5FE397EB" w:rsidR="006E5F97" w:rsidRPr="00C6130C" w:rsidRDefault="004A6BDE" w:rsidP="00D33585">
            <w:pPr>
              <w:pStyle w:val="NormalWeb"/>
              <w:numPr>
                <w:ilvl w:val="1"/>
                <w:numId w:val="8"/>
              </w:numPr>
              <w:shd w:val="clear" w:color="auto" w:fill="FFFFFF"/>
              <w:spacing w:after="150"/>
              <w:rPr>
                <w:rFonts w:ascii="Arial" w:hAnsi="Arial" w:cs="Arial"/>
                <w:iCs/>
                <w:sz w:val="20"/>
                <w:szCs w:val="20"/>
                <w:lang w:val="en-GB" w:eastAsia="en-GB"/>
              </w:rPr>
            </w:pPr>
            <w:r w:rsidRPr="00C6130C">
              <w:rPr>
                <w:rFonts w:ascii="Arial" w:hAnsi="Arial" w:cs="Arial"/>
                <w:iCs/>
                <w:sz w:val="20"/>
                <w:szCs w:val="20"/>
                <w:lang w:val="en-GB" w:eastAsia="en-GB"/>
              </w:rPr>
              <w:t>Strong focus on achieving high standards of excellence and measurement of performance</w:t>
            </w:r>
            <w:r w:rsidR="000F0CE9" w:rsidRPr="00C6130C">
              <w:rPr>
                <w:rFonts w:ascii="Arial" w:hAnsi="Arial" w:cs="Arial"/>
                <w:iCs/>
                <w:sz w:val="20"/>
                <w:szCs w:val="20"/>
                <w:lang w:val="en-GB" w:eastAsia="en-GB"/>
              </w:rPr>
              <w:t>.</w:t>
            </w:r>
          </w:p>
          <w:p w14:paraId="5185D04D" w14:textId="0015D045" w:rsidR="0083225B" w:rsidRPr="00C6130C" w:rsidRDefault="004A6BDE" w:rsidP="00D33585">
            <w:pPr>
              <w:pStyle w:val="NormalWeb"/>
              <w:numPr>
                <w:ilvl w:val="1"/>
                <w:numId w:val="8"/>
              </w:numPr>
              <w:shd w:val="clear" w:color="auto" w:fill="FFFFFF"/>
              <w:spacing w:after="150"/>
              <w:rPr>
                <w:rFonts w:ascii="Arial" w:hAnsi="Arial" w:cs="Arial"/>
                <w:iCs/>
                <w:sz w:val="20"/>
                <w:szCs w:val="20"/>
                <w:lang w:val="en-GB" w:eastAsia="en-GB"/>
              </w:rPr>
            </w:pPr>
            <w:r w:rsidRPr="00C6130C">
              <w:rPr>
                <w:rFonts w:ascii="Arial" w:hAnsi="Arial" w:cs="Arial"/>
                <w:iCs/>
                <w:sz w:val="20"/>
                <w:szCs w:val="20"/>
                <w:lang w:val="en-GB" w:eastAsia="en-GB"/>
              </w:rPr>
              <w:t>The ability to manage deadlines and effectively handle multiple tasks</w:t>
            </w:r>
            <w:r w:rsidR="000F0CE9" w:rsidRPr="00C6130C">
              <w:rPr>
                <w:rFonts w:ascii="Arial" w:hAnsi="Arial" w:cs="Arial"/>
                <w:iCs/>
                <w:sz w:val="20"/>
                <w:szCs w:val="20"/>
                <w:lang w:val="en-GB" w:eastAsia="en-GB"/>
              </w:rPr>
              <w:t>.</w:t>
            </w:r>
            <w:r w:rsidR="0083225B" w:rsidRPr="00C6130C">
              <w:rPr>
                <w:rFonts w:ascii="Arial" w:hAnsi="Arial" w:cs="Arial"/>
                <w:iCs/>
                <w:sz w:val="20"/>
                <w:szCs w:val="20"/>
                <w:lang w:val="en-GB" w:eastAsia="en-GB"/>
              </w:rPr>
              <w:t xml:space="preserve"> </w:t>
            </w:r>
          </w:p>
          <w:p w14:paraId="35E245AB" w14:textId="7800CB57" w:rsidR="004A6BDE" w:rsidRPr="00C6130C" w:rsidRDefault="004A6BDE" w:rsidP="00D33585">
            <w:pPr>
              <w:pStyle w:val="NormalWeb"/>
              <w:numPr>
                <w:ilvl w:val="1"/>
                <w:numId w:val="8"/>
              </w:numPr>
              <w:shd w:val="clear" w:color="auto" w:fill="FFFFFF"/>
              <w:spacing w:after="150"/>
              <w:rPr>
                <w:rFonts w:ascii="Arial" w:hAnsi="Arial" w:cs="Arial"/>
                <w:iCs/>
                <w:sz w:val="20"/>
                <w:szCs w:val="20"/>
                <w:lang w:val="en-GB" w:eastAsia="en-GB"/>
              </w:rPr>
            </w:pPr>
            <w:r w:rsidRPr="00C6130C">
              <w:rPr>
                <w:rFonts w:ascii="Arial" w:hAnsi="Arial" w:cs="Arial"/>
                <w:iCs/>
                <w:sz w:val="20"/>
                <w:szCs w:val="20"/>
                <w:lang w:val="en-GB" w:eastAsia="en-GB"/>
              </w:rPr>
              <w:lastRenderedPageBreak/>
              <w:t>Adequately identifies, manages and reports on risk within area of responsibility</w:t>
            </w:r>
            <w:r w:rsidR="006E5F97" w:rsidRPr="00C6130C">
              <w:rPr>
                <w:rFonts w:ascii="Arial" w:hAnsi="Arial" w:cs="Arial"/>
                <w:iCs/>
                <w:sz w:val="20"/>
                <w:szCs w:val="20"/>
                <w:lang w:val="en-GB" w:eastAsia="en-GB"/>
              </w:rPr>
              <w:t>.</w:t>
            </w:r>
            <w:r w:rsidRPr="00C6130C">
              <w:rPr>
                <w:rFonts w:ascii="Arial" w:hAnsi="Arial" w:cs="Arial"/>
                <w:iCs/>
                <w:sz w:val="20"/>
                <w:szCs w:val="20"/>
                <w:lang w:val="en-GB" w:eastAsia="en-GB"/>
              </w:rPr>
              <w:t xml:space="preserve"> </w:t>
            </w:r>
          </w:p>
          <w:p w14:paraId="2C91AF0D" w14:textId="77777777" w:rsidR="000C17D2" w:rsidRPr="00C6130C" w:rsidRDefault="004A6BDE" w:rsidP="74D90432">
            <w:pPr>
              <w:pStyle w:val="NormalWeb"/>
              <w:shd w:val="clear" w:color="auto" w:fill="FFFFFF" w:themeFill="background1"/>
              <w:spacing w:before="0" w:beforeAutospacing="0" w:after="0" w:afterAutospacing="0"/>
              <w:rPr>
                <w:rFonts w:ascii="Arial" w:hAnsi="Arial" w:cs="Arial"/>
                <w:sz w:val="20"/>
                <w:szCs w:val="20"/>
                <w:lang w:eastAsia="en-GB"/>
              </w:rPr>
            </w:pPr>
            <w:r w:rsidRPr="00C6130C">
              <w:rPr>
                <w:rFonts w:ascii="Arial" w:hAnsi="Arial" w:cs="Arial"/>
                <w:b/>
                <w:sz w:val="20"/>
                <w:szCs w:val="20"/>
                <w:lang w:eastAsia="en-GB"/>
              </w:rPr>
              <w:t>Critical Analysis, Problem Solving &amp; Decision Making</w:t>
            </w:r>
            <w:r w:rsidR="00B00BA8" w:rsidRPr="00C6130C">
              <w:rPr>
                <w:rFonts w:ascii="Arial" w:hAnsi="Arial" w:cs="Arial"/>
                <w:sz w:val="20"/>
                <w:szCs w:val="20"/>
                <w:lang w:eastAsia="en-GB"/>
              </w:rPr>
              <w:t xml:space="preserve">. </w:t>
            </w:r>
            <w:r w:rsidR="00A04480" w:rsidRPr="00C6130C">
              <w:rPr>
                <w:rFonts w:ascii="Arial" w:hAnsi="Arial" w:cs="Arial"/>
                <w:sz w:val="20"/>
                <w:szCs w:val="20"/>
                <w:lang w:eastAsia="en-GB"/>
              </w:rPr>
              <w:t xml:space="preserve"> </w:t>
            </w:r>
          </w:p>
          <w:p w14:paraId="684D3054" w14:textId="77777777" w:rsidR="00895EA9" w:rsidRPr="00C6130C" w:rsidRDefault="00895EA9" w:rsidP="000C17D2">
            <w:pPr>
              <w:pStyle w:val="NormalWeb"/>
              <w:shd w:val="clear" w:color="auto" w:fill="FFFFFF"/>
              <w:spacing w:before="0" w:beforeAutospacing="0" w:after="0" w:afterAutospacing="0"/>
              <w:rPr>
                <w:rFonts w:ascii="Arial" w:hAnsi="Arial" w:cs="Arial"/>
                <w:iCs/>
                <w:sz w:val="12"/>
                <w:szCs w:val="20"/>
                <w:lang w:val="en-GB" w:eastAsia="en-GB"/>
              </w:rPr>
            </w:pPr>
          </w:p>
          <w:p w14:paraId="14D13D32" w14:textId="638E61DC" w:rsidR="00B00BA8" w:rsidRPr="00C6130C" w:rsidRDefault="004A6BDE" w:rsidP="00895EA9">
            <w:pPr>
              <w:pStyle w:val="NormalWeb"/>
              <w:shd w:val="clear" w:color="auto" w:fill="FFFFFF"/>
              <w:spacing w:before="0" w:beforeAutospacing="0" w:after="0" w:afterAutospacing="0"/>
              <w:rPr>
                <w:rFonts w:ascii="Arial" w:hAnsi="Arial" w:cs="Arial"/>
                <w:b/>
                <w:i/>
                <w:iCs/>
                <w:sz w:val="20"/>
                <w:szCs w:val="20"/>
                <w:lang w:val="en-GB" w:eastAsia="en-GB"/>
              </w:rPr>
            </w:pPr>
            <w:r w:rsidRPr="00C6130C">
              <w:rPr>
                <w:rFonts w:ascii="Arial" w:hAnsi="Arial" w:cs="Arial"/>
                <w:b/>
                <w:i/>
                <w:iCs/>
                <w:sz w:val="20"/>
                <w:szCs w:val="20"/>
                <w:lang w:val="en-GB" w:eastAsia="en-GB"/>
              </w:rPr>
              <w:t>Demonstrates:</w:t>
            </w:r>
            <w:r w:rsidR="00B00BA8" w:rsidRPr="00C6130C">
              <w:rPr>
                <w:rFonts w:ascii="Arial" w:hAnsi="Arial" w:cs="Arial"/>
                <w:b/>
                <w:i/>
                <w:iCs/>
                <w:sz w:val="20"/>
                <w:szCs w:val="20"/>
                <w:lang w:val="en-GB" w:eastAsia="en-GB"/>
              </w:rPr>
              <w:t xml:space="preserve"> </w:t>
            </w:r>
          </w:p>
          <w:p w14:paraId="4DDAFE22" w14:textId="053C9466" w:rsidR="00B00BA8" w:rsidRPr="00C6130C" w:rsidRDefault="004A6BDE" w:rsidP="00D33585">
            <w:pPr>
              <w:pStyle w:val="NormalWeb"/>
              <w:numPr>
                <w:ilvl w:val="1"/>
                <w:numId w:val="8"/>
              </w:numPr>
              <w:shd w:val="clear" w:color="auto" w:fill="FFFFFF"/>
              <w:spacing w:before="0" w:beforeAutospacing="0" w:after="0" w:afterAutospacing="0"/>
              <w:rPr>
                <w:rFonts w:ascii="Arial" w:hAnsi="Arial" w:cs="Arial"/>
                <w:iCs/>
                <w:sz w:val="20"/>
                <w:szCs w:val="20"/>
                <w:lang w:val="en-GB" w:eastAsia="en-GB"/>
              </w:rPr>
            </w:pPr>
            <w:r w:rsidRPr="00C6130C">
              <w:rPr>
                <w:rFonts w:ascii="Arial" w:hAnsi="Arial" w:cs="Arial"/>
                <w:iCs/>
                <w:sz w:val="20"/>
                <w:szCs w:val="20"/>
                <w:lang w:val="en-GB" w:eastAsia="en-GB"/>
              </w:rPr>
              <w:t>The ability to rapidly assimilate and analyse complex information</w:t>
            </w:r>
            <w:r w:rsidR="00B00BA8" w:rsidRPr="00C6130C">
              <w:rPr>
                <w:rFonts w:ascii="Arial" w:hAnsi="Arial" w:cs="Arial"/>
                <w:iCs/>
                <w:sz w:val="20"/>
                <w:szCs w:val="20"/>
                <w:lang w:val="en-GB" w:eastAsia="en-GB"/>
              </w:rPr>
              <w:t xml:space="preserve"> and </w:t>
            </w:r>
            <w:r w:rsidRPr="00C6130C">
              <w:rPr>
                <w:rFonts w:ascii="Arial" w:hAnsi="Arial" w:cs="Arial"/>
                <w:iCs/>
                <w:sz w:val="20"/>
                <w:szCs w:val="20"/>
                <w:lang w:val="en-GB" w:eastAsia="en-GB"/>
              </w:rPr>
              <w:t>consider</w:t>
            </w:r>
            <w:r w:rsidR="00B00BA8" w:rsidRPr="00C6130C">
              <w:rPr>
                <w:rFonts w:ascii="Arial" w:hAnsi="Arial" w:cs="Arial"/>
                <w:iCs/>
                <w:sz w:val="20"/>
                <w:szCs w:val="20"/>
                <w:lang w:val="en-GB" w:eastAsia="en-GB"/>
              </w:rPr>
              <w:t>s</w:t>
            </w:r>
            <w:r w:rsidRPr="00C6130C">
              <w:rPr>
                <w:rFonts w:ascii="Arial" w:hAnsi="Arial" w:cs="Arial"/>
                <w:iCs/>
                <w:sz w:val="20"/>
                <w:szCs w:val="20"/>
                <w:lang w:val="en-GB" w:eastAsia="en-GB"/>
              </w:rPr>
              <w:t xml:space="preserve"> the impact of decisions before taking action</w:t>
            </w:r>
            <w:r w:rsidR="00B00BA8" w:rsidRPr="00C6130C">
              <w:rPr>
                <w:rFonts w:ascii="Arial" w:hAnsi="Arial" w:cs="Arial"/>
                <w:iCs/>
                <w:sz w:val="20"/>
                <w:szCs w:val="20"/>
                <w:lang w:val="en-GB" w:eastAsia="en-GB"/>
              </w:rPr>
              <w:t xml:space="preserve"> </w:t>
            </w:r>
            <w:r w:rsidRPr="00C6130C">
              <w:rPr>
                <w:rFonts w:ascii="Arial" w:hAnsi="Arial" w:cs="Arial"/>
                <w:iCs/>
                <w:sz w:val="20"/>
                <w:szCs w:val="20"/>
                <w:lang w:val="en-GB" w:eastAsia="en-GB"/>
              </w:rPr>
              <w:t>and anticipat</w:t>
            </w:r>
            <w:r w:rsidR="00B00BA8" w:rsidRPr="00C6130C">
              <w:rPr>
                <w:rFonts w:ascii="Arial" w:hAnsi="Arial" w:cs="Arial"/>
                <w:iCs/>
                <w:sz w:val="20"/>
                <w:szCs w:val="20"/>
                <w:lang w:val="en-GB" w:eastAsia="en-GB"/>
              </w:rPr>
              <w:t>es</w:t>
            </w:r>
            <w:r w:rsidR="000F0CE9" w:rsidRPr="00C6130C">
              <w:rPr>
                <w:rFonts w:ascii="Arial" w:hAnsi="Arial" w:cs="Arial"/>
                <w:iCs/>
                <w:sz w:val="20"/>
                <w:szCs w:val="20"/>
                <w:lang w:val="en-GB" w:eastAsia="en-GB"/>
              </w:rPr>
              <w:t xml:space="preserve"> challenges.</w:t>
            </w:r>
          </w:p>
          <w:p w14:paraId="365DBA04" w14:textId="70B3C4AC" w:rsidR="00B00BA8" w:rsidRPr="00C6130C" w:rsidRDefault="00B00BA8" w:rsidP="00D33585">
            <w:pPr>
              <w:pStyle w:val="NormalWeb"/>
              <w:numPr>
                <w:ilvl w:val="1"/>
                <w:numId w:val="8"/>
              </w:numPr>
              <w:shd w:val="clear" w:color="auto" w:fill="FFFFFF"/>
              <w:spacing w:before="0" w:beforeAutospacing="0" w:after="0" w:afterAutospacing="0"/>
              <w:rPr>
                <w:rFonts w:ascii="Arial" w:hAnsi="Arial" w:cs="Arial"/>
                <w:iCs/>
                <w:sz w:val="20"/>
                <w:szCs w:val="20"/>
                <w:lang w:val="en-GB" w:eastAsia="en-GB"/>
              </w:rPr>
            </w:pPr>
            <w:r w:rsidRPr="00C6130C">
              <w:rPr>
                <w:rFonts w:ascii="Arial" w:hAnsi="Arial" w:cs="Arial"/>
                <w:iCs/>
                <w:sz w:val="20"/>
                <w:szCs w:val="20"/>
                <w:lang w:val="en-GB" w:eastAsia="en-GB"/>
              </w:rPr>
              <w:t>T</w:t>
            </w:r>
            <w:r w:rsidR="004A6BDE" w:rsidRPr="00C6130C">
              <w:rPr>
                <w:rFonts w:ascii="Arial" w:hAnsi="Arial" w:cs="Arial"/>
                <w:iCs/>
                <w:sz w:val="20"/>
                <w:szCs w:val="20"/>
                <w:lang w:val="en-GB" w:eastAsia="en-GB"/>
              </w:rPr>
              <w:t>he ability to consider the range of options available, involve other parties at the appropriate time and level to make balanced and timely decisions</w:t>
            </w:r>
            <w:r w:rsidR="000F0CE9" w:rsidRPr="00C6130C">
              <w:rPr>
                <w:rFonts w:ascii="Arial" w:hAnsi="Arial" w:cs="Arial"/>
                <w:iCs/>
                <w:sz w:val="20"/>
                <w:szCs w:val="20"/>
                <w:lang w:val="en-GB" w:eastAsia="en-GB"/>
              </w:rPr>
              <w:t>.</w:t>
            </w:r>
          </w:p>
          <w:p w14:paraId="447DD709" w14:textId="0B199D4A" w:rsidR="004A6BDE" w:rsidRPr="00C6130C" w:rsidRDefault="00B00BA8" w:rsidP="00D33585">
            <w:pPr>
              <w:pStyle w:val="NormalWeb"/>
              <w:numPr>
                <w:ilvl w:val="1"/>
                <w:numId w:val="8"/>
              </w:numPr>
              <w:shd w:val="clear" w:color="auto" w:fill="FFFFFF"/>
              <w:spacing w:before="0" w:beforeAutospacing="0" w:after="0" w:afterAutospacing="0"/>
              <w:rPr>
                <w:rFonts w:ascii="Arial" w:hAnsi="Arial" w:cs="Arial"/>
                <w:iCs/>
                <w:sz w:val="20"/>
                <w:szCs w:val="20"/>
                <w:lang w:val="en-GB" w:eastAsia="en-GB"/>
              </w:rPr>
            </w:pPr>
            <w:r w:rsidRPr="00C6130C">
              <w:rPr>
                <w:rFonts w:ascii="Arial" w:hAnsi="Arial" w:cs="Arial"/>
                <w:iCs/>
                <w:sz w:val="20"/>
                <w:szCs w:val="20"/>
                <w:lang w:val="en-GB" w:eastAsia="en-GB"/>
              </w:rPr>
              <w:t>E</w:t>
            </w:r>
            <w:r w:rsidR="004A6BDE" w:rsidRPr="00C6130C">
              <w:rPr>
                <w:rFonts w:ascii="Arial" w:hAnsi="Arial" w:cs="Arial"/>
                <w:iCs/>
                <w:sz w:val="20"/>
                <w:szCs w:val="20"/>
                <w:lang w:val="en-GB" w:eastAsia="en-GB"/>
              </w:rPr>
              <w:t>ffective problem-solving capacity in complex work environments</w:t>
            </w:r>
            <w:r w:rsidR="000F0CE9" w:rsidRPr="00C6130C">
              <w:rPr>
                <w:rFonts w:ascii="Arial" w:hAnsi="Arial" w:cs="Arial"/>
                <w:iCs/>
                <w:sz w:val="20"/>
                <w:szCs w:val="20"/>
                <w:lang w:val="en-GB" w:eastAsia="en-GB"/>
              </w:rPr>
              <w:t>.</w:t>
            </w:r>
          </w:p>
          <w:p w14:paraId="5870B63D" w14:textId="56B06E5F" w:rsidR="74D90432" w:rsidRPr="00C6130C" w:rsidRDefault="74D90432" w:rsidP="74D90432">
            <w:pPr>
              <w:pStyle w:val="NormalWeb"/>
              <w:shd w:val="clear" w:color="auto" w:fill="FFFFFF" w:themeFill="background1"/>
              <w:spacing w:before="0" w:beforeAutospacing="0" w:after="0" w:afterAutospacing="0"/>
              <w:rPr>
                <w:rFonts w:ascii="Arial" w:hAnsi="Arial" w:cs="Arial"/>
                <w:b/>
                <w:bCs/>
                <w:sz w:val="20"/>
                <w:szCs w:val="20"/>
                <w:lang w:eastAsia="en-GB"/>
              </w:rPr>
            </w:pPr>
          </w:p>
          <w:p w14:paraId="79B96748" w14:textId="77777777" w:rsidR="00895EA9" w:rsidRPr="00C6130C" w:rsidRDefault="00895EA9" w:rsidP="00895EA9">
            <w:pPr>
              <w:rPr>
                <w:rFonts w:ascii="Arial" w:hAnsi="Arial" w:cs="Arial"/>
                <w:b/>
                <w:bCs/>
                <w:color w:val="000000"/>
                <w:lang w:val="en-IE" w:eastAsia="en-IE"/>
              </w:rPr>
            </w:pPr>
            <w:r w:rsidRPr="00C6130C">
              <w:rPr>
                <w:rFonts w:ascii="Arial" w:hAnsi="Arial" w:cs="Arial"/>
                <w:b/>
                <w:bCs/>
                <w:color w:val="000000"/>
                <w:lang w:eastAsia="en-IE"/>
              </w:rPr>
              <w:t>Working with and Through Others (Influencing to Achieve)</w:t>
            </w:r>
          </w:p>
          <w:p w14:paraId="32402F7F" w14:textId="77777777" w:rsidR="00895EA9" w:rsidRPr="00C6130C" w:rsidRDefault="00895EA9" w:rsidP="00895EA9">
            <w:pPr>
              <w:rPr>
                <w:rFonts w:ascii="Arial" w:hAnsi="Arial" w:cs="Arial"/>
                <w:b/>
                <w:bCs/>
                <w:i/>
                <w:iCs/>
                <w:color w:val="000000"/>
                <w:sz w:val="12"/>
                <w:lang w:eastAsia="en-IE"/>
              </w:rPr>
            </w:pPr>
          </w:p>
          <w:p w14:paraId="58BC3728" w14:textId="568B1F64" w:rsidR="00895EA9" w:rsidRPr="00C6130C" w:rsidRDefault="00895EA9" w:rsidP="00895EA9">
            <w:pPr>
              <w:rPr>
                <w:rFonts w:ascii="Arial" w:hAnsi="Arial" w:cs="Arial"/>
                <w:b/>
                <w:bCs/>
                <w:i/>
                <w:iCs/>
                <w:color w:val="000000"/>
                <w:lang w:eastAsia="en-IE"/>
              </w:rPr>
            </w:pPr>
            <w:r w:rsidRPr="00C6130C">
              <w:rPr>
                <w:rFonts w:ascii="Arial" w:hAnsi="Arial" w:cs="Arial"/>
                <w:b/>
                <w:bCs/>
                <w:i/>
                <w:iCs/>
                <w:color w:val="000000"/>
                <w:lang w:eastAsia="en-IE"/>
              </w:rPr>
              <w:t>Demonstrates:</w:t>
            </w:r>
          </w:p>
          <w:p w14:paraId="479CD911" w14:textId="0AE194E4" w:rsidR="00895EA9" w:rsidRPr="00C6130C" w:rsidRDefault="00895EA9" w:rsidP="00D33585">
            <w:pPr>
              <w:pStyle w:val="ListParagraph"/>
              <w:numPr>
                <w:ilvl w:val="0"/>
                <w:numId w:val="8"/>
              </w:numPr>
              <w:contextualSpacing/>
              <w:rPr>
                <w:rFonts w:ascii="Arial" w:hAnsi="Arial" w:cs="Arial"/>
                <w:color w:val="000000"/>
                <w:lang w:eastAsia="en-IE"/>
              </w:rPr>
            </w:pPr>
            <w:r w:rsidRPr="00C6130C">
              <w:rPr>
                <w:rFonts w:ascii="Arial" w:hAnsi="Arial" w:cs="Arial"/>
                <w:color w:val="000000"/>
              </w:rPr>
              <w:t>The ability to work independently as well as work with a wider multidisciplinary team in a complex and changing environment</w:t>
            </w:r>
            <w:r w:rsidR="000F0CE9" w:rsidRPr="00C6130C">
              <w:rPr>
                <w:rFonts w:ascii="Arial" w:hAnsi="Arial" w:cs="Arial"/>
                <w:color w:val="000000"/>
              </w:rPr>
              <w:t>.</w:t>
            </w:r>
          </w:p>
          <w:p w14:paraId="67402B5A" w14:textId="3A7DE5B1" w:rsidR="00895EA9" w:rsidRPr="00C6130C" w:rsidRDefault="00895EA9" w:rsidP="00D33585">
            <w:pPr>
              <w:pStyle w:val="ListParagraph"/>
              <w:numPr>
                <w:ilvl w:val="0"/>
                <w:numId w:val="8"/>
              </w:numPr>
              <w:contextualSpacing/>
              <w:rPr>
                <w:rFonts w:ascii="Arial" w:hAnsi="Arial" w:cs="Arial"/>
                <w:color w:val="000000"/>
              </w:rPr>
            </w:pPr>
            <w:r w:rsidRPr="00C6130C">
              <w:rPr>
                <w:rFonts w:ascii="Arial" w:hAnsi="Arial" w:cs="Arial"/>
                <w:color w:val="000000"/>
              </w:rPr>
              <w:t>The ability to set team targets and to use influencing and negotiating skills to achieve high standards of service</w:t>
            </w:r>
            <w:r w:rsidR="000F0CE9" w:rsidRPr="00C6130C">
              <w:rPr>
                <w:rFonts w:ascii="Arial" w:hAnsi="Arial" w:cs="Arial"/>
                <w:color w:val="000000"/>
              </w:rPr>
              <w:t>.</w:t>
            </w:r>
          </w:p>
          <w:p w14:paraId="23CC1528" w14:textId="1E122E10" w:rsidR="00895EA9" w:rsidRPr="00C6130C" w:rsidRDefault="00895EA9" w:rsidP="00D33585">
            <w:pPr>
              <w:pStyle w:val="ListParagraph"/>
              <w:numPr>
                <w:ilvl w:val="0"/>
                <w:numId w:val="8"/>
              </w:numPr>
              <w:contextualSpacing/>
              <w:rPr>
                <w:rFonts w:ascii="Arial" w:hAnsi="Arial" w:cs="Arial"/>
                <w:color w:val="000000"/>
              </w:rPr>
            </w:pPr>
            <w:r w:rsidRPr="00C6130C">
              <w:rPr>
                <w:rFonts w:ascii="Arial" w:hAnsi="Arial" w:cs="Arial"/>
                <w:color w:val="000000"/>
              </w:rPr>
              <w:t>The ability to work collaboratively, constructively and in an inclusive manner with all key stakeholders</w:t>
            </w:r>
            <w:r w:rsidR="000F0CE9" w:rsidRPr="00C6130C">
              <w:rPr>
                <w:rFonts w:ascii="Arial" w:hAnsi="Arial" w:cs="Arial"/>
                <w:color w:val="000000"/>
              </w:rPr>
              <w:t>.</w:t>
            </w:r>
          </w:p>
          <w:p w14:paraId="675463DD" w14:textId="35DDEE77" w:rsidR="00895EA9" w:rsidRPr="00C6130C" w:rsidRDefault="00895EA9" w:rsidP="00D33585">
            <w:pPr>
              <w:pStyle w:val="ListParagraph"/>
              <w:numPr>
                <w:ilvl w:val="0"/>
                <w:numId w:val="8"/>
              </w:numPr>
              <w:contextualSpacing/>
              <w:rPr>
                <w:rFonts w:ascii="Arial" w:hAnsi="Arial" w:cs="Arial"/>
                <w:color w:val="000000"/>
              </w:rPr>
            </w:pPr>
            <w:r w:rsidRPr="00C6130C">
              <w:rPr>
                <w:rFonts w:ascii="Arial" w:hAnsi="Arial" w:cs="Arial"/>
                <w:color w:val="000000"/>
              </w:rPr>
              <w:t>The ability to listen to contrary views and consider all insights and contributions in the management of service delivery</w:t>
            </w:r>
            <w:r w:rsidR="000F0CE9" w:rsidRPr="00C6130C">
              <w:rPr>
                <w:rFonts w:ascii="Arial" w:hAnsi="Arial" w:cs="Arial"/>
                <w:color w:val="000000"/>
              </w:rPr>
              <w:t>.</w:t>
            </w:r>
          </w:p>
          <w:p w14:paraId="2B88084D" w14:textId="1E0B62E7" w:rsidR="00895EA9" w:rsidRPr="00C6130C" w:rsidRDefault="00895EA9" w:rsidP="00D33585">
            <w:pPr>
              <w:pStyle w:val="ListParagraph"/>
              <w:numPr>
                <w:ilvl w:val="0"/>
                <w:numId w:val="8"/>
              </w:numPr>
              <w:contextualSpacing/>
              <w:rPr>
                <w:rFonts w:ascii="Arial" w:hAnsi="Arial" w:cs="Arial"/>
                <w:color w:val="000000"/>
              </w:rPr>
            </w:pPr>
            <w:r w:rsidRPr="00C6130C">
              <w:rPr>
                <w:rFonts w:ascii="Arial" w:hAnsi="Arial" w:cs="Arial"/>
                <w:color w:val="000000"/>
              </w:rPr>
              <w:t>Effective communication skills including: the ability to present information in a clear and concise manner; the ability to facilitate and manage groups; the ability to give constructive feedback</w:t>
            </w:r>
            <w:r w:rsidR="000F0CE9" w:rsidRPr="00C6130C">
              <w:rPr>
                <w:rFonts w:ascii="Arial" w:hAnsi="Arial" w:cs="Arial"/>
                <w:color w:val="000000"/>
              </w:rPr>
              <w:t>.</w:t>
            </w:r>
            <w:r w:rsidRPr="00C6130C">
              <w:rPr>
                <w:rFonts w:ascii="Arial" w:hAnsi="Arial" w:cs="Arial"/>
                <w:color w:val="000000"/>
              </w:rPr>
              <w:t xml:space="preserve"> </w:t>
            </w:r>
          </w:p>
          <w:p w14:paraId="1CB344D9" w14:textId="07AD4A63" w:rsidR="00895EA9" w:rsidRPr="00C6130C" w:rsidRDefault="00895EA9" w:rsidP="00D33585">
            <w:pPr>
              <w:pStyle w:val="ListParagraph"/>
              <w:numPr>
                <w:ilvl w:val="0"/>
                <w:numId w:val="8"/>
              </w:numPr>
              <w:contextualSpacing/>
              <w:rPr>
                <w:rFonts w:ascii="Arial" w:hAnsi="Arial" w:cs="Arial"/>
                <w:color w:val="000000"/>
              </w:rPr>
            </w:pPr>
            <w:r w:rsidRPr="00C6130C">
              <w:rPr>
                <w:rFonts w:ascii="Arial" w:hAnsi="Arial" w:cs="Arial"/>
                <w:color w:val="000000"/>
              </w:rPr>
              <w:t>The ability to work collaboratively, constructively and in an inclusive manner with all key stakeholders</w:t>
            </w:r>
            <w:r w:rsidR="000F0CE9" w:rsidRPr="00C6130C">
              <w:rPr>
                <w:rFonts w:ascii="Arial" w:hAnsi="Arial" w:cs="Arial"/>
                <w:color w:val="000000"/>
              </w:rPr>
              <w:t>.</w:t>
            </w:r>
          </w:p>
          <w:p w14:paraId="498710B2" w14:textId="5D9862DD" w:rsidR="00895EA9" w:rsidRPr="00C6130C" w:rsidRDefault="00895EA9" w:rsidP="74D90432">
            <w:pPr>
              <w:pStyle w:val="NormalWeb"/>
              <w:shd w:val="clear" w:color="auto" w:fill="FFFFFF" w:themeFill="background1"/>
              <w:spacing w:before="0" w:beforeAutospacing="0" w:after="0" w:afterAutospacing="0"/>
              <w:rPr>
                <w:rFonts w:ascii="Arial" w:hAnsi="Arial" w:cs="Arial"/>
                <w:b/>
                <w:bCs/>
                <w:sz w:val="20"/>
                <w:szCs w:val="20"/>
                <w:lang w:eastAsia="en-GB"/>
              </w:rPr>
            </w:pPr>
          </w:p>
          <w:p w14:paraId="7830047C" w14:textId="77777777" w:rsidR="000C17D2" w:rsidRPr="00C6130C" w:rsidRDefault="004A6BDE" w:rsidP="74D90432">
            <w:pPr>
              <w:pStyle w:val="NormalWeb"/>
              <w:shd w:val="clear" w:color="auto" w:fill="FFFFFF" w:themeFill="background1"/>
              <w:spacing w:before="0" w:beforeAutospacing="0" w:after="0" w:afterAutospacing="0"/>
              <w:rPr>
                <w:rFonts w:ascii="Arial" w:hAnsi="Arial" w:cs="Arial"/>
                <w:sz w:val="20"/>
                <w:szCs w:val="20"/>
                <w:lang w:eastAsia="en-GB"/>
              </w:rPr>
            </w:pPr>
            <w:r w:rsidRPr="00C6130C">
              <w:rPr>
                <w:rFonts w:ascii="Arial" w:hAnsi="Arial" w:cs="Arial"/>
                <w:b/>
                <w:sz w:val="20"/>
                <w:szCs w:val="20"/>
                <w:lang w:eastAsia="en-GB"/>
              </w:rPr>
              <w:t>Communication &amp; Interpersonal Skills</w:t>
            </w:r>
            <w:r w:rsidR="00DF0C2D" w:rsidRPr="00C6130C">
              <w:rPr>
                <w:rFonts w:ascii="Arial" w:hAnsi="Arial" w:cs="Arial"/>
                <w:sz w:val="20"/>
                <w:szCs w:val="20"/>
                <w:lang w:eastAsia="en-GB"/>
              </w:rPr>
              <w:t xml:space="preserve">.  </w:t>
            </w:r>
          </w:p>
          <w:p w14:paraId="4609FB6B" w14:textId="77777777" w:rsidR="00895EA9" w:rsidRPr="00C6130C" w:rsidRDefault="00895EA9" w:rsidP="00895EA9">
            <w:pPr>
              <w:pStyle w:val="NormalWeb"/>
              <w:shd w:val="clear" w:color="auto" w:fill="FFFFFF"/>
              <w:spacing w:before="0" w:beforeAutospacing="0" w:after="0" w:afterAutospacing="0"/>
              <w:rPr>
                <w:rFonts w:ascii="Arial" w:hAnsi="Arial" w:cs="Arial"/>
                <w:iCs/>
                <w:sz w:val="12"/>
                <w:szCs w:val="20"/>
                <w:lang w:val="en-GB" w:eastAsia="en-GB"/>
              </w:rPr>
            </w:pPr>
          </w:p>
          <w:p w14:paraId="127059D2" w14:textId="4272B802" w:rsidR="00DF0C2D" w:rsidRPr="00C6130C" w:rsidRDefault="004A6BDE" w:rsidP="00895EA9">
            <w:pPr>
              <w:pStyle w:val="NormalWeb"/>
              <w:shd w:val="clear" w:color="auto" w:fill="FFFFFF"/>
              <w:spacing w:before="0" w:beforeAutospacing="0" w:after="0" w:afterAutospacing="0"/>
              <w:rPr>
                <w:rFonts w:ascii="Arial" w:hAnsi="Arial" w:cs="Arial"/>
                <w:b/>
                <w:i/>
                <w:iCs/>
                <w:sz w:val="20"/>
                <w:szCs w:val="20"/>
                <w:lang w:val="en-GB" w:eastAsia="en-GB"/>
              </w:rPr>
            </w:pPr>
            <w:r w:rsidRPr="00C6130C">
              <w:rPr>
                <w:rFonts w:ascii="Arial" w:hAnsi="Arial" w:cs="Arial"/>
                <w:b/>
                <w:i/>
                <w:iCs/>
                <w:sz w:val="20"/>
                <w:szCs w:val="20"/>
                <w:lang w:val="en-GB" w:eastAsia="en-GB"/>
              </w:rPr>
              <w:t>Demonstrates:</w:t>
            </w:r>
            <w:r w:rsidR="00DF0C2D" w:rsidRPr="00C6130C">
              <w:rPr>
                <w:rFonts w:ascii="Arial" w:hAnsi="Arial" w:cs="Arial"/>
                <w:b/>
                <w:i/>
                <w:iCs/>
                <w:sz w:val="20"/>
                <w:szCs w:val="20"/>
                <w:lang w:val="en-GB" w:eastAsia="en-GB"/>
              </w:rPr>
              <w:t xml:space="preserve"> </w:t>
            </w:r>
          </w:p>
          <w:p w14:paraId="2B66C45C" w14:textId="420CFF5C" w:rsidR="00DF0C2D" w:rsidRPr="00C6130C" w:rsidRDefault="004A6BDE" w:rsidP="00D33585">
            <w:pPr>
              <w:pStyle w:val="NormalWeb"/>
              <w:numPr>
                <w:ilvl w:val="1"/>
                <w:numId w:val="8"/>
              </w:numPr>
              <w:shd w:val="clear" w:color="auto" w:fill="FFFFFF"/>
              <w:spacing w:before="0" w:beforeAutospacing="0" w:after="0" w:afterAutospacing="0"/>
              <w:rPr>
                <w:rFonts w:ascii="Arial" w:hAnsi="Arial" w:cs="Arial"/>
                <w:iCs/>
                <w:sz w:val="20"/>
                <w:szCs w:val="20"/>
                <w:lang w:val="en-GB" w:eastAsia="en-GB"/>
              </w:rPr>
            </w:pPr>
            <w:r w:rsidRPr="00C6130C">
              <w:rPr>
                <w:rFonts w:ascii="Arial" w:hAnsi="Arial" w:cs="Arial"/>
                <w:iCs/>
                <w:sz w:val="20"/>
                <w:szCs w:val="20"/>
                <w:lang w:val="en-GB" w:eastAsia="en-GB"/>
              </w:rPr>
              <w:t>Excellent interpersonal and communications skills to facilitate work with a wide range of individuals and groups</w:t>
            </w:r>
            <w:r w:rsidR="000F0CE9" w:rsidRPr="00C6130C">
              <w:rPr>
                <w:rFonts w:ascii="Arial" w:hAnsi="Arial" w:cs="Arial"/>
                <w:iCs/>
                <w:sz w:val="20"/>
                <w:szCs w:val="20"/>
                <w:lang w:val="en-GB" w:eastAsia="en-GB"/>
              </w:rPr>
              <w:t>.</w:t>
            </w:r>
          </w:p>
          <w:p w14:paraId="3DA3E109" w14:textId="134B1262" w:rsidR="00DF0C2D" w:rsidRPr="00C6130C" w:rsidRDefault="004A6BDE" w:rsidP="00D33585">
            <w:pPr>
              <w:pStyle w:val="NormalWeb"/>
              <w:numPr>
                <w:ilvl w:val="1"/>
                <w:numId w:val="8"/>
              </w:numPr>
              <w:shd w:val="clear" w:color="auto" w:fill="FFFFFF"/>
              <w:spacing w:after="150"/>
              <w:rPr>
                <w:rFonts w:ascii="Arial" w:hAnsi="Arial" w:cs="Arial"/>
                <w:iCs/>
                <w:sz w:val="20"/>
                <w:szCs w:val="20"/>
                <w:lang w:val="en-GB" w:eastAsia="en-GB"/>
              </w:rPr>
            </w:pPr>
            <w:r w:rsidRPr="00C6130C">
              <w:rPr>
                <w:rFonts w:ascii="Arial" w:hAnsi="Arial" w:cs="Arial"/>
                <w:iCs/>
                <w:sz w:val="20"/>
                <w:szCs w:val="20"/>
                <w:lang w:val="en-GB" w:eastAsia="en-GB"/>
              </w:rPr>
              <w:t>The ability to present information clearly, concisely and confidently in speaking and in writing</w:t>
            </w:r>
            <w:r w:rsidR="000F0CE9" w:rsidRPr="00C6130C">
              <w:rPr>
                <w:rFonts w:ascii="Arial" w:hAnsi="Arial" w:cs="Arial"/>
                <w:iCs/>
                <w:sz w:val="20"/>
                <w:szCs w:val="20"/>
                <w:lang w:val="en-GB" w:eastAsia="en-GB"/>
              </w:rPr>
              <w:t>.</w:t>
            </w:r>
          </w:p>
          <w:p w14:paraId="43A5966B" w14:textId="367A779A" w:rsidR="005813AD" w:rsidRPr="00C6130C" w:rsidRDefault="004A6BDE" w:rsidP="00D33585">
            <w:pPr>
              <w:pStyle w:val="NormalWeb"/>
              <w:numPr>
                <w:ilvl w:val="1"/>
                <w:numId w:val="8"/>
              </w:numPr>
              <w:shd w:val="clear" w:color="auto" w:fill="FFFFFF"/>
              <w:spacing w:after="150"/>
              <w:rPr>
                <w:rFonts w:ascii="Arial" w:hAnsi="Arial" w:cs="Arial"/>
                <w:color w:val="000099"/>
                <w:lang w:eastAsia="en-US"/>
              </w:rPr>
            </w:pPr>
            <w:r w:rsidRPr="00C6130C">
              <w:rPr>
                <w:rFonts w:ascii="Arial" w:hAnsi="Arial" w:cs="Arial"/>
                <w:iCs/>
                <w:sz w:val="20"/>
                <w:szCs w:val="20"/>
                <w:lang w:val="en-GB" w:eastAsia="en-GB"/>
              </w:rPr>
              <w:t xml:space="preserve">A track record of building and maintaining key internal and external </w:t>
            </w:r>
            <w:r w:rsidR="00DF0C2D" w:rsidRPr="00C6130C">
              <w:rPr>
                <w:rFonts w:ascii="Arial" w:hAnsi="Arial" w:cs="Arial"/>
                <w:iCs/>
                <w:sz w:val="20"/>
                <w:szCs w:val="20"/>
                <w:lang w:val="en-GB" w:eastAsia="en-GB"/>
              </w:rPr>
              <w:t>r</w:t>
            </w:r>
            <w:r w:rsidRPr="00C6130C">
              <w:rPr>
                <w:rFonts w:ascii="Arial" w:hAnsi="Arial" w:cs="Arial"/>
                <w:iCs/>
                <w:sz w:val="20"/>
                <w:szCs w:val="20"/>
                <w:lang w:val="en-GB" w:eastAsia="en-GB"/>
              </w:rPr>
              <w:t>elationships in achieving organisational goals</w:t>
            </w:r>
            <w:r w:rsidR="000F0CE9" w:rsidRPr="00C6130C">
              <w:rPr>
                <w:rFonts w:ascii="Arial" w:hAnsi="Arial" w:cs="Arial"/>
                <w:iCs/>
                <w:sz w:val="20"/>
                <w:szCs w:val="20"/>
                <w:lang w:val="en-GB" w:eastAsia="en-GB"/>
              </w:rPr>
              <w:t>.</w:t>
            </w:r>
          </w:p>
          <w:p w14:paraId="4E2F2B5B" w14:textId="77777777" w:rsidR="00AC0D37" w:rsidRPr="00C6130C" w:rsidRDefault="004A6BDE" w:rsidP="00D33585">
            <w:pPr>
              <w:pStyle w:val="NormalWeb"/>
              <w:numPr>
                <w:ilvl w:val="1"/>
                <w:numId w:val="8"/>
              </w:numPr>
              <w:shd w:val="clear" w:color="auto" w:fill="FFFFFF"/>
              <w:spacing w:after="150"/>
              <w:rPr>
                <w:rFonts w:ascii="Arial" w:hAnsi="Arial" w:cs="Arial"/>
                <w:color w:val="000099"/>
                <w:lang w:eastAsia="en-US"/>
              </w:rPr>
            </w:pPr>
            <w:r w:rsidRPr="00C6130C">
              <w:rPr>
                <w:rFonts w:ascii="Arial" w:hAnsi="Arial" w:cs="Arial"/>
                <w:iCs/>
                <w:sz w:val="20"/>
                <w:szCs w:val="20"/>
                <w:lang w:val="en-GB" w:eastAsia="en-GB"/>
              </w:rPr>
              <w:t>An ability to influence and negotiate effectively in furthering the objectives of the role</w:t>
            </w:r>
            <w:r w:rsidR="00DF0C2D" w:rsidRPr="00C6130C">
              <w:rPr>
                <w:rFonts w:ascii="Arial" w:hAnsi="Arial" w:cs="Arial"/>
                <w:iCs/>
                <w:sz w:val="20"/>
                <w:szCs w:val="20"/>
                <w:lang w:val="en-GB" w:eastAsia="en-GB"/>
              </w:rPr>
              <w:t>.</w:t>
            </w:r>
          </w:p>
          <w:p w14:paraId="63D4FE72" w14:textId="77777777" w:rsidR="00895EA9" w:rsidRPr="00C6130C" w:rsidRDefault="00895EA9" w:rsidP="00895EA9">
            <w:pPr>
              <w:rPr>
                <w:rFonts w:ascii="Arial" w:hAnsi="Arial" w:cs="Arial"/>
                <w:b/>
                <w:bCs/>
                <w:color w:val="000000"/>
                <w:lang w:val="en-IE" w:eastAsia="en-IE"/>
              </w:rPr>
            </w:pPr>
            <w:r w:rsidRPr="00C6130C">
              <w:rPr>
                <w:rFonts w:ascii="Arial" w:hAnsi="Arial" w:cs="Arial"/>
                <w:b/>
                <w:bCs/>
                <w:color w:val="000000"/>
                <w:lang w:eastAsia="en-IE"/>
              </w:rPr>
              <w:t>Personal Commitment and Motivation</w:t>
            </w:r>
          </w:p>
          <w:p w14:paraId="2DD9C18F" w14:textId="77777777" w:rsidR="000F0CE9" w:rsidRPr="00C6130C" w:rsidRDefault="000F0CE9" w:rsidP="00895EA9">
            <w:pPr>
              <w:rPr>
                <w:rFonts w:ascii="Arial" w:hAnsi="Arial" w:cs="Arial"/>
                <w:b/>
                <w:bCs/>
                <w:i/>
                <w:iCs/>
                <w:color w:val="000000"/>
                <w:sz w:val="12"/>
                <w:lang w:eastAsia="en-IE"/>
              </w:rPr>
            </w:pPr>
          </w:p>
          <w:p w14:paraId="7D324D14" w14:textId="7AA1D79E" w:rsidR="00895EA9" w:rsidRPr="00C6130C" w:rsidRDefault="00895EA9" w:rsidP="00895EA9">
            <w:pPr>
              <w:rPr>
                <w:rFonts w:ascii="Arial" w:hAnsi="Arial" w:cs="Arial"/>
                <w:b/>
                <w:bCs/>
                <w:i/>
                <w:iCs/>
                <w:color w:val="000000"/>
                <w:lang w:eastAsia="en-IE"/>
              </w:rPr>
            </w:pPr>
            <w:r w:rsidRPr="00C6130C">
              <w:rPr>
                <w:rFonts w:ascii="Arial" w:hAnsi="Arial" w:cs="Arial"/>
                <w:b/>
                <w:bCs/>
                <w:i/>
                <w:iCs/>
                <w:color w:val="000000"/>
                <w:lang w:eastAsia="en-IE"/>
              </w:rPr>
              <w:t>Demonstrates:</w:t>
            </w:r>
          </w:p>
          <w:p w14:paraId="0DC3FE2A" w14:textId="295B8142" w:rsidR="00895EA9" w:rsidRPr="00C6130C" w:rsidRDefault="00895EA9" w:rsidP="00D33585">
            <w:pPr>
              <w:pStyle w:val="ListParagraph"/>
              <w:numPr>
                <w:ilvl w:val="0"/>
                <w:numId w:val="8"/>
              </w:numPr>
              <w:contextualSpacing/>
              <w:rPr>
                <w:rFonts w:ascii="Arial" w:hAnsi="Arial" w:cs="Arial"/>
                <w:color w:val="000000"/>
                <w:lang w:eastAsia="en-IE"/>
              </w:rPr>
            </w:pPr>
            <w:r w:rsidRPr="00C6130C">
              <w:rPr>
                <w:rFonts w:ascii="Arial" w:hAnsi="Arial" w:cs="Arial"/>
                <w:color w:val="000000"/>
              </w:rPr>
              <w:t>A patient / service user centred approach to provision of health services</w:t>
            </w:r>
            <w:r w:rsidR="000F0CE9" w:rsidRPr="00C6130C">
              <w:rPr>
                <w:rFonts w:ascii="Arial" w:hAnsi="Arial" w:cs="Arial"/>
                <w:color w:val="000000"/>
              </w:rPr>
              <w:t>.</w:t>
            </w:r>
          </w:p>
          <w:p w14:paraId="32FA5B83" w14:textId="77777777" w:rsidR="00895EA9" w:rsidRPr="00C6130C" w:rsidRDefault="00895EA9" w:rsidP="00D33585">
            <w:pPr>
              <w:pStyle w:val="ListParagraph"/>
              <w:numPr>
                <w:ilvl w:val="0"/>
                <w:numId w:val="8"/>
              </w:numPr>
              <w:contextualSpacing/>
              <w:rPr>
                <w:rFonts w:ascii="Arial" w:hAnsi="Arial" w:cs="Arial"/>
                <w:color w:val="000000"/>
              </w:rPr>
            </w:pPr>
            <w:r w:rsidRPr="00C6130C">
              <w:rPr>
                <w:rFonts w:ascii="Arial" w:hAnsi="Arial" w:cs="Arial"/>
                <w:color w:val="000000"/>
              </w:rPr>
              <w:t>Be capable of coping with competing demands without a diminution in performance.</w:t>
            </w:r>
          </w:p>
          <w:p w14:paraId="49958AA7" w14:textId="57B3D767" w:rsidR="00895EA9" w:rsidRPr="00C6130C" w:rsidRDefault="00895EA9" w:rsidP="00D33585">
            <w:pPr>
              <w:pStyle w:val="ListParagraph"/>
              <w:numPr>
                <w:ilvl w:val="0"/>
                <w:numId w:val="8"/>
              </w:numPr>
              <w:contextualSpacing/>
              <w:rPr>
                <w:rFonts w:ascii="Arial" w:hAnsi="Arial" w:cs="Arial"/>
                <w:color w:val="000000"/>
              </w:rPr>
            </w:pPr>
            <w:r w:rsidRPr="00C6130C">
              <w:rPr>
                <w:rFonts w:ascii="Arial" w:hAnsi="Arial" w:cs="Arial"/>
                <w:color w:val="000000"/>
              </w:rPr>
              <w:t>The ability to treat patients / service users, relatives and colleagues with dignity and respect</w:t>
            </w:r>
            <w:r w:rsidR="000F0CE9" w:rsidRPr="00C6130C">
              <w:rPr>
                <w:rFonts w:ascii="Arial" w:hAnsi="Arial" w:cs="Arial"/>
                <w:color w:val="000000"/>
              </w:rPr>
              <w:t>.</w:t>
            </w:r>
          </w:p>
          <w:p w14:paraId="2A5688FB" w14:textId="6188C9D5" w:rsidR="00895EA9" w:rsidRPr="00C6130C" w:rsidRDefault="00895EA9" w:rsidP="00D33585">
            <w:pPr>
              <w:pStyle w:val="ListParagraph"/>
              <w:numPr>
                <w:ilvl w:val="0"/>
                <w:numId w:val="8"/>
              </w:numPr>
              <w:contextualSpacing/>
              <w:rPr>
                <w:rFonts w:ascii="Arial" w:hAnsi="Arial" w:cs="Arial"/>
                <w:color w:val="000000"/>
              </w:rPr>
            </w:pPr>
            <w:r w:rsidRPr="00C6130C">
              <w:rPr>
                <w:rFonts w:ascii="Arial" w:hAnsi="Arial" w:cs="Arial"/>
                <w:color w:val="000000"/>
              </w:rPr>
              <w:t>A willingness to learn from experience and to identify opportunities to further grow and develop</w:t>
            </w:r>
            <w:r w:rsidR="000F0CE9" w:rsidRPr="00C6130C">
              <w:rPr>
                <w:rFonts w:ascii="Arial" w:hAnsi="Arial" w:cs="Arial"/>
                <w:color w:val="000000"/>
              </w:rPr>
              <w:t>.</w:t>
            </w:r>
          </w:p>
          <w:p w14:paraId="49E08C15" w14:textId="41C12934" w:rsidR="000F0CE9" w:rsidRPr="00C6130C" w:rsidRDefault="000F0CE9" w:rsidP="000F0CE9">
            <w:pPr>
              <w:ind w:left="360"/>
              <w:contextualSpacing/>
              <w:rPr>
                <w:rFonts w:ascii="Arial" w:hAnsi="Arial" w:cs="Arial"/>
                <w:color w:val="000000"/>
              </w:rPr>
            </w:pPr>
          </w:p>
        </w:tc>
      </w:tr>
      <w:tr w:rsidR="00792F91" w:rsidRPr="00E766A5" w14:paraId="5E008459" w14:textId="77777777" w:rsidTr="31F9B8B4">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C24F96"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31F9B8B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Borders>
              <w:top w:val="single" w:sz="2" w:space="0" w:color="auto"/>
              <w:left w:val="single" w:sz="2" w:space="0" w:color="auto"/>
              <w:bottom w:val="single" w:sz="2" w:space="0" w:color="auto"/>
              <w:right w:val="single" w:sz="2" w:space="0" w:color="auto"/>
            </w:tcBorders>
          </w:tcPr>
          <w:p w14:paraId="143B93D8" w14:textId="77777777" w:rsidR="009F3F3A" w:rsidRPr="009F3F3A" w:rsidRDefault="009F3F3A" w:rsidP="00EA495D">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Borders>
              <w:top w:val="single" w:sz="2" w:space="0" w:color="auto"/>
              <w:left w:val="single" w:sz="2" w:space="0" w:color="auto"/>
              <w:bottom w:val="single" w:sz="2" w:space="0" w:color="auto"/>
              <w:right w:val="single" w:sz="2" w:space="0" w:color="auto"/>
            </w:tcBorders>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47742A19"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1"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31F9B8B4">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2"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31F9B8B4">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0749DFC2" w14:textId="77777777" w:rsidR="005B2186" w:rsidRDefault="00510986" w:rsidP="00E72E6D">
      <w:pPr>
        <w:tabs>
          <w:tab w:val="left" w:pos="283"/>
        </w:tabs>
        <w:rPr>
          <w:rFonts w:ascii="Arial" w:hAnsi="Arial" w:cs="Arial"/>
          <w:b/>
          <w:bCs/>
          <w:iCs/>
        </w:rPr>
      </w:pPr>
      <w:r w:rsidRPr="00324FEE">
        <w:rPr>
          <w:noProof/>
          <w:color w:val="000099"/>
          <w:lang w:val="en-IE" w:eastAsia="en-IE"/>
        </w:rPr>
        <w:lastRenderedPageBreak/>
        <w:drawing>
          <wp:anchor distT="0" distB="0" distL="114300" distR="114300" simplePos="0" relativeHeight="251661312" behindDoc="0" locked="0" layoutInCell="1" allowOverlap="1" wp14:anchorId="15A5EF39" wp14:editId="36359181">
            <wp:simplePos x="0" y="0"/>
            <wp:positionH relativeFrom="margin">
              <wp:align>center</wp:align>
            </wp:positionH>
            <wp:positionV relativeFrom="margin">
              <wp:posOffset>-848360</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2E6D">
        <w:rPr>
          <w:rFonts w:ascii="Arial" w:hAnsi="Arial" w:cs="Arial"/>
          <w:b/>
          <w:bCs/>
          <w:iCs/>
        </w:rPr>
        <w:tab/>
      </w:r>
      <w:r w:rsidR="00E72E6D">
        <w:rPr>
          <w:rFonts w:ascii="Arial" w:hAnsi="Arial" w:cs="Arial"/>
          <w:b/>
          <w:bCs/>
          <w:iCs/>
        </w:rPr>
        <w:tab/>
      </w:r>
      <w:r w:rsidR="00E72E6D">
        <w:rPr>
          <w:rFonts w:ascii="Arial" w:hAnsi="Arial" w:cs="Arial"/>
          <w:b/>
          <w:bCs/>
          <w:iCs/>
        </w:rPr>
        <w:tab/>
      </w:r>
      <w:r w:rsidR="00E72E6D">
        <w:rPr>
          <w:rFonts w:ascii="Arial" w:hAnsi="Arial" w:cs="Arial"/>
          <w:b/>
          <w:bCs/>
          <w:iCs/>
        </w:rPr>
        <w:tab/>
      </w:r>
    </w:p>
    <w:p w14:paraId="354897F3" w14:textId="401BD868" w:rsidR="00E72E6D" w:rsidRDefault="00E72E6D" w:rsidP="005B2186">
      <w:pPr>
        <w:tabs>
          <w:tab w:val="left" w:pos="283"/>
        </w:tabs>
        <w:jc w:val="center"/>
        <w:rPr>
          <w:rFonts w:ascii="Arial" w:hAnsi="Arial" w:cs="Arial"/>
          <w:b/>
          <w:bCs/>
          <w:iCs/>
        </w:rPr>
      </w:pPr>
      <w:r w:rsidRPr="00F1392B">
        <w:rPr>
          <w:rFonts w:ascii="Arial" w:hAnsi="Arial" w:cs="Arial"/>
          <w:b/>
          <w:bCs/>
          <w:iCs/>
        </w:rPr>
        <w:t>General Manager, National Genetics and Genomics Office</w:t>
      </w:r>
    </w:p>
    <w:p w14:paraId="06329F27" w14:textId="77777777" w:rsidR="000F0CE9" w:rsidRPr="000F0CE9" w:rsidRDefault="000F0CE9" w:rsidP="00E72E6D">
      <w:pPr>
        <w:tabs>
          <w:tab w:val="left" w:pos="283"/>
        </w:tabs>
        <w:rPr>
          <w:rFonts w:ascii="Arial" w:hAnsi="Arial" w:cs="Arial"/>
          <w:b/>
          <w:bCs/>
          <w:iCs/>
          <w:sz w:val="12"/>
        </w:rPr>
      </w:pPr>
    </w:p>
    <w:p w14:paraId="477B8795" w14:textId="074DE469" w:rsidR="00543F98" w:rsidRPr="000F0CE9" w:rsidRDefault="00543F98" w:rsidP="00510986">
      <w:pPr>
        <w:spacing w:after="200" w:line="276" w:lineRule="auto"/>
        <w:jc w:val="center"/>
        <w:rPr>
          <w:rFonts w:ascii="Arial" w:hAnsi="Arial" w:cs="Arial"/>
          <w:b/>
          <w:sz w:val="22"/>
          <w:szCs w:val="22"/>
        </w:rPr>
      </w:pPr>
      <w:r w:rsidRPr="000F0CE9">
        <w:rPr>
          <w:rFonts w:ascii="Arial" w:hAnsi="Arial" w:cs="Arial"/>
          <w:b/>
          <w:sz w:val="22"/>
          <w:szCs w:val="22"/>
        </w:rPr>
        <w:t>Terms and Conditions of Employment</w:t>
      </w: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162528E7" w:rsidR="00543F98" w:rsidRPr="00A40CB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A40CB8">
              <w:rPr>
                <w:rFonts w:ascii="Arial" w:hAnsi="Arial" w:cs="Arial"/>
                <w:bCs/>
                <w:spacing w:val="-3"/>
              </w:rPr>
              <w:t>permanent</w:t>
            </w:r>
            <w:r w:rsidRPr="00A40CB8">
              <w:rPr>
                <w:rFonts w:ascii="Arial" w:hAnsi="Arial" w:cs="Arial"/>
                <w:spacing w:val="-3"/>
              </w:rPr>
              <w:t xml:space="preserve"> and </w:t>
            </w:r>
            <w:r w:rsidRPr="00A40CB8">
              <w:rPr>
                <w:rFonts w:ascii="Arial" w:hAnsi="Arial" w:cs="Arial"/>
                <w:bCs/>
                <w:spacing w:val="-3"/>
              </w:rPr>
              <w:t>whole time.</w:t>
            </w:r>
            <w:r w:rsidRPr="00A40CB8">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10986" w:rsidRPr="00E766A5" w14:paraId="2B940F56" w14:textId="77777777" w:rsidTr="00AC0D37">
        <w:tc>
          <w:tcPr>
            <w:tcW w:w="2523" w:type="dxa"/>
          </w:tcPr>
          <w:p w14:paraId="4EEF594E" w14:textId="77777777" w:rsidR="00510986" w:rsidRPr="008249E3" w:rsidRDefault="00510986" w:rsidP="00510986">
            <w:pPr>
              <w:jc w:val="both"/>
              <w:rPr>
                <w:rFonts w:ascii="Arial" w:hAnsi="Arial" w:cs="Arial"/>
                <w:b/>
                <w:bCs/>
              </w:rPr>
            </w:pPr>
            <w:r w:rsidRPr="008249E3">
              <w:rPr>
                <w:rFonts w:ascii="Arial" w:hAnsi="Arial" w:cs="Arial"/>
                <w:b/>
                <w:bCs/>
              </w:rPr>
              <w:t>Remuneration</w:t>
            </w:r>
          </w:p>
          <w:p w14:paraId="0BC63163" w14:textId="77777777" w:rsidR="00510986" w:rsidRPr="00E766A5" w:rsidRDefault="00510986" w:rsidP="005F595E">
            <w:pPr>
              <w:jc w:val="both"/>
              <w:rPr>
                <w:rFonts w:ascii="Arial" w:hAnsi="Arial" w:cs="Arial"/>
                <w:b/>
                <w:bCs/>
              </w:rPr>
            </w:pPr>
          </w:p>
        </w:tc>
        <w:tc>
          <w:tcPr>
            <w:tcW w:w="8109" w:type="dxa"/>
          </w:tcPr>
          <w:p w14:paraId="6A1D1195" w14:textId="3C59BEE3" w:rsidR="00510986" w:rsidRDefault="00510986" w:rsidP="00510986">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sidR="00E17DF1">
              <w:rPr>
                <w:rFonts w:ascii="Arial" w:hAnsi="Arial" w:cs="Arial"/>
              </w:rPr>
              <w:t>(as at 01/03/2025)</w:t>
            </w:r>
          </w:p>
          <w:p w14:paraId="78387BEF" w14:textId="3F7B7306" w:rsidR="00510986" w:rsidRPr="00F1392B" w:rsidRDefault="00510986" w:rsidP="00510986">
            <w:pPr>
              <w:spacing w:after="120"/>
              <w:jc w:val="both"/>
              <w:rPr>
                <w:rStyle w:val="Hyperlink"/>
                <w:rFonts w:ascii="Arial" w:hAnsi="Arial" w:cs="Arial"/>
                <w:color w:val="auto"/>
                <w:u w:val="none"/>
              </w:rPr>
            </w:pPr>
            <w:r>
              <w:rPr>
                <w:rFonts w:ascii="Arial" w:hAnsi="Arial" w:cs="Arial"/>
              </w:rPr>
              <w:t xml:space="preserve">€ </w:t>
            </w:r>
            <w:r w:rsidRPr="00C05070">
              <w:rPr>
                <w:rFonts w:ascii="Arial" w:hAnsi="Arial" w:cs="Arial"/>
              </w:rPr>
              <w:t>84,898</w:t>
            </w:r>
            <w:r>
              <w:rPr>
                <w:rFonts w:ascii="Arial" w:hAnsi="Arial" w:cs="Arial"/>
              </w:rPr>
              <w:t>,</w:t>
            </w:r>
            <w:r w:rsidRPr="00C05070">
              <w:rPr>
                <w:rFonts w:ascii="Arial" w:hAnsi="Arial" w:cs="Arial"/>
              </w:rPr>
              <w:t xml:space="preserve"> </w:t>
            </w:r>
            <w:r w:rsidR="00E17DF1">
              <w:rPr>
                <w:rFonts w:ascii="Arial" w:hAnsi="Arial" w:cs="Arial"/>
              </w:rPr>
              <w:t>€</w:t>
            </w:r>
            <w:r w:rsidRPr="00C05070">
              <w:rPr>
                <w:rFonts w:ascii="Arial" w:hAnsi="Arial" w:cs="Arial"/>
              </w:rPr>
              <w:t>87,042</w:t>
            </w:r>
            <w:r>
              <w:rPr>
                <w:rFonts w:ascii="Arial" w:hAnsi="Arial" w:cs="Arial"/>
              </w:rPr>
              <w:t>,</w:t>
            </w:r>
            <w:r w:rsidRPr="00C05070">
              <w:rPr>
                <w:rFonts w:ascii="Arial" w:hAnsi="Arial" w:cs="Arial"/>
              </w:rPr>
              <w:t xml:space="preserve"> </w:t>
            </w:r>
            <w:r w:rsidR="00E17DF1">
              <w:rPr>
                <w:rFonts w:ascii="Arial" w:hAnsi="Arial" w:cs="Arial"/>
              </w:rPr>
              <w:t>€</w:t>
            </w:r>
            <w:r w:rsidRPr="00C05070">
              <w:rPr>
                <w:rFonts w:ascii="Arial" w:hAnsi="Arial" w:cs="Arial"/>
              </w:rPr>
              <w:t>90,438</w:t>
            </w:r>
            <w:r>
              <w:rPr>
                <w:rFonts w:ascii="Arial" w:hAnsi="Arial" w:cs="Arial"/>
              </w:rPr>
              <w:t>,</w:t>
            </w:r>
            <w:r w:rsidRPr="00C05070">
              <w:rPr>
                <w:rFonts w:ascii="Arial" w:hAnsi="Arial" w:cs="Arial"/>
              </w:rPr>
              <w:t xml:space="preserve"> </w:t>
            </w:r>
            <w:r w:rsidR="00E17DF1">
              <w:rPr>
                <w:rFonts w:ascii="Arial" w:hAnsi="Arial" w:cs="Arial"/>
              </w:rPr>
              <w:t>€</w:t>
            </w:r>
            <w:r w:rsidRPr="00C05070">
              <w:rPr>
                <w:rFonts w:ascii="Arial" w:hAnsi="Arial" w:cs="Arial"/>
              </w:rPr>
              <w:t>93,859</w:t>
            </w:r>
            <w:r>
              <w:rPr>
                <w:rFonts w:ascii="Arial" w:hAnsi="Arial" w:cs="Arial"/>
              </w:rPr>
              <w:t>,</w:t>
            </w:r>
            <w:r w:rsidRPr="00C05070">
              <w:rPr>
                <w:rFonts w:ascii="Arial" w:hAnsi="Arial" w:cs="Arial"/>
              </w:rPr>
              <w:t xml:space="preserve"> </w:t>
            </w:r>
            <w:r w:rsidR="00E17DF1">
              <w:rPr>
                <w:rFonts w:ascii="Arial" w:hAnsi="Arial" w:cs="Arial"/>
              </w:rPr>
              <w:t>€</w:t>
            </w:r>
            <w:r w:rsidRPr="00C05070">
              <w:rPr>
                <w:rFonts w:ascii="Arial" w:hAnsi="Arial" w:cs="Arial"/>
              </w:rPr>
              <w:t>97,253</w:t>
            </w:r>
            <w:r>
              <w:rPr>
                <w:rFonts w:ascii="Arial" w:hAnsi="Arial" w:cs="Arial"/>
              </w:rPr>
              <w:t>,</w:t>
            </w:r>
            <w:r w:rsidRPr="00C05070">
              <w:rPr>
                <w:rFonts w:ascii="Arial" w:hAnsi="Arial" w:cs="Arial"/>
              </w:rPr>
              <w:t xml:space="preserve"> </w:t>
            </w:r>
            <w:r w:rsidR="00E17DF1">
              <w:rPr>
                <w:rFonts w:ascii="Arial" w:hAnsi="Arial" w:cs="Arial"/>
              </w:rPr>
              <w:t>€</w:t>
            </w:r>
            <w:r w:rsidRPr="00C05070">
              <w:rPr>
                <w:rFonts w:ascii="Arial" w:hAnsi="Arial" w:cs="Arial"/>
              </w:rPr>
              <w:t>100,656</w:t>
            </w:r>
            <w:r>
              <w:rPr>
                <w:rFonts w:ascii="Arial" w:hAnsi="Arial" w:cs="Arial"/>
              </w:rPr>
              <w:t>,</w:t>
            </w:r>
            <w:r w:rsidRPr="00C05070">
              <w:rPr>
                <w:rFonts w:ascii="Arial" w:hAnsi="Arial" w:cs="Arial"/>
              </w:rPr>
              <w:t xml:space="preserve"> </w:t>
            </w:r>
            <w:r w:rsidR="00E17DF1">
              <w:rPr>
                <w:rFonts w:ascii="Arial" w:hAnsi="Arial" w:cs="Arial"/>
              </w:rPr>
              <w:t>€</w:t>
            </w:r>
            <w:r w:rsidRPr="00C05070">
              <w:rPr>
                <w:rFonts w:ascii="Arial" w:hAnsi="Arial" w:cs="Arial"/>
              </w:rPr>
              <w:t>105</w:t>
            </w:r>
            <w:r>
              <w:rPr>
                <w:rFonts w:ascii="Arial" w:hAnsi="Arial" w:cs="Arial"/>
              </w:rPr>
              <w:t>,</w:t>
            </w:r>
            <w:r w:rsidRPr="00C05070">
              <w:rPr>
                <w:rFonts w:ascii="Arial" w:hAnsi="Arial" w:cs="Arial"/>
              </w:rPr>
              <w:t>604</w:t>
            </w:r>
          </w:p>
          <w:p w14:paraId="29F774DD" w14:textId="77777777" w:rsidR="00510986" w:rsidRDefault="00510986" w:rsidP="00510986">
            <w:pPr>
              <w:spacing w:after="120"/>
              <w:contextualSpacing/>
              <w:rPr>
                <w:rStyle w:val="Hyperlink"/>
                <w:rFonts w:ascii="Arial" w:hAnsi="Arial" w:cs="Arial"/>
                <w:bCs/>
                <w:iCs/>
              </w:rPr>
            </w:pPr>
          </w:p>
          <w:p w14:paraId="154B11A3" w14:textId="77777777" w:rsidR="00510986" w:rsidRPr="00243BB0" w:rsidRDefault="00510986" w:rsidP="00510986">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4D615F5B" w14:textId="77777777" w:rsidR="00510986" w:rsidRDefault="00510986"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23626252" w14:textId="19DDE537" w:rsidR="00510986" w:rsidRPr="00ED5846" w:rsidRDefault="00510986" w:rsidP="0051098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Pr="00510986">
              <w:rPr>
                <w:rStyle w:val="normaltextrun"/>
                <w:rFonts w:ascii="Arial" w:hAnsi="Arial" w:cs="Arial"/>
                <w:bCs/>
                <w:sz w:val="20"/>
                <w:szCs w:val="20"/>
                <w:lang w:val="en-US"/>
              </w:rPr>
              <w:t>35</w:t>
            </w:r>
            <w:r w:rsidRPr="0051098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Pr="00510986">
              <w:rPr>
                <w:rStyle w:val="normaltextrun"/>
                <w:rFonts w:ascii="Arial" w:hAnsi="Arial" w:cs="Arial"/>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1062A2A8" w14:textId="77777777" w:rsidR="00510986" w:rsidRDefault="00510986" w:rsidP="00510986">
            <w:pPr>
              <w:pStyle w:val="paragraph"/>
              <w:spacing w:before="0" w:beforeAutospacing="0" w:after="0" w:afterAutospacing="0"/>
              <w:textAlignment w:val="baseline"/>
              <w:rPr>
                <w:rStyle w:val="eop"/>
                <w:rFonts w:ascii="Arial" w:hAnsi="Arial" w:cs="Arial"/>
                <w:sz w:val="20"/>
                <w:szCs w:val="20"/>
              </w:rPr>
            </w:pPr>
          </w:p>
          <w:p w14:paraId="00A2EEC1" w14:textId="05AE094E" w:rsidR="00510986" w:rsidRPr="00ED5846" w:rsidRDefault="00510986" w:rsidP="0051098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10986">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lastRenderedPageBreak/>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4E7FDD8B"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4F0D8D">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4F0D8D">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4F0D8D">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4F0D8D">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4F0D8D">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4F0D8D">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4F0D8D">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r w:rsidR="000D156B" w:rsidRPr="003B3289" w14:paraId="355A36C2" w14:textId="77777777" w:rsidTr="00EA495D">
        <w:trPr>
          <w:trHeight w:val="2259"/>
        </w:trPr>
        <w:tc>
          <w:tcPr>
            <w:tcW w:w="2523" w:type="dxa"/>
          </w:tcPr>
          <w:p w14:paraId="0A6930F3" w14:textId="25126560" w:rsidR="000D156B" w:rsidRDefault="000D156B" w:rsidP="00EA495D">
            <w:pPr>
              <w:rPr>
                <w:rFonts w:ascii="Arial" w:hAnsi="Arial" w:cs="Arial"/>
                <w:b/>
                <w:bCs/>
              </w:rPr>
            </w:pPr>
            <w:r w:rsidRPr="003B3289">
              <w:rPr>
                <w:rFonts w:ascii="Arial" w:hAnsi="Arial" w:cs="Arial"/>
                <w:b/>
                <w:bCs/>
              </w:rPr>
              <w:t>Ethics in Public Office 1995 and 2001</w:t>
            </w:r>
          </w:p>
          <w:p w14:paraId="4DC7E758" w14:textId="77777777" w:rsidR="000D156B" w:rsidRDefault="000D156B" w:rsidP="00EA495D">
            <w:pPr>
              <w:rPr>
                <w:rFonts w:ascii="Arial" w:hAnsi="Arial" w:cs="Arial"/>
                <w:b/>
                <w:bCs/>
              </w:rPr>
            </w:pPr>
          </w:p>
          <w:p w14:paraId="79F85952" w14:textId="4E27AE53" w:rsidR="000D156B" w:rsidRPr="003B3289" w:rsidRDefault="000D156B" w:rsidP="0070424B">
            <w:pPr>
              <w:tabs>
                <w:tab w:val="left" w:pos="8730"/>
              </w:tabs>
              <w:autoSpaceDE w:val="0"/>
              <w:autoSpaceDN w:val="0"/>
              <w:adjustRightInd w:val="0"/>
              <w:spacing w:line="240" w:lineRule="atLeast"/>
              <w:rPr>
                <w:rFonts w:ascii="Arial" w:hAnsi="Arial" w:cs="Arial"/>
                <w:b/>
              </w:rPr>
            </w:pPr>
          </w:p>
        </w:tc>
        <w:tc>
          <w:tcPr>
            <w:tcW w:w="8109" w:type="dxa"/>
          </w:tcPr>
          <w:p w14:paraId="3ABB832C" w14:textId="6AC3A5E5" w:rsidR="000D156B" w:rsidRDefault="000D156B" w:rsidP="00EA495D">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EA495D">
            <w:pPr>
              <w:jc w:val="both"/>
              <w:rPr>
                <w:rFonts w:ascii="Arial" w:hAnsi="Arial" w:cs="Arial"/>
              </w:rPr>
            </w:pPr>
          </w:p>
          <w:p w14:paraId="46A40574" w14:textId="2A9F983A" w:rsidR="000D156B" w:rsidRDefault="000D156B" w:rsidP="00EA495D">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EA495D">
            <w:pPr>
              <w:jc w:val="both"/>
              <w:rPr>
                <w:rFonts w:ascii="Arial" w:hAnsi="Arial" w:cs="Arial"/>
              </w:rPr>
            </w:pPr>
          </w:p>
          <w:p w14:paraId="1D71FE25" w14:textId="77777777" w:rsidR="000D156B" w:rsidRPr="003B3289" w:rsidRDefault="000D156B" w:rsidP="00EA495D">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EA495D">
            <w:pPr>
              <w:jc w:val="both"/>
              <w:rPr>
                <w:rFonts w:ascii="Arial" w:hAnsi="Arial" w:cs="Arial"/>
              </w:rPr>
            </w:pPr>
          </w:p>
          <w:p w14:paraId="73C52698" w14:textId="47A98524" w:rsidR="000D156B" w:rsidRPr="003B3289" w:rsidRDefault="000D156B" w:rsidP="00EA495D">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4" w:history="1">
              <w:r w:rsidRPr="00E9136D">
                <w:rPr>
                  <w:rStyle w:val="Hyperlink"/>
                  <w:rFonts w:ascii="Arial" w:hAnsi="Arial" w:cs="Arial"/>
                </w:rPr>
                <w:t>Standards Commission’s website</w:t>
              </w:r>
            </w:hyperlink>
            <w:r w:rsidRPr="003B3289">
              <w:rPr>
                <w:rFonts w:ascii="Arial" w:hAnsi="Arial" w:cs="Arial"/>
              </w:rPr>
              <w:t>.</w:t>
            </w:r>
          </w:p>
          <w:p w14:paraId="374D8E55" w14:textId="33EE0AF8" w:rsidR="000D156B" w:rsidRPr="003B3289" w:rsidRDefault="000D156B" w:rsidP="00EA495D">
            <w:pPr>
              <w:rPr>
                <w:rFonts w:ascii="Arial" w:hAnsi="Arial" w:cs="Arial"/>
              </w:rPr>
            </w:pPr>
          </w:p>
        </w:tc>
      </w:tr>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p w14:paraId="387D9DC7" w14:textId="77777777" w:rsidR="00BA4579" w:rsidRDefault="00BA4579" w:rsidP="00E9136D">
      <w:pPr>
        <w:spacing w:after="160"/>
        <w:rPr>
          <w:rFonts w:ascii="Arial" w:eastAsia="Arial" w:hAnsi="Arial" w:cs="Arial"/>
          <w:b/>
          <w:bCs/>
          <w:color w:val="000099"/>
        </w:rPr>
      </w:pPr>
    </w:p>
    <w:sectPr w:rsidR="00BA4579" w:rsidSect="005F595E">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A33D9" w14:textId="77777777" w:rsidR="00802335" w:rsidRDefault="00802335" w:rsidP="00543F98">
      <w:r>
        <w:separator/>
      </w:r>
    </w:p>
  </w:endnote>
  <w:endnote w:type="continuationSeparator" w:id="0">
    <w:p w14:paraId="31F17F6B" w14:textId="77777777" w:rsidR="00802335" w:rsidRDefault="00802335" w:rsidP="00543F98">
      <w:r>
        <w:continuationSeparator/>
      </w:r>
    </w:p>
  </w:endnote>
  <w:endnote w:type="continuationNotice" w:id="1">
    <w:p w14:paraId="7E7E20B6" w14:textId="77777777" w:rsidR="00802335" w:rsidRDefault="00802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00000001" w:usb1="0000000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1B431D23"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B2882" w14:textId="77777777" w:rsidR="00802335" w:rsidRDefault="00802335" w:rsidP="00543F98">
      <w:r>
        <w:separator/>
      </w:r>
    </w:p>
  </w:footnote>
  <w:footnote w:type="continuationSeparator" w:id="0">
    <w:p w14:paraId="087FC2D8" w14:textId="77777777" w:rsidR="00802335" w:rsidRDefault="00802335" w:rsidP="00543F98">
      <w:r>
        <w:continuationSeparator/>
      </w:r>
    </w:p>
  </w:footnote>
  <w:footnote w:type="continuationNotice" w:id="1">
    <w:p w14:paraId="65A88B37" w14:textId="77777777" w:rsidR="00802335" w:rsidRDefault="00802335"/>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6E96"/>
    <w:multiLevelType w:val="hybridMultilevel"/>
    <w:tmpl w:val="0D746510"/>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7BA69F6"/>
    <w:multiLevelType w:val="hybridMultilevel"/>
    <w:tmpl w:val="C05E87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462723F"/>
    <w:multiLevelType w:val="hybridMultilevel"/>
    <w:tmpl w:val="CB3AF3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3FBA0319"/>
    <w:multiLevelType w:val="hybridMultilevel"/>
    <w:tmpl w:val="860CE19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7665C91"/>
    <w:multiLevelType w:val="hybridMultilevel"/>
    <w:tmpl w:val="57248EEE"/>
    <w:lvl w:ilvl="0" w:tplc="9F9825FA">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E4D4F"/>
    <w:multiLevelType w:val="multilevel"/>
    <w:tmpl w:val="54189ED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color w:val="auto"/>
        <w:sz w:val="20"/>
        <w:szCs w:val="20"/>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2317738"/>
    <w:multiLevelType w:val="hybridMultilevel"/>
    <w:tmpl w:val="01CE77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69176B07"/>
    <w:multiLevelType w:val="hybridMultilevel"/>
    <w:tmpl w:val="5D0286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A73003F"/>
    <w:multiLevelType w:val="hybridMultilevel"/>
    <w:tmpl w:val="0F08F17C"/>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AD837E3"/>
    <w:multiLevelType w:val="hybridMultilevel"/>
    <w:tmpl w:val="8ED4CF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FD50542"/>
    <w:multiLevelType w:val="hybridMultilevel"/>
    <w:tmpl w:val="CA06C2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0"/>
  </w:num>
  <w:num w:numId="5">
    <w:abstractNumId w:val="2"/>
  </w:num>
  <w:num w:numId="6">
    <w:abstractNumId w:val="6"/>
  </w:num>
  <w:num w:numId="7">
    <w:abstractNumId w:val="9"/>
  </w:num>
  <w:num w:numId="8">
    <w:abstractNumId w:val="7"/>
  </w:num>
  <w:num w:numId="9">
    <w:abstractNumId w:val="11"/>
  </w:num>
  <w:num w:numId="10">
    <w:abstractNumId w:val="3"/>
  </w:num>
  <w:num w:numId="11">
    <w:abstractNumId w:val="13"/>
  </w:num>
  <w:num w:numId="12">
    <w:abstractNumId w:val="5"/>
  </w:num>
  <w:num w:numId="13">
    <w:abstractNumId w:val="2"/>
  </w:num>
  <w:num w:numId="14">
    <w:abstractNumId w:val="6"/>
  </w:num>
  <w:num w:numId="15">
    <w:abstractNumId w:val="12"/>
  </w:num>
  <w:num w:numId="1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16E97"/>
    <w:rsid w:val="00026319"/>
    <w:rsid w:val="0003134F"/>
    <w:rsid w:val="00034879"/>
    <w:rsid w:val="0004415A"/>
    <w:rsid w:val="00063F8A"/>
    <w:rsid w:val="00083147"/>
    <w:rsid w:val="00091D46"/>
    <w:rsid w:val="0009299F"/>
    <w:rsid w:val="00095C1D"/>
    <w:rsid w:val="000A7350"/>
    <w:rsid w:val="000A7F67"/>
    <w:rsid w:val="000B3BA1"/>
    <w:rsid w:val="000B7318"/>
    <w:rsid w:val="000C17D2"/>
    <w:rsid w:val="000C3AF7"/>
    <w:rsid w:val="000C5121"/>
    <w:rsid w:val="000D156B"/>
    <w:rsid w:val="000E2D3E"/>
    <w:rsid w:val="000F081A"/>
    <w:rsid w:val="000F0CE9"/>
    <w:rsid w:val="000F271C"/>
    <w:rsid w:val="00111739"/>
    <w:rsid w:val="001142DE"/>
    <w:rsid w:val="001150AD"/>
    <w:rsid w:val="00117CD7"/>
    <w:rsid w:val="0012159E"/>
    <w:rsid w:val="00127EAB"/>
    <w:rsid w:val="00134550"/>
    <w:rsid w:val="001359F6"/>
    <w:rsid w:val="0014578E"/>
    <w:rsid w:val="00163957"/>
    <w:rsid w:val="00177D2A"/>
    <w:rsid w:val="0018179A"/>
    <w:rsid w:val="0018387C"/>
    <w:rsid w:val="00185AA9"/>
    <w:rsid w:val="00185EBC"/>
    <w:rsid w:val="001909B7"/>
    <w:rsid w:val="0019252E"/>
    <w:rsid w:val="00195048"/>
    <w:rsid w:val="00195968"/>
    <w:rsid w:val="001A1FF4"/>
    <w:rsid w:val="001A5D7C"/>
    <w:rsid w:val="001A7F9A"/>
    <w:rsid w:val="001B14B4"/>
    <w:rsid w:val="001B7920"/>
    <w:rsid w:val="001C0142"/>
    <w:rsid w:val="001D5584"/>
    <w:rsid w:val="001E592B"/>
    <w:rsid w:val="002044C1"/>
    <w:rsid w:val="002112E2"/>
    <w:rsid w:val="002149B6"/>
    <w:rsid w:val="00214E49"/>
    <w:rsid w:val="0023552F"/>
    <w:rsid w:val="00235CD4"/>
    <w:rsid w:val="00237FDD"/>
    <w:rsid w:val="0024231B"/>
    <w:rsid w:val="0024311A"/>
    <w:rsid w:val="00243BB0"/>
    <w:rsid w:val="00244EB6"/>
    <w:rsid w:val="00257231"/>
    <w:rsid w:val="00260C8B"/>
    <w:rsid w:val="002730B7"/>
    <w:rsid w:val="00277E04"/>
    <w:rsid w:val="00281193"/>
    <w:rsid w:val="00286130"/>
    <w:rsid w:val="0029014C"/>
    <w:rsid w:val="002A1DEB"/>
    <w:rsid w:val="002A2667"/>
    <w:rsid w:val="002A4858"/>
    <w:rsid w:val="002B2382"/>
    <w:rsid w:val="002B27A5"/>
    <w:rsid w:val="002C2FC7"/>
    <w:rsid w:val="002C3706"/>
    <w:rsid w:val="002E12E3"/>
    <w:rsid w:val="002E1335"/>
    <w:rsid w:val="00312DD3"/>
    <w:rsid w:val="00312FE3"/>
    <w:rsid w:val="00315E12"/>
    <w:rsid w:val="0032313C"/>
    <w:rsid w:val="003237BB"/>
    <w:rsid w:val="0032433F"/>
    <w:rsid w:val="00324FEE"/>
    <w:rsid w:val="003263A5"/>
    <w:rsid w:val="00331995"/>
    <w:rsid w:val="00334057"/>
    <w:rsid w:val="0033466E"/>
    <w:rsid w:val="00335630"/>
    <w:rsid w:val="0033762B"/>
    <w:rsid w:val="00344676"/>
    <w:rsid w:val="0035717C"/>
    <w:rsid w:val="003873AF"/>
    <w:rsid w:val="00387421"/>
    <w:rsid w:val="00394E20"/>
    <w:rsid w:val="003A0F23"/>
    <w:rsid w:val="003C100F"/>
    <w:rsid w:val="003C3758"/>
    <w:rsid w:val="003C69A1"/>
    <w:rsid w:val="003D78FB"/>
    <w:rsid w:val="003E28DF"/>
    <w:rsid w:val="003E7EEE"/>
    <w:rsid w:val="003F026C"/>
    <w:rsid w:val="003F586D"/>
    <w:rsid w:val="003F775B"/>
    <w:rsid w:val="0040568B"/>
    <w:rsid w:val="0041250A"/>
    <w:rsid w:val="00413395"/>
    <w:rsid w:val="00416B9D"/>
    <w:rsid w:val="00424D8F"/>
    <w:rsid w:val="00431A3F"/>
    <w:rsid w:val="0044373F"/>
    <w:rsid w:val="0045041F"/>
    <w:rsid w:val="0045069B"/>
    <w:rsid w:val="00457EBA"/>
    <w:rsid w:val="00463454"/>
    <w:rsid w:val="0047180A"/>
    <w:rsid w:val="00475884"/>
    <w:rsid w:val="00477162"/>
    <w:rsid w:val="00477662"/>
    <w:rsid w:val="00477AEF"/>
    <w:rsid w:val="004831DD"/>
    <w:rsid w:val="00484D05"/>
    <w:rsid w:val="00487EBB"/>
    <w:rsid w:val="00494CA6"/>
    <w:rsid w:val="004A4108"/>
    <w:rsid w:val="004A6BDE"/>
    <w:rsid w:val="004B4888"/>
    <w:rsid w:val="004C3CE5"/>
    <w:rsid w:val="004C78F8"/>
    <w:rsid w:val="004C7F1D"/>
    <w:rsid w:val="004D0C1E"/>
    <w:rsid w:val="004D4BF7"/>
    <w:rsid w:val="004D5C41"/>
    <w:rsid w:val="004E521C"/>
    <w:rsid w:val="004F0107"/>
    <w:rsid w:val="004F0D8D"/>
    <w:rsid w:val="004F2D42"/>
    <w:rsid w:val="004F2F73"/>
    <w:rsid w:val="00510986"/>
    <w:rsid w:val="005150A5"/>
    <w:rsid w:val="00517E0D"/>
    <w:rsid w:val="00521CFC"/>
    <w:rsid w:val="00533F85"/>
    <w:rsid w:val="00543F98"/>
    <w:rsid w:val="005469A0"/>
    <w:rsid w:val="0054701F"/>
    <w:rsid w:val="00554986"/>
    <w:rsid w:val="005602BD"/>
    <w:rsid w:val="005813AD"/>
    <w:rsid w:val="00582481"/>
    <w:rsid w:val="00593D2E"/>
    <w:rsid w:val="005A35C7"/>
    <w:rsid w:val="005A38DE"/>
    <w:rsid w:val="005B2186"/>
    <w:rsid w:val="005B29E2"/>
    <w:rsid w:val="005C40FB"/>
    <w:rsid w:val="005D2686"/>
    <w:rsid w:val="005F10AC"/>
    <w:rsid w:val="005F2AD3"/>
    <w:rsid w:val="005F595E"/>
    <w:rsid w:val="00611576"/>
    <w:rsid w:val="00614808"/>
    <w:rsid w:val="00627A0A"/>
    <w:rsid w:val="00632A02"/>
    <w:rsid w:val="0064026D"/>
    <w:rsid w:val="00645B66"/>
    <w:rsid w:val="00651F75"/>
    <w:rsid w:val="006544F8"/>
    <w:rsid w:val="00671C9E"/>
    <w:rsid w:val="00676741"/>
    <w:rsid w:val="0068735E"/>
    <w:rsid w:val="00687574"/>
    <w:rsid w:val="00697999"/>
    <w:rsid w:val="006A2668"/>
    <w:rsid w:val="006A3CD5"/>
    <w:rsid w:val="006A54F6"/>
    <w:rsid w:val="006B0906"/>
    <w:rsid w:val="006B758C"/>
    <w:rsid w:val="006D7686"/>
    <w:rsid w:val="006E5F97"/>
    <w:rsid w:val="006F0BE7"/>
    <w:rsid w:val="006F1A37"/>
    <w:rsid w:val="006F6EB4"/>
    <w:rsid w:val="0070362B"/>
    <w:rsid w:val="0070424B"/>
    <w:rsid w:val="00705C73"/>
    <w:rsid w:val="007065F2"/>
    <w:rsid w:val="00710063"/>
    <w:rsid w:val="007119DD"/>
    <w:rsid w:val="007212B0"/>
    <w:rsid w:val="00724A10"/>
    <w:rsid w:val="00732573"/>
    <w:rsid w:val="0073433F"/>
    <w:rsid w:val="0074340E"/>
    <w:rsid w:val="0075380E"/>
    <w:rsid w:val="00766E49"/>
    <w:rsid w:val="0077279C"/>
    <w:rsid w:val="007814E7"/>
    <w:rsid w:val="00792875"/>
    <w:rsid w:val="00792F91"/>
    <w:rsid w:val="0079332B"/>
    <w:rsid w:val="00795998"/>
    <w:rsid w:val="007A7594"/>
    <w:rsid w:val="007B0864"/>
    <w:rsid w:val="007B3208"/>
    <w:rsid w:val="007C6DA5"/>
    <w:rsid w:val="007C6E77"/>
    <w:rsid w:val="007C7FF6"/>
    <w:rsid w:val="007D08C3"/>
    <w:rsid w:val="007D2E37"/>
    <w:rsid w:val="007D3D60"/>
    <w:rsid w:val="007D43A7"/>
    <w:rsid w:val="007D4B92"/>
    <w:rsid w:val="007D608C"/>
    <w:rsid w:val="007D639C"/>
    <w:rsid w:val="007E1558"/>
    <w:rsid w:val="007E60A4"/>
    <w:rsid w:val="007F0BB1"/>
    <w:rsid w:val="007F6BBE"/>
    <w:rsid w:val="00802335"/>
    <w:rsid w:val="008072C5"/>
    <w:rsid w:val="00813F59"/>
    <w:rsid w:val="00820953"/>
    <w:rsid w:val="008249E3"/>
    <w:rsid w:val="0083225B"/>
    <w:rsid w:val="00835025"/>
    <w:rsid w:val="008627AB"/>
    <w:rsid w:val="0087266C"/>
    <w:rsid w:val="0087435B"/>
    <w:rsid w:val="008755CB"/>
    <w:rsid w:val="00887873"/>
    <w:rsid w:val="00890A2B"/>
    <w:rsid w:val="008950F1"/>
    <w:rsid w:val="00895EA9"/>
    <w:rsid w:val="00896C21"/>
    <w:rsid w:val="008A014A"/>
    <w:rsid w:val="008A6CFF"/>
    <w:rsid w:val="008B37E3"/>
    <w:rsid w:val="008D7173"/>
    <w:rsid w:val="008D74CA"/>
    <w:rsid w:val="00903AB9"/>
    <w:rsid w:val="00903EF8"/>
    <w:rsid w:val="00923525"/>
    <w:rsid w:val="009441FF"/>
    <w:rsid w:val="00944FE6"/>
    <w:rsid w:val="00955918"/>
    <w:rsid w:val="00964F64"/>
    <w:rsid w:val="009713C6"/>
    <w:rsid w:val="00986ECA"/>
    <w:rsid w:val="009B6BF8"/>
    <w:rsid w:val="009C2756"/>
    <w:rsid w:val="009C7692"/>
    <w:rsid w:val="009D106E"/>
    <w:rsid w:val="009D61B3"/>
    <w:rsid w:val="009E754F"/>
    <w:rsid w:val="009F3F3A"/>
    <w:rsid w:val="00A02CC7"/>
    <w:rsid w:val="00A04480"/>
    <w:rsid w:val="00A15F3E"/>
    <w:rsid w:val="00A31CE6"/>
    <w:rsid w:val="00A33245"/>
    <w:rsid w:val="00A35B00"/>
    <w:rsid w:val="00A36FE9"/>
    <w:rsid w:val="00A40C43"/>
    <w:rsid w:val="00A40CB8"/>
    <w:rsid w:val="00A47428"/>
    <w:rsid w:val="00A54067"/>
    <w:rsid w:val="00A63A7A"/>
    <w:rsid w:val="00A847E5"/>
    <w:rsid w:val="00A8573A"/>
    <w:rsid w:val="00A85FAD"/>
    <w:rsid w:val="00A945A3"/>
    <w:rsid w:val="00AB4063"/>
    <w:rsid w:val="00AC0D37"/>
    <w:rsid w:val="00AC325C"/>
    <w:rsid w:val="00AD2F6C"/>
    <w:rsid w:val="00AD5EC4"/>
    <w:rsid w:val="00AE03D4"/>
    <w:rsid w:val="00AE1AD9"/>
    <w:rsid w:val="00AF34FA"/>
    <w:rsid w:val="00AF4F60"/>
    <w:rsid w:val="00B00BA8"/>
    <w:rsid w:val="00B0554F"/>
    <w:rsid w:val="00B079D3"/>
    <w:rsid w:val="00B13527"/>
    <w:rsid w:val="00B211A9"/>
    <w:rsid w:val="00B31BFE"/>
    <w:rsid w:val="00B4168B"/>
    <w:rsid w:val="00B45750"/>
    <w:rsid w:val="00B54932"/>
    <w:rsid w:val="00B6331F"/>
    <w:rsid w:val="00B76C9A"/>
    <w:rsid w:val="00B85A4B"/>
    <w:rsid w:val="00BA14C2"/>
    <w:rsid w:val="00BA4579"/>
    <w:rsid w:val="00BB63E1"/>
    <w:rsid w:val="00BD463D"/>
    <w:rsid w:val="00BD5194"/>
    <w:rsid w:val="00BD7AF2"/>
    <w:rsid w:val="00BE2087"/>
    <w:rsid w:val="00BE491B"/>
    <w:rsid w:val="00BF1487"/>
    <w:rsid w:val="00BF229C"/>
    <w:rsid w:val="00C00885"/>
    <w:rsid w:val="00C05070"/>
    <w:rsid w:val="00C0660A"/>
    <w:rsid w:val="00C2560E"/>
    <w:rsid w:val="00C25F36"/>
    <w:rsid w:val="00C27EBA"/>
    <w:rsid w:val="00C31249"/>
    <w:rsid w:val="00C36670"/>
    <w:rsid w:val="00C438C1"/>
    <w:rsid w:val="00C50AC7"/>
    <w:rsid w:val="00C5342C"/>
    <w:rsid w:val="00C57CEC"/>
    <w:rsid w:val="00C6130C"/>
    <w:rsid w:val="00C70A70"/>
    <w:rsid w:val="00C82C28"/>
    <w:rsid w:val="00C942DF"/>
    <w:rsid w:val="00CA12C1"/>
    <w:rsid w:val="00CB077C"/>
    <w:rsid w:val="00CB2C3A"/>
    <w:rsid w:val="00CC082D"/>
    <w:rsid w:val="00CC5AC2"/>
    <w:rsid w:val="00CD2A71"/>
    <w:rsid w:val="00CE3011"/>
    <w:rsid w:val="00CE3DAF"/>
    <w:rsid w:val="00CE499C"/>
    <w:rsid w:val="00D0763C"/>
    <w:rsid w:val="00D139DF"/>
    <w:rsid w:val="00D16A86"/>
    <w:rsid w:val="00D2314D"/>
    <w:rsid w:val="00D2797C"/>
    <w:rsid w:val="00D32280"/>
    <w:rsid w:val="00D33585"/>
    <w:rsid w:val="00D34192"/>
    <w:rsid w:val="00D345CA"/>
    <w:rsid w:val="00D522E6"/>
    <w:rsid w:val="00D844B6"/>
    <w:rsid w:val="00DA6478"/>
    <w:rsid w:val="00DA6923"/>
    <w:rsid w:val="00DA7FD3"/>
    <w:rsid w:val="00DB7481"/>
    <w:rsid w:val="00DC6BB4"/>
    <w:rsid w:val="00DD145D"/>
    <w:rsid w:val="00DF0C2D"/>
    <w:rsid w:val="00E00E62"/>
    <w:rsid w:val="00E05A60"/>
    <w:rsid w:val="00E0768C"/>
    <w:rsid w:val="00E10E6B"/>
    <w:rsid w:val="00E123C5"/>
    <w:rsid w:val="00E17DF1"/>
    <w:rsid w:val="00E23FD8"/>
    <w:rsid w:val="00E4473E"/>
    <w:rsid w:val="00E44872"/>
    <w:rsid w:val="00E45386"/>
    <w:rsid w:val="00E46627"/>
    <w:rsid w:val="00E46F0F"/>
    <w:rsid w:val="00E53F9F"/>
    <w:rsid w:val="00E64E67"/>
    <w:rsid w:val="00E71E24"/>
    <w:rsid w:val="00E72E6D"/>
    <w:rsid w:val="00E77239"/>
    <w:rsid w:val="00E8103E"/>
    <w:rsid w:val="00E9136D"/>
    <w:rsid w:val="00E95117"/>
    <w:rsid w:val="00EA495D"/>
    <w:rsid w:val="00EB3C67"/>
    <w:rsid w:val="00EB5E72"/>
    <w:rsid w:val="00EB75E5"/>
    <w:rsid w:val="00EB7809"/>
    <w:rsid w:val="00EC14E6"/>
    <w:rsid w:val="00EC3C8E"/>
    <w:rsid w:val="00EE355D"/>
    <w:rsid w:val="00EE4936"/>
    <w:rsid w:val="00EF5A89"/>
    <w:rsid w:val="00F0525C"/>
    <w:rsid w:val="00F105D9"/>
    <w:rsid w:val="00F1158C"/>
    <w:rsid w:val="00F1392B"/>
    <w:rsid w:val="00F1442F"/>
    <w:rsid w:val="00F20301"/>
    <w:rsid w:val="00F2304D"/>
    <w:rsid w:val="00F235BB"/>
    <w:rsid w:val="00F409EB"/>
    <w:rsid w:val="00F415C8"/>
    <w:rsid w:val="00F6254C"/>
    <w:rsid w:val="00F63857"/>
    <w:rsid w:val="00F70788"/>
    <w:rsid w:val="00F8393C"/>
    <w:rsid w:val="00F83B46"/>
    <w:rsid w:val="00F90A66"/>
    <w:rsid w:val="00F928ED"/>
    <w:rsid w:val="00F97827"/>
    <w:rsid w:val="00FC06D0"/>
    <w:rsid w:val="00FC12B2"/>
    <w:rsid w:val="00FC3200"/>
    <w:rsid w:val="00FC4198"/>
    <w:rsid w:val="00FD7DA1"/>
    <w:rsid w:val="00FF3985"/>
    <w:rsid w:val="0282D593"/>
    <w:rsid w:val="08CBB526"/>
    <w:rsid w:val="0E8F2E3B"/>
    <w:rsid w:val="108C2FB7"/>
    <w:rsid w:val="11048534"/>
    <w:rsid w:val="1118DD4C"/>
    <w:rsid w:val="168BA288"/>
    <w:rsid w:val="1A027DD0"/>
    <w:rsid w:val="240DB306"/>
    <w:rsid w:val="265CE641"/>
    <w:rsid w:val="276E62FC"/>
    <w:rsid w:val="2AE0A204"/>
    <w:rsid w:val="31F9B8B4"/>
    <w:rsid w:val="33029018"/>
    <w:rsid w:val="3383E14B"/>
    <w:rsid w:val="3724A210"/>
    <w:rsid w:val="38BDC7C4"/>
    <w:rsid w:val="3B66D265"/>
    <w:rsid w:val="3E5345A9"/>
    <w:rsid w:val="4463B4BB"/>
    <w:rsid w:val="47CAACDD"/>
    <w:rsid w:val="54AEAC29"/>
    <w:rsid w:val="5BE9B266"/>
    <w:rsid w:val="5F243478"/>
    <w:rsid w:val="5FB29037"/>
    <w:rsid w:val="603D3ECB"/>
    <w:rsid w:val="6DC3AC01"/>
    <w:rsid w:val="74D90432"/>
    <w:rsid w:val="78159A93"/>
    <w:rsid w:val="7C8E27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E6D"/>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Subtitle Cover Page,List Paragraph Report,Dot pt,No Spacing1,List Paragraph Char Char Char,Indicator Text,Numbered Para 1,List Paragraph1,Bullet 1,Bullet Points,MAIN CONTENT,List Paragraph2,OBC Bullet,L,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character" w:customStyle="1" w:styleId="UnresolvedMention2">
    <w:name w:val="Unresolved Mention2"/>
    <w:basedOn w:val="DefaultParagraphFont"/>
    <w:uiPriority w:val="99"/>
    <w:semiHidden/>
    <w:unhideWhenUsed/>
    <w:rsid w:val="0009299F"/>
    <w:rPr>
      <w:color w:val="605E5C"/>
      <w:shd w:val="clear" w:color="auto" w:fill="E1DFDD"/>
    </w:rPr>
  </w:style>
  <w:style w:type="paragraph" w:customStyle="1" w:styleId="paragraph">
    <w:name w:val="paragraph"/>
    <w:basedOn w:val="Normal"/>
    <w:rsid w:val="0051098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510986"/>
  </w:style>
  <w:style w:type="character" w:customStyle="1" w:styleId="findhit">
    <w:name w:val="findhit"/>
    <w:basedOn w:val="DefaultParagraphFont"/>
    <w:rsid w:val="00510986"/>
  </w:style>
  <w:style w:type="character" w:customStyle="1" w:styleId="eop">
    <w:name w:val="eop"/>
    <w:basedOn w:val="DefaultParagraphFont"/>
    <w:rsid w:val="00510986"/>
  </w:style>
  <w:style w:type="character" w:customStyle="1" w:styleId="ListParagraphChar">
    <w:name w:val="List Paragraph Char"/>
    <w:aliases w:val="List Paragraph4 Char,List Paragraph3 Char,Subtitle Cover Page Char,List Paragraph Report Char,Dot pt Char,No Spacing1 Char,List Paragraph Char Char Char Char,Indicator Text Char,Numbered Para 1 Char,List Paragraph1 Char,Bullet 1 Char"/>
    <w:basedOn w:val="DefaultParagraphFont"/>
    <w:link w:val="ListParagraph"/>
    <w:uiPriority w:val="34"/>
    <w:qFormat/>
    <w:locked/>
    <w:rsid w:val="00895EA9"/>
    <w:rPr>
      <w:rFonts w:ascii="Times New Roman" w:eastAsia="Times New Roman" w:hAnsi="Times New Roman" w:cs="Times New Roman"/>
      <w:sz w:val="20"/>
      <w:szCs w:val="20"/>
      <w:lang w:val="en-GB" w:eastAsia="en-GB"/>
    </w:rPr>
  </w:style>
  <w:style w:type="paragraph" w:styleId="Salutation">
    <w:name w:val="Salutation"/>
    <w:basedOn w:val="Normal"/>
    <w:link w:val="SalutationChar"/>
    <w:uiPriority w:val="99"/>
    <w:unhideWhenUsed/>
    <w:rsid w:val="003F775B"/>
    <w:rPr>
      <w:rFonts w:eastAsiaTheme="minorHAnsi"/>
      <w:sz w:val="24"/>
      <w:szCs w:val="24"/>
      <w:lang w:val="en-IE" w:eastAsia="en-US"/>
    </w:rPr>
  </w:style>
  <w:style w:type="character" w:customStyle="1" w:styleId="SalutationChar">
    <w:name w:val="Salutation Char"/>
    <w:basedOn w:val="DefaultParagraphFont"/>
    <w:link w:val="Salutation"/>
    <w:uiPriority w:val="99"/>
    <w:rsid w:val="003F775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3896966">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83035418">
      <w:bodyDiv w:val="1"/>
      <w:marLeft w:val="0"/>
      <w:marRight w:val="0"/>
      <w:marTop w:val="0"/>
      <w:marBottom w:val="0"/>
      <w:divBdr>
        <w:top w:val="none" w:sz="0" w:space="0" w:color="auto"/>
        <w:left w:val="none" w:sz="0" w:space="0" w:color="auto"/>
        <w:bottom w:val="none" w:sz="0" w:space="0" w:color="auto"/>
        <w:right w:val="none" w:sz="0" w:space="0" w:color="auto"/>
      </w:divBdr>
    </w:div>
    <w:div w:id="866912178">
      <w:bodyDiv w:val="1"/>
      <w:marLeft w:val="0"/>
      <w:marRight w:val="0"/>
      <w:marTop w:val="0"/>
      <w:marBottom w:val="0"/>
      <w:divBdr>
        <w:top w:val="none" w:sz="0" w:space="0" w:color="auto"/>
        <w:left w:val="none" w:sz="0" w:space="0" w:color="auto"/>
        <w:bottom w:val="none" w:sz="0" w:space="0" w:color="auto"/>
        <w:right w:val="none" w:sz="0" w:space="0" w:color="auto"/>
      </w:divBdr>
    </w:div>
    <w:div w:id="906770579">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23187778">
      <w:bodyDiv w:val="1"/>
      <w:marLeft w:val="0"/>
      <w:marRight w:val="0"/>
      <w:marTop w:val="0"/>
      <w:marBottom w:val="0"/>
      <w:divBdr>
        <w:top w:val="none" w:sz="0" w:space="0" w:color="auto"/>
        <w:left w:val="none" w:sz="0" w:space="0" w:color="auto"/>
        <w:bottom w:val="none" w:sz="0" w:space="0" w:color="auto"/>
        <w:right w:val="none" w:sz="0" w:space="0" w:color="auto"/>
      </w:divBdr>
    </w:div>
    <w:div w:id="112534845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86844217">
      <w:bodyDiv w:val="1"/>
      <w:marLeft w:val="0"/>
      <w:marRight w:val="0"/>
      <w:marTop w:val="0"/>
      <w:marBottom w:val="0"/>
      <w:divBdr>
        <w:top w:val="none" w:sz="0" w:space="0" w:color="auto"/>
        <w:left w:val="none" w:sz="0" w:space="0" w:color="auto"/>
        <w:bottom w:val="none" w:sz="0" w:space="0" w:color="auto"/>
        <w:right w:val="none" w:sz="0" w:space="0" w:color="auto"/>
      </w:divBdr>
    </w:div>
    <w:div w:id="1642610494">
      <w:bodyDiv w:val="1"/>
      <w:marLeft w:val="0"/>
      <w:marRight w:val="0"/>
      <w:marTop w:val="0"/>
      <w:marBottom w:val="0"/>
      <w:divBdr>
        <w:top w:val="none" w:sz="0" w:space="0" w:color="auto"/>
        <w:left w:val="none" w:sz="0" w:space="0" w:color="auto"/>
        <w:bottom w:val="none" w:sz="0" w:space="0" w:color="auto"/>
        <w:right w:val="none" w:sz="0" w:space="0" w:color="auto"/>
      </w:divBdr>
    </w:div>
    <w:div w:id="1649283935">
      <w:bodyDiv w:val="1"/>
      <w:marLeft w:val="0"/>
      <w:marRight w:val="0"/>
      <w:marTop w:val="0"/>
      <w:marBottom w:val="0"/>
      <w:divBdr>
        <w:top w:val="none" w:sz="0" w:space="0" w:color="auto"/>
        <w:left w:val="none" w:sz="0" w:space="0" w:color="auto"/>
        <w:bottom w:val="none" w:sz="0" w:space="0" w:color="auto"/>
        <w:right w:val="none" w:sz="0" w:space="0" w:color="auto"/>
      </w:divBdr>
      <w:divsChild>
        <w:div w:id="1155146827">
          <w:marLeft w:val="0"/>
          <w:marRight w:val="0"/>
          <w:marTop w:val="0"/>
          <w:marBottom w:val="0"/>
          <w:divBdr>
            <w:top w:val="none" w:sz="0" w:space="0" w:color="auto"/>
            <w:left w:val="none" w:sz="0" w:space="0" w:color="auto"/>
            <w:bottom w:val="none" w:sz="0" w:space="0" w:color="auto"/>
            <w:right w:val="none" w:sz="0" w:space="0" w:color="auto"/>
          </w:divBdr>
          <w:divsChild>
            <w:div w:id="1257905998">
              <w:marLeft w:val="0"/>
              <w:marRight w:val="0"/>
              <w:marTop w:val="0"/>
              <w:marBottom w:val="0"/>
              <w:divBdr>
                <w:top w:val="none" w:sz="0" w:space="0" w:color="auto"/>
                <w:left w:val="none" w:sz="0" w:space="0" w:color="auto"/>
                <w:bottom w:val="none" w:sz="0" w:space="0" w:color="auto"/>
                <w:right w:val="none" w:sz="0" w:space="0" w:color="auto"/>
              </w:divBdr>
              <w:divsChild>
                <w:div w:id="1011759320">
                  <w:marLeft w:val="0"/>
                  <w:marRight w:val="0"/>
                  <w:marTop w:val="0"/>
                  <w:marBottom w:val="0"/>
                  <w:divBdr>
                    <w:top w:val="none" w:sz="0" w:space="0" w:color="auto"/>
                    <w:left w:val="none" w:sz="0" w:space="0" w:color="auto"/>
                    <w:bottom w:val="none" w:sz="0" w:space="0" w:color="auto"/>
                    <w:right w:val="none" w:sz="0" w:space="0" w:color="auto"/>
                  </w:divBdr>
                </w:div>
              </w:divsChild>
            </w:div>
            <w:div w:id="1577204300">
              <w:marLeft w:val="0"/>
              <w:marRight w:val="0"/>
              <w:marTop w:val="0"/>
              <w:marBottom w:val="0"/>
              <w:divBdr>
                <w:top w:val="none" w:sz="0" w:space="0" w:color="auto"/>
                <w:left w:val="none" w:sz="0" w:space="0" w:color="auto"/>
                <w:bottom w:val="none" w:sz="0" w:space="0" w:color="auto"/>
                <w:right w:val="none" w:sz="0" w:space="0" w:color="auto"/>
              </w:divBdr>
              <w:divsChild>
                <w:div w:id="370619304">
                  <w:marLeft w:val="0"/>
                  <w:marRight w:val="0"/>
                  <w:marTop w:val="0"/>
                  <w:marBottom w:val="0"/>
                  <w:divBdr>
                    <w:top w:val="none" w:sz="0" w:space="0" w:color="auto"/>
                    <w:left w:val="none" w:sz="0" w:space="0" w:color="auto"/>
                    <w:bottom w:val="none" w:sz="0" w:space="0" w:color="auto"/>
                    <w:right w:val="none" w:sz="0" w:space="0" w:color="auto"/>
                  </w:divBdr>
                </w:div>
              </w:divsChild>
            </w:div>
            <w:div w:id="130372505">
              <w:marLeft w:val="0"/>
              <w:marRight w:val="0"/>
              <w:marTop w:val="0"/>
              <w:marBottom w:val="0"/>
              <w:divBdr>
                <w:top w:val="none" w:sz="0" w:space="0" w:color="auto"/>
                <w:left w:val="none" w:sz="0" w:space="0" w:color="auto"/>
                <w:bottom w:val="none" w:sz="0" w:space="0" w:color="auto"/>
                <w:right w:val="none" w:sz="0" w:space="0" w:color="auto"/>
              </w:divBdr>
              <w:divsChild>
                <w:div w:id="1038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94021858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36534113">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ipo.i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504E3-25C6-4522-830C-3795C8452013}">
  <ds:schemaRefs>
    <ds:schemaRef ds:uri="http://purl.org/dc/elements/1.1/"/>
    <ds:schemaRef ds:uri="http://schemas.openxmlformats.org/package/2006/metadata/core-properties"/>
    <ds:schemaRef ds:uri="f8767091-446f-4677-8f8f-9d911788ee8f"/>
    <ds:schemaRef ds:uri="http://schemas.microsoft.com/office/infopath/2007/PartnerControls"/>
    <ds:schemaRef ds:uri="540502ad-e2ea-49e0-837d-f664c5657004"/>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C50CD63-1A0B-4771-B413-84210E96CCA4}">
  <ds:schemaRefs>
    <ds:schemaRef ds:uri="http://schemas.microsoft.com/sharepoint/v3/contenttype/forms"/>
  </ds:schemaRefs>
</ds:datastoreItem>
</file>

<file path=customXml/itemProps3.xml><?xml version="1.0" encoding="utf-8"?>
<ds:datastoreItem xmlns:ds="http://schemas.openxmlformats.org/officeDocument/2006/customXml" ds:itemID="{10D85291-023C-4388-A757-FAEB891A8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4590</Words>
  <Characters>26163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Vanessa Sweeney</cp:lastModifiedBy>
  <cp:revision>8</cp:revision>
  <cp:lastPrinted>2025-04-08T09:08:00Z</cp:lastPrinted>
  <dcterms:created xsi:type="dcterms:W3CDTF">2025-05-19T15:00:00Z</dcterms:created>
  <dcterms:modified xsi:type="dcterms:W3CDTF">2025-06-16T08:38:00Z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