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18DF2" w14:textId="14E3FCB5" w:rsidR="3A506824" w:rsidRPr="00F47C3B" w:rsidRDefault="3A506824" w:rsidP="1270411B">
      <w:pPr>
        <w:ind w:left="-1260"/>
        <w:jc w:val="right"/>
        <w:rPr>
          <w:rFonts w:ascii="Arial" w:hAnsi="Arial" w:cs="Arial"/>
          <w:b/>
          <w:bCs/>
          <w:noProof/>
          <w:lang w:eastAsia="en-IE"/>
        </w:rPr>
      </w:pPr>
    </w:p>
    <w:p w14:paraId="3426349C" w14:textId="77777777" w:rsidR="00AC3345" w:rsidRDefault="00AC3345" w:rsidP="00AC3345">
      <w:pPr>
        <w:rPr>
          <w:rFonts w:ascii="Arial" w:hAnsi="Arial" w:cs="Arial"/>
          <w:b/>
          <w:bCs/>
          <w:noProof/>
          <w:lang w:eastAsia="en-IE"/>
        </w:rPr>
      </w:pPr>
    </w:p>
    <w:p w14:paraId="0C06BBFC" w14:textId="0A913EF6" w:rsidR="006317A7" w:rsidRDefault="004E369D" w:rsidP="00AC3345">
      <w:pPr>
        <w:jc w:val="right"/>
        <w:rPr>
          <w:rFonts w:ascii="Arial" w:hAnsi="Arial" w:cs="Arial"/>
          <w:b/>
          <w:bCs/>
        </w:rPr>
      </w:pPr>
      <w:r w:rsidRPr="00F47C3B">
        <w:rPr>
          <w:noProof/>
          <w:lang w:eastAsia="en-IE"/>
        </w:rPr>
        <w:drawing>
          <wp:anchor distT="0" distB="0" distL="114300" distR="114300" simplePos="0" relativeHeight="251658241" behindDoc="1" locked="0" layoutInCell="1" allowOverlap="1" wp14:anchorId="1D7A76CD" wp14:editId="0CB1EB2B">
            <wp:simplePos x="0" y="0"/>
            <wp:positionH relativeFrom="page">
              <wp:posOffset>444500</wp:posOffset>
            </wp:positionH>
            <wp:positionV relativeFrom="margin">
              <wp:align>top</wp:align>
            </wp:positionV>
            <wp:extent cx="921385" cy="730250"/>
            <wp:effectExtent l="0" t="0" r="0" b="0"/>
            <wp:wrapSquare wrapText="bothSides"/>
            <wp:docPr id="8" name="Picture 8"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4986-HSE-Internal-Brand-Refresh-Proof#14-LHead-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1385"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47FE0">
        <w:rPr>
          <w:rFonts w:ascii="Arial" w:hAnsi="Arial" w:cs="Arial"/>
          <w:b/>
          <w:bCs/>
        </w:rPr>
        <w:t>Digital Delivery Director</w:t>
      </w:r>
    </w:p>
    <w:p w14:paraId="796675C1" w14:textId="0B6CC8CD" w:rsidR="008E5FA8" w:rsidRPr="00AC3345" w:rsidRDefault="00AC3345" w:rsidP="00AC3345">
      <w:pPr>
        <w:jc w:val="right"/>
      </w:pPr>
      <w:r>
        <w:rPr>
          <w:rFonts w:ascii="Arial" w:hAnsi="Arial" w:cs="Arial"/>
          <w:b/>
          <w:bCs/>
        </w:rPr>
        <w:t xml:space="preserve">National EHR Programme - </w:t>
      </w:r>
      <w:r w:rsidR="00020A51" w:rsidRPr="00F47C3B">
        <w:rPr>
          <w:rFonts w:ascii="Arial" w:hAnsi="Arial" w:cs="Arial"/>
          <w:b/>
          <w:bCs/>
        </w:rPr>
        <w:t xml:space="preserve">Technology </w:t>
      </w:r>
      <w:r w:rsidR="007B715A">
        <w:rPr>
          <w:rFonts w:ascii="Arial" w:hAnsi="Arial" w:cs="Arial"/>
          <w:b/>
          <w:bCs/>
        </w:rPr>
        <w:t>&amp;</w:t>
      </w:r>
      <w:r w:rsidR="00020A51" w:rsidRPr="00F47C3B">
        <w:rPr>
          <w:rFonts w:ascii="Arial" w:hAnsi="Arial" w:cs="Arial"/>
          <w:b/>
          <w:bCs/>
        </w:rPr>
        <w:t xml:space="preserve"> Transformation</w:t>
      </w:r>
    </w:p>
    <w:p w14:paraId="486DB44C" w14:textId="25DBC6B7" w:rsidR="00A36C38" w:rsidRPr="00F47C3B" w:rsidRDefault="008E5FA8" w:rsidP="00786419">
      <w:pPr>
        <w:pStyle w:val="Default"/>
        <w:jc w:val="right"/>
        <w:rPr>
          <w:rFonts w:ascii="Arial" w:hAnsi="Arial" w:cs="Arial"/>
          <w:b/>
          <w:bCs/>
          <w:color w:val="auto"/>
          <w:sz w:val="20"/>
          <w:szCs w:val="20"/>
        </w:rPr>
      </w:pPr>
      <w:r w:rsidRPr="00F47C3B">
        <w:rPr>
          <w:rFonts w:ascii="Arial" w:hAnsi="Arial" w:cs="Arial"/>
          <w:b/>
          <w:bCs/>
          <w:color w:val="auto"/>
          <w:sz w:val="20"/>
          <w:szCs w:val="20"/>
        </w:rPr>
        <w:t xml:space="preserve">Job Specification </w:t>
      </w:r>
      <w:r w:rsidR="007B715A">
        <w:rPr>
          <w:rFonts w:ascii="Arial" w:hAnsi="Arial" w:cs="Arial"/>
          <w:b/>
          <w:bCs/>
          <w:color w:val="auto"/>
          <w:sz w:val="20"/>
          <w:szCs w:val="20"/>
        </w:rPr>
        <w:t xml:space="preserve">and </w:t>
      </w:r>
      <w:r w:rsidRPr="00F47C3B">
        <w:rPr>
          <w:rFonts w:ascii="Arial" w:hAnsi="Arial" w:cs="Arial"/>
          <w:b/>
          <w:bCs/>
          <w:color w:val="auto"/>
          <w:sz w:val="20"/>
          <w:szCs w:val="20"/>
        </w:rPr>
        <w:t>Terms and Conditions</w:t>
      </w:r>
    </w:p>
    <w:p w14:paraId="1A5AE510" w14:textId="77777777" w:rsidR="006E174E" w:rsidRPr="00F47C3B" w:rsidRDefault="006E174E" w:rsidP="00786419">
      <w:pPr>
        <w:pStyle w:val="Default"/>
        <w:jc w:val="right"/>
        <w:rPr>
          <w:rFonts w:ascii="Arial" w:hAnsi="Arial" w:cs="Arial"/>
          <w:b/>
          <w:bCs/>
          <w:color w:val="auto"/>
          <w:sz w:val="20"/>
          <w:szCs w:val="20"/>
        </w:rPr>
      </w:pPr>
    </w:p>
    <w:tbl>
      <w:tblPr>
        <w:tblW w:w="10419"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247"/>
      </w:tblGrid>
      <w:tr w:rsidR="00F47C3B" w:rsidRPr="00C14143" w14:paraId="565638C4" w14:textId="77777777" w:rsidTr="001A41B0">
        <w:tc>
          <w:tcPr>
            <w:tcW w:w="2172" w:type="dxa"/>
          </w:tcPr>
          <w:p w14:paraId="361172A7" w14:textId="77777777" w:rsidR="00A36C38" w:rsidRPr="00C14143" w:rsidRDefault="00A36C38" w:rsidP="001B54FB">
            <w:pPr>
              <w:rPr>
                <w:rFonts w:ascii="Arial" w:hAnsi="Arial" w:cs="Arial"/>
                <w:b/>
                <w:bCs/>
              </w:rPr>
            </w:pPr>
            <w:r w:rsidRPr="00C14143">
              <w:rPr>
                <w:rFonts w:ascii="Arial" w:hAnsi="Arial" w:cs="Arial"/>
                <w:b/>
                <w:bCs/>
              </w:rPr>
              <w:t>Job Title and Grade</w:t>
            </w:r>
          </w:p>
        </w:tc>
        <w:tc>
          <w:tcPr>
            <w:tcW w:w="8247" w:type="dxa"/>
          </w:tcPr>
          <w:p w14:paraId="7B46E027" w14:textId="28E377E2" w:rsidR="00FF467A" w:rsidRPr="00C14143" w:rsidRDefault="00747FE0" w:rsidP="00AF06B2">
            <w:pPr>
              <w:rPr>
                <w:rFonts w:ascii="Arial" w:hAnsi="Arial" w:cs="Arial"/>
              </w:rPr>
            </w:pPr>
            <w:r w:rsidRPr="00C14143">
              <w:rPr>
                <w:rFonts w:ascii="Arial" w:hAnsi="Arial" w:cs="Arial"/>
              </w:rPr>
              <w:t>Digital Delivery Director</w:t>
            </w:r>
            <w:r w:rsidR="00AF06B2" w:rsidRPr="00C14143">
              <w:rPr>
                <w:rFonts w:ascii="Arial" w:hAnsi="Arial" w:cs="Arial"/>
              </w:rPr>
              <w:t xml:space="preserve">, </w:t>
            </w:r>
            <w:r w:rsidR="00AC3345" w:rsidRPr="00C14143">
              <w:rPr>
                <w:rFonts w:ascii="Arial" w:hAnsi="Arial" w:cs="Arial"/>
              </w:rPr>
              <w:t xml:space="preserve">National EHR Programme – </w:t>
            </w:r>
            <w:r w:rsidR="00020A51" w:rsidRPr="00C14143">
              <w:rPr>
                <w:rFonts w:ascii="Arial" w:hAnsi="Arial" w:cs="Arial"/>
              </w:rPr>
              <w:t xml:space="preserve">Technology </w:t>
            </w:r>
            <w:r w:rsidR="007B715A" w:rsidRPr="00C14143">
              <w:rPr>
                <w:rFonts w:ascii="Arial" w:hAnsi="Arial" w:cs="Arial"/>
              </w:rPr>
              <w:t xml:space="preserve">and </w:t>
            </w:r>
            <w:r w:rsidR="00020A51" w:rsidRPr="00C14143">
              <w:rPr>
                <w:rFonts w:ascii="Arial" w:hAnsi="Arial" w:cs="Arial"/>
              </w:rPr>
              <w:t>Transformation</w:t>
            </w:r>
          </w:p>
          <w:p w14:paraId="48CA0A76" w14:textId="77777777" w:rsidR="00892AC8" w:rsidRDefault="00032673" w:rsidP="00AD1546">
            <w:pPr>
              <w:rPr>
                <w:rFonts w:ascii="Arial" w:hAnsi="Arial" w:cs="Arial"/>
              </w:rPr>
            </w:pPr>
            <w:r w:rsidRPr="00C14143">
              <w:rPr>
                <w:rFonts w:ascii="Arial" w:hAnsi="Arial" w:cs="Arial"/>
              </w:rPr>
              <w:t xml:space="preserve">Grade Code: </w:t>
            </w:r>
            <w:r w:rsidR="00CC29E6">
              <w:rPr>
                <w:rFonts w:ascii="Arial" w:hAnsi="Arial" w:cs="Arial"/>
              </w:rPr>
              <w:t>0508</w:t>
            </w:r>
          </w:p>
          <w:p w14:paraId="798DF754" w14:textId="38BD148C" w:rsidR="00AC3345" w:rsidRPr="00C14143" w:rsidRDefault="00AC3345" w:rsidP="00AD1546">
            <w:pPr>
              <w:rPr>
                <w:rFonts w:ascii="Arial" w:hAnsi="Arial" w:cs="Arial"/>
              </w:rPr>
            </w:pPr>
          </w:p>
        </w:tc>
      </w:tr>
      <w:tr w:rsidR="00F47C3B" w:rsidRPr="00C14143" w14:paraId="3653967D" w14:textId="77777777" w:rsidTr="001A41B0">
        <w:tc>
          <w:tcPr>
            <w:tcW w:w="2172" w:type="dxa"/>
          </w:tcPr>
          <w:p w14:paraId="0C6E4B87" w14:textId="77777777" w:rsidR="0012505F" w:rsidRPr="00C14143" w:rsidRDefault="0012505F" w:rsidP="0012505F">
            <w:pPr>
              <w:rPr>
                <w:rFonts w:ascii="Arial" w:hAnsi="Arial" w:cs="Arial"/>
                <w:b/>
                <w:bCs/>
              </w:rPr>
            </w:pPr>
            <w:r w:rsidRPr="00C14143">
              <w:rPr>
                <w:rFonts w:ascii="Arial" w:hAnsi="Arial" w:cs="Arial"/>
                <w:b/>
                <w:bCs/>
              </w:rPr>
              <w:t xml:space="preserve">Campaign </w:t>
            </w:r>
          </w:p>
          <w:p w14:paraId="78A5907D" w14:textId="5F70FB87" w:rsidR="0012505F" w:rsidRPr="00C14143" w:rsidRDefault="0012505F" w:rsidP="0012505F">
            <w:pPr>
              <w:rPr>
                <w:rFonts w:ascii="Arial" w:hAnsi="Arial" w:cs="Arial"/>
                <w:b/>
                <w:bCs/>
              </w:rPr>
            </w:pPr>
            <w:r w:rsidRPr="00C14143">
              <w:rPr>
                <w:rFonts w:ascii="Arial" w:hAnsi="Arial" w:cs="Arial"/>
                <w:b/>
                <w:bCs/>
              </w:rPr>
              <w:t>Reference</w:t>
            </w:r>
          </w:p>
        </w:tc>
        <w:tc>
          <w:tcPr>
            <w:tcW w:w="8247" w:type="dxa"/>
          </w:tcPr>
          <w:p w14:paraId="5298431D" w14:textId="0ABE53FB" w:rsidR="0012505F" w:rsidRPr="00C14143" w:rsidRDefault="0065481E" w:rsidP="0012505F">
            <w:pPr>
              <w:jc w:val="both"/>
              <w:rPr>
                <w:rFonts w:ascii="Arial" w:hAnsi="Arial" w:cs="Arial"/>
              </w:rPr>
            </w:pPr>
            <w:r>
              <w:rPr>
                <w:rFonts w:ascii="Arial" w:hAnsi="Arial" w:cs="Arial"/>
                <w:iCs/>
              </w:rPr>
              <w:t>NRS14915</w:t>
            </w:r>
          </w:p>
        </w:tc>
      </w:tr>
      <w:tr w:rsidR="00F47C3B" w:rsidRPr="00C14143" w14:paraId="75E927B1" w14:textId="77777777" w:rsidTr="001A41B0">
        <w:tc>
          <w:tcPr>
            <w:tcW w:w="2172" w:type="dxa"/>
          </w:tcPr>
          <w:p w14:paraId="6A99AC1D" w14:textId="77777777" w:rsidR="0012505F" w:rsidRPr="00C14143" w:rsidRDefault="0012505F" w:rsidP="0012505F">
            <w:pPr>
              <w:rPr>
                <w:rFonts w:ascii="Arial" w:hAnsi="Arial" w:cs="Arial"/>
                <w:b/>
                <w:bCs/>
              </w:rPr>
            </w:pPr>
            <w:r w:rsidRPr="00C14143">
              <w:rPr>
                <w:rFonts w:ascii="Arial" w:hAnsi="Arial" w:cs="Arial"/>
                <w:b/>
                <w:bCs/>
              </w:rPr>
              <w:t>Closing Date</w:t>
            </w:r>
          </w:p>
          <w:p w14:paraId="246CBDF6" w14:textId="77777777" w:rsidR="0012505F" w:rsidRPr="00C14143" w:rsidRDefault="0012505F" w:rsidP="0012505F">
            <w:pPr>
              <w:rPr>
                <w:rFonts w:ascii="Arial" w:hAnsi="Arial" w:cs="Arial"/>
                <w:b/>
                <w:bCs/>
              </w:rPr>
            </w:pPr>
          </w:p>
        </w:tc>
        <w:tc>
          <w:tcPr>
            <w:tcW w:w="8247" w:type="dxa"/>
          </w:tcPr>
          <w:p w14:paraId="5BA8CDB9" w14:textId="5E676A66" w:rsidR="0012505F" w:rsidRPr="00C14143" w:rsidRDefault="00C452DD" w:rsidP="0012505F">
            <w:pPr>
              <w:jc w:val="both"/>
              <w:rPr>
                <w:rFonts w:ascii="Arial" w:hAnsi="Arial" w:cs="Arial"/>
              </w:rPr>
            </w:pPr>
            <w:r w:rsidRPr="00C452DD">
              <w:rPr>
                <w:rFonts w:ascii="Arial" w:hAnsi="Arial" w:cs="Arial"/>
              </w:rPr>
              <w:t>Thursday 24</w:t>
            </w:r>
            <w:r w:rsidRPr="00C452DD">
              <w:rPr>
                <w:rFonts w:ascii="Arial" w:hAnsi="Arial" w:cs="Arial"/>
                <w:vertAlign w:val="superscript"/>
              </w:rPr>
              <w:t>th</w:t>
            </w:r>
            <w:r w:rsidRPr="00C452DD">
              <w:rPr>
                <w:rFonts w:ascii="Arial" w:hAnsi="Arial" w:cs="Arial"/>
              </w:rPr>
              <w:t xml:space="preserve"> July 2025 at 3:00pm.</w:t>
            </w:r>
            <w:bookmarkStart w:id="0" w:name="_GoBack"/>
            <w:bookmarkEnd w:id="0"/>
          </w:p>
        </w:tc>
      </w:tr>
      <w:tr w:rsidR="00F47C3B" w:rsidRPr="00C14143" w14:paraId="4B27A5A7" w14:textId="77777777" w:rsidTr="001A41B0">
        <w:tc>
          <w:tcPr>
            <w:tcW w:w="2172" w:type="dxa"/>
          </w:tcPr>
          <w:p w14:paraId="24268007" w14:textId="77777777" w:rsidR="0012505F" w:rsidRPr="00C14143" w:rsidRDefault="0012505F" w:rsidP="0012505F">
            <w:pPr>
              <w:rPr>
                <w:rFonts w:ascii="Arial" w:hAnsi="Arial" w:cs="Arial"/>
                <w:b/>
                <w:bCs/>
              </w:rPr>
            </w:pPr>
            <w:r w:rsidRPr="00C14143">
              <w:rPr>
                <w:rFonts w:ascii="Arial" w:hAnsi="Arial" w:cs="Arial"/>
                <w:b/>
                <w:bCs/>
              </w:rPr>
              <w:t>Proposed Interview Date (s)</w:t>
            </w:r>
          </w:p>
        </w:tc>
        <w:tc>
          <w:tcPr>
            <w:tcW w:w="8247" w:type="dxa"/>
          </w:tcPr>
          <w:p w14:paraId="6DA60801" w14:textId="302E18A6" w:rsidR="00AC3345" w:rsidRPr="0070424B" w:rsidRDefault="00AC3345" w:rsidP="00AC3345">
            <w:pPr>
              <w:pStyle w:val="Heading7"/>
              <w:rPr>
                <w:b w:val="0"/>
                <w:sz w:val="20"/>
              </w:rPr>
            </w:pPr>
            <w:r w:rsidRPr="0070424B">
              <w:rPr>
                <w:b w:val="0"/>
                <w:sz w:val="20"/>
              </w:rPr>
              <w:t>Candidates will normally be given at least two weeks' notice of interview. The timescale may be reduced in exceptional circumstances.</w:t>
            </w:r>
          </w:p>
          <w:p w14:paraId="45CFACDE" w14:textId="0C3354C7" w:rsidR="0012505F" w:rsidRPr="00C14143" w:rsidRDefault="0012505F" w:rsidP="0012505F">
            <w:pPr>
              <w:jc w:val="both"/>
              <w:rPr>
                <w:rFonts w:ascii="Arial" w:hAnsi="Arial" w:cs="Arial"/>
              </w:rPr>
            </w:pPr>
          </w:p>
        </w:tc>
      </w:tr>
      <w:tr w:rsidR="00F47C3B" w:rsidRPr="00C14143" w14:paraId="2081EF5C" w14:textId="77777777" w:rsidTr="001A41B0">
        <w:tc>
          <w:tcPr>
            <w:tcW w:w="2172" w:type="dxa"/>
          </w:tcPr>
          <w:p w14:paraId="0475D226" w14:textId="77777777" w:rsidR="00AD1546" w:rsidRDefault="00AD1546" w:rsidP="00AD1546">
            <w:pPr>
              <w:rPr>
                <w:rFonts w:ascii="Arial" w:hAnsi="Arial" w:cs="Arial"/>
                <w:b/>
                <w:bCs/>
              </w:rPr>
            </w:pPr>
            <w:r w:rsidRPr="00C14143">
              <w:rPr>
                <w:rFonts w:ascii="Arial" w:hAnsi="Arial" w:cs="Arial"/>
                <w:b/>
                <w:bCs/>
              </w:rPr>
              <w:t>Taking up Appointment</w:t>
            </w:r>
          </w:p>
          <w:p w14:paraId="7839C3B9" w14:textId="158E0581" w:rsidR="00AC3345" w:rsidRPr="00C14143" w:rsidRDefault="00AC3345" w:rsidP="00AD1546">
            <w:pPr>
              <w:rPr>
                <w:rFonts w:ascii="Arial" w:hAnsi="Arial" w:cs="Arial"/>
                <w:b/>
                <w:bCs/>
              </w:rPr>
            </w:pPr>
          </w:p>
        </w:tc>
        <w:tc>
          <w:tcPr>
            <w:tcW w:w="8247" w:type="dxa"/>
          </w:tcPr>
          <w:p w14:paraId="0C8F13CF" w14:textId="738C2FF1" w:rsidR="00AD1546" w:rsidRPr="00C14143" w:rsidRDefault="00AD1546" w:rsidP="00AD1546">
            <w:pPr>
              <w:jc w:val="both"/>
              <w:rPr>
                <w:rFonts w:ascii="Arial" w:hAnsi="Arial" w:cs="Arial"/>
              </w:rPr>
            </w:pPr>
            <w:r w:rsidRPr="00C14143">
              <w:rPr>
                <w:rFonts w:ascii="Arial" w:hAnsi="Arial" w:cs="Arial"/>
              </w:rPr>
              <w:t>A start dat</w:t>
            </w:r>
            <w:r w:rsidR="0012505F" w:rsidRPr="00C14143">
              <w:rPr>
                <w:rFonts w:ascii="Arial" w:hAnsi="Arial" w:cs="Arial"/>
              </w:rPr>
              <w:t xml:space="preserve">e will be indicated at </w:t>
            </w:r>
            <w:r w:rsidR="00235751" w:rsidRPr="00C14143">
              <w:rPr>
                <w:rFonts w:ascii="Arial" w:hAnsi="Arial" w:cs="Arial"/>
              </w:rPr>
              <w:t xml:space="preserve">the </w:t>
            </w:r>
            <w:r w:rsidR="0012505F" w:rsidRPr="00C14143">
              <w:rPr>
                <w:rFonts w:ascii="Arial" w:hAnsi="Arial" w:cs="Arial"/>
              </w:rPr>
              <w:t>contracting stage</w:t>
            </w:r>
            <w:r w:rsidRPr="00C14143">
              <w:rPr>
                <w:rFonts w:ascii="Arial" w:hAnsi="Arial" w:cs="Arial"/>
              </w:rPr>
              <w:t>.</w:t>
            </w:r>
          </w:p>
          <w:p w14:paraId="67F797A8" w14:textId="77777777" w:rsidR="00AD1546" w:rsidRPr="00C14143" w:rsidRDefault="00AD1546" w:rsidP="00AD1546">
            <w:pPr>
              <w:jc w:val="both"/>
              <w:rPr>
                <w:rFonts w:ascii="Arial" w:hAnsi="Arial" w:cs="Arial"/>
              </w:rPr>
            </w:pPr>
          </w:p>
        </w:tc>
      </w:tr>
      <w:tr w:rsidR="00F47C3B" w:rsidRPr="00C14143" w14:paraId="234FB34A" w14:textId="77777777" w:rsidTr="001A41B0">
        <w:tc>
          <w:tcPr>
            <w:tcW w:w="2172" w:type="dxa"/>
          </w:tcPr>
          <w:p w14:paraId="06D11BDC" w14:textId="77777777" w:rsidR="00AD1546" w:rsidRPr="00C14143" w:rsidRDefault="00AD1546" w:rsidP="00AD1546">
            <w:pPr>
              <w:rPr>
                <w:rFonts w:ascii="Arial" w:hAnsi="Arial" w:cs="Arial"/>
                <w:b/>
                <w:bCs/>
              </w:rPr>
            </w:pPr>
            <w:r w:rsidRPr="00C14143">
              <w:rPr>
                <w:rFonts w:ascii="Arial" w:hAnsi="Arial" w:cs="Arial"/>
                <w:b/>
                <w:bCs/>
              </w:rPr>
              <w:t>Location of Post</w:t>
            </w:r>
          </w:p>
        </w:tc>
        <w:tc>
          <w:tcPr>
            <w:tcW w:w="8247" w:type="dxa"/>
          </w:tcPr>
          <w:p w14:paraId="5852B7AD" w14:textId="3A8FFB78" w:rsidR="00AC3345" w:rsidRDefault="00AC3345" w:rsidP="00C15DCD">
            <w:pPr>
              <w:jc w:val="both"/>
              <w:rPr>
                <w:rFonts w:ascii="Arial" w:hAnsi="Arial" w:cs="Arial"/>
              </w:rPr>
            </w:pPr>
            <w:r w:rsidRPr="00CF16C9">
              <w:rPr>
                <w:rFonts w:ascii="Arial" w:hAnsi="Arial" w:cs="Arial"/>
              </w:rPr>
              <w:t xml:space="preserve">There </w:t>
            </w:r>
            <w:r w:rsidR="00CF16C9" w:rsidRPr="00CF16C9">
              <w:rPr>
                <w:rFonts w:ascii="Arial" w:hAnsi="Arial" w:cs="Arial"/>
              </w:rPr>
              <w:t>is currently one</w:t>
            </w:r>
            <w:r w:rsidRPr="00CF16C9">
              <w:rPr>
                <w:rFonts w:ascii="Arial" w:hAnsi="Arial" w:cs="Arial"/>
              </w:rPr>
              <w:t xml:space="preserve"> permanent whole-time </w:t>
            </w:r>
            <w:r w:rsidR="00CF16C9" w:rsidRPr="00CF16C9">
              <w:rPr>
                <w:rFonts w:ascii="Arial" w:hAnsi="Arial" w:cs="Arial"/>
              </w:rPr>
              <w:t>vacancy</w:t>
            </w:r>
            <w:r w:rsidRPr="00CF16C9">
              <w:rPr>
                <w:rFonts w:ascii="Arial" w:hAnsi="Arial" w:cs="Arial"/>
              </w:rPr>
              <w:t xml:space="preserve"> available.</w:t>
            </w:r>
          </w:p>
          <w:p w14:paraId="310BFC4E" w14:textId="77777777" w:rsidR="00AC3345" w:rsidRDefault="00AC3345" w:rsidP="00C15DCD">
            <w:pPr>
              <w:jc w:val="both"/>
              <w:rPr>
                <w:rFonts w:ascii="Arial" w:hAnsi="Arial" w:cs="Arial"/>
              </w:rPr>
            </w:pPr>
          </w:p>
          <w:p w14:paraId="7A93F6CA" w14:textId="01078305" w:rsidR="00024D52" w:rsidRDefault="00AD1546" w:rsidP="00C15DCD">
            <w:pPr>
              <w:jc w:val="both"/>
              <w:rPr>
                <w:rFonts w:ascii="Arial" w:hAnsi="Arial" w:cs="Arial"/>
              </w:rPr>
            </w:pPr>
            <w:r w:rsidRPr="00C14143">
              <w:rPr>
                <w:rFonts w:ascii="Arial" w:hAnsi="Arial" w:cs="Arial"/>
              </w:rPr>
              <w:t xml:space="preserve">The office of </w:t>
            </w:r>
            <w:r w:rsidRPr="00C14143">
              <w:rPr>
                <w:rFonts w:ascii="Arial" w:eastAsia="Arial" w:hAnsi="Arial" w:cs="Arial"/>
              </w:rPr>
              <w:t>Technology &amp; Transformation</w:t>
            </w:r>
            <w:r w:rsidRPr="00C14143">
              <w:rPr>
                <w:rFonts w:ascii="Arial" w:hAnsi="Arial" w:cs="Arial"/>
              </w:rPr>
              <w:t xml:space="preserve"> has offices throughout Ireland</w:t>
            </w:r>
            <w:r w:rsidR="00921370" w:rsidRPr="00C14143">
              <w:rPr>
                <w:rFonts w:ascii="Arial" w:hAnsi="Arial" w:cs="Arial"/>
              </w:rPr>
              <w:t xml:space="preserve">. It </w:t>
            </w:r>
            <w:r w:rsidRPr="00C14143">
              <w:rPr>
                <w:rFonts w:ascii="Arial" w:hAnsi="Arial" w:cs="Arial"/>
              </w:rPr>
              <w:t xml:space="preserve">is expected that the successful candidate will work from one </w:t>
            </w:r>
            <w:r w:rsidR="00921370" w:rsidRPr="00C14143">
              <w:rPr>
                <w:rFonts w:ascii="Arial" w:hAnsi="Arial" w:cs="Arial"/>
              </w:rPr>
              <w:t xml:space="preserve">or more </w:t>
            </w:r>
            <w:r w:rsidRPr="00C14143">
              <w:rPr>
                <w:rFonts w:ascii="Arial" w:hAnsi="Arial" w:cs="Arial"/>
              </w:rPr>
              <w:t>of these locations</w:t>
            </w:r>
            <w:r w:rsidR="00C15DCD" w:rsidRPr="00C14143">
              <w:rPr>
                <w:rFonts w:ascii="Arial" w:hAnsi="Arial" w:cs="Arial"/>
              </w:rPr>
              <w:t>:</w:t>
            </w:r>
          </w:p>
          <w:p w14:paraId="183A16CF" w14:textId="77777777" w:rsidR="00AC3345" w:rsidRPr="00C14143" w:rsidRDefault="00AC3345" w:rsidP="00C15DCD">
            <w:pPr>
              <w:jc w:val="both"/>
              <w:rPr>
                <w:rFonts w:ascii="Arial" w:hAnsi="Arial" w:cs="Arial"/>
              </w:rPr>
            </w:pPr>
          </w:p>
          <w:p w14:paraId="6F610802" w14:textId="54CE5E71" w:rsidR="00AD1546" w:rsidRPr="00C14143" w:rsidRDefault="00AD1546">
            <w:pPr>
              <w:pStyle w:val="ListParagraph"/>
              <w:numPr>
                <w:ilvl w:val="0"/>
                <w:numId w:val="3"/>
              </w:numPr>
              <w:spacing w:line="240" w:lineRule="auto"/>
              <w:ind w:left="382"/>
              <w:rPr>
                <w:rFonts w:ascii="Arial" w:hAnsi="Arial" w:cs="Arial"/>
              </w:rPr>
            </w:pPr>
            <w:r w:rsidRPr="00C14143">
              <w:rPr>
                <w:rFonts w:ascii="Arial" w:hAnsi="Arial" w:cs="Arial"/>
              </w:rPr>
              <w:t xml:space="preserve">Dr. Steevens’ Hospital, Dublin </w:t>
            </w:r>
          </w:p>
          <w:p w14:paraId="0206CA9B" w14:textId="14C8892F" w:rsidR="00AD1546" w:rsidRPr="00C14143" w:rsidRDefault="00AD1546">
            <w:pPr>
              <w:pStyle w:val="ListParagraph"/>
              <w:numPr>
                <w:ilvl w:val="0"/>
                <w:numId w:val="3"/>
              </w:numPr>
              <w:spacing w:line="240" w:lineRule="auto"/>
              <w:ind w:left="382"/>
              <w:rPr>
                <w:rFonts w:ascii="Arial" w:hAnsi="Arial" w:cs="Arial"/>
              </w:rPr>
            </w:pPr>
            <w:r w:rsidRPr="00C14143">
              <w:rPr>
                <w:rFonts w:ascii="Arial" w:hAnsi="Arial" w:cs="Arial"/>
              </w:rPr>
              <w:t>HSE Offices Navan Road, Kells Co. Meath, A82 H3C7</w:t>
            </w:r>
          </w:p>
          <w:p w14:paraId="3264D7A0" w14:textId="135A7BC0" w:rsidR="00AD1546" w:rsidRPr="00C14143" w:rsidRDefault="00AD1546">
            <w:pPr>
              <w:pStyle w:val="ListParagraph"/>
              <w:numPr>
                <w:ilvl w:val="0"/>
                <w:numId w:val="3"/>
              </w:numPr>
              <w:spacing w:line="240" w:lineRule="auto"/>
              <w:ind w:left="382"/>
              <w:rPr>
                <w:rFonts w:ascii="Arial" w:hAnsi="Arial" w:cs="Arial"/>
                <w:i/>
                <w:iCs/>
              </w:rPr>
            </w:pPr>
            <w:r w:rsidRPr="00C14143">
              <w:rPr>
                <w:rFonts w:ascii="Arial" w:hAnsi="Arial" w:cs="Arial"/>
              </w:rPr>
              <w:t>Feehily’s Business Centre, Duck Street, Sligo</w:t>
            </w:r>
          </w:p>
          <w:p w14:paraId="43A7BFAE" w14:textId="1E52618C" w:rsidR="00AD1546" w:rsidRPr="00C14143" w:rsidRDefault="00AD1546">
            <w:pPr>
              <w:pStyle w:val="ListParagraph"/>
              <w:numPr>
                <w:ilvl w:val="0"/>
                <w:numId w:val="3"/>
              </w:numPr>
              <w:spacing w:line="240" w:lineRule="auto"/>
              <w:ind w:left="382"/>
              <w:rPr>
                <w:rFonts w:ascii="Arial" w:hAnsi="Arial" w:cs="Arial"/>
              </w:rPr>
            </w:pPr>
            <w:r w:rsidRPr="00C14143">
              <w:rPr>
                <w:rFonts w:ascii="Arial" w:hAnsi="Arial" w:cs="Arial"/>
              </w:rPr>
              <w:t>Aras Slainte Chluainin, Manorhamilton, Leitrim</w:t>
            </w:r>
          </w:p>
          <w:p w14:paraId="03C5C26A" w14:textId="269299C6" w:rsidR="00AD1546" w:rsidRPr="00C14143" w:rsidRDefault="00AD1546">
            <w:pPr>
              <w:pStyle w:val="ListParagraph"/>
              <w:numPr>
                <w:ilvl w:val="0"/>
                <w:numId w:val="3"/>
              </w:numPr>
              <w:spacing w:line="240" w:lineRule="auto"/>
              <w:ind w:left="382"/>
              <w:rPr>
                <w:rFonts w:ascii="Arial" w:hAnsi="Arial" w:cs="Arial"/>
              </w:rPr>
            </w:pPr>
            <w:r w:rsidRPr="00C14143">
              <w:rPr>
                <w:rFonts w:ascii="Arial" w:hAnsi="Arial" w:cs="Arial"/>
              </w:rPr>
              <w:t>Áras Sláinte, Wilton Road, Cork</w:t>
            </w:r>
          </w:p>
          <w:p w14:paraId="4AAFD452" w14:textId="243F0D9E" w:rsidR="00AD1546" w:rsidRPr="00C14143" w:rsidRDefault="00717A16">
            <w:pPr>
              <w:pStyle w:val="ListParagraph"/>
              <w:numPr>
                <w:ilvl w:val="0"/>
                <w:numId w:val="3"/>
              </w:numPr>
              <w:spacing w:line="240" w:lineRule="auto"/>
              <w:ind w:left="382"/>
              <w:rPr>
                <w:rFonts w:ascii="Arial" w:hAnsi="Arial" w:cs="Arial"/>
              </w:rPr>
            </w:pPr>
            <w:r w:rsidRPr="00C14143">
              <w:rPr>
                <w:rFonts w:ascii="Arial" w:hAnsi="Arial" w:cs="Arial"/>
              </w:rPr>
              <w:t>HSE</w:t>
            </w:r>
            <w:r w:rsidR="00C15DCD" w:rsidRPr="00C14143">
              <w:rPr>
                <w:rFonts w:ascii="Arial" w:hAnsi="Arial" w:cs="Arial"/>
              </w:rPr>
              <w:t xml:space="preserve"> Offices</w:t>
            </w:r>
            <w:r w:rsidRPr="00C14143">
              <w:rPr>
                <w:rFonts w:ascii="Arial" w:hAnsi="Arial" w:cs="Arial"/>
              </w:rPr>
              <w:t xml:space="preserve">, </w:t>
            </w:r>
            <w:r w:rsidR="00AD1546" w:rsidRPr="00C14143">
              <w:rPr>
                <w:rFonts w:ascii="Arial" w:hAnsi="Arial" w:cs="Arial"/>
              </w:rPr>
              <w:t>Dublin Road, Lacken, Kilkenny</w:t>
            </w:r>
          </w:p>
          <w:p w14:paraId="7826D49F" w14:textId="395BE8F8" w:rsidR="00AD1546" w:rsidRPr="00C14143" w:rsidRDefault="00AD1546">
            <w:pPr>
              <w:pStyle w:val="ListParagraph"/>
              <w:numPr>
                <w:ilvl w:val="0"/>
                <w:numId w:val="3"/>
              </w:numPr>
              <w:spacing w:line="240" w:lineRule="auto"/>
              <w:ind w:left="382"/>
              <w:rPr>
                <w:rFonts w:ascii="Arial" w:hAnsi="Arial" w:cs="Arial"/>
              </w:rPr>
            </w:pPr>
            <w:r w:rsidRPr="00C14143">
              <w:rPr>
                <w:rFonts w:ascii="Arial" w:hAnsi="Arial" w:cs="Arial"/>
              </w:rPr>
              <w:t>Merlin Park Hospital, Galway</w:t>
            </w:r>
          </w:p>
          <w:p w14:paraId="3335AC7D" w14:textId="431D5557" w:rsidR="00AD1546" w:rsidRPr="00C14143" w:rsidRDefault="00AD1546">
            <w:pPr>
              <w:pStyle w:val="ListParagraph"/>
              <w:numPr>
                <w:ilvl w:val="0"/>
                <w:numId w:val="3"/>
              </w:numPr>
              <w:spacing w:line="240" w:lineRule="auto"/>
              <w:ind w:left="382"/>
              <w:rPr>
                <w:rFonts w:ascii="Arial" w:hAnsi="Arial" w:cs="Arial"/>
              </w:rPr>
            </w:pPr>
            <w:r w:rsidRPr="00C14143">
              <w:rPr>
                <w:rFonts w:ascii="Arial" w:hAnsi="Arial" w:cs="Arial"/>
              </w:rPr>
              <w:t>98 Henry Street, Limerick</w:t>
            </w:r>
          </w:p>
          <w:p w14:paraId="3A86E626" w14:textId="4DBA4551" w:rsidR="00AD1546" w:rsidRPr="00C14143" w:rsidRDefault="00AD1546">
            <w:pPr>
              <w:pStyle w:val="ListParagraph"/>
              <w:numPr>
                <w:ilvl w:val="0"/>
                <w:numId w:val="3"/>
              </w:numPr>
              <w:spacing w:line="240" w:lineRule="auto"/>
              <w:ind w:left="382"/>
              <w:rPr>
                <w:rFonts w:ascii="Arial" w:hAnsi="Arial" w:cs="Arial"/>
              </w:rPr>
            </w:pPr>
            <w:r w:rsidRPr="00C14143">
              <w:rPr>
                <w:rFonts w:ascii="Arial" w:hAnsi="Arial" w:cs="Arial"/>
              </w:rPr>
              <w:t>Scott Building Midlands Regional Hospital, Arden Road, Tullamore, Offaly</w:t>
            </w:r>
          </w:p>
          <w:p w14:paraId="059FB987" w14:textId="577295A6" w:rsidR="00AD1546" w:rsidRPr="00C14143" w:rsidRDefault="00AD1546">
            <w:pPr>
              <w:pStyle w:val="ListParagraph"/>
              <w:numPr>
                <w:ilvl w:val="0"/>
                <w:numId w:val="3"/>
              </w:numPr>
              <w:spacing w:line="240" w:lineRule="auto"/>
              <w:ind w:left="382"/>
              <w:rPr>
                <w:rFonts w:ascii="Arial" w:hAnsi="Arial" w:cs="Arial"/>
              </w:rPr>
            </w:pPr>
            <w:r w:rsidRPr="00C14143">
              <w:rPr>
                <w:rFonts w:ascii="Arial" w:hAnsi="Arial" w:cs="Arial"/>
              </w:rPr>
              <w:t>Southgate Shopping Centre, Colpe Cross, Drogheda, Meath</w:t>
            </w:r>
          </w:p>
          <w:p w14:paraId="630CF9CA" w14:textId="56312B1B" w:rsidR="00AD1546" w:rsidRPr="00C14143" w:rsidRDefault="00AD1546">
            <w:pPr>
              <w:pStyle w:val="ListParagraph"/>
              <w:numPr>
                <w:ilvl w:val="0"/>
                <w:numId w:val="3"/>
              </w:numPr>
              <w:spacing w:line="240" w:lineRule="auto"/>
              <w:ind w:left="382"/>
              <w:rPr>
                <w:rFonts w:ascii="Arial" w:hAnsi="Arial" w:cs="Arial"/>
              </w:rPr>
            </w:pPr>
            <w:r w:rsidRPr="00C14143">
              <w:rPr>
                <w:rFonts w:ascii="Arial" w:hAnsi="Arial" w:cs="Arial"/>
              </w:rPr>
              <w:t>University Hospital Kerry, Tralee, Kerry</w:t>
            </w:r>
          </w:p>
          <w:p w14:paraId="03D7A7C8" w14:textId="77777777" w:rsidR="00AD1546" w:rsidRPr="00C14143" w:rsidRDefault="00AD1546">
            <w:pPr>
              <w:pStyle w:val="ListParagraph"/>
              <w:numPr>
                <w:ilvl w:val="0"/>
                <w:numId w:val="3"/>
              </w:numPr>
              <w:spacing w:line="240" w:lineRule="auto"/>
              <w:ind w:left="382"/>
              <w:rPr>
                <w:rFonts w:ascii="Arial" w:hAnsi="Arial" w:cs="Arial"/>
              </w:rPr>
            </w:pPr>
            <w:r w:rsidRPr="00C14143">
              <w:rPr>
                <w:rFonts w:ascii="Arial" w:hAnsi="Arial" w:cs="Arial"/>
              </w:rPr>
              <w:t>Hale Street, Ardee, Louth</w:t>
            </w:r>
          </w:p>
          <w:p w14:paraId="21E18460" w14:textId="77777777" w:rsidR="00C15DCD" w:rsidRPr="00C14143" w:rsidRDefault="00C15DCD" w:rsidP="00921370">
            <w:pPr>
              <w:rPr>
                <w:rFonts w:ascii="Arial" w:hAnsi="Arial" w:cs="Arial"/>
              </w:rPr>
            </w:pPr>
          </w:p>
          <w:p w14:paraId="49E42001" w14:textId="77777777" w:rsidR="00AC3345" w:rsidRDefault="00AC3345" w:rsidP="00AC3345">
            <w:pPr>
              <w:contextualSpacing/>
              <w:rPr>
                <w:rFonts w:ascii="Arial" w:hAnsi="Arial" w:cs="Arial"/>
                <w:iCs/>
              </w:rPr>
            </w:pPr>
            <w:r w:rsidRPr="008772A0">
              <w:rPr>
                <w:rFonts w:ascii="Arial" w:hAnsi="Arial" w:cs="Arial"/>
                <w:iCs/>
              </w:rPr>
              <w:t>The Line Manager is open to engagement as regards the expected level of on-site attendance at the agreed base, in the context of the requirements of this role and the HSE’s Blended Working Policy.</w:t>
            </w:r>
          </w:p>
          <w:p w14:paraId="69066159" w14:textId="77777777" w:rsidR="00C15DCD" w:rsidRPr="00C14143" w:rsidRDefault="00C15DCD" w:rsidP="00921370">
            <w:pPr>
              <w:rPr>
                <w:rFonts w:ascii="Arial" w:hAnsi="Arial" w:cs="Arial"/>
                <w:iCs/>
              </w:rPr>
            </w:pPr>
          </w:p>
          <w:p w14:paraId="01DD434C" w14:textId="30B9F55B" w:rsidR="00921370" w:rsidRPr="00C14143" w:rsidRDefault="00C15DCD" w:rsidP="00921370">
            <w:pPr>
              <w:rPr>
                <w:rFonts w:ascii="Arial" w:hAnsi="Arial" w:cs="Arial"/>
                <w:iCs/>
              </w:rPr>
            </w:pPr>
            <w:r w:rsidRPr="00C14143">
              <w:rPr>
                <w:rFonts w:ascii="Arial" w:hAnsi="Arial" w:cs="Arial"/>
              </w:rPr>
              <w:t xml:space="preserve">It is expected that the post will necessitate a significant amount of travel. </w:t>
            </w:r>
          </w:p>
          <w:p w14:paraId="17195E59" w14:textId="77777777" w:rsidR="007B715A" w:rsidRPr="00C14143" w:rsidRDefault="007B715A" w:rsidP="00747FE0">
            <w:pPr>
              <w:rPr>
                <w:rFonts w:ascii="Arial" w:hAnsi="Arial" w:cs="Arial"/>
              </w:rPr>
            </w:pPr>
          </w:p>
          <w:p w14:paraId="224D6BBC" w14:textId="77777777" w:rsidR="008D1A44" w:rsidRDefault="00AD1546" w:rsidP="00C37FBC">
            <w:pPr>
              <w:jc w:val="both"/>
              <w:rPr>
                <w:rFonts w:ascii="Arial" w:hAnsi="Arial" w:cs="Arial"/>
                <w:spacing w:val="-3"/>
              </w:rPr>
            </w:pPr>
            <w:r w:rsidRPr="00C14143">
              <w:rPr>
                <w:rFonts w:ascii="Arial" w:hAnsi="Arial" w:cs="Arial"/>
                <w:spacing w:val="-3"/>
              </w:rPr>
              <w:t xml:space="preserve">A panel may be created </w:t>
            </w:r>
            <w:r w:rsidR="00C37FBC">
              <w:rPr>
                <w:rFonts w:ascii="Arial" w:hAnsi="Arial" w:cs="Arial"/>
                <w:spacing w:val="-3"/>
              </w:rPr>
              <w:t xml:space="preserve">as a result of this campaign </w:t>
            </w:r>
            <w:r w:rsidRPr="00C14143">
              <w:rPr>
                <w:rFonts w:ascii="Arial" w:hAnsi="Arial" w:cs="Arial"/>
                <w:spacing w:val="-3"/>
              </w:rPr>
              <w:t xml:space="preserve">for </w:t>
            </w:r>
            <w:r w:rsidR="00C37FBC" w:rsidRPr="00C37FBC">
              <w:rPr>
                <w:rFonts w:ascii="Arial" w:hAnsi="Arial" w:cs="Arial"/>
                <w:b/>
                <w:spacing w:val="-3"/>
              </w:rPr>
              <w:t xml:space="preserve">Digital Delivery Director, </w:t>
            </w:r>
            <w:r w:rsidR="00C37FBC" w:rsidRPr="00C37FBC">
              <w:rPr>
                <w:rFonts w:ascii="Arial" w:hAnsi="Arial" w:cs="Arial"/>
                <w:b/>
              </w:rPr>
              <w:t>National EHR Programme – Technology and Transformation</w:t>
            </w:r>
            <w:r w:rsidR="00C37FBC">
              <w:rPr>
                <w:rFonts w:ascii="Arial" w:hAnsi="Arial" w:cs="Arial"/>
              </w:rPr>
              <w:t xml:space="preserve"> </w:t>
            </w:r>
            <w:r w:rsidR="002C5037" w:rsidRPr="00C14143">
              <w:rPr>
                <w:rFonts w:ascii="Arial" w:hAnsi="Arial" w:cs="Arial"/>
                <w:spacing w:val="-3"/>
              </w:rPr>
              <w:t xml:space="preserve">from which future </w:t>
            </w:r>
            <w:r w:rsidR="00C37FBC">
              <w:rPr>
                <w:rFonts w:ascii="Arial" w:hAnsi="Arial" w:cs="Arial"/>
                <w:spacing w:val="-3"/>
              </w:rPr>
              <w:t xml:space="preserve">permanent and specified purpose vacancies of </w:t>
            </w:r>
            <w:r w:rsidR="002C5037" w:rsidRPr="00C14143">
              <w:rPr>
                <w:rFonts w:ascii="Arial" w:hAnsi="Arial" w:cs="Arial"/>
                <w:spacing w:val="-3"/>
              </w:rPr>
              <w:t xml:space="preserve">full or part time </w:t>
            </w:r>
            <w:r w:rsidR="00C37FBC">
              <w:rPr>
                <w:rFonts w:ascii="Arial" w:hAnsi="Arial" w:cs="Arial"/>
                <w:spacing w:val="-3"/>
              </w:rPr>
              <w:t>duration</w:t>
            </w:r>
            <w:r w:rsidR="002C5037" w:rsidRPr="00C14143">
              <w:rPr>
                <w:rFonts w:ascii="Arial" w:hAnsi="Arial" w:cs="Arial"/>
                <w:spacing w:val="-3"/>
              </w:rPr>
              <w:t xml:space="preserve"> may be filled. </w:t>
            </w:r>
            <w:r w:rsidRPr="00C14143">
              <w:rPr>
                <w:rFonts w:ascii="Arial" w:hAnsi="Arial" w:cs="Arial"/>
                <w:spacing w:val="-3"/>
              </w:rPr>
              <w:t xml:space="preserve"> </w:t>
            </w:r>
          </w:p>
          <w:p w14:paraId="6E71EAF5" w14:textId="28035129" w:rsidR="00C37FBC" w:rsidRPr="00C14143" w:rsidRDefault="00C37FBC" w:rsidP="00C37FBC">
            <w:pPr>
              <w:jc w:val="both"/>
              <w:rPr>
                <w:rFonts w:ascii="Arial" w:hAnsi="Arial" w:cs="Arial"/>
                <w:spacing w:val="-3"/>
              </w:rPr>
            </w:pPr>
          </w:p>
        </w:tc>
      </w:tr>
      <w:tr w:rsidR="00F47C3B" w:rsidRPr="00C14143" w14:paraId="474B5CD4" w14:textId="77777777" w:rsidTr="001A41B0">
        <w:trPr>
          <w:trHeight w:val="736"/>
        </w:trPr>
        <w:tc>
          <w:tcPr>
            <w:tcW w:w="2172" w:type="dxa"/>
          </w:tcPr>
          <w:p w14:paraId="1AF96B21" w14:textId="77777777" w:rsidR="00AD1546" w:rsidRPr="00C14143" w:rsidRDefault="00AD1546" w:rsidP="00235751">
            <w:pPr>
              <w:rPr>
                <w:rFonts w:ascii="Arial" w:hAnsi="Arial" w:cs="Arial"/>
                <w:b/>
                <w:bCs/>
              </w:rPr>
            </w:pPr>
            <w:r w:rsidRPr="00C14143">
              <w:rPr>
                <w:rFonts w:ascii="Arial" w:hAnsi="Arial" w:cs="Arial"/>
                <w:b/>
                <w:bCs/>
              </w:rPr>
              <w:t>Informal Enquiries</w:t>
            </w:r>
          </w:p>
        </w:tc>
        <w:tc>
          <w:tcPr>
            <w:tcW w:w="8247" w:type="dxa"/>
          </w:tcPr>
          <w:p w14:paraId="07F2E923" w14:textId="77777777" w:rsidR="00662E88" w:rsidRPr="00C37FBC" w:rsidRDefault="00662E88" w:rsidP="00662E88">
            <w:pPr>
              <w:pStyle w:val="Default"/>
              <w:jc w:val="both"/>
              <w:rPr>
                <w:rFonts w:ascii="Arial" w:hAnsi="Arial" w:cs="Arial"/>
                <w:bCs/>
                <w:color w:val="auto"/>
                <w:sz w:val="20"/>
                <w:szCs w:val="20"/>
              </w:rPr>
            </w:pPr>
            <w:r w:rsidRPr="00C37FBC">
              <w:rPr>
                <w:rFonts w:ascii="Arial" w:hAnsi="Arial" w:cs="Arial"/>
                <w:bCs/>
                <w:color w:val="auto"/>
                <w:sz w:val="20"/>
                <w:szCs w:val="20"/>
              </w:rPr>
              <w:t>Fran Thompson</w:t>
            </w:r>
          </w:p>
          <w:p w14:paraId="0CE6AA60" w14:textId="77777777" w:rsidR="00662E88" w:rsidRPr="00C37FBC" w:rsidRDefault="00662E88" w:rsidP="00662E88">
            <w:pPr>
              <w:pStyle w:val="Default"/>
              <w:jc w:val="both"/>
              <w:rPr>
                <w:rFonts w:ascii="Arial" w:hAnsi="Arial" w:cs="Arial"/>
                <w:bCs/>
                <w:color w:val="auto"/>
                <w:sz w:val="20"/>
                <w:szCs w:val="20"/>
              </w:rPr>
            </w:pPr>
            <w:r w:rsidRPr="00C37FBC">
              <w:rPr>
                <w:rFonts w:ascii="Arial" w:hAnsi="Arial" w:cs="Arial"/>
                <w:bCs/>
                <w:color w:val="auto"/>
                <w:sz w:val="20"/>
                <w:szCs w:val="20"/>
              </w:rPr>
              <w:t>Chief Information Officer</w:t>
            </w:r>
          </w:p>
          <w:p w14:paraId="0822E35E" w14:textId="1E3DF95E" w:rsidR="00662E88" w:rsidRPr="00C37FBC" w:rsidRDefault="00C37FBC" w:rsidP="00662E88">
            <w:pPr>
              <w:pStyle w:val="Default"/>
              <w:jc w:val="both"/>
              <w:rPr>
                <w:rFonts w:ascii="Arial" w:hAnsi="Arial" w:cs="Arial"/>
                <w:bCs/>
                <w:color w:val="auto"/>
                <w:sz w:val="20"/>
                <w:szCs w:val="20"/>
              </w:rPr>
            </w:pPr>
            <w:r w:rsidRPr="00C37FBC">
              <w:rPr>
                <w:rFonts w:ascii="Arial" w:hAnsi="Arial" w:cs="Arial"/>
                <w:sz w:val="20"/>
                <w:szCs w:val="20"/>
              </w:rPr>
              <w:t xml:space="preserve">Email: </w:t>
            </w:r>
            <w:hyperlink r:id="rId11" w:history="1">
              <w:r w:rsidR="00662E88" w:rsidRPr="00C37FBC">
                <w:rPr>
                  <w:rStyle w:val="Hyperlink"/>
                  <w:rFonts w:ascii="Arial" w:hAnsi="Arial" w:cs="Arial"/>
                  <w:bCs/>
                  <w:sz w:val="20"/>
                  <w:szCs w:val="20"/>
                </w:rPr>
                <w:t>cio@hse.ie</w:t>
              </w:r>
            </w:hyperlink>
          </w:p>
          <w:p w14:paraId="5E38E238" w14:textId="71C404A4" w:rsidR="00AD1546" w:rsidRPr="00C14143" w:rsidRDefault="00565C2F" w:rsidP="00AD1546">
            <w:pPr>
              <w:pStyle w:val="Default"/>
              <w:jc w:val="both"/>
              <w:rPr>
                <w:rFonts w:ascii="Arial" w:hAnsi="Arial" w:cs="Arial"/>
                <w:b/>
                <w:bCs/>
                <w:color w:val="auto"/>
                <w:sz w:val="20"/>
                <w:szCs w:val="20"/>
              </w:rPr>
            </w:pPr>
            <w:r w:rsidRPr="00C14143">
              <w:rPr>
                <w:rFonts w:ascii="Arial" w:hAnsi="Arial" w:cs="Arial"/>
                <w:b/>
                <w:bCs/>
                <w:color w:val="auto"/>
                <w:sz w:val="20"/>
                <w:szCs w:val="20"/>
              </w:rPr>
              <w:t xml:space="preserve"> </w:t>
            </w:r>
          </w:p>
        </w:tc>
      </w:tr>
      <w:tr w:rsidR="00F47C3B" w:rsidRPr="00C14143" w14:paraId="3E56F138" w14:textId="77777777" w:rsidTr="001A41B0">
        <w:tc>
          <w:tcPr>
            <w:tcW w:w="2172" w:type="dxa"/>
          </w:tcPr>
          <w:p w14:paraId="5B3621FF" w14:textId="77777777" w:rsidR="00AD1546" w:rsidRPr="00C14143" w:rsidRDefault="00AD1546" w:rsidP="00235751">
            <w:pPr>
              <w:rPr>
                <w:rFonts w:ascii="Arial" w:hAnsi="Arial" w:cs="Arial"/>
                <w:b/>
                <w:bCs/>
              </w:rPr>
            </w:pPr>
            <w:r w:rsidRPr="00C14143">
              <w:rPr>
                <w:rFonts w:ascii="Arial" w:hAnsi="Arial" w:cs="Arial"/>
                <w:b/>
                <w:bCs/>
              </w:rPr>
              <w:t>Details of Service</w:t>
            </w:r>
          </w:p>
          <w:p w14:paraId="46C31917" w14:textId="77777777" w:rsidR="00AD1546" w:rsidRPr="00C14143" w:rsidRDefault="00AD1546" w:rsidP="00235751">
            <w:pPr>
              <w:rPr>
                <w:rFonts w:ascii="Arial" w:hAnsi="Arial" w:cs="Arial"/>
                <w:b/>
                <w:bCs/>
              </w:rPr>
            </w:pPr>
          </w:p>
        </w:tc>
        <w:tc>
          <w:tcPr>
            <w:tcW w:w="8247" w:type="dxa"/>
          </w:tcPr>
          <w:p w14:paraId="6AA998DF" w14:textId="13CB88E1" w:rsidR="00921370" w:rsidRPr="00C14143" w:rsidRDefault="00AD1546">
            <w:pPr>
              <w:pStyle w:val="Default"/>
              <w:numPr>
                <w:ilvl w:val="0"/>
                <w:numId w:val="3"/>
              </w:numPr>
              <w:ind w:left="331" w:hanging="284"/>
              <w:jc w:val="both"/>
              <w:rPr>
                <w:rFonts w:ascii="Arial" w:hAnsi="Arial" w:cs="Arial"/>
                <w:color w:val="auto"/>
                <w:sz w:val="20"/>
                <w:szCs w:val="20"/>
              </w:rPr>
            </w:pPr>
            <w:r w:rsidRPr="00C14143">
              <w:rPr>
                <w:rFonts w:ascii="Arial" w:hAnsi="Arial" w:cs="Arial"/>
                <w:color w:val="auto"/>
                <w:sz w:val="20"/>
                <w:szCs w:val="20"/>
              </w:rPr>
              <w:t>Technology &amp; Transformation is the H</w:t>
            </w:r>
            <w:r w:rsidR="007B715A" w:rsidRPr="00C14143">
              <w:rPr>
                <w:rFonts w:ascii="Arial" w:hAnsi="Arial" w:cs="Arial"/>
                <w:color w:val="auto"/>
                <w:sz w:val="20"/>
                <w:szCs w:val="20"/>
              </w:rPr>
              <w:t>ealth Service Executive (H</w:t>
            </w:r>
            <w:r w:rsidRPr="00C14143">
              <w:rPr>
                <w:rFonts w:ascii="Arial" w:hAnsi="Arial" w:cs="Arial"/>
                <w:color w:val="auto"/>
                <w:sz w:val="20"/>
                <w:szCs w:val="20"/>
              </w:rPr>
              <w:t>SE</w:t>
            </w:r>
            <w:r w:rsidR="007B715A" w:rsidRPr="00C14143">
              <w:rPr>
                <w:rFonts w:ascii="Arial" w:hAnsi="Arial" w:cs="Arial"/>
                <w:color w:val="auto"/>
                <w:sz w:val="20"/>
                <w:szCs w:val="20"/>
              </w:rPr>
              <w:t>)</w:t>
            </w:r>
            <w:r w:rsidRPr="00C14143">
              <w:rPr>
                <w:rFonts w:ascii="Arial" w:hAnsi="Arial" w:cs="Arial"/>
                <w:color w:val="auto"/>
                <w:sz w:val="20"/>
                <w:szCs w:val="20"/>
              </w:rPr>
              <w:t xml:space="preserve"> office responsible for the delivery of technology</w:t>
            </w:r>
            <w:r w:rsidR="00717A16" w:rsidRPr="00C14143">
              <w:rPr>
                <w:rFonts w:ascii="Arial" w:hAnsi="Arial" w:cs="Arial"/>
                <w:color w:val="auto"/>
                <w:sz w:val="20"/>
                <w:szCs w:val="20"/>
              </w:rPr>
              <w:t xml:space="preserve"> and change programmes</w:t>
            </w:r>
            <w:r w:rsidRPr="00C14143">
              <w:rPr>
                <w:rFonts w:ascii="Arial" w:hAnsi="Arial" w:cs="Arial"/>
                <w:color w:val="auto"/>
                <w:sz w:val="20"/>
                <w:szCs w:val="20"/>
              </w:rPr>
              <w:t xml:space="preserve"> to support the delivery </w:t>
            </w:r>
            <w:r w:rsidR="007B715A" w:rsidRPr="00C14143">
              <w:rPr>
                <w:rFonts w:ascii="Arial" w:hAnsi="Arial" w:cs="Arial"/>
                <w:color w:val="auto"/>
                <w:sz w:val="20"/>
                <w:szCs w:val="20"/>
              </w:rPr>
              <w:t xml:space="preserve">of </w:t>
            </w:r>
            <w:r w:rsidRPr="00C14143">
              <w:rPr>
                <w:rFonts w:ascii="Arial" w:hAnsi="Arial" w:cs="Arial"/>
                <w:color w:val="auto"/>
                <w:sz w:val="20"/>
                <w:szCs w:val="20"/>
              </w:rPr>
              <w:t>healthcare across Ireland.</w:t>
            </w:r>
          </w:p>
          <w:p w14:paraId="505378C0" w14:textId="77777777" w:rsidR="00FE27F6" w:rsidRPr="00C14143" w:rsidRDefault="00FE27F6" w:rsidP="00FE27F6">
            <w:pPr>
              <w:pStyle w:val="Default"/>
              <w:ind w:left="47"/>
              <w:jc w:val="both"/>
              <w:rPr>
                <w:rFonts w:ascii="Arial" w:hAnsi="Arial" w:cs="Arial"/>
                <w:color w:val="auto"/>
                <w:sz w:val="20"/>
                <w:szCs w:val="20"/>
              </w:rPr>
            </w:pPr>
          </w:p>
          <w:p w14:paraId="07026A67" w14:textId="411891F7" w:rsidR="00FE27F6" w:rsidRPr="00C14143" w:rsidRDefault="00AD1546">
            <w:pPr>
              <w:pStyle w:val="Default"/>
              <w:numPr>
                <w:ilvl w:val="0"/>
                <w:numId w:val="3"/>
              </w:numPr>
              <w:ind w:left="331" w:hanging="284"/>
              <w:jc w:val="both"/>
              <w:rPr>
                <w:rFonts w:ascii="Arial" w:hAnsi="Arial" w:cs="Arial"/>
                <w:color w:val="auto"/>
                <w:sz w:val="20"/>
                <w:szCs w:val="20"/>
              </w:rPr>
            </w:pPr>
            <w:r w:rsidRPr="00C14143">
              <w:rPr>
                <w:rFonts w:ascii="Arial" w:hAnsi="Arial" w:cs="Arial"/>
                <w:color w:val="auto"/>
                <w:sz w:val="20"/>
                <w:szCs w:val="20"/>
              </w:rPr>
              <w:t xml:space="preserve">Technology &amp; Transformation is charged with implementing Digital </w:t>
            </w:r>
            <w:r w:rsidR="00921370" w:rsidRPr="00C14143">
              <w:rPr>
                <w:rFonts w:ascii="Arial" w:hAnsi="Arial" w:cs="Arial"/>
                <w:color w:val="auto"/>
                <w:sz w:val="20"/>
                <w:szCs w:val="20"/>
              </w:rPr>
              <w:t>for Care</w:t>
            </w:r>
            <w:r w:rsidR="00FE27F6" w:rsidRPr="00C14143">
              <w:rPr>
                <w:rFonts w:ascii="Arial" w:hAnsi="Arial" w:cs="Arial"/>
                <w:color w:val="auto"/>
                <w:sz w:val="20"/>
                <w:szCs w:val="20"/>
              </w:rPr>
              <w:t xml:space="preserve"> 2024 - 2030</w:t>
            </w:r>
            <w:r w:rsidR="00921370" w:rsidRPr="00C14143">
              <w:rPr>
                <w:rFonts w:ascii="Arial" w:hAnsi="Arial" w:cs="Arial"/>
                <w:color w:val="auto"/>
                <w:sz w:val="20"/>
                <w:szCs w:val="20"/>
              </w:rPr>
              <w:t>, Ireland’s</w:t>
            </w:r>
            <w:r w:rsidR="00FE27F6" w:rsidRPr="00C14143">
              <w:rPr>
                <w:rFonts w:ascii="Arial" w:hAnsi="Arial" w:cs="Arial"/>
                <w:color w:val="auto"/>
                <w:sz w:val="20"/>
                <w:szCs w:val="20"/>
              </w:rPr>
              <w:t xml:space="preserve"> framework </w:t>
            </w:r>
            <w:r w:rsidR="007B715A" w:rsidRPr="00C14143">
              <w:rPr>
                <w:rFonts w:ascii="Arial" w:hAnsi="Arial" w:cs="Arial"/>
                <w:color w:val="auto"/>
                <w:sz w:val="20"/>
                <w:szCs w:val="20"/>
              </w:rPr>
              <w:t>for</w:t>
            </w:r>
            <w:r w:rsidR="00FE27F6" w:rsidRPr="00C14143">
              <w:rPr>
                <w:rFonts w:ascii="Arial" w:hAnsi="Arial" w:cs="Arial"/>
                <w:color w:val="auto"/>
                <w:sz w:val="20"/>
                <w:szCs w:val="20"/>
              </w:rPr>
              <w:t xml:space="preserve"> </w:t>
            </w:r>
            <w:r w:rsidR="007B715A" w:rsidRPr="00C14143">
              <w:rPr>
                <w:rFonts w:ascii="Arial" w:hAnsi="Arial" w:cs="Arial"/>
                <w:color w:val="auto"/>
                <w:sz w:val="20"/>
                <w:szCs w:val="20"/>
              </w:rPr>
              <w:t>the digital transformation of h</w:t>
            </w:r>
            <w:r w:rsidR="00FE27F6" w:rsidRPr="00C14143">
              <w:rPr>
                <w:rFonts w:ascii="Arial" w:hAnsi="Arial" w:cs="Arial"/>
                <w:color w:val="auto"/>
                <w:sz w:val="20"/>
                <w:szCs w:val="20"/>
              </w:rPr>
              <w:t>ealth services in Ireland.</w:t>
            </w:r>
          </w:p>
          <w:p w14:paraId="02B8A5F2" w14:textId="77777777" w:rsidR="00FE27F6" w:rsidRPr="00C14143" w:rsidRDefault="00FE27F6" w:rsidP="00FE27F6">
            <w:pPr>
              <w:pStyle w:val="Default"/>
              <w:ind w:left="47"/>
              <w:jc w:val="both"/>
              <w:rPr>
                <w:rFonts w:ascii="Arial" w:hAnsi="Arial" w:cs="Arial"/>
                <w:color w:val="auto"/>
                <w:sz w:val="20"/>
                <w:szCs w:val="20"/>
              </w:rPr>
            </w:pPr>
          </w:p>
          <w:p w14:paraId="62D4ACCE" w14:textId="4C7C9AD7" w:rsidR="00FE27F6" w:rsidRPr="00C14143" w:rsidRDefault="00FE27F6">
            <w:pPr>
              <w:pStyle w:val="Default"/>
              <w:numPr>
                <w:ilvl w:val="0"/>
                <w:numId w:val="3"/>
              </w:numPr>
              <w:ind w:left="331" w:hanging="284"/>
              <w:jc w:val="both"/>
              <w:rPr>
                <w:rFonts w:ascii="Arial" w:hAnsi="Arial" w:cs="Arial"/>
                <w:color w:val="auto"/>
                <w:sz w:val="20"/>
                <w:szCs w:val="20"/>
              </w:rPr>
            </w:pPr>
            <w:r w:rsidRPr="00C14143">
              <w:rPr>
                <w:rFonts w:ascii="Arial" w:hAnsi="Arial" w:cs="Arial"/>
                <w:color w:val="auto"/>
                <w:sz w:val="20"/>
                <w:szCs w:val="20"/>
              </w:rPr>
              <w:t>This framework focuses on empowering patients, enhancing workforce capabilities, enabling connected care, driving data-driven services, fostering innovation within the digital health ecosystem, and establishing secure foundations.</w:t>
            </w:r>
          </w:p>
          <w:p w14:paraId="1C35B13F" w14:textId="77777777" w:rsidR="00FE27F6" w:rsidRPr="00C14143" w:rsidRDefault="00FE27F6" w:rsidP="007B715A">
            <w:pPr>
              <w:pStyle w:val="Default"/>
              <w:ind w:left="47"/>
              <w:jc w:val="both"/>
              <w:rPr>
                <w:rFonts w:ascii="Arial" w:hAnsi="Arial" w:cs="Arial"/>
                <w:color w:val="auto"/>
                <w:sz w:val="20"/>
                <w:szCs w:val="20"/>
              </w:rPr>
            </w:pPr>
          </w:p>
          <w:p w14:paraId="4AF717AA" w14:textId="5F222915" w:rsidR="00FE27F6" w:rsidRPr="00C14143" w:rsidRDefault="00FE27F6">
            <w:pPr>
              <w:pStyle w:val="Default"/>
              <w:numPr>
                <w:ilvl w:val="0"/>
                <w:numId w:val="3"/>
              </w:numPr>
              <w:ind w:left="331" w:hanging="284"/>
              <w:jc w:val="both"/>
              <w:rPr>
                <w:rFonts w:ascii="Arial" w:hAnsi="Arial" w:cs="Arial"/>
                <w:color w:val="auto"/>
                <w:sz w:val="20"/>
                <w:szCs w:val="20"/>
              </w:rPr>
            </w:pPr>
            <w:r w:rsidRPr="00C14143">
              <w:rPr>
                <w:rFonts w:ascii="Arial" w:hAnsi="Arial" w:cs="Arial"/>
                <w:color w:val="auto"/>
                <w:sz w:val="20"/>
                <w:szCs w:val="20"/>
              </w:rPr>
              <w:t xml:space="preserve">Digital for Care 2024 – 2030 and the </w:t>
            </w:r>
            <w:r w:rsidR="007B715A" w:rsidRPr="00C14143">
              <w:rPr>
                <w:rFonts w:ascii="Arial" w:hAnsi="Arial" w:cs="Arial"/>
                <w:color w:val="auto"/>
                <w:sz w:val="20"/>
                <w:szCs w:val="20"/>
              </w:rPr>
              <w:t xml:space="preserve">HSE </w:t>
            </w:r>
            <w:r w:rsidRPr="00C14143">
              <w:rPr>
                <w:rFonts w:ascii="Arial" w:hAnsi="Arial" w:cs="Arial"/>
                <w:color w:val="auto"/>
                <w:sz w:val="20"/>
                <w:szCs w:val="20"/>
              </w:rPr>
              <w:t>Digital Health Strategic Implementation Roadmap recognise</w:t>
            </w:r>
            <w:r w:rsidR="007B715A" w:rsidRPr="00C14143">
              <w:rPr>
                <w:rFonts w:ascii="Arial" w:hAnsi="Arial" w:cs="Arial"/>
                <w:color w:val="auto"/>
                <w:sz w:val="20"/>
                <w:szCs w:val="20"/>
              </w:rPr>
              <w:t xml:space="preserve"> </w:t>
            </w:r>
            <w:r w:rsidRPr="00C14143">
              <w:rPr>
                <w:rFonts w:ascii="Arial" w:hAnsi="Arial" w:cs="Arial"/>
                <w:color w:val="auto"/>
                <w:sz w:val="20"/>
                <w:szCs w:val="20"/>
              </w:rPr>
              <w:t xml:space="preserve">the implementation of a patient centred Electronic Health Record (EHR) as a key component </w:t>
            </w:r>
            <w:r w:rsidR="007B715A" w:rsidRPr="00C14143">
              <w:rPr>
                <w:rFonts w:ascii="Arial" w:hAnsi="Arial" w:cs="Arial"/>
                <w:color w:val="auto"/>
                <w:sz w:val="20"/>
                <w:szCs w:val="20"/>
              </w:rPr>
              <w:t>in</w:t>
            </w:r>
            <w:r w:rsidRPr="00C14143">
              <w:rPr>
                <w:rFonts w:ascii="Arial" w:hAnsi="Arial" w:cs="Arial"/>
                <w:color w:val="auto"/>
                <w:sz w:val="20"/>
                <w:szCs w:val="20"/>
              </w:rPr>
              <w:t xml:space="preserve"> the development of digital health in Ireland.</w:t>
            </w:r>
          </w:p>
          <w:p w14:paraId="7164C42D" w14:textId="77777777" w:rsidR="00FE27F6" w:rsidRPr="00C14143" w:rsidRDefault="00FE27F6" w:rsidP="00717A16">
            <w:pPr>
              <w:pStyle w:val="Default"/>
              <w:ind w:left="47"/>
              <w:jc w:val="both"/>
              <w:rPr>
                <w:rFonts w:ascii="Arial" w:hAnsi="Arial" w:cs="Arial"/>
                <w:color w:val="auto"/>
                <w:sz w:val="20"/>
                <w:szCs w:val="20"/>
              </w:rPr>
            </w:pPr>
          </w:p>
          <w:p w14:paraId="2D827466" w14:textId="77777777" w:rsidR="00717A16" w:rsidRPr="00C14143" w:rsidRDefault="00FE27F6">
            <w:pPr>
              <w:pStyle w:val="Default"/>
              <w:numPr>
                <w:ilvl w:val="0"/>
                <w:numId w:val="3"/>
              </w:numPr>
              <w:ind w:left="331" w:hanging="284"/>
              <w:jc w:val="both"/>
              <w:rPr>
                <w:rFonts w:ascii="Arial" w:hAnsi="Arial" w:cs="Arial"/>
                <w:color w:val="auto"/>
                <w:sz w:val="20"/>
                <w:szCs w:val="20"/>
              </w:rPr>
            </w:pPr>
            <w:r w:rsidRPr="00C14143">
              <w:rPr>
                <w:rFonts w:ascii="Arial" w:hAnsi="Arial" w:cs="Arial"/>
                <w:color w:val="auto"/>
                <w:sz w:val="20"/>
                <w:szCs w:val="20"/>
              </w:rPr>
              <w:t xml:space="preserve">The National </w:t>
            </w:r>
            <w:r w:rsidR="00717A16" w:rsidRPr="00C14143">
              <w:rPr>
                <w:rFonts w:ascii="Arial" w:hAnsi="Arial" w:cs="Arial"/>
                <w:color w:val="auto"/>
                <w:sz w:val="20"/>
                <w:szCs w:val="20"/>
              </w:rPr>
              <w:t>EHR</w:t>
            </w:r>
            <w:r w:rsidRPr="00C14143">
              <w:rPr>
                <w:rFonts w:ascii="Arial" w:hAnsi="Arial" w:cs="Arial"/>
                <w:color w:val="auto"/>
                <w:sz w:val="20"/>
                <w:szCs w:val="20"/>
              </w:rPr>
              <w:t xml:space="preserve"> Programme was established in 2024.</w:t>
            </w:r>
            <w:r w:rsidR="00717A16" w:rsidRPr="00C14143">
              <w:rPr>
                <w:rFonts w:ascii="Arial" w:hAnsi="Arial" w:cs="Arial"/>
                <w:color w:val="auto"/>
                <w:sz w:val="20"/>
                <w:szCs w:val="20"/>
              </w:rPr>
              <w:t xml:space="preserve"> It will ultimately deliver a unified EHR across all publicly funded health and social care settings. </w:t>
            </w:r>
          </w:p>
          <w:p w14:paraId="00B8446D" w14:textId="77777777" w:rsidR="00717A16" w:rsidRPr="00C14143" w:rsidRDefault="00717A16" w:rsidP="00717A16">
            <w:pPr>
              <w:pStyle w:val="ListParagraph"/>
              <w:rPr>
                <w:rFonts w:ascii="Arial" w:hAnsi="Arial" w:cs="Arial"/>
              </w:rPr>
            </w:pPr>
          </w:p>
          <w:p w14:paraId="0F123AD9" w14:textId="77777777" w:rsidR="00717A16" w:rsidRPr="00C14143" w:rsidRDefault="00717A16">
            <w:pPr>
              <w:pStyle w:val="Default"/>
              <w:numPr>
                <w:ilvl w:val="0"/>
                <w:numId w:val="3"/>
              </w:numPr>
              <w:ind w:left="331" w:hanging="284"/>
              <w:jc w:val="both"/>
              <w:rPr>
                <w:rFonts w:ascii="Arial" w:hAnsi="Arial" w:cs="Arial"/>
                <w:color w:val="auto"/>
                <w:sz w:val="20"/>
                <w:szCs w:val="20"/>
              </w:rPr>
            </w:pPr>
            <w:r w:rsidRPr="00C14143">
              <w:rPr>
                <w:rFonts w:ascii="Arial" w:hAnsi="Arial" w:cs="Arial"/>
                <w:color w:val="auto"/>
                <w:sz w:val="20"/>
                <w:szCs w:val="20"/>
              </w:rPr>
              <w:t>The vision of the National EHR Programme is to provide an electronic health record that empowers patients and care providers to achieve better health outcomes using a shared digital platform to enhance quality and safety and to improve their efficiency and agility.</w:t>
            </w:r>
          </w:p>
          <w:p w14:paraId="49685BB1" w14:textId="77777777" w:rsidR="00717A16" w:rsidRPr="00C14143" w:rsidRDefault="00717A16" w:rsidP="00717A16">
            <w:pPr>
              <w:pStyle w:val="ListParagraph"/>
              <w:rPr>
                <w:rFonts w:ascii="Arial" w:hAnsi="Arial" w:cs="Arial"/>
              </w:rPr>
            </w:pPr>
          </w:p>
          <w:p w14:paraId="460C9D04" w14:textId="51E3E540" w:rsidR="00717A16" w:rsidRPr="00C14143" w:rsidRDefault="00717A16">
            <w:pPr>
              <w:pStyle w:val="Default"/>
              <w:numPr>
                <w:ilvl w:val="0"/>
                <w:numId w:val="3"/>
              </w:numPr>
              <w:ind w:left="331" w:hanging="284"/>
              <w:jc w:val="both"/>
              <w:rPr>
                <w:rFonts w:ascii="Arial" w:hAnsi="Arial" w:cs="Arial"/>
                <w:color w:val="auto"/>
                <w:sz w:val="20"/>
                <w:szCs w:val="20"/>
              </w:rPr>
            </w:pPr>
            <w:r w:rsidRPr="00C14143">
              <w:rPr>
                <w:rFonts w:ascii="Arial" w:hAnsi="Arial" w:cs="Arial"/>
                <w:color w:val="auto"/>
                <w:sz w:val="20"/>
                <w:szCs w:val="20"/>
              </w:rPr>
              <w:t>The National EHR Programme will be delivered in a manner that is patient centred, clinically led, operationally delivered and digitally enabled.</w:t>
            </w:r>
          </w:p>
          <w:p w14:paraId="6CF08222" w14:textId="77777777" w:rsidR="00717A16" w:rsidRPr="00C14143" w:rsidRDefault="00717A16" w:rsidP="00717A16">
            <w:pPr>
              <w:pStyle w:val="Default"/>
              <w:ind w:left="47"/>
              <w:jc w:val="both"/>
              <w:rPr>
                <w:rFonts w:ascii="Arial" w:hAnsi="Arial" w:cs="Arial"/>
                <w:color w:val="auto"/>
                <w:sz w:val="20"/>
                <w:szCs w:val="20"/>
              </w:rPr>
            </w:pPr>
          </w:p>
          <w:p w14:paraId="27A1E5D6" w14:textId="77777777" w:rsidR="00717A16" w:rsidRPr="00C14143" w:rsidRDefault="00717A16">
            <w:pPr>
              <w:pStyle w:val="Default"/>
              <w:numPr>
                <w:ilvl w:val="0"/>
                <w:numId w:val="3"/>
              </w:numPr>
              <w:ind w:left="331" w:hanging="284"/>
              <w:jc w:val="both"/>
              <w:rPr>
                <w:rFonts w:ascii="Arial" w:hAnsi="Arial" w:cs="Arial"/>
                <w:color w:val="auto"/>
                <w:sz w:val="20"/>
                <w:szCs w:val="20"/>
              </w:rPr>
            </w:pPr>
            <w:r w:rsidRPr="00C14143">
              <w:rPr>
                <w:rFonts w:ascii="Arial" w:hAnsi="Arial" w:cs="Arial"/>
                <w:color w:val="auto"/>
                <w:sz w:val="20"/>
                <w:szCs w:val="20"/>
              </w:rPr>
              <w:t xml:space="preserve">The National EHR Programme will be the largest ever investment in digital health transformation in Ireland and will have a positive, transformational impact across all services and disciplines. </w:t>
            </w:r>
          </w:p>
          <w:p w14:paraId="08FB001D" w14:textId="77777777" w:rsidR="00717A16" w:rsidRPr="00C14143" w:rsidRDefault="00717A16" w:rsidP="00717A16">
            <w:pPr>
              <w:pStyle w:val="ListParagraph"/>
              <w:rPr>
                <w:rFonts w:ascii="Arial" w:hAnsi="Arial" w:cs="Arial"/>
              </w:rPr>
            </w:pPr>
          </w:p>
          <w:p w14:paraId="61BD50D4" w14:textId="713E0BCC" w:rsidR="00717A16" w:rsidRPr="00C14143" w:rsidRDefault="00717A16">
            <w:pPr>
              <w:pStyle w:val="Default"/>
              <w:numPr>
                <w:ilvl w:val="0"/>
                <w:numId w:val="3"/>
              </w:numPr>
              <w:ind w:left="331" w:hanging="284"/>
              <w:jc w:val="both"/>
              <w:rPr>
                <w:rFonts w:ascii="Arial" w:hAnsi="Arial" w:cs="Arial"/>
                <w:color w:val="auto"/>
                <w:sz w:val="20"/>
                <w:szCs w:val="20"/>
              </w:rPr>
            </w:pPr>
            <w:r w:rsidRPr="00C14143">
              <w:rPr>
                <w:rFonts w:ascii="Arial" w:hAnsi="Arial" w:cs="Arial"/>
                <w:color w:val="auto"/>
                <w:sz w:val="20"/>
                <w:szCs w:val="20"/>
              </w:rPr>
              <w:t>The Programme is currently preparing to commence the EHR vendor engagement process in the Summer of 2025</w:t>
            </w:r>
            <w:r w:rsidR="007B715A" w:rsidRPr="00C14143">
              <w:rPr>
                <w:rFonts w:ascii="Arial" w:hAnsi="Arial" w:cs="Arial"/>
                <w:color w:val="auto"/>
                <w:sz w:val="20"/>
                <w:szCs w:val="20"/>
              </w:rPr>
              <w:t>,</w:t>
            </w:r>
            <w:r w:rsidRPr="00C14143">
              <w:rPr>
                <w:rFonts w:ascii="Arial" w:hAnsi="Arial" w:cs="Arial"/>
                <w:color w:val="auto"/>
                <w:sz w:val="20"/>
                <w:szCs w:val="20"/>
              </w:rPr>
              <w:t xml:space="preserve"> with a view to commencing</w:t>
            </w:r>
            <w:r w:rsidR="007B715A" w:rsidRPr="00C14143">
              <w:rPr>
                <w:rFonts w:ascii="Arial" w:hAnsi="Arial" w:cs="Arial"/>
                <w:color w:val="auto"/>
                <w:sz w:val="20"/>
                <w:szCs w:val="20"/>
              </w:rPr>
              <w:t xml:space="preserve"> the</w:t>
            </w:r>
            <w:r w:rsidRPr="00C14143">
              <w:rPr>
                <w:rFonts w:ascii="Arial" w:hAnsi="Arial" w:cs="Arial"/>
                <w:color w:val="auto"/>
                <w:sz w:val="20"/>
                <w:szCs w:val="20"/>
              </w:rPr>
              <w:t xml:space="preserve"> implementation </w:t>
            </w:r>
            <w:r w:rsidR="007B715A" w:rsidRPr="00C14143">
              <w:rPr>
                <w:rFonts w:ascii="Arial" w:hAnsi="Arial" w:cs="Arial"/>
                <w:color w:val="auto"/>
                <w:sz w:val="20"/>
                <w:szCs w:val="20"/>
              </w:rPr>
              <w:t xml:space="preserve">process </w:t>
            </w:r>
            <w:r w:rsidRPr="00C14143">
              <w:rPr>
                <w:rFonts w:ascii="Arial" w:hAnsi="Arial" w:cs="Arial"/>
                <w:color w:val="auto"/>
                <w:sz w:val="20"/>
                <w:szCs w:val="20"/>
              </w:rPr>
              <w:t>in 2027.</w:t>
            </w:r>
          </w:p>
          <w:p w14:paraId="08E87669" w14:textId="77777777" w:rsidR="007B715A" w:rsidRPr="00C14143" w:rsidRDefault="007B715A" w:rsidP="007B715A">
            <w:pPr>
              <w:pStyle w:val="ListParagraph"/>
              <w:rPr>
                <w:rFonts w:ascii="Arial" w:hAnsi="Arial" w:cs="Arial"/>
              </w:rPr>
            </w:pPr>
          </w:p>
          <w:p w14:paraId="7177F97E" w14:textId="77777777" w:rsidR="007B715A" w:rsidRPr="00C14143" w:rsidRDefault="007B715A">
            <w:pPr>
              <w:pStyle w:val="Default"/>
              <w:numPr>
                <w:ilvl w:val="0"/>
                <w:numId w:val="3"/>
              </w:numPr>
              <w:ind w:left="331" w:hanging="284"/>
              <w:jc w:val="both"/>
              <w:rPr>
                <w:rFonts w:ascii="Arial" w:eastAsia="Segoe UI" w:hAnsi="Arial" w:cs="Arial"/>
                <w:b/>
                <w:bCs/>
                <w:color w:val="auto"/>
                <w:sz w:val="20"/>
                <w:szCs w:val="20"/>
              </w:rPr>
            </w:pPr>
            <w:r w:rsidRPr="00C14143">
              <w:rPr>
                <w:rFonts w:ascii="Arial" w:hAnsi="Arial" w:cs="Arial"/>
                <w:color w:val="auto"/>
                <w:sz w:val="20"/>
                <w:szCs w:val="20"/>
              </w:rPr>
              <w:t>For more information, please see the following:</w:t>
            </w:r>
          </w:p>
          <w:p w14:paraId="01043A6A" w14:textId="77777777" w:rsidR="007B715A" w:rsidRPr="00C14143" w:rsidRDefault="00FE27F6" w:rsidP="007B715A">
            <w:pPr>
              <w:pStyle w:val="Default"/>
              <w:ind w:left="720"/>
              <w:jc w:val="both"/>
              <w:rPr>
                <w:rFonts w:ascii="Arial" w:eastAsia="Segoe UI" w:hAnsi="Arial" w:cs="Arial"/>
                <w:b/>
                <w:bCs/>
                <w:color w:val="auto"/>
                <w:sz w:val="20"/>
                <w:szCs w:val="20"/>
              </w:rPr>
            </w:pPr>
            <w:r w:rsidRPr="00C14143">
              <w:rPr>
                <w:rFonts w:ascii="Arial" w:eastAsia="Segoe UI" w:hAnsi="Arial" w:cs="Arial"/>
                <w:b/>
                <w:bCs/>
                <w:color w:val="auto"/>
                <w:sz w:val="20"/>
                <w:szCs w:val="20"/>
              </w:rPr>
              <w:t>Digital for Care: A Digital Health Framework for Ireland 2024-2030</w:t>
            </w:r>
            <w:r w:rsidR="00717A16" w:rsidRPr="00C14143">
              <w:rPr>
                <w:rFonts w:ascii="Arial" w:eastAsia="Segoe UI" w:hAnsi="Arial" w:cs="Arial"/>
                <w:b/>
                <w:bCs/>
                <w:color w:val="auto"/>
                <w:sz w:val="20"/>
                <w:szCs w:val="20"/>
              </w:rPr>
              <w:t xml:space="preserve">: </w:t>
            </w:r>
          </w:p>
          <w:p w14:paraId="1EC90BDD" w14:textId="33DBE9BB" w:rsidR="007B715A" w:rsidRPr="00C14143" w:rsidRDefault="00C452DD" w:rsidP="007B715A">
            <w:pPr>
              <w:pStyle w:val="Default"/>
              <w:ind w:left="720"/>
              <w:jc w:val="both"/>
              <w:rPr>
                <w:rStyle w:val="Hyperlink"/>
                <w:rFonts w:ascii="Arial" w:eastAsia="Segoe UI" w:hAnsi="Arial" w:cs="Arial"/>
                <w:sz w:val="20"/>
                <w:szCs w:val="20"/>
              </w:rPr>
            </w:pPr>
            <w:hyperlink r:id="rId12" w:history="1">
              <w:r w:rsidR="00FE27F6" w:rsidRPr="00C14143">
                <w:rPr>
                  <w:rStyle w:val="Hyperlink"/>
                  <w:rFonts w:ascii="Arial" w:eastAsia="Segoe UI" w:hAnsi="Arial" w:cs="Arial"/>
                  <w:sz w:val="20"/>
                  <w:szCs w:val="20"/>
                </w:rPr>
                <w:t>https://www.gov.ie/en/department-of-health/publications/digital-for-care-a-digital-health-framework-for-ireland-2024-2030/</w:t>
              </w:r>
            </w:hyperlink>
          </w:p>
          <w:p w14:paraId="4E87C313" w14:textId="77777777" w:rsidR="007B715A" w:rsidRPr="00C14143" w:rsidRDefault="00FE27F6" w:rsidP="007B715A">
            <w:pPr>
              <w:pStyle w:val="Default"/>
              <w:ind w:left="720"/>
              <w:jc w:val="both"/>
              <w:rPr>
                <w:rFonts w:ascii="Arial" w:eastAsia="Segoe UI" w:hAnsi="Arial" w:cs="Arial"/>
                <w:b/>
                <w:bCs/>
                <w:color w:val="auto"/>
                <w:sz w:val="20"/>
                <w:szCs w:val="20"/>
              </w:rPr>
            </w:pPr>
            <w:r w:rsidRPr="00C14143">
              <w:rPr>
                <w:rFonts w:ascii="Arial" w:eastAsia="Segoe UI" w:hAnsi="Arial" w:cs="Arial"/>
                <w:b/>
                <w:bCs/>
                <w:color w:val="auto"/>
                <w:sz w:val="20"/>
                <w:szCs w:val="20"/>
              </w:rPr>
              <w:t>Digital Health Strategic Implementation Roadmap</w:t>
            </w:r>
          </w:p>
          <w:p w14:paraId="27F9D3F9" w14:textId="77777777" w:rsidR="008D1A44" w:rsidRDefault="00C452DD" w:rsidP="007B715A">
            <w:pPr>
              <w:pStyle w:val="Default"/>
              <w:ind w:left="720"/>
              <w:jc w:val="both"/>
              <w:rPr>
                <w:rStyle w:val="Hyperlink"/>
                <w:rFonts w:ascii="Arial" w:eastAsia="Segoe UI" w:hAnsi="Arial" w:cs="Arial"/>
                <w:sz w:val="20"/>
                <w:szCs w:val="20"/>
              </w:rPr>
            </w:pPr>
            <w:hyperlink r:id="rId13" w:history="1">
              <w:r w:rsidR="007B715A" w:rsidRPr="00C14143">
                <w:rPr>
                  <w:rStyle w:val="Hyperlink"/>
                  <w:rFonts w:ascii="Arial" w:eastAsia="Segoe UI" w:hAnsi="Arial" w:cs="Arial"/>
                  <w:sz w:val="20"/>
                  <w:szCs w:val="20"/>
                </w:rPr>
                <w:t>https://about.hse.ie/publications/digital-for-care/</w:t>
              </w:r>
            </w:hyperlink>
          </w:p>
          <w:p w14:paraId="6F237546" w14:textId="56377113" w:rsidR="00C37FBC" w:rsidRPr="00C14143" w:rsidRDefault="00C37FBC" w:rsidP="007B715A">
            <w:pPr>
              <w:pStyle w:val="Default"/>
              <w:ind w:left="720"/>
              <w:jc w:val="both"/>
              <w:rPr>
                <w:rFonts w:ascii="Arial" w:eastAsia="Segoe UI" w:hAnsi="Arial" w:cs="Arial"/>
                <w:color w:val="0000FF"/>
                <w:sz w:val="20"/>
                <w:szCs w:val="20"/>
                <w:u w:val="single"/>
              </w:rPr>
            </w:pPr>
          </w:p>
        </w:tc>
      </w:tr>
      <w:tr w:rsidR="00F47C3B" w:rsidRPr="00C14143" w14:paraId="24F6EA7F" w14:textId="77777777" w:rsidTr="001A41B0">
        <w:tc>
          <w:tcPr>
            <w:tcW w:w="2172" w:type="dxa"/>
          </w:tcPr>
          <w:p w14:paraId="0BC209A5" w14:textId="77777777" w:rsidR="00AD1546" w:rsidRPr="00C14143" w:rsidRDefault="00AD1546" w:rsidP="00C37FBC">
            <w:pPr>
              <w:rPr>
                <w:rFonts w:ascii="Arial" w:hAnsi="Arial" w:cs="Arial"/>
                <w:b/>
                <w:bCs/>
              </w:rPr>
            </w:pPr>
            <w:r w:rsidRPr="00C14143">
              <w:rPr>
                <w:rFonts w:ascii="Arial" w:hAnsi="Arial" w:cs="Arial"/>
                <w:b/>
                <w:bCs/>
              </w:rPr>
              <w:lastRenderedPageBreak/>
              <w:t>Reporting Relationship(s)</w:t>
            </w:r>
          </w:p>
        </w:tc>
        <w:tc>
          <w:tcPr>
            <w:tcW w:w="8247" w:type="dxa"/>
          </w:tcPr>
          <w:p w14:paraId="50030D6D" w14:textId="3D6EAFE2" w:rsidR="00EE6667" w:rsidRPr="00C14143" w:rsidRDefault="00024D52" w:rsidP="401D6BE9">
            <w:pPr>
              <w:pStyle w:val="paragraph"/>
              <w:spacing w:before="0" w:beforeAutospacing="0" w:after="0" w:afterAutospacing="0"/>
              <w:jc w:val="both"/>
              <w:textAlignment w:val="baseline"/>
              <w:rPr>
                <w:rStyle w:val="normaltextrun"/>
                <w:rFonts w:ascii="Arial" w:eastAsia="Calibri" w:hAnsi="Arial" w:cs="Arial"/>
                <w:sz w:val="20"/>
                <w:szCs w:val="20"/>
                <w:lang w:val="en-GB"/>
              </w:rPr>
            </w:pPr>
            <w:r w:rsidRPr="401D6BE9">
              <w:rPr>
                <w:rStyle w:val="normaltextrun"/>
                <w:rFonts w:ascii="Arial" w:eastAsia="Calibri" w:hAnsi="Arial" w:cs="Arial"/>
                <w:sz w:val="20"/>
                <w:szCs w:val="20"/>
                <w:lang w:val="en-GB"/>
              </w:rPr>
              <w:t>The post holder will report to the</w:t>
            </w:r>
            <w:r w:rsidR="002C5037" w:rsidRPr="401D6BE9">
              <w:rPr>
                <w:rStyle w:val="normaltextrun"/>
                <w:rFonts w:ascii="Arial" w:eastAsia="Calibri" w:hAnsi="Arial" w:cs="Arial"/>
                <w:sz w:val="20"/>
                <w:szCs w:val="20"/>
                <w:lang w:val="en-GB"/>
              </w:rPr>
              <w:t xml:space="preserve"> </w:t>
            </w:r>
            <w:r w:rsidR="00EE6667" w:rsidRPr="401D6BE9">
              <w:rPr>
                <w:rStyle w:val="normaltextrun"/>
                <w:rFonts w:ascii="Arial" w:eastAsia="Calibri" w:hAnsi="Arial" w:cs="Arial"/>
                <w:sz w:val="20"/>
                <w:szCs w:val="20"/>
                <w:lang w:val="en-GB"/>
              </w:rPr>
              <w:t>EHR Programme Director</w:t>
            </w:r>
            <w:r w:rsidR="00041C05" w:rsidRPr="401D6BE9">
              <w:rPr>
                <w:rStyle w:val="normaltextrun"/>
                <w:rFonts w:ascii="Arial" w:eastAsia="Calibri" w:hAnsi="Arial" w:cs="Arial"/>
                <w:sz w:val="20"/>
                <w:szCs w:val="20"/>
                <w:lang w:val="en-GB"/>
              </w:rPr>
              <w:t xml:space="preserve"> and be accountable to the EHR </w:t>
            </w:r>
            <w:r w:rsidR="6C9C1EE7" w:rsidRPr="401D6BE9">
              <w:rPr>
                <w:rStyle w:val="normaltextrun"/>
                <w:rFonts w:ascii="Arial" w:eastAsia="Calibri" w:hAnsi="Arial" w:cs="Arial"/>
                <w:sz w:val="20"/>
                <w:szCs w:val="20"/>
                <w:lang w:val="en-GB"/>
              </w:rPr>
              <w:t>Chief Programme Officer</w:t>
            </w:r>
            <w:r w:rsidR="00041C05" w:rsidRPr="401D6BE9">
              <w:rPr>
                <w:rStyle w:val="normaltextrun"/>
                <w:rFonts w:ascii="Arial" w:eastAsia="Calibri" w:hAnsi="Arial" w:cs="Arial"/>
                <w:sz w:val="20"/>
                <w:szCs w:val="20"/>
                <w:lang w:val="en-GB"/>
              </w:rPr>
              <w:t xml:space="preserve"> and the Chief Technology and Transformation Officer</w:t>
            </w:r>
            <w:r w:rsidR="004B0560" w:rsidRPr="401D6BE9">
              <w:rPr>
                <w:rStyle w:val="normaltextrun"/>
                <w:rFonts w:ascii="Arial" w:eastAsia="Calibri" w:hAnsi="Arial" w:cs="Arial"/>
                <w:sz w:val="20"/>
                <w:szCs w:val="20"/>
                <w:lang w:val="en-GB"/>
              </w:rPr>
              <w:t xml:space="preserve"> (CTTO).</w:t>
            </w:r>
          </w:p>
          <w:p w14:paraId="3E94A027" w14:textId="77777777" w:rsidR="00EE6667" w:rsidRPr="00C14143" w:rsidRDefault="00EE6667" w:rsidP="00CD05B3">
            <w:pPr>
              <w:pStyle w:val="paragraph"/>
              <w:spacing w:before="0" w:beforeAutospacing="0" w:after="0" w:afterAutospacing="0"/>
              <w:jc w:val="both"/>
              <w:textAlignment w:val="baseline"/>
              <w:rPr>
                <w:rStyle w:val="normaltextrun"/>
                <w:rFonts w:ascii="Arial" w:eastAsia="Calibri" w:hAnsi="Arial" w:cs="Arial"/>
                <w:sz w:val="20"/>
                <w:szCs w:val="20"/>
                <w:lang w:val="en-GB"/>
              </w:rPr>
            </w:pPr>
          </w:p>
          <w:p w14:paraId="16B12576" w14:textId="3645CAC7" w:rsidR="00C37FBC" w:rsidRPr="00C14143" w:rsidRDefault="00C37FBC" w:rsidP="00DD07A5">
            <w:pPr>
              <w:pStyle w:val="paragraph"/>
              <w:spacing w:before="0" w:beforeAutospacing="0" w:after="0" w:afterAutospacing="0"/>
              <w:jc w:val="both"/>
              <w:textAlignment w:val="baseline"/>
              <w:rPr>
                <w:rFonts w:ascii="Arial" w:hAnsi="Arial" w:cs="Arial"/>
                <w:sz w:val="20"/>
                <w:szCs w:val="20"/>
              </w:rPr>
            </w:pPr>
          </w:p>
        </w:tc>
      </w:tr>
      <w:tr w:rsidR="00DD07A5" w:rsidRPr="00C14143" w14:paraId="044DAA3F" w14:textId="77777777" w:rsidTr="001A41B0">
        <w:tc>
          <w:tcPr>
            <w:tcW w:w="2172" w:type="dxa"/>
          </w:tcPr>
          <w:p w14:paraId="505D9045" w14:textId="2A47319D" w:rsidR="00DD07A5" w:rsidRPr="00C14143" w:rsidRDefault="00DD07A5" w:rsidP="00C37FBC">
            <w:pPr>
              <w:rPr>
                <w:rFonts w:ascii="Arial" w:hAnsi="Arial" w:cs="Arial"/>
                <w:b/>
                <w:bCs/>
              </w:rPr>
            </w:pPr>
            <w:r>
              <w:rPr>
                <w:rFonts w:ascii="Arial" w:hAnsi="Arial" w:cs="Arial"/>
                <w:b/>
                <w:bCs/>
              </w:rPr>
              <w:t>Key Working Relationships</w:t>
            </w:r>
          </w:p>
        </w:tc>
        <w:tc>
          <w:tcPr>
            <w:tcW w:w="8247" w:type="dxa"/>
          </w:tcPr>
          <w:p w14:paraId="6F6C785E" w14:textId="77777777" w:rsidR="00DD07A5" w:rsidRPr="00C14143" w:rsidRDefault="00DD07A5" w:rsidP="00DD07A5">
            <w:pPr>
              <w:pStyle w:val="paragraph"/>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t xml:space="preserve">The post holder will work with the Regional Executive Officers (REOs), the Regional Directors of Technology &amp; Transformation and their teams to ensure there is alignment and consistency across all Regional Health Areas (RHAs) and that the implementation is in line with Digital for Care: A Digital Health Framework for Ireland 2024-2030 and other agreed transformation programmes. </w:t>
            </w:r>
          </w:p>
          <w:p w14:paraId="2F52AD01" w14:textId="77777777" w:rsidR="00DD07A5" w:rsidRPr="00C14143" w:rsidRDefault="00DD07A5" w:rsidP="00DD07A5">
            <w:pPr>
              <w:pStyle w:val="paragraph"/>
              <w:spacing w:before="0" w:beforeAutospacing="0" w:after="0" w:afterAutospacing="0"/>
              <w:jc w:val="both"/>
              <w:textAlignment w:val="baseline"/>
              <w:rPr>
                <w:rStyle w:val="normaltextrun"/>
                <w:rFonts w:ascii="Arial" w:eastAsia="Calibri" w:hAnsi="Arial" w:cs="Arial"/>
                <w:sz w:val="20"/>
                <w:szCs w:val="20"/>
                <w:lang w:val="en-GB"/>
              </w:rPr>
            </w:pPr>
          </w:p>
          <w:p w14:paraId="11C3C6C6" w14:textId="77777777" w:rsidR="00DD07A5" w:rsidRPr="00C14143" w:rsidRDefault="00DD07A5" w:rsidP="00DD07A5">
            <w:pPr>
              <w:pStyle w:val="paragraph"/>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t>The post holder will work closely with the EHR Design Authority. The Design Authority acts as a decision-making forum and escalation point for matters beyond the delegated authority of the Clinical, Technical and Operational Design Groups, which also includes when there is misalignment across multiple design groups. This authority will act as the guardian of the National EHR design, managing any future changes. </w:t>
            </w:r>
          </w:p>
          <w:p w14:paraId="1EAD5161" w14:textId="77777777" w:rsidR="00DD07A5" w:rsidRPr="00C14143" w:rsidRDefault="00DD07A5" w:rsidP="00DD07A5">
            <w:pPr>
              <w:pStyle w:val="paragraph"/>
              <w:spacing w:before="0" w:beforeAutospacing="0" w:after="0" w:afterAutospacing="0"/>
              <w:jc w:val="both"/>
              <w:textAlignment w:val="baseline"/>
              <w:rPr>
                <w:rStyle w:val="normaltextrun"/>
                <w:rFonts w:ascii="Arial" w:eastAsia="Calibri" w:hAnsi="Arial" w:cs="Arial"/>
                <w:sz w:val="20"/>
                <w:szCs w:val="20"/>
                <w:lang w:val="en-GB"/>
              </w:rPr>
            </w:pPr>
          </w:p>
          <w:p w14:paraId="7A17B998" w14:textId="77777777" w:rsidR="00DD07A5" w:rsidRPr="00C14143" w:rsidRDefault="00DD07A5" w:rsidP="00DD07A5">
            <w:pPr>
              <w:pStyle w:val="paragraph"/>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t>The post holder will work closely with the EHR Technical Design Group. The Technical Design Group provides the data, analytics and technical expertise to assure the EHR Design Authority that the National EHR design will meet the needs of healthcare professionals and patients, while aligning with programme objectives and standards.</w:t>
            </w:r>
          </w:p>
          <w:p w14:paraId="7B3807BB" w14:textId="77777777" w:rsidR="00DD07A5" w:rsidRPr="00C14143" w:rsidRDefault="00DD07A5" w:rsidP="00DD07A5">
            <w:pPr>
              <w:pStyle w:val="paragraph"/>
              <w:spacing w:before="0" w:beforeAutospacing="0" w:after="0" w:afterAutospacing="0"/>
              <w:jc w:val="both"/>
              <w:textAlignment w:val="baseline"/>
              <w:rPr>
                <w:rStyle w:val="normaltextrun"/>
                <w:rFonts w:ascii="Arial" w:eastAsia="Calibri" w:hAnsi="Arial" w:cs="Arial"/>
                <w:sz w:val="20"/>
                <w:szCs w:val="20"/>
                <w:lang w:val="en-GB"/>
              </w:rPr>
            </w:pPr>
          </w:p>
          <w:p w14:paraId="2F8D9987" w14:textId="77777777" w:rsidR="00DD07A5" w:rsidRPr="00C14143" w:rsidRDefault="00DD07A5" w:rsidP="00DD07A5">
            <w:pPr>
              <w:pStyle w:val="paragraph"/>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lastRenderedPageBreak/>
              <w:t xml:space="preserve">The post holder will lead the EHR Programme Technology Transformation Workstream. This workstream is responsible for identifying, developing and implementing the technical changes to support the </w:t>
            </w:r>
            <w:r>
              <w:rPr>
                <w:rStyle w:val="normaltextrun"/>
                <w:rFonts w:ascii="Arial" w:eastAsia="Calibri" w:hAnsi="Arial" w:cs="Arial"/>
                <w:sz w:val="20"/>
                <w:szCs w:val="20"/>
                <w:lang w:val="en-GB"/>
              </w:rPr>
              <w:t>National EHR Programme and managing interdependencies with peers.</w:t>
            </w:r>
            <w:r w:rsidRPr="00C14143">
              <w:rPr>
                <w:rStyle w:val="normaltextrun"/>
                <w:rFonts w:ascii="Arial" w:eastAsia="Calibri" w:hAnsi="Arial" w:cs="Arial"/>
                <w:sz w:val="20"/>
                <w:szCs w:val="20"/>
                <w:lang w:val="en-GB"/>
              </w:rPr>
              <w:t xml:space="preserve"> This will cover a wide range of areas such as:</w:t>
            </w:r>
          </w:p>
          <w:p w14:paraId="6647AEFA" w14:textId="77777777" w:rsidR="00DD07A5" w:rsidRPr="00C14143" w:rsidRDefault="00DD07A5" w:rsidP="00DD07A5">
            <w:pPr>
              <w:pStyle w:val="paragraph"/>
              <w:numPr>
                <w:ilvl w:val="0"/>
                <w:numId w:val="9"/>
              </w:numPr>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t>Application Architecture</w:t>
            </w:r>
          </w:p>
          <w:p w14:paraId="67108BFA" w14:textId="77777777" w:rsidR="00DD07A5" w:rsidRPr="00C14143" w:rsidRDefault="00DD07A5" w:rsidP="00DD07A5">
            <w:pPr>
              <w:pStyle w:val="paragraph"/>
              <w:numPr>
                <w:ilvl w:val="0"/>
                <w:numId w:val="9"/>
              </w:numPr>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t>Data Architecture and Data Migration</w:t>
            </w:r>
          </w:p>
          <w:p w14:paraId="00D6E9E3" w14:textId="77777777" w:rsidR="00DD07A5" w:rsidRPr="00C14143" w:rsidRDefault="00DD07A5" w:rsidP="00DD07A5">
            <w:pPr>
              <w:pStyle w:val="paragraph"/>
              <w:numPr>
                <w:ilvl w:val="0"/>
                <w:numId w:val="9"/>
              </w:numPr>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t>Reporting and Analytics</w:t>
            </w:r>
          </w:p>
          <w:p w14:paraId="4FD76ACD" w14:textId="77777777" w:rsidR="00DD07A5" w:rsidRPr="00C14143" w:rsidRDefault="00DD07A5" w:rsidP="00DD07A5">
            <w:pPr>
              <w:pStyle w:val="paragraph"/>
              <w:numPr>
                <w:ilvl w:val="0"/>
                <w:numId w:val="9"/>
              </w:numPr>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t>Interoperability</w:t>
            </w:r>
          </w:p>
          <w:p w14:paraId="1629234D" w14:textId="77777777" w:rsidR="00DD07A5" w:rsidRPr="00C14143" w:rsidRDefault="00DD07A5" w:rsidP="00DD07A5">
            <w:pPr>
              <w:pStyle w:val="paragraph"/>
              <w:numPr>
                <w:ilvl w:val="0"/>
                <w:numId w:val="9"/>
              </w:numPr>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t>Security</w:t>
            </w:r>
          </w:p>
          <w:p w14:paraId="433C0455" w14:textId="77777777" w:rsidR="00DD07A5" w:rsidRPr="00C14143" w:rsidRDefault="00DD07A5" w:rsidP="00DD07A5">
            <w:pPr>
              <w:pStyle w:val="paragraph"/>
              <w:numPr>
                <w:ilvl w:val="0"/>
                <w:numId w:val="9"/>
              </w:numPr>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t>Performance</w:t>
            </w:r>
          </w:p>
          <w:p w14:paraId="707F1608" w14:textId="77777777" w:rsidR="00DD07A5" w:rsidRPr="00C14143" w:rsidRDefault="00DD07A5" w:rsidP="00DD07A5">
            <w:pPr>
              <w:pStyle w:val="paragraph"/>
              <w:numPr>
                <w:ilvl w:val="0"/>
                <w:numId w:val="9"/>
              </w:numPr>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t>Service</w:t>
            </w:r>
            <w:r>
              <w:rPr>
                <w:rStyle w:val="normaltextrun"/>
                <w:rFonts w:ascii="Arial" w:eastAsia="Calibri" w:hAnsi="Arial" w:cs="Arial"/>
                <w:sz w:val="20"/>
                <w:szCs w:val="20"/>
                <w:lang w:val="en-GB"/>
              </w:rPr>
              <w:t xml:space="preserve"> Provision</w:t>
            </w:r>
          </w:p>
          <w:p w14:paraId="567D12FD" w14:textId="77777777" w:rsidR="00DD07A5" w:rsidRPr="00C14143" w:rsidRDefault="00DD07A5" w:rsidP="00DD07A5">
            <w:pPr>
              <w:pStyle w:val="paragraph"/>
              <w:numPr>
                <w:ilvl w:val="0"/>
                <w:numId w:val="9"/>
              </w:numPr>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t>Medical Devices</w:t>
            </w:r>
          </w:p>
          <w:p w14:paraId="174E44E9" w14:textId="77777777" w:rsidR="00DD07A5" w:rsidRPr="00C14143" w:rsidRDefault="00DD07A5" w:rsidP="00DD07A5">
            <w:pPr>
              <w:pStyle w:val="paragraph"/>
              <w:numPr>
                <w:ilvl w:val="0"/>
                <w:numId w:val="9"/>
              </w:numPr>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t>Standards and Regulations</w:t>
            </w:r>
          </w:p>
          <w:p w14:paraId="30B65FAF" w14:textId="77777777" w:rsidR="00DD07A5" w:rsidRPr="00C14143" w:rsidRDefault="00DD07A5" w:rsidP="00DD07A5">
            <w:pPr>
              <w:pStyle w:val="paragraph"/>
              <w:spacing w:before="0" w:beforeAutospacing="0" w:after="0" w:afterAutospacing="0"/>
              <w:jc w:val="both"/>
              <w:textAlignment w:val="baseline"/>
              <w:rPr>
                <w:rStyle w:val="normaltextrun"/>
                <w:rFonts w:ascii="Arial" w:eastAsia="Calibri" w:hAnsi="Arial" w:cs="Arial"/>
                <w:sz w:val="20"/>
                <w:szCs w:val="20"/>
                <w:lang w:val="en-GB"/>
              </w:rPr>
            </w:pPr>
          </w:p>
          <w:p w14:paraId="5F818986" w14:textId="77777777" w:rsidR="00DD07A5" w:rsidRPr="00C14143" w:rsidRDefault="00DD07A5" w:rsidP="00DD07A5">
            <w:pPr>
              <w:pStyle w:val="paragraph"/>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t>The post holder will also work closely with other key stakeholders in support of programme planning and execution, including the following:</w:t>
            </w:r>
          </w:p>
          <w:p w14:paraId="0785C86D" w14:textId="77777777" w:rsidR="00DD07A5" w:rsidRPr="00C14143" w:rsidRDefault="00DD07A5" w:rsidP="00DD07A5">
            <w:pPr>
              <w:pStyle w:val="paragraph"/>
              <w:spacing w:before="0" w:beforeAutospacing="0" w:after="0" w:afterAutospacing="0"/>
              <w:jc w:val="both"/>
              <w:textAlignment w:val="baseline"/>
              <w:rPr>
                <w:rStyle w:val="normaltextrun"/>
                <w:rFonts w:ascii="Arial" w:eastAsia="Calibri" w:hAnsi="Arial" w:cs="Arial"/>
                <w:sz w:val="20"/>
                <w:szCs w:val="20"/>
                <w:lang w:val="en-GB"/>
              </w:rPr>
            </w:pPr>
          </w:p>
          <w:p w14:paraId="3266C2E8" w14:textId="77777777" w:rsidR="00DD07A5" w:rsidRPr="00C14143" w:rsidRDefault="00DD07A5" w:rsidP="00DD07A5">
            <w:pPr>
              <w:pStyle w:val="paragraph"/>
              <w:numPr>
                <w:ilvl w:val="0"/>
                <w:numId w:val="6"/>
              </w:numPr>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t>HSE Chief Information Security Officer</w:t>
            </w:r>
            <w:r>
              <w:rPr>
                <w:rStyle w:val="normaltextrun"/>
                <w:rFonts w:ascii="Arial" w:eastAsia="Calibri" w:hAnsi="Arial" w:cs="Arial"/>
                <w:sz w:val="20"/>
                <w:szCs w:val="20"/>
                <w:lang w:val="en-GB"/>
              </w:rPr>
              <w:t xml:space="preserve"> (CISO)</w:t>
            </w:r>
          </w:p>
          <w:p w14:paraId="2B5018CC" w14:textId="77777777" w:rsidR="00DD07A5" w:rsidRPr="00C14143" w:rsidRDefault="00DD07A5" w:rsidP="00DD07A5">
            <w:pPr>
              <w:pStyle w:val="paragraph"/>
              <w:numPr>
                <w:ilvl w:val="0"/>
                <w:numId w:val="6"/>
              </w:numPr>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t>HSE Data Protection Officer</w:t>
            </w:r>
            <w:r>
              <w:rPr>
                <w:rStyle w:val="normaltextrun"/>
                <w:rFonts w:ascii="Arial" w:eastAsia="Calibri" w:hAnsi="Arial" w:cs="Arial"/>
                <w:sz w:val="20"/>
                <w:szCs w:val="20"/>
                <w:lang w:val="en-GB"/>
              </w:rPr>
              <w:t xml:space="preserve"> (DPO)</w:t>
            </w:r>
          </w:p>
          <w:p w14:paraId="3AD40DC5" w14:textId="77777777" w:rsidR="00DD07A5" w:rsidRPr="00C14143" w:rsidRDefault="00DD07A5" w:rsidP="00DD07A5">
            <w:pPr>
              <w:pStyle w:val="paragraph"/>
              <w:numPr>
                <w:ilvl w:val="0"/>
                <w:numId w:val="6"/>
              </w:numPr>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t>Clinical Informatics Roles on the EHR Programme (such as the CNMIO, HSCPIO and Informatics Pharmacist)</w:t>
            </w:r>
          </w:p>
          <w:p w14:paraId="7421193A" w14:textId="77777777" w:rsidR="00DD07A5" w:rsidRPr="00C14143" w:rsidRDefault="00DD07A5" w:rsidP="00DD07A5">
            <w:pPr>
              <w:pStyle w:val="paragraph"/>
              <w:numPr>
                <w:ilvl w:val="0"/>
                <w:numId w:val="6"/>
              </w:numPr>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t xml:space="preserve">HSE Chief Information Officer </w:t>
            </w:r>
            <w:r>
              <w:rPr>
                <w:rStyle w:val="normaltextrun"/>
                <w:rFonts w:ascii="Arial" w:eastAsia="Calibri" w:hAnsi="Arial" w:cs="Arial"/>
                <w:sz w:val="20"/>
                <w:szCs w:val="20"/>
                <w:lang w:val="en-GB"/>
              </w:rPr>
              <w:t>(CIO)</w:t>
            </w:r>
          </w:p>
          <w:p w14:paraId="34D1BE08" w14:textId="77777777" w:rsidR="00DD07A5" w:rsidRPr="00C14143" w:rsidRDefault="00DD07A5" w:rsidP="00DD07A5">
            <w:pPr>
              <w:pStyle w:val="paragraph"/>
              <w:numPr>
                <w:ilvl w:val="0"/>
                <w:numId w:val="6"/>
              </w:numPr>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t>Regional Executive Officers (REOs)</w:t>
            </w:r>
          </w:p>
          <w:p w14:paraId="6D740B66" w14:textId="77777777" w:rsidR="00DD07A5" w:rsidRPr="00C14143" w:rsidRDefault="00DD07A5" w:rsidP="00DD07A5">
            <w:pPr>
              <w:pStyle w:val="paragraph"/>
              <w:numPr>
                <w:ilvl w:val="0"/>
                <w:numId w:val="6"/>
              </w:numPr>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t>RHA Clinical Directors</w:t>
            </w:r>
          </w:p>
          <w:p w14:paraId="17E647BC" w14:textId="77777777" w:rsidR="00DD07A5" w:rsidRPr="00C14143" w:rsidRDefault="00DD07A5" w:rsidP="00DD07A5">
            <w:pPr>
              <w:pStyle w:val="paragraph"/>
              <w:numPr>
                <w:ilvl w:val="0"/>
                <w:numId w:val="6"/>
              </w:numPr>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t>Regional Directors of Technology and Transformation and their teams</w:t>
            </w:r>
          </w:p>
          <w:p w14:paraId="785ABE8D" w14:textId="77777777" w:rsidR="00DD07A5" w:rsidRPr="00C14143" w:rsidRDefault="00DD07A5" w:rsidP="00DD07A5">
            <w:pPr>
              <w:pStyle w:val="paragraph"/>
              <w:numPr>
                <w:ilvl w:val="0"/>
                <w:numId w:val="6"/>
              </w:numPr>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t xml:space="preserve">Change and Innovation Hub colleagues </w:t>
            </w:r>
          </w:p>
          <w:p w14:paraId="4C4D1D76" w14:textId="77777777" w:rsidR="00DD07A5" w:rsidRPr="00C14143" w:rsidRDefault="00DD07A5" w:rsidP="00DD07A5">
            <w:pPr>
              <w:pStyle w:val="paragraph"/>
              <w:numPr>
                <w:ilvl w:val="0"/>
                <w:numId w:val="6"/>
              </w:numPr>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t xml:space="preserve">Chief Academic Officers, academic, education and research partners </w:t>
            </w:r>
          </w:p>
          <w:p w14:paraId="4570039F" w14:textId="77777777" w:rsidR="00DD07A5" w:rsidRPr="00C14143" w:rsidRDefault="00DD07A5" w:rsidP="00DD07A5">
            <w:pPr>
              <w:pStyle w:val="paragraph"/>
              <w:numPr>
                <w:ilvl w:val="0"/>
                <w:numId w:val="6"/>
              </w:numPr>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t xml:space="preserve">Quality and Patient Safety teams </w:t>
            </w:r>
          </w:p>
          <w:p w14:paraId="7547B6BC" w14:textId="77777777" w:rsidR="00DD07A5" w:rsidRPr="00C14143" w:rsidRDefault="00DD07A5" w:rsidP="00DD07A5">
            <w:pPr>
              <w:pStyle w:val="paragraph"/>
              <w:numPr>
                <w:ilvl w:val="0"/>
                <w:numId w:val="6"/>
              </w:numPr>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t xml:space="preserve">Colleagues including IT Directors in voluntary organisations </w:t>
            </w:r>
            <w:r>
              <w:rPr>
                <w:rStyle w:val="normaltextrun"/>
                <w:rFonts w:ascii="Arial" w:eastAsia="Calibri" w:hAnsi="Arial" w:cs="Arial"/>
                <w:sz w:val="20"/>
                <w:szCs w:val="20"/>
                <w:lang w:val="en-GB"/>
              </w:rPr>
              <w:t xml:space="preserve">/ </w:t>
            </w:r>
            <w:r w:rsidRPr="00C14143">
              <w:rPr>
                <w:rStyle w:val="normaltextrun"/>
                <w:rFonts w:ascii="Arial" w:eastAsia="Calibri" w:hAnsi="Arial" w:cs="Arial"/>
                <w:sz w:val="20"/>
                <w:szCs w:val="20"/>
                <w:lang w:val="en-GB"/>
              </w:rPr>
              <w:t>Section 38s / 39s</w:t>
            </w:r>
          </w:p>
          <w:p w14:paraId="5B3A518B" w14:textId="77777777" w:rsidR="00DD07A5" w:rsidRPr="00C14143" w:rsidRDefault="00DD07A5" w:rsidP="00DD07A5">
            <w:pPr>
              <w:pStyle w:val="paragraph"/>
              <w:numPr>
                <w:ilvl w:val="0"/>
                <w:numId w:val="6"/>
              </w:numPr>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t>Chief Clinical Information Officer</w:t>
            </w:r>
            <w:r>
              <w:rPr>
                <w:rStyle w:val="normaltextrun"/>
                <w:rFonts w:ascii="Arial" w:eastAsia="Calibri" w:hAnsi="Arial" w:cs="Arial"/>
                <w:sz w:val="20"/>
                <w:szCs w:val="20"/>
                <w:lang w:val="en-GB"/>
              </w:rPr>
              <w:t xml:space="preserve"> (CCIO)</w:t>
            </w:r>
          </w:p>
          <w:p w14:paraId="67571617" w14:textId="77777777" w:rsidR="00DD07A5" w:rsidRPr="00C14143" w:rsidRDefault="00DD07A5" w:rsidP="00DD07A5">
            <w:pPr>
              <w:pStyle w:val="paragraph"/>
              <w:numPr>
                <w:ilvl w:val="0"/>
                <w:numId w:val="6"/>
              </w:numPr>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t>Other Clinical and Operational Teams</w:t>
            </w:r>
          </w:p>
          <w:p w14:paraId="12F74CF8" w14:textId="77777777" w:rsidR="00DD07A5" w:rsidRPr="00C14143" w:rsidRDefault="00DD07A5" w:rsidP="00DD07A5">
            <w:pPr>
              <w:pStyle w:val="paragraph"/>
              <w:numPr>
                <w:ilvl w:val="0"/>
                <w:numId w:val="6"/>
              </w:numPr>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t>Clinical Informatics Leads</w:t>
            </w:r>
          </w:p>
          <w:p w14:paraId="34508D0D" w14:textId="77777777" w:rsidR="00DD07A5" w:rsidRPr="00C14143" w:rsidRDefault="00DD07A5" w:rsidP="00DD07A5">
            <w:pPr>
              <w:pStyle w:val="paragraph"/>
              <w:numPr>
                <w:ilvl w:val="0"/>
                <w:numId w:val="6"/>
              </w:numPr>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t>Other Technology &amp; Transformation Programme and Project Managers who are part of the overall T&amp;T Programme</w:t>
            </w:r>
          </w:p>
          <w:p w14:paraId="11400617" w14:textId="77777777" w:rsidR="00DD07A5" w:rsidRPr="00C14143" w:rsidRDefault="00DD07A5" w:rsidP="00DD07A5">
            <w:pPr>
              <w:pStyle w:val="paragraph"/>
              <w:numPr>
                <w:ilvl w:val="0"/>
                <w:numId w:val="6"/>
              </w:numPr>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t xml:space="preserve">International experts on digital healthcare transformation </w:t>
            </w:r>
          </w:p>
          <w:p w14:paraId="60365614" w14:textId="77777777" w:rsidR="00DD07A5" w:rsidRPr="00C14143" w:rsidRDefault="00DD07A5" w:rsidP="00DD07A5">
            <w:pPr>
              <w:pStyle w:val="paragraph"/>
              <w:spacing w:before="0" w:beforeAutospacing="0" w:after="0" w:afterAutospacing="0"/>
              <w:jc w:val="both"/>
              <w:textAlignment w:val="baseline"/>
              <w:rPr>
                <w:rStyle w:val="normaltextrun"/>
                <w:rFonts w:ascii="Arial" w:eastAsia="Calibri" w:hAnsi="Arial" w:cs="Arial"/>
                <w:sz w:val="20"/>
                <w:szCs w:val="20"/>
                <w:lang w:val="en-GB"/>
              </w:rPr>
            </w:pPr>
          </w:p>
          <w:p w14:paraId="1F91202C" w14:textId="77777777" w:rsidR="00DD07A5" w:rsidRDefault="00DD07A5" w:rsidP="00DD07A5">
            <w:pPr>
              <w:pStyle w:val="paragraph"/>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t xml:space="preserve">The post holder will develop and maintain positive working relationships and communications with other key stakeholders both internal and external to the HSE, including the Department of Health. </w:t>
            </w:r>
          </w:p>
          <w:p w14:paraId="30749A3C" w14:textId="77777777" w:rsidR="00DD07A5" w:rsidRPr="401D6BE9" w:rsidRDefault="00DD07A5" w:rsidP="401D6BE9">
            <w:pPr>
              <w:pStyle w:val="paragraph"/>
              <w:spacing w:before="0" w:beforeAutospacing="0" w:after="0" w:afterAutospacing="0"/>
              <w:jc w:val="both"/>
              <w:textAlignment w:val="baseline"/>
              <w:rPr>
                <w:rStyle w:val="normaltextrun"/>
                <w:rFonts w:ascii="Arial" w:eastAsia="Calibri" w:hAnsi="Arial" w:cs="Arial"/>
                <w:sz w:val="20"/>
                <w:szCs w:val="20"/>
                <w:lang w:val="en-GB"/>
              </w:rPr>
            </w:pPr>
          </w:p>
        </w:tc>
      </w:tr>
      <w:tr w:rsidR="00F47C3B" w:rsidRPr="00C14143" w14:paraId="0CEE7AE8" w14:textId="77777777" w:rsidTr="001A41B0">
        <w:tc>
          <w:tcPr>
            <w:tcW w:w="2172" w:type="dxa"/>
          </w:tcPr>
          <w:p w14:paraId="174E452F" w14:textId="77777777" w:rsidR="00AD1546" w:rsidRPr="00C14143" w:rsidRDefault="00AD1546" w:rsidP="00C37FBC">
            <w:pPr>
              <w:rPr>
                <w:rFonts w:ascii="Arial" w:hAnsi="Arial" w:cs="Arial"/>
                <w:b/>
                <w:bCs/>
              </w:rPr>
            </w:pPr>
            <w:r w:rsidRPr="00C14143">
              <w:rPr>
                <w:rFonts w:ascii="Arial" w:hAnsi="Arial" w:cs="Arial"/>
                <w:b/>
                <w:bCs/>
              </w:rPr>
              <w:lastRenderedPageBreak/>
              <w:t>Purpose of Post</w:t>
            </w:r>
          </w:p>
        </w:tc>
        <w:tc>
          <w:tcPr>
            <w:tcW w:w="8247" w:type="dxa"/>
          </w:tcPr>
          <w:p w14:paraId="220790F4" w14:textId="27F1010F" w:rsidR="004B0560" w:rsidRDefault="00A5368C" w:rsidP="004B0560">
            <w:pPr>
              <w:pStyle w:val="paragraph"/>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t xml:space="preserve">The EHR </w:t>
            </w:r>
            <w:r w:rsidR="004B0560" w:rsidRPr="00C14143">
              <w:rPr>
                <w:rStyle w:val="normaltextrun"/>
                <w:rFonts w:ascii="Arial" w:eastAsia="Calibri" w:hAnsi="Arial" w:cs="Arial"/>
                <w:sz w:val="20"/>
                <w:szCs w:val="20"/>
                <w:lang w:val="en-GB"/>
              </w:rPr>
              <w:t>Digital Delivery</w:t>
            </w:r>
            <w:r w:rsidRPr="00C14143">
              <w:rPr>
                <w:rStyle w:val="normaltextrun"/>
                <w:rFonts w:ascii="Arial" w:eastAsia="Calibri" w:hAnsi="Arial" w:cs="Arial"/>
                <w:sz w:val="20"/>
                <w:szCs w:val="20"/>
                <w:lang w:val="en-GB"/>
              </w:rPr>
              <w:t xml:space="preserve"> Director role will </w:t>
            </w:r>
            <w:r w:rsidR="004B0560" w:rsidRPr="00C14143">
              <w:rPr>
                <w:rStyle w:val="normaltextrun"/>
                <w:rFonts w:ascii="Arial" w:eastAsia="Calibri" w:hAnsi="Arial" w:cs="Arial"/>
                <w:sz w:val="20"/>
                <w:szCs w:val="20"/>
                <w:lang w:val="en-GB"/>
              </w:rPr>
              <w:t xml:space="preserve">lead the delivery of their portfolio of responsibilities, working to ensure that the benefits of the EHR Programme are realised nationally. </w:t>
            </w:r>
            <w:r w:rsidR="00CD05B3" w:rsidRPr="00C14143">
              <w:rPr>
                <w:rStyle w:val="normaltextrun"/>
                <w:rFonts w:ascii="Arial" w:eastAsia="Calibri" w:hAnsi="Arial" w:cs="Arial"/>
                <w:sz w:val="20"/>
                <w:szCs w:val="20"/>
                <w:lang w:val="en-GB"/>
              </w:rPr>
              <w:t xml:space="preserve">Some </w:t>
            </w:r>
            <w:r w:rsidR="00C14143">
              <w:rPr>
                <w:rStyle w:val="normaltextrun"/>
                <w:rFonts w:ascii="Arial" w:eastAsia="Calibri" w:hAnsi="Arial" w:cs="Arial"/>
                <w:sz w:val="20"/>
                <w:szCs w:val="20"/>
                <w:lang w:val="en-GB"/>
              </w:rPr>
              <w:t>key responsibilities</w:t>
            </w:r>
            <w:r w:rsidR="00CD05B3" w:rsidRPr="00C14143">
              <w:rPr>
                <w:rStyle w:val="normaltextrun"/>
                <w:rFonts w:ascii="Arial" w:eastAsia="Calibri" w:hAnsi="Arial" w:cs="Arial"/>
                <w:sz w:val="20"/>
                <w:szCs w:val="20"/>
                <w:lang w:val="en-GB"/>
              </w:rPr>
              <w:t xml:space="preserve"> include:</w:t>
            </w:r>
          </w:p>
          <w:p w14:paraId="63C27071" w14:textId="77777777" w:rsidR="00C37FBC" w:rsidRPr="00C14143" w:rsidRDefault="00C37FBC" w:rsidP="004B0560">
            <w:pPr>
              <w:pStyle w:val="paragraph"/>
              <w:spacing w:before="0" w:beforeAutospacing="0" w:after="0" w:afterAutospacing="0"/>
              <w:jc w:val="both"/>
              <w:textAlignment w:val="baseline"/>
              <w:rPr>
                <w:rStyle w:val="normaltextrun"/>
                <w:rFonts w:ascii="Arial" w:eastAsia="Calibri" w:hAnsi="Arial" w:cs="Arial"/>
                <w:sz w:val="20"/>
                <w:szCs w:val="20"/>
                <w:lang w:val="en-GB"/>
              </w:rPr>
            </w:pPr>
          </w:p>
          <w:p w14:paraId="7C84653E" w14:textId="77777777" w:rsidR="004B0560" w:rsidRPr="00C14143" w:rsidRDefault="004B0560">
            <w:pPr>
              <w:pStyle w:val="paragraph"/>
              <w:numPr>
                <w:ilvl w:val="0"/>
                <w:numId w:val="8"/>
              </w:numPr>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t xml:space="preserve">Ensuring that the delivery of the EHR Programme is in line with Digital for Care: A Digital Health Framework for Ireland 2024-2030 and the HSE Digital Health Strategic Implementation Roadmap 2024-2030. </w:t>
            </w:r>
          </w:p>
          <w:p w14:paraId="7312B769" w14:textId="77777777" w:rsidR="004B0560" w:rsidRPr="00C14143" w:rsidRDefault="004B0560">
            <w:pPr>
              <w:pStyle w:val="paragraph"/>
              <w:numPr>
                <w:ilvl w:val="0"/>
                <w:numId w:val="8"/>
              </w:numPr>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t>Implementing Technology and Transformation and EHR Programme initiatives in line with the above framework and roadmap, with regular reporting on progress.</w:t>
            </w:r>
          </w:p>
          <w:p w14:paraId="05A3CAA2" w14:textId="2075FC1D" w:rsidR="008401F5" w:rsidRPr="00C14143" w:rsidRDefault="004B0560">
            <w:pPr>
              <w:pStyle w:val="paragraph"/>
              <w:numPr>
                <w:ilvl w:val="0"/>
                <w:numId w:val="8"/>
              </w:numPr>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t xml:space="preserve">Ensuring commitment from </w:t>
            </w:r>
            <w:r w:rsidR="008401F5" w:rsidRPr="00C14143">
              <w:rPr>
                <w:rStyle w:val="normaltextrun"/>
                <w:rFonts w:ascii="Arial" w:eastAsia="Calibri" w:hAnsi="Arial" w:cs="Arial"/>
                <w:sz w:val="20"/>
                <w:szCs w:val="20"/>
                <w:lang w:val="en-GB"/>
              </w:rPr>
              <w:t xml:space="preserve">the relevant stakeholders on delivering the supporting technology required to deliver the </w:t>
            </w:r>
            <w:r w:rsidRPr="00C14143">
              <w:rPr>
                <w:rStyle w:val="normaltextrun"/>
                <w:rFonts w:ascii="Arial" w:eastAsia="Calibri" w:hAnsi="Arial" w:cs="Arial"/>
                <w:sz w:val="20"/>
                <w:szCs w:val="20"/>
                <w:lang w:val="en-GB"/>
              </w:rPr>
              <w:t xml:space="preserve">intended benefits and improvements in health and social care services. </w:t>
            </w:r>
          </w:p>
          <w:p w14:paraId="3F8CCD2A" w14:textId="61F17C38" w:rsidR="008401F5" w:rsidRPr="00C14143" w:rsidRDefault="004B0560">
            <w:pPr>
              <w:pStyle w:val="paragraph"/>
              <w:numPr>
                <w:ilvl w:val="0"/>
                <w:numId w:val="8"/>
              </w:numPr>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t>Develop</w:t>
            </w:r>
            <w:r w:rsidR="008401F5" w:rsidRPr="00C14143">
              <w:rPr>
                <w:rStyle w:val="normaltextrun"/>
                <w:rFonts w:ascii="Arial" w:eastAsia="Calibri" w:hAnsi="Arial" w:cs="Arial"/>
                <w:sz w:val="20"/>
                <w:szCs w:val="20"/>
                <w:lang w:val="en-GB"/>
              </w:rPr>
              <w:t>ing</w:t>
            </w:r>
            <w:r w:rsidRPr="00C14143">
              <w:rPr>
                <w:rStyle w:val="normaltextrun"/>
                <w:rFonts w:ascii="Arial" w:eastAsia="Calibri" w:hAnsi="Arial" w:cs="Arial"/>
                <w:sz w:val="20"/>
                <w:szCs w:val="20"/>
                <w:lang w:val="en-GB"/>
              </w:rPr>
              <w:t xml:space="preserve"> regional </w:t>
            </w:r>
            <w:r w:rsidR="00C14143">
              <w:rPr>
                <w:rStyle w:val="normaltextrun"/>
                <w:rFonts w:ascii="Arial" w:eastAsia="Calibri" w:hAnsi="Arial" w:cs="Arial"/>
                <w:sz w:val="20"/>
                <w:szCs w:val="20"/>
                <w:lang w:val="en-GB"/>
              </w:rPr>
              <w:t xml:space="preserve">and national </w:t>
            </w:r>
            <w:r w:rsidRPr="00C14143">
              <w:rPr>
                <w:rStyle w:val="normaltextrun"/>
                <w:rFonts w:ascii="Arial" w:eastAsia="Calibri" w:hAnsi="Arial" w:cs="Arial"/>
                <w:sz w:val="20"/>
                <w:szCs w:val="20"/>
                <w:lang w:val="en-GB"/>
              </w:rPr>
              <w:t xml:space="preserve">strategic and operational plans for Technology and Transformation </w:t>
            </w:r>
            <w:r w:rsidR="008401F5" w:rsidRPr="00C14143">
              <w:rPr>
                <w:rStyle w:val="normaltextrun"/>
                <w:rFonts w:ascii="Arial" w:eastAsia="Calibri" w:hAnsi="Arial" w:cs="Arial"/>
                <w:sz w:val="20"/>
                <w:szCs w:val="20"/>
                <w:lang w:val="en-GB"/>
              </w:rPr>
              <w:t>and the National EHR Programme</w:t>
            </w:r>
            <w:r w:rsidRPr="00C14143">
              <w:rPr>
                <w:rStyle w:val="normaltextrun"/>
                <w:rFonts w:ascii="Arial" w:eastAsia="Calibri" w:hAnsi="Arial" w:cs="Arial"/>
                <w:sz w:val="20"/>
                <w:szCs w:val="20"/>
                <w:lang w:val="en-GB"/>
              </w:rPr>
              <w:t>.</w:t>
            </w:r>
          </w:p>
          <w:p w14:paraId="74659554" w14:textId="77777777" w:rsidR="008401F5" w:rsidRPr="00C14143" w:rsidRDefault="004B0560">
            <w:pPr>
              <w:pStyle w:val="paragraph"/>
              <w:numPr>
                <w:ilvl w:val="0"/>
                <w:numId w:val="8"/>
              </w:numPr>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t>Inform</w:t>
            </w:r>
            <w:r w:rsidR="008401F5" w:rsidRPr="00C14143">
              <w:rPr>
                <w:rStyle w:val="normaltextrun"/>
                <w:rFonts w:ascii="Arial" w:eastAsia="Calibri" w:hAnsi="Arial" w:cs="Arial"/>
                <w:sz w:val="20"/>
                <w:szCs w:val="20"/>
                <w:lang w:val="en-GB"/>
              </w:rPr>
              <w:t>ing</w:t>
            </w:r>
            <w:r w:rsidRPr="00C14143">
              <w:rPr>
                <w:rStyle w:val="normaltextrun"/>
                <w:rFonts w:ascii="Arial" w:eastAsia="Calibri" w:hAnsi="Arial" w:cs="Arial"/>
                <w:sz w:val="20"/>
                <w:szCs w:val="20"/>
                <w:lang w:val="en-GB"/>
              </w:rPr>
              <w:t xml:space="preserve"> national strategic direction and </w:t>
            </w:r>
            <w:r w:rsidR="008401F5" w:rsidRPr="00C14143">
              <w:rPr>
                <w:rStyle w:val="normaltextrun"/>
                <w:rFonts w:ascii="Arial" w:eastAsia="Calibri" w:hAnsi="Arial" w:cs="Arial"/>
                <w:sz w:val="20"/>
                <w:szCs w:val="20"/>
                <w:lang w:val="en-GB"/>
              </w:rPr>
              <w:t>prioritisation.</w:t>
            </w:r>
          </w:p>
          <w:p w14:paraId="0B76D216" w14:textId="77777777" w:rsidR="008401F5" w:rsidRPr="00C14143" w:rsidRDefault="008401F5">
            <w:pPr>
              <w:pStyle w:val="paragraph"/>
              <w:numPr>
                <w:ilvl w:val="0"/>
                <w:numId w:val="8"/>
              </w:numPr>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t>Leading the technology transformation activities required to support the EHR Programme.</w:t>
            </w:r>
          </w:p>
          <w:p w14:paraId="3FDBE5B2" w14:textId="77777777" w:rsidR="00FB3FD7" w:rsidRDefault="004B0560">
            <w:pPr>
              <w:pStyle w:val="paragraph"/>
              <w:numPr>
                <w:ilvl w:val="0"/>
                <w:numId w:val="8"/>
              </w:numPr>
              <w:spacing w:before="0" w:beforeAutospacing="0" w:after="0" w:afterAutospacing="0"/>
              <w:jc w:val="both"/>
              <w:textAlignment w:val="baseline"/>
              <w:rPr>
                <w:rStyle w:val="normaltextrun"/>
                <w:rFonts w:ascii="Arial" w:eastAsia="Calibri" w:hAnsi="Arial" w:cs="Arial"/>
                <w:sz w:val="20"/>
                <w:szCs w:val="20"/>
                <w:lang w:val="en-GB"/>
              </w:rPr>
            </w:pPr>
            <w:r w:rsidRPr="00C14143">
              <w:rPr>
                <w:rStyle w:val="normaltextrun"/>
                <w:rFonts w:ascii="Arial" w:eastAsia="Calibri" w:hAnsi="Arial" w:cs="Arial"/>
                <w:sz w:val="20"/>
                <w:szCs w:val="20"/>
                <w:lang w:val="en-GB"/>
              </w:rPr>
              <w:lastRenderedPageBreak/>
              <w:t>Lead</w:t>
            </w:r>
            <w:r w:rsidR="008401F5" w:rsidRPr="00C14143">
              <w:rPr>
                <w:rStyle w:val="normaltextrun"/>
                <w:rFonts w:ascii="Arial" w:eastAsia="Calibri" w:hAnsi="Arial" w:cs="Arial"/>
                <w:sz w:val="20"/>
                <w:szCs w:val="20"/>
                <w:lang w:val="en-GB"/>
              </w:rPr>
              <w:t>ing</w:t>
            </w:r>
            <w:r w:rsidRPr="00C14143">
              <w:rPr>
                <w:rStyle w:val="normaltextrun"/>
                <w:rFonts w:ascii="Arial" w:eastAsia="Calibri" w:hAnsi="Arial" w:cs="Arial"/>
                <w:sz w:val="20"/>
                <w:szCs w:val="20"/>
                <w:lang w:val="en-GB"/>
              </w:rPr>
              <w:t xml:space="preserve"> the development of digital solutions to drive the implementation of the Integrated Service Delivery Models including Networks of Care.</w:t>
            </w:r>
          </w:p>
          <w:p w14:paraId="3FBEB46B" w14:textId="2CDFA044" w:rsidR="00FB3FD7" w:rsidRDefault="00FB3FD7">
            <w:pPr>
              <w:pStyle w:val="paragraph"/>
              <w:numPr>
                <w:ilvl w:val="0"/>
                <w:numId w:val="8"/>
              </w:numPr>
              <w:spacing w:before="0" w:beforeAutospacing="0" w:after="0" w:afterAutospacing="0"/>
              <w:jc w:val="both"/>
              <w:textAlignment w:val="baseline"/>
              <w:rPr>
                <w:rStyle w:val="normaltextrun"/>
                <w:rFonts w:ascii="Arial" w:eastAsia="Calibri" w:hAnsi="Arial" w:cs="Arial"/>
                <w:sz w:val="20"/>
                <w:szCs w:val="20"/>
                <w:lang w:val="en-GB"/>
              </w:rPr>
            </w:pPr>
            <w:r w:rsidRPr="00FB3FD7">
              <w:rPr>
                <w:rStyle w:val="normaltextrun"/>
                <w:rFonts w:ascii="Arial" w:eastAsia="Calibri" w:hAnsi="Arial" w:cs="Arial"/>
                <w:sz w:val="20"/>
                <w:szCs w:val="20"/>
                <w:lang w:val="en-GB"/>
              </w:rPr>
              <w:t>Overseeing the design and implementation of security, information governance and cybersecurity s</w:t>
            </w:r>
            <w:r>
              <w:rPr>
                <w:rStyle w:val="normaltextrun"/>
                <w:rFonts w:ascii="Arial" w:eastAsia="Calibri" w:hAnsi="Arial" w:cs="Arial"/>
                <w:sz w:val="20"/>
                <w:szCs w:val="20"/>
                <w:lang w:val="en-GB"/>
              </w:rPr>
              <w:t>olutions</w:t>
            </w:r>
            <w:r w:rsidRPr="00FB3FD7">
              <w:rPr>
                <w:rStyle w:val="normaltextrun"/>
                <w:rFonts w:ascii="Arial" w:eastAsia="Calibri" w:hAnsi="Arial" w:cs="Arial"/>
                <w:sz w:val="20"/>
                <w:szCs w:val="20"/>
                <w:lang w:val="en-GB"/>
              </w:rPr>
              <w:t xml:space="preserve"> to ensure that the EHR and associated systems are robustly protected, compliant with regulations and trusted as secure digital platforms for patient data.</w:t>
            </w:r>
          </w:p>
          <w:p w14:paraId="5E7C1CA2" w14:textId="77777777" w:rsidR="00FB3FD7" w:rsidRPr="00FB3FD7" w:rsidRDefault="00FB3FD7" w:rsidP="00FB3FD7">
            <w:pPr>
              <w:pStyle w:val="paragraph"/>
              <w:spacing w:before="0" w:beforeAutospacing="0" w:after="0" w:afterAutospacing="0"/>
              <w:jc w:val="both"/>
              <w:textAlignment w:val="baseline"/>
              <w:rPr>
                <w:rStyle w:val="normaltextrun"/>
                <w:rFonts w:ascii="Arial" w:eastAsia="Calibri" w:hAnsi="Arial" w:cs="Arial"/>
                <w:sz w:val="20"/>
                <w:szCs w:val="20"/>
                <w:lang w:val="en-GB"/>
              </w:rPr>
            </w:pPr>
          </w:p>
          <w:p w14:paraId="3CBBE9E1" w14:textId="5E35647E" w:rsidR="008D1A44" w:rsidRDefault="00E171B1" w:rsidP="210D1638">
            <w:pPr>
              <w:pStyle w:val="paragraph"/>
              <w:spacing w:before="0" w:beforeAutospacing="0" w:after="0" w:afterAutospacing="0"/>
              <w:jc w:val="both"/>
              <w:textAlignment w:val="baseline"/>
              <w:rPr>
                <w:rStyle w:val="normaltextrun"/>
                <w:rFonts w:ascii="Arial" w:eastAsia="Calibri" w:hAnsi="Arial" w:cs="Arial"/>
                <w:sz w:val="20"/>
                <w:szCs w:val="20"/>
              </w:rPr>
            </w:pPr>
            <w:r w:rsidRPr="210D1638">
              <w:rPr>
                <w:rStyle w:val="normaltextrun"/>
                <w:rFonts w:ascii="Arial" w:eastAsia="Calibri" w:hAnsi="Arial" w:cs="Arial"/>
                <w:sz w:val="20"/>
                <w:szCs w:val="20"/>
                <w:lang w:val="en-GB"/>
              </w:rPr>
              <w:t>T</w:t>
            </w:r>
            <w:r w:rsidR="00A5368C" w:rsidRPr="210D1638">
              <w:rPr>
                <w:rStyle w:val="normaltextrun"/>
                <w:rFonts w:ascii="Arial" w:eastAsia="Calibri" w:hAnsi="Arial" w:cs="Arial"/>
                <w:sz w:val="20"/>
                <w:szCs w:val="20"/>
              </w:rPr>
              <w:t>he EHR</w:t>
            </w:r>
            <w:r w:rsidR="008401F5" w:rsidRPr="210D1638">
              <w:rPr>
                <w:rStyle w:val="normaltextrun"/>
                <w:rFonts w:ascii="Arial" w:eastAsia="Calibri" w:hAnsi="Arial" w:cs="Arial"/>
                <w:sz w:val="20"/>
                <w:szCs w:val="20"/>
              </w:rPr>
              <w:t xml:space="preserve"> Digital Delivery Director w</w:t>
            </w:r>
            <w:r w:rsidR="00A5368C" w:rsidRPr="210D1638">
              <w:rPr>
                <w:rStyle w:val="normaltextrun"/>
                <w:rFonts w:ascii="Arial" w:eastAsia="Calibri" w:hAnsi="Arial" w:cs="Arial"/>
                <w:sz w:val="20"/>
                <w:szCs w:val="20"/>
              </w:rPr>
              <w:t>ill provide</w:t>
            </w:r>
            <w:r w:rsidR="00C512AC" w:rsidRPr="210D1638">
              <w:rPr>
                <w:rStyle w:val="normaltextrun"/>
                <w:rFonts w:ascii="Arial" w:eastAsia="Calibri" w:hAnsi="Arial" w:cs="Arial"/>
                <w:sz w:val="20"/>
                <w:szCs w:val="20"/>
              </w:rPr>
              <w:t xml:space="preserve"> expert technology related advice, guidance and support </w:t>
            </w:r>
            <w:r w:rsidR="00F5337A" w:rsidRPr="210D1638">
              <w:rPr>
                <w:rStyle w:val="normaltextrun"/>
                <w:rFonts w:ascii="Arial" w:eastAsia="Calibri" w:hAnsi="Arial" w:cs="Arial"/>
                <w:sz w:val="20"/>
                <w:szCs w:val="20"/>
              </w:rPr>
              <w:t>as required</w:t>
            </w:r>
            <w:r w:rsidR="00A5368C" w:rsidRPr="210D1638">
              <w:rPr>
                <w:rStyle w:val="normaltextrun"/>
                <w:rFonts w:ascii="Arial" w:eastAsia="Calibri" w:hAnsi="Arial" w:cs="Arial"/>
                <w:sz w:val="20"/>
                <w:szCs w:val="20"/>
              </w:rPr>
              <w:t xml:space="preserve"> to the </w:t>
            </w:r>
            <w:r w:rsidR="7F19AFFD" w:rsidRPr="210D1638">
              <w:rPr>
                <w:rStyle w:val="normaltextrun"/>
                <w:rFonts w:ascii="Arial" w:eastAsia="Calibri" w:hAnsi="Arial" w:cs="Arial"/>
                <w:sz w:val="20"/>
                <w:szCs w:val="20"/>
                <w:lang w:val="en-GB"/>
              </w:rPr>
              <w:t>Chief Programme Officer</w:t>
            </w:r>
            <w:r w:rsidRPr="210D1638">
              <w:rPr>
                <w:rStyle w:val="normaltextrun"/>
                <w:rFonts w:ascii="Arial" w:eastAsia="Calibri" w:hAnsi="Arial" w:cs="Arial"/>
                <w:sz w:val="20"/>
                <w:szCs w:val="20"/>
                <w:lang w:val="en-GB"/>
              </w:rPr>
              <w:t xml:space="preserve"> and the </w:t>
            </w:r>
            <w:r w:rsidR="00A5368C" w:rsidRPr="210D1638">
              <w:rPr>
                <w:rStyle w:val="normaltextrun"/>
                <w:rFonts w:ascii="Arial" w:eastAsia="Calibri" w:hAnsi="Arial" w:cs="Arial"/>
                <w:sz w:val="20"/>
                <w:szCs w:val="20"/>
              </w:rPr>
              <w:t xml:space="preserve">CTTO </w:t>
            </w:r>
            <w:r w:rsidR="00F5337A" w:rsidRPr="210D1638">
              <w:rPr>
                <w:rStyle w:val="normaltextrun"/>
                <w:rFonts w:ascii="Arial" w:eastAsia="Calibri" w:hAnsi="Arial" w:cs="Arial"/>
                <w:sz w:val="20"/>
                <w:szCs w:val="20"/>
              </w:rPr>
              <w:t>m</w:t>
            </w:r>
            <w:r w:rsidR="00A5368C" w:rsidRPr="210D1638">
              <w:rPr>
                <w:rStyle w:val="normaltextrun"/>
                <w:rFonts w:ascii="Arial" w:eastAsia="Calibri" w:hAnsi="Arial" w:cs="Arial"/>
                <w:sz w:val="20"/>
                <w:szCs w:val="20"/>
              </w:rPr>
              <w:t>anagement team through their role on the EHR Programme</w:t>
            </w:r>
            <w:r w:rsidRPr="210D1638">
              <w:rPr>
                <w:rStyle w:val="normaltextrun"/>
                <w:rFonts w:ascii="Arial" w:eastAsia="Calibri" w:hAnsi="Arial" w:cs="Arial"/>
                <w:sz w:val="20"/>
                <w:szCs w:val="20"/>
                <w:lang w:val="en-GB"/>
              </w:rPr>
              <w:t>.</w:t>
            </w:r>
            <w:r w:rsidR="00C512AC" w:rsidRPr="210D1638">
              <w:rPr>
                <w:rStyle w:val="normaltextrun"/>
                <w:rFonts w:ascii="Arial" w:eastAsia="Calibri" w:hAnsi="Arial" w:cs="Arial"/>
                <w:sz w:val="20"/>
                <w:szCs w:val="20"/>
                <w:lang w:val="en-GB"/>
              </w:rPr>
              <w:t xml:space="preserve"> </w:t>
            </w:r>
            <w:r w:rsidR="00B479B0">
              <w:rPr>
                <w:rStyle w:val="normaltextrun"/>
                <w:rFonts w:ascii="Arial" w:eastAsia="Calibri" w:hAnsi="Arial" w:cs="Arial"/>
                <w:sz w:val="20"/>
                <w:szCs w:val="20"/>
                <w:lang w:val="en-GB"/>
              </w:rPr>
              <w:t xml:space="preserve">They will work </w:t>
            </w:r>
            <w:r w:rsidR="00B479B0" w:rsidRPr="210D1638">
              <w:rPr>
                <w:rStyle w:val="normaltextrun"/>
                <w:rFonts w:ascii="Arial" w:eastAsia="Calibri" w:hAnsi="Arial" w:cs="Arial"/>
                <w:sz w:val="20"/>
                <w:szCs w:val="20"/>
              </w:rPr>
              <w:t>collaboratively</w:t>
            </w:r>
            <w:r w:rsidR="00A5368C" w:rsidRPr="210D1638">
              <w:rPr>
                <w:rStyle w:val="normaltextrun"/>
                <w:rFonts w:ascii="Arial" w:eastAsia="Calibri" w:hAnsi="Arial" w:cs="Arial"/>
                <w:sz w:val="20"/>
                <w:szCs w:val="20"/>
              </w:rPr>
              <w:t xml:space="preserve"> with </w:t>
            </w:r>
            <w:r w:rsidR="00C512AC" w:rsidRPr="210D1638">
              <w:rPr>
                <w:rStyle w:val="normaltextrun"/>
                <w:rFonts w:ascii="Arial" w:eastAsia="Calibri" w:hAnsi="Arial" w:cs="Arial"/>
                <w:sz w:val="20"/>
                <w:szCs w:val="20"/>
              </w:rPr>
              <w:t xml:space="preserve">other </w:t>
            </w:r>
            <w:r w:rsidR="00A5368C" w:rsidRPr="210D1638">
              <w:rPr>
                <w:rStyle w:val="normaltextrun"/>
                <w:rFonts w:ascii="Arial" w:eastAsia="Calibri" w:hAnsi="Arial" w:cs="Arial"/>
                <w:sz w:val="20"/>
                <w:szCs w:val="20"/>
              </w:rPr>
              <w:t xml:space="preserve">key stakeholders to ensure </w:t>
            </w:r>
            <w:r w:rsidR="008401F5" w:rsidRPr="210D1638">
              <w:rPr>
                <w:rStyle w:val="normaltextrun"/>
                <w:rFonts w:ascii="Arial" w:eastAsia="Calibri" w:hAnsi="Arial" w:cs="Arial"/>
                <w:sz w:val="20"/>
                <w:szCs w:val="20"/>
              </w:rPr>
              <w:t>the right people are</w:t>
            </w:r>
            <w:r w:rsidRPr="210D1638">
              <w:rPr>
                <w:rStyle w:val="normaltextrun"/>
                <w:rFonts w:ascii="Arial" w:eastAsia="Calibri" w:hAnsi="Arial" w:cs="Arial"/>
                <w:sz w:val="20"/>
                <w:szCs w:val="20"/>
                <w:lang w:val="en-GB"/>
              </w:rPr>
              <w:t xml:space="preserve"> </w:t>
            </w:r>
            <w:r w:rsidR="00A5368C" w:rsidRPr="210D1638">
              <w:rPr>
                <w:rStyle w:val="normaltextrun"/>
                <w:rFonts w:ascii="Arial" w:eastAsia="Calibri" w:hAnsi="Arial" w:cs="Arial"/>
                <w:sz w:val="20"/>
                <w:szCs w:val="20"/>
              </w:rPr>
              <w:t xml:space="preserve">involvement in the planning, development, delivery and evaluation of systems and services. </w:t>
            </w:r>
          </w:p>
          <w:p w14:paraId="0C5AA812" w14:textId="21EA834D" w:rsidR="00C37FBC" w:rsidRPr="00C14143" w:rsidRDefault="00C37FBC" w:rsidP="210D1638">
            <w:pPr>
              <w:pStyle w:val="paragraph"/>
              <w:spacing w:before="0" w:beforeAutospacing="0" w:after="0" w:afterAutospacing="0"/>
              <w:jc w:val="both"/>
              <w:textAlignment w:val="baseline"/>
              <w:rPr>
                <w:rStyle w:val="normaltextrun"/>
                <w:rFonts w:ascii="Arial" w:eastAsia="Calibri" w:hAnsi="Arial" w:cs="Arial"/>
                <w:sz w:val="20"/>
                <w:szCs w:val="20"/>
                <w:lang w:val="en-GB"/>
              </w:rPr>
            </w:pPr>
          </w:p>
        </w:tc>
      </w:tr>
      <w:tr w:rsidR="00F47C3B" w:rsidRPr="00C14143" w14:paraId="725FF5B4" w14:textId="77777777" w:rsidTr="001A41B0">
        <w:tc>
          <w:tcPr>
            <w:tcW w:w="2172" w:type="dxa"/>
          </w:tcPr>
          <w:p w14:paraId="715A648D" w14:textId="15E57ECF" w:rsidR="00AD1546" w:rsidRPr="005C21E2" w:rsidRDefault="00AD1546" w:rsidP="00C37FBC">
            <w:pPr>
              <w:spacing w:line="240" w:lineRule="auto"/>
              <w:rPr>
                <w:rFonts w:ascii="Arial" w:hAnsi="Arial" w:cs="Arial"/>
                <w:b/>
                <w:bCs/>
              </w:rPr>
            </w:pPr>
            <w:r w:rsidRPr="005C21E2">
              <w:rPr>
                <w:rFonts w:ascii="Arial" w:hAnsi="Arial" w:cs="Arial"/>
                <w:b/>
                <w:bCs/>
              </w:rPr>
              <w:lastRenderedPageBreak/>
              <w:t>Principal Duties and Responsibilities</w:t>
            </w:r>
          </w:p>
          <w:p w14:paraId="33D06F6F" w14:textId="77777777" w:rsidR="00AD1546" w:rsidRPr="005C21E2" w:rsidRDefault="00AD1546" w:rsidP="00AD1546">
            <w:pPr>
              <w:rPr>
                <w:rFonts w:ascii="Arial" w:hAnsi="Arial" w:cs="Arial"/>
                <w:b/>
                <w:bCs/>
              </w:rPr>
            </w:pPr>
          </w:p>
        </w:tc>
        <w:tc>
          <w:tcPr>
            <w:tcW w:w="8247" w:type="dxa"/>
          </w:tcPr>
          <w:p w14:paraId="5512FE65" w14:textId="36EA6F9D" w:rsidR="00E171B1" w:rsidRPr="005C21E2" w:rsidRDefault="00C535C6" w:rsidP="00C42022">
            <w:pPr>
              <w:pStyle w:val="paragraph"/>
              <w:spacing w:before="0" w:beforeAutospacing="0" w:after="0" w:afterAutospacing="0"/>
              <w:jc w:val="both"/>
              <w:textAlignment w:val="baseline"/>
              <w:rPr>
                <w:rStyle w:val="normaltextrun"/>
                <w:rFonts w:ascii="Arial" w:eastAsia="Calibri" w:hAnsi="Arial" w:cs="Arial"/>
                <w:b/>
                <w:bCs w:val="0"/>
                <w:sz w:val="20"/>
                <w:szCs w:val="20"/>
                <w:u w:val="single"/>
                <w:lang w:val="en-GB"/>
              </w:rPr>
            </w:pPr>
            <w:r w:rsidRPr="005C21E2">
              <w:rPr>
                <w:rStyle w:val="normaltextrun"/>
                <w:rFonts w:ascii="Arial" w:eastAsia="Calibri" w:hAnsi="Arial" w:cs="Arial"/>
                <w:b/>
                <w:bCs w:val="0"/>
                <w:sz w:val="20"/>
                <w:szCs w:val="20"/>
                <w:u w:val="single"/>
                <w:lang w:val="en-GB"/>
              </w:rPr>
              <w:t>Leadership</w:t>
            </w:r>
            <w:r w:rsidR="00314BC1" w:rsidRPr="005C21E2">
              <w:rPr>
                <w:rStyle w:val="normaltextrun"/>
                <w:rFonts w:ascii="Arial" w:eastAsia="Calibri" w:hAnsi="Arial" w:cs="Arial"/>
                <w:b/>
                <w:bCs w:val="0"/>
                <w:sz w:val="20"/>
                <w:szCs w:val="20"/>
                <w:u w:val="single"/>
                <w:lang w:val="en-GB"/>
              </w:rPr>
              <w:t xml:space="preserve"> of Transformation and Change</w:t>
            </w:r>
          </w:p>
          <w:p w14:paraId="52BD30EF" w14:textId="0009C078" w:rsidR="00C535C6" w:rsidRPr="005C21E2" w:rsidRDefault="00C535C6" w:rsidP="00C37FBC">
            <w:pPr>
              <w:pStyle w:val="paragraph"/>
              <w:numPr>
                <w:ilvl w:val="0"/>
                <w:numId w:val="5"/>
              </w:numPr>
              <w:spacing w:before="120" w:beforeAutospacing="0" w:after="0" w:afterAutospacing="0"/>
              <w:ind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 xml:space="preserve">Provide visionary leadership with a focus on digital transformation, innovation, collaboration and the ongoing implementation of the </w:t>
            </w:r>
            <w:r w:rsidR="005C21E2" w:rsidRPr="005C21E2">
              <w:rPr>
                <w:rStyle w:val="normaltextrun"/>
                <w:rFonts w:ascii="Arial" w:eastAsia="Calibri" w:hAnsi="Arial" w:cs="Arial"/>
                <w:sz w:val="20"/>
                <w:szCs w:val="20"/>
                <w:lang w:val="en-GB"/>
              </w:rPr>
              <w:t>N</w:t>
            </w:r>
            <w:r w:rsidRPr="005C21E2">
              <w:rPr>
                <w:rStyle w:val="normaltextrun"/>
                <w:rFonts w:ascii="Arial" w:eastAsia="Calibri" w:hAnsi="Arial" w:cs="Arial"/>
                <w:sz w:val="20"/>
                <w:szCs w:val="20"/>
                <w:lang w:val="en-GB"/>
              </w:rPr>
              <w:t xml:space="preserve">ational EHR </w:t>
            </w:r>
            <w:r w:rsidR="005C21E2" w:rsidRPr="005C21E2">
              <w:rPr>
                <w:rStyle w:val="normaltextrun"/>
                <w:rFonts w:ascii="Arial" w:eastAsia="Calibri" w:hAnsi="Arial" w:cs="Arial"/>
                <w:sz w:val="20"/>
                <w:szCs w:val="20"/>
                <w:lang w:val="en-GB"/>
              </w:rPr>
              <w:t xml:space="preserve">Programme </w:t>
            </w:r>
            <w:r w:rsidRPr="005C21E2">
              <w:rPr>
                <w:rStyle w:val="normaltextrun"/>
                <w:rFonts w:ascii="Arial" w:eastAsia="Calibri" w:hAnsi="Arial" w:cs="Arial"/>
                <w:sz w:val="20"/>
                <w:szCs w:val="20"/>
                <w:lang w:val="en-GB"/>
              </w:rPr>
              <w:t>to drive better patient access, experience and outcomes.</w:t>
            </w:r>
          </w:p>
          <w:p w14:paraId="697C890F" w14:textId="0D3EB415" w:rsidR="00363B7E" w:rsidRPr="005C21E2" w:rsidRDefault="00363B7E" w:rsidP="00C37FBC">
            <w:pPr>
              <w:pStyle w:val="paragraph"/>
              <w:numPr>
                <w:ilvl w:val="0"/>
                <w:numId w:val="5"/>
              </w:numPr>
              <w:spacing w:before="120" w:beforeAutospacing="0" w:after="0" w:afterAutospacing="0"/>
              <w:ind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Act as a champion</w:t>
            </w:r>
            <w:r w:rsidR="00A964DC" w:rsidRPr="005C21E2">
              <w:rPr>
                <w:rStyle w:val="normaltextrun"/>
                <w:rFonts w:ascii="Arial" w:eastAsia="Calibri" w:hAnsi="Arial" w:cs="Arial"/>
                <w:sz w:val="20"/>
                <w:szCs w:val="20"/>
                <w:lang w:val="en-GB"/>
              </w:rPr>
              <w:t xml:space="preserve"> and s</w:t>
            </w:r>
            <w:r w:rsidRPr="005C21E2">
              <w:rPr>
                <w:rStyle w:val="normaltextrun"/>
                <w:rFonts w:ascii="Arial" w:eastAsia="Calibri" w:hAnsi="Arial" w:cs="Arial"/>
                <w:sz w:val="20"/>
                <w:szCs w:val="20"/>
                <w:lang w:val="en-GB"/>
              </w:rPr>
              <w:t>ubject matter expert for digital health</w:t>
            </w:r>
            <w:r w:rsidR="008401F5" w:rsidRPr="005C21E2">
              <w:rPr>
                <w:rStyle w:val="normaltextrun"/>
                <w:rFonts w:ascii="Arial" w:eastAsia="Calibri" w:hAnsi="Arial" w:cs="Arial"/>
                <w:sz w:val="20"/>
                <w:szCs w:val="20"/>
                <w:lang w:val="en-GB"/>
              </w:rPr>
              <w:t xml:space="preserve"> technology solutions.</w:t>
            </w:r>
          </w:p>
          <w:p w14:paraId="24689C79" w14:textId="7F443E2F" w:rsidR="00363B7E" w:rsidRPr="005C21E2" w:rsidRDefault="00363B7E" w:rsidP="00C37FBC">
            <w:pPr>
              <w:pStyle w:val="paragraph"/>
              <w:numPr>
                <w:ilvl w:val="0"/>
                <w:numId w:val="5"/>
              </w:numPr>
              <w:spacing w:before="120" w:beforeAutospacing="0" w:after="0" w:afterAutospacing="0"/>
              <w:ind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 xml:space="preserve">Ensure that the </w:t>
            </w:r>
            <w:r w:rsidR="008401F5" w:rsidRPr="005C21E2">
              <w:rPr>
                <w:rStyle w:val="normaltextrun"/>
                <w:rFonts w:ascii="Arial" w:eastAsia="Calibri" w:hAnsi="Arial" w:cs="Arial"/>
                <w:sz w:val="20"/>
                <w:szCs w:val="20"/>
                <w:lang w:val="en-GB"/>
              </w:rPr>
              <w:t>Technology</w:t>
            </w:r>
            <w:r w:rsidRPr="005C21E2">
              <w:rPr>
                <w:rStyle w:val="normaltextrun"/>
                <w:rFonts w:ascii="Arial" w:eastAsia="Calibri" w:hAnsi="Arial" w:cs="Arial"/>
                <w:sz w:val="20"/>
                <w:szCs w:val="20"/>
                <w:lang w:val="en-GB"/>
              </w:rPr>
              <w:t xml:space="preserve"> Transformation Workstream systematically prioritises improving the quality of services for patients, patient safety and joined-up service delivery.</w:t>
            </w:r>
          </w:p>
          <w:p w14:paraId="5A06777D" w14:textId="4548BD5A" w:rsidR="008401F5" w:rsidRPr="005C21E2" w:rsidRDefault="008401F5" w:rsidP="00C37FBC">
            <w:pPr>
              <w:pStyle w:val="paragraph"/>
              <w:numPr>
                <w:ilvl w:val="0"/>
                <w:numId w:val="5"/>
              </w:numPr>
              <w:spacing w:before="120" w:beforeAutospacing="0" w:after="0" w:afterAutospacing="0"/>
              <w:ind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 xml:space="preserve">Ensure that technology solutions are aligned to national policies and frameworks to meet service and clinical needs across the full continuum of care encompassing hospital, community-based and public health services, including those provided by partner organisations. </w:t>
            </w:r>
          </w:p>
          <w:p w14:paraId="782F40FB" w14:textId="77777777" w:rsidR="008401F5" w:rsidRPr="005C21E2" w:rsidRDefault="008401F5" w:rsidP="00C37FBC">
            <w:pPr>
              <w:pStyle w:val="paragraph"/>
              <w:numPr>
                <w:ilvl w:val="0"/>
                <w:numId w:val="5"/>
              </w:numPr>
              <w:spacing w:before="120" w:beforeAutospacing="0" w:after="0" w:afterAutospacing="0"/>
              <w:ind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Ensure that any technology solutions chosen as part of the EHR Programme are future focused, based on evidence, and sustainable.</w:t>
            </w:r>
          </w:p>
          <w:p w14:paraId="3A2EE089" w14:textId="35A1CE85" w:rsidR="008401F5" w:rsidRPr="005C21E2" w:rsidRDefault="008401F5" w:rsidP="00C37FBC">
            <w:pPr>
              <w:pStyle w:val="paragraph"/>
              <w:numPr>
                <w:ilvl w:val="0"/>
                <w:numId w:val="5"/>
              </w:numPr>
              <w:spacing w:before="120" w:beforeAutospacing="0" w:after="0" w:afterAutospacing="0"/>
              <w:ind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 xml:space="preserve">Oversee </w:t>
            </w:r>
            <w:r w:rsidR="00C535C6" w:rsidRPr="005C21E2">
              <w:rPr>
                <w:rStyle w:val="normaltextrun"/>
                <w:rFonts w:ascii="Arial" w:eastAsia="Calibri" w:hAnsi="Arial" w:cs="Arial"/>
                <w:sz w:val="20"/>
                <w:szCs w:val="20"/>
                <w:lang w:val="en-GB"/>
              </w:rPr>
              <w:t xml:space="preserve">the development of </w:t>
            </w:r>
            <w:r w:rsidR="00314BC1" w:rsidRPr="005C21E2">
              <w:rPr>
                <w:rStyle w:val="normaltextrun"/>
                <w:rFonts w:ascii="Arial" w:eastAsia="Calibri" w:hAnsi="Arial" w:cs="Arial"/>
                <w:sz w:val="20"/>
                <w:szCs w:val="20"/>
                <w:lang w:val="en-GB"/>
              </w:rPr>
              <w:t>key deliverables, some of which are as follows</w:t>
            </w:r>
            <w:r w:rsidRPr="005C21E2">
              <w:rPr>
                <w:rStyle w:val="normaltextrun"/>
                <w:rFonts w:ascii="Arial" w:eastAsia="Calibri" w:hAnsi="Arial" w:cs="Arial"/>
                <w:sz w:val="20"/>
                <w:szCs w:val="20"/>
                <w:lang w:val="en-GB"/>
              </w:rPr>
              <w:t>:</w:t>
            </w:r>
          </w:p>
          <w:p w14:paraId="399EFEB5" w14:textId="012914DD" w:rsidR="00314BC1" w:rsidRPr="005C21E2" w:rsidRDefault="00314BC1" w:rsidP="00C37FBC">
            <w:pPr>
              <w:pStyle w:val="paragraph"/>
              <w:numPr>
                <w:ilvl w:val="1"/>
                <w:numId w:val="5"/>
              </w:numPr>
              <w:spacing w:before="120" w:beforeAutospacing="0" w:after="0" w:afterAutospacing="0"/>
              <w:ind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National EHR Blueprint</w:t>
            </w:r>
          </w:p>
          <w:p w14:paraId="03C86BB0" w14:textId="72F4EFC3" w:rsidR="008401F5" w:rsidRPr="005C21E2" w:rsidRDefault="008401F5" w:rsidP="00C37FBC">
            <w:pPr>
              <w:pStyle w:val="paragraph"/>
              <w:numPr>
                <w:ilvl w:val="1"/>
                <w:numId w:val="5"/>
              </w:numPr>
              <w:spacing w:before="120" w:beforeAutospacing="0" w:after="0" w:afterAutospacing="0"/>
              <w:ind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 xml:space="preserve">EHR </w:t>
            </w:r>
            <w:r w:rsidR="00314BC1" w:rsidRPr="005C21E2">
              <w:rPr>
                <w:rStyle w:val="normaltextrun"/>
                <w:rFonts w:ascii="Arial" w:eastAsia="Calibri" w:hAnsi="Arial" w:cs="Arial"/>
                <w:sz w:val="20"/>
                <w:szCs w:val="20"/>
                <w:lang w:val="en-GB"/>
              </w:rPr>
              <w:t xml:space="preserve">Future State Application and Interoperability </w:t>
            </w:r>
            <w:r w:rsidRPr="005C21E2">
              <w:rPr>
                <w:rStyle w:val="normaltextrun"/>
                <w:rFonts w:ascii="Arial" w:eastAsia="Calibri" w:hAnsi="Arial" w:cs="Arial"/>
                <w:sz w:val="20"/>
                <w:szCs w:val="20"/>
                <w:lang w:val="en-GB"/>
              </w:rPr>
              <w:t>Architecture</w:t>
            </w:r>
          </w:p>
          <w:p w14:paraId="30929FA0" w14:textId="5B4759C7" w:rsidR="008401F5" w:rsidRPr="005C21E2" w:rsidRDefault="00314BC1" w:rsidP="00C37FBC">
            <w:pPr>
              <w:pStyle w:val="paragraph"/>
              <w:numPr>
                <w:ilvl w:val="1"/>
                <w:numId w:val="5"/>
              </w:numPr>
              <w:spacing w:before="120" w:beforeAutospacing="0" w:after="0" w:afterAutospacing="0"/>
              <w:ind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EHR Programme Data Strategy and Plan</w:t>
            </w:r>
          </w:p>
          <w:p w14:paraId="42B8C8B8" w14:textId="18C0BF31" w:rsidR="00314BC1" w:rsidRPr="005C21E2" w:rsidRDefault="00314BC1" w:rsidP="00C37FBC">
            <w:pPr>
              <w:pStyle w:val="paragraph"/>
              <w:numPr>
                <w:ilvl w:val="1"/>
                <w:numId w:val="5"/>
              </w:numPr>
              <w:spacing w:before="120" w:beforeAutospacing="0" w:after="0" w:afterAutospacing="0"/>
              <w:ind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EHR Programme Interoperability Strategy and Plan</w:t>
            </w:r>
          </w:p>
          <w:p w14:paraId="1687394F" w14:textId="3DA5147F" w:rsidR="00314BC1" w:rsidRPr="005C21E2" w:rsidRDefault="00314BC1" w:rsidP="00C37FBC">
            <w:pPr>
              <w:pStyle w:val="paragraph"/>
              <w:numPr>
                <w:ilvl w:val="1"/>
                <w:numId w:val="5"/>
              </w:numPr>
              <w:spacing w:before="120" w:beforeAutospacing="0" w:after="0" w:afterAutospacing="0"/>
              <w:ind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EHR Reporting and Analytics Strategy and Plan</w:t>
            </w:r>
          </w:p>
          <w:p w14:paraId="722BD413" w14:textId="23DFB101" w:rsidR="00557D60" w:rsidRPr="005C21E2" w:rsidRDefault="00314BC1" w:rsidP="00C37FBC">
            <w:pPr>
              <w:pStyle w:val="paragraph"/>
              <w:numPr>
                <w:ilvl w:val="1"/>
                <w:numId w:val="5"/>
              </w:numPr>
              <w:spacing w:before="120" w:beforeAutospacing="0" w:after="0" w:afterAutospacing="0"/>
              <w:ind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Medical Device Strategy</w:t>
            </w:r>
          </w:p>
          <w:p w14:paraId="675DB0E3" w14:textId="602354F2" w:rsidR="00557D60" w:rsidRPr="005C21E2" w:rsidRDefault="00557D60" w:rsidP="00C37FBC">
            <w:pPr>
              <w:pStyle w:val="paragraph"/>
              <w:numPr>
                <w:ilvl w:val="0"/>
                <w:numId w:val="5"/>
              </w:numPr>
              <w:spacing w:before="120" w:beforeAutospacing="0" w:after="0" w:afterAutospacing="0"/>
              <w:ind w:hanging="357"/>
              <w:jc w:val="both"/>
              <w:textAlignment w:val="baseline"/>
              <w:rPr>
                <w:rStyle w:val="normaltextrun"/>
                <w:rFonts w:ascii="Arial" w:eastAsia="Calibri" w:hAnsi="Arial" w:cs="Arial"/>
                <w:sz w:val="20"/>
                <w:szCs w:val="20"/>
              </w:rPr>
            </w:pPr>
            <w:r w:rsidRPr="005C21E2">
              <w:rPr>
                <w:rStyle w:val="normaltextrun"/>
                <w:rFonts w:ascii="Arial" w:eastAsiaTheme="minorEastAsia" w:hAnsi="Arial" w:cs="Arial"/>
                <w:sz w:val="20"/>
                <w:szCs w:val="20"/>
                <w:lang w:val="en-GB"/>
              </w:rPr>
              <w:t>Wor</w:t>
            </w:r>
            <w:r w:rsidRPr="005C21E2">
              <w:rPr>
                <w:rStyle w:val="normaltextrun"/>
                <w:rFonts w:ascii="Arial" w:eastAsia="Calibri" w:hAnsi="Arial" w:cs="Arial"/>
                <w:sz w:val="20"/>
                <w:szCs w:val="20"/>
              </w:rPr>
              <w:t xml:space="preserve">k </w:t>
            </w:r>
            <w:r w:rsidRPr="005C21E2">
              <w:rPr>
                <w:rStyle w:val="normaltextrun"/>
                <w:rFonts w:ascii="Arial" w:eastAsiaTheme="minorEastAsia" w:hAnsi="Arial" w:cs="Arial"/>
                <w:sz w:val="20"/>
                <w:szCs w:val="20"/>
                <w:lang w:val="en-GB"/>
              </w:rPr>
              <w:t xml:space="preserve">collaboratively with the Infrastructure Programme to </w:t>
            </w:r>
            <w:r w:rsidRPr="005C21E2">
              <w:rPr>
                <w:rStyle w:val="normaltextrun"/>
                <w:rFonts w:ascii="Arial" w:eastAsia="Calibri" w:hAnsi="Arial" w:cs="Arial"/>
                <w:sz w:val="20"/>
                <w:szCs w:val="20"/>
              </w:rPr>
              <w:t>e</w:t>
            </w:r>
            <w:r w:rsidRPr="005C21E2">
              <w:rPr>
                <w:rStyle w:val="normaltextrun"/>
                <w:rFonts w:ascii="Arial" w:eastAsia="Calibri" w:hAnsi="Arial" w:cs="Arial"/>
                <w:sz w:val="20"/>
                <w:szCs w:val="20"/>
                <w:lang w:val="en-GB"/>
              </w:rPr>
              <w:t>nsure alignment on</w:t>
            </w:r>
            <w:r w:rsidRPr="005C21E2">
              <w:rPr>
                <w:rStyle w:val="normaltextrun"/>
                <w:rFonts w:ascii="Arial" w:eastAsiaTheme="minorEastAsia" w:hAnsi="Arial" w:cs="Arial"/>
                <w:sz w:val="20"/>
                <w:szCs w:val="20"/>
                <w:lang w:val="en-GB"/>
              </w:rPr>
              <w:t xml:space="preserve"> EHR infrastructure requirements.</w:t>
            </w:r>
          </w:p>
          <w:p w14:paraId="5D2CC0A3" w14:textId="4FC68AE8" w:rsidR="00557D60" w:rsidRPr="005C21E2" w:rsidRDefault="00C535C6" w:rsidP="00C37FBC">
            <w:pPr>
              <w:pStyle w:val="paragraph"/>
              <w:numPr>
                <w:ilvl w:val="0"/>
                <w:numId w:val="5"/>
              </w:numPr>
              <w:spacing w:before="120" w:beforeAutospacing="0" w:after="0" w:afterAutospacing="0"/>
              <w:ind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Ensure the alignment of all systems</w:t>
            </w:r>
            <w:r w:rsidR="00314BC1" w:rsidRPr="005C21E2">
              <w:rPr>
                <w:rStyle w:val="normaltextrun"/>
                <w:rFonts w:ascii="Arial" w:eastAsia="Calibri" w:hAnsi="Arial" w:cs="Arial"/>
                <w:sz w:val="20"/>
                <w:szCs w:val="20"/>
                <w:lang w:val="en-GB"/>
              </w:rPr>
              <w:t xml:space="preserve"> and technologies </w:t>
            </w:r>
            <w:r w:rsidRPr="005C21E2">
              <w:rPr>
                <w:rStyle w:val="normaltextrun"/>
                <w:rFonts w:ascii="Arial" w:eastAsia="Calibri" w:hAnsi="Arial" w:cs="Arial"/>
                <w:sz w:val="20"/>
                <w:szCs w:val="20"/>
                <w:lang w:val="en-GB"/>
              </w:rPr>
              <w:t>within the context of the broader Digital for Care Programme.</w:t>
            </w:r>
          </w:p>
          <w:p w14:paraId="60D89D58" w14:textId="77777777" w:rsidR="00314BC1" w:rsidRPr="005C21E2" w:rsidRDefault="00314BC1" w:rsidP="00314BC1">
            <w:pPr>
              <w:pStyle w:val="paragraph"/>
              <w:spacing w:before="0" w:beforeAutospacing="0" w:after="0" w:afterAutospacing="0"/>
              <w:jc w:val="both"/>
              <w:textAlignment w:val="baseline"/>
              <w:rPr>
                <w:rStyle w:val="normaltextrun"/>
                <w:rFonts w:ascii="Arial" w:eastAsia="Calibri" w:hAnsi="Arial" w:cs="Arial"/>
                <w:sz w:val="20"/>
                <w:szCs w:val="20"/>
                <w:lang w:val="en-GB"/>
              </w:rPr>
            </w:pPr>
          </w:p>
          <w:p w14:paraId="6EFB26EE" w14:textId="7E58472D" w:rsidR="00314BC1" w:rsidRPr="005C21E2" w:rsidRDefault="00314BC1" w:rsidP="00314BC1">
            <w:pPr>
              <w:pStyle w:val="paragraph"/>
              <w:spacing w:before="0" w:beforeAutospacing="0" w:after="0" w:afterAutospacing="0"/>
              <w:jc w:val="both"/>
              <w:textAlignment w:val="baseline"/>
              <w:rPr>
                <w:rStyle w:val="normaltextrun"/>
                <w:rFonts w:ascii="Arial" w:eastAsia="Calibri" w:hAnsi="Arial" w:cs="Arial"/>
                <w:b/>
                <w:bCs w:val="0"/>
                <w:sz w:val="20"/>
                <w:szCs w:val="20"/>
                <w:u w:val="single"/>
                <w:lang w:val="en-GB"/>
              </w:rPr>
            </w:pPr>
            <w:r w:rsidRPr="005C21E2">
              <w:rPr>
                <w:rStyle w:val="normaltextrun"/>
                <w:rFonts w:ascii="Arial" w:eastAsia="Calibri" w:hAnsi="Arial" w:cs="Arial"/>
                <w:b/>
                <w:bCs w:val="0"/>
                <w:sz w:val="20"/>
                <w:szCs w:val="20"/>
                <w:u w:val="single"/>
                <w:lang w:val="en-GB"/>
              </w:rPr>
              <w:t>Innovation and Service Improvement</w:t>
            </w:r>
          </w:p>
          <w:p w14:paraId="5E304DC7" w14:textId="48331B7D" w:rsidR="00314BC1" w:rsidRPr="005C21E2" w:rsidRDefault="00314BC1"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Drive and support innovation and service improvements at local, regional and national level</w:t>
            </w:r>
            <w:r w:rsidR="006A10FC" w:rsidRPr="005C21E2">
              <w:rPr>
                <w:rStyle w:val="normaltextrun"/>
                <w:rFonts w:ascii="Arial" w:eastAsia="Calibri" w:hAnsi="Arial" w:cs="Arial"/>
                <w:sz w:val="20"/>
                <w:szCs w:val="20"/>
                <w:lang w:val="en-GB"/>
              </w:rPr>
              <w:t>s</w:t>
            </w:r>
            <w:r w:rsidRPr="005C21E2">
              <w:rPr>
                <w:rStyle w:val="normaltextrun"/>
                <w:rFonts w:ascii="Arial" w:eastAsia="Calibri" w:hAnsi="Arial" w:cs="Arial"/>
                <w:sz w:val="20"/>
                <w:szCs w:val="20"/>
                <w:lang w:val="en-GB"/>
              </w:rPr>
              <w:t>.</w:t>
            </w:r>
          </w:p>
          <w:p w14:paraId="1FD242C1" w14:textId="5FD21262" w:rsidR="00314BC1" w:rsidRPr="005C21E2" w:rsidRDefault="00314BC1"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Analyse the evolving technology landscape to identify opportunities for innovation.</w:t>
            </w:r>
          </w:p>
          <w:p w14:paraId="6DA02D6D" w14:textId="77777777" w:rsidR="00314BC1" w:rsidRPr="005C21E2" w:rsidRDefault="00314BC1"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 xml:space="preserve">Lead efforts to create new options for service delivery and the improvement of efficiency. </w:t>
            </w:r>
          </w:p>
          <w:p w14:paraId="6057B9F5" w14:textId="3C012E57" w:rsidR="00314BC1" w:rsidRPr="005C21E2" w:rsidRDefault="00314BC1"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Promote a patient centric approach when considering new solutions.</w:t>
            </w:r>
          </w:p>
          <w:p w14:paraId="0E459698" w14:textId="77777777" w:rsidR="00314BC1" w:rsidRPr="005C21E2" w:rsidRDefault="00314BC1"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Drive approaches to maximise resource utilisation in line with public accountability requirements.</w:t>
            </w:r>
          </w:p>
          <w:p w14:paraId="2FD84B52" w14:textId="77777777" w:rsidR="00314BC1" w:rsidRPr="005C21E2" w:rsidRDefault="00314BC1"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 xml:space="preserve">Monitor innovative advancements in healthcare service delivery brought about by or supported by technology solutions. </w:t>
            </w:r>
          </w:p>
          <w:p w14:paraId="0C928790" w14:textId="3ECD5372" w:rsidR="00314BC1" w:rsidRPr="005C21E2" w:rsidRDefault="00314BC1"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lastRenderedPageBreak/>
              <w:t xml:space="preserve">Work to ensure that services are at the cutting edge of innovative practices. </w:t>
            </w:r>
          </w:p>
          <w:p w14:paraId="0F6CDBAE" w14:textId="77777777" w:rsidR="00314BC1" w:rsidRPr="005C21E2" w:rsidRDefault="00314BC1"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Leverage technology and automation solutions to bring about improved service efficiencies.</w:t>
            </w:r>
          </w:p>
          <w:p w14:paraId="5C6FE361" w14:textId="6998EB04" w:rsidR="00314BC1" w:rsidRPr="005C21E2" w:rsidRDefault="00314BC1"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Promote a culture of innovation across the RHAs</w:t>
            </w:r>
            <w:r w:rsidR="006A10FC" w:rsidRPr="005C21E2">
              <w:rPr>
                <w:rStyle w:val="normaltextrun"/>
                <w:rFonts w:ascii="Arial" w:eastAsia="Calibri" w:hAnsi="Arial" w:cs="Arial"/>
                <w:sz w:val="20"/>
                <w:szCs w:val="20"/>
                <w:lang w:val="en-GB"/>
              </w:rPr>
              <w:t xml:space="preserve"> and support </w:t>
            </w:r>
            <w:r w:rsidRPr="005C21E2">
              <w:rPr>
                <w:rStyle w:val="normaltextrun"/>
                <w:rFonts w:ascii="Arial" w:eastAsia="Calibri" w:hAnsi="Arial" w:cs="Arial"/>
                <w:sz w:val="20"/>
                <w:szCs w:val="20"/>
                <w:lang w:val="en-GB"/>
              </w:rPr>
              <w:t xml:space="preserve">staff to be inspired, empowered and enabled to innovate.   </w:t>
            </w:r>
          </w:p>
          <w:p w14:paraId="4B72F161" w14:textId="11297B10" w:rsidR="00314BC1" w:rsidRPr="005C21E2" w:rsidRDefault="00314BC1"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Build and sustain strong partnerships for innovation internally and externally with a particular focus on opportunities through multi-sectoral engagement including academic</w:t>
            </w:r>
            <w:r w:rsidR="006A10FC" w:rsidRPr="005C21E2">
              <w:rPr>
                <w:rStyle w:val="normaltextrun"/>
                <w:rFonts w:ascii="Arial" w:eastAsia="Calibri" w:hAnsi="Arial" w:cs="Arial"/>
                <w:sz w:val="20"/>
                <w:szCs w:val="20"/>
                <w:lang w:val="en-GB"/>
              </w:rPr>
              <w:t xml:space="preserve"> a</w:t>
            </w:r>
            <w:r w:rsidRPr="005C21E2">
              <w:rPr>
                <w:rStyle w:val="normaltextrun"/>
                <w:rFonts w:ascii="Arial" w:eastAsia="Calibri" w:hAnsi="Arial" w:cs="Arial"/>
                <w:sz w:val="20"/>
                <w:szCs w:val="20"/>
                <w:lang w:val="en-GB"/>
              </w:rPr>
              <w:t>nd industry collaborat</w:t>
            </w:r>
            <w:r w:rsidR="006A10FC" w:rsidRPr="005C21E2">
              <w:rPr>
                <w:rStyle w:val="normaltextrun"/>
                <w:rFonts w:ascii="Arial" w:eastAsia="Calibri" w:hAnsi="Arial" w:cs="Arial"/>
                <w:sz w:val="20"/>
                <w:szCs w:val="20"/>
                <w:lang w:val="en-GB"/>
              </w:rPr>
              <w:t>ions.</w:t>
            </w:r>
            <w:r w:rsidRPr="005C21E2">
              <w:rPr>
                <w:rStyle w:val="normaltextrun"/>
                <w:rFonts w:ascii="Arial" w:eastAsia="Calibri" w:hAnsi="Arial" w:cs="Arial"/>
                <w:sz w:val="20"/>
                <w:szCs w:val="20"/>
                <w:lang w:val="en-GB"/>
              </w:rPr>
              <w:t xml:space="preserve"> </w:t>
            </w:r>
          </w:p>
          <w:p w14:paraId="13A2FAB8" w14:textId="77777777" w:rsidR="00314BC1" w:rsidRPr="005C21E2" w:rsidRDefault="00314BC1"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Research and maintain current knowledge of national and international trends in the adoption and application of technology in health services.</w:t>
            </w:r>
          </w:p>
          <w:p w14:paraId="371C9A7F" w14:textId="7DBFF551" w:rsidR="00314BC1" w:rsidRPr="005C21E2" w:rsidRDefault="00314BC1"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Scale up innovation across services</w:t>
            </w:r>
            <w:r w:rsidR="006A10FC" w:rsidRPr="005C21E2">
              <w:rPr>
                <w:rStyle w:val="normaltextrun"/>
                <w:rFonts w:ascii="Arial" w:eastAsia="Calibri" w:hAnsi="Arial" w:cs="Arial"/>
                <w:sz w:val="20"/>
                <w:szCs w:val="20"/>
                <w:lang w:val="en-GB"/>
              </w:rPr>
              <w:t>.</w:t>
            </w:r>
            <w:r w:rsidRPr="005C21E2">
              <w:rPr>
                <w:rStyle w:val="normaltextrun"/>
                <w:rFonts w:ascii="Arial" w:eastAsia="Calibri" w:hAnsi="Arial" w:cs="Arial"/>
                <w:sz w:val="20"/>
                <w:szCs w:val="20"/>
                <w:lang w:val="en-GB"/>
              </w:rPr>
              <w:t xml:space="preserve"> </w:t>
            </w:r>
          </w:p>
          <w:p w14:paraId="1C8B6C4D" w14:textId="77777777" w:rsidR="00314BC1" w:rsidRPr="005C21E2" w:rsidRDefault="00314BC1" w:rsidP="00C42022">
            <w:pPr>
              <w:pStyle w:val="paragraph"/>
              <w:spacing w:before="0" w:beforeAutospacing="0" w:after="0" w:afterAutospacing="0"/>
              <w:jc w:val="both"/>
              <w:textAlignment w:val="baseline"/>
              <w:rPr>
                <w:rStyle w:val="normaltextrun"/>
                <w:rFonts w:ascii="Arial" w:eastAsia="Calibri" w:hAnsi="Arial" w:cs="Arial"/>
                <w:b/>
                <w:bCs w:val="0"/>
                <w:sz w:val="20"/>
                <w:szCs w:val="20"/>
                <w:u w:val="single"/>
                <w:lang w:val="en-GB"/>
              </w:rPr>
            </w:pPr>
          </w:p>
          <w:p w14:paraId="4942611D" w14:textId="0E093374" w:rsidR="00C535C6" w:rsidRPr="005C21E2" w:rsidRDefault="00C535C6" w:rsidP="00C42022">
            <w:pPr>
              <w:pStyle w:val="paragraph"/>
              <w:spacing w:before="0" w:beforeAutospacing="0" w:after="0" w:afterAutospacing="0"/>
              <w:jc w:val="both"/>
              <w:textAlignment w:val="baseline"/>
              <w:rPr>
                <w:rStyle w:val="normaltextrun"/>
                <w:rFonts w:ascii="Arial" w:eastAsia="Calibri" w:hAnsi="Arial" w:cs="Arial"/>
                <w:b/>
                <w:bCs w:val="0"/>
                <w:sz w:val="20"/>
                <w:szCs w:val="20"/>
                <w:u w:val="single"/>
                <w:lang w:val="en-GB"/>
              </w:rPr>
            </w:pPr>
            <w:r w:rsidRPr="005C21E2">
              <w:rPr>
                <w:rStyle w:val="normaltextrun"/>
                <w:rFonts w:ascii="Arial" w:eastAsia="Calibri" w:hAnsi="Arial" w:cs="Arial"/>
                <w:b/>
                <w:bCs w:val="0"/>
                <w:sz w:val="20"/>
                <w:szCs w:val="20"/>
                <w:u w:val="single"/>
                <w:lang w:val="en-GB"/>
              </w:rPr>
              <w:t>Governance</w:t>
            </w:r>
          </w:p>
          <w:p w14:paraId="1CF64559" w14:textId="262E5205" w:rsidR="00C535C6" w:rsidRPr="005C21E2" w:rsidRDefault="00C535C6"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 xml:space="preserve">Develop the necessary governance structures </w:t>
            </w:r>
            <w:r w:rsidR="006A10FC" w:rsidRPr="005C21E2">
              <w:rPr>
                <w:rStyle w:val="normaltextrun"/>
                <w:rFonts w:ascii="Arial" w:eastAsia="Calibri" w:hAnsi="Arial" w:cs="Arial"/>
                <w:sz w:val="20"/>
                <w:szCs w:val="20"/>
                <w:lang w:val="en-GB"/>
              </w:rPr>
              <w:t>within the Tech</w:t>
            </w:r>
            <w:r w:rsidR="005C21E2">
              <w:rPr>
                <w:rStyle w:val="normaltextrun"/>
                <w:rFonts w:ascii="Arial" w:eastAsia="Calibri" w:hAnsi="Arial" w:cs="Arial"/>
                <w:sz w:val="20"/>
                <w:szCs w:val="20"/>
                <w:lang w:val="en-GB"/>
              </w:rPr>
              <w:t xml:space="preserve">nology </w:t>
            </w:r>
            <w:r w:rsidR="006A10FC" w:rsidRPr="005C21E2">
              <w:rPr>
                <w:rStyle w:val="normaltextrun"/>
                <w:rFonts w:ascii="Arial" w:eastAsia="Calibri" w:hAnsi="Arial" w:cs="Arial"/>
                <w:sz w:val="20"/>
                <w:szCs w:val="20"/>
                <w:lang w:val="en-GB"/>
              </w:rPr>
              <w:t>Transformation Workstream to e</w:t>
            </w:r>
            <w:r w:rsidRPr="005C21E2">
              <w:rPr>
                <w:rStyle w:val="normaltextrun"/>
                <w:rFonts w:ascii="Arial" w:eastAsia="Calibri" w:hAnsi="Arial" w:cs="Arial"/>
                <w:sz w:val="20"/>
                <w:szCs w:val="20"/>
                <w:lang w:val="en-GB"/>
              </w:rPr>
              <w:t xml:space="preserve">nsure full </w:t>
            </w:r>
            <w:r w:rsidR="00A964DC" w:rsidRPr="005C21E2">
              <w:rPr>
                <w:rStyle w:val="normaltextrun"/>
                <w:rFonts w:ascii="Arial" w:eastAsia="Calibri" w:hAnsi="Arial" w:cs="Arial"/>
                <w:sz w:val="20"/>
                <w:szCs w:val="20"/>
                <w:lang w:val="en-GB"/>
              </w:rPr>
              <w:t xml:space="preserve">and appropriate </w:t>
            </w:r>
            <w:r w:rsidRPr="005C21E2">
              <w:rPr>
                <w:rStyle w:val="normaltextrun"/>
                <w:rFonts w:ascii="Arial" w:eastAsia="Calibri" w:hAnsi="Arial" w:cs="Arial"/>
                <w:sz w:val="20"/>
                <w:szCs w:val="20"/>
                <w:lang w:val="en-GB"/>
              </w:rPr>
              <w:t xml:space="preserve">engagement, input and feedback on </w:t>
            </w:r>
            <w:r w:rsidR="006A10FC" w:rsidRPr="005C21E2">
              <w:rPr>
                <w:rStyle w:val="normaltextrun"/>
                <w:rFonts w:ascii="Arial" w:eastAsia="Calibri" w:hAnsi="Arial" w:cs="Arial"/>
                <w:sz w:val="20"/>
                <w:szCs w:val="20"/>
                <w:lang w:val="en-GB"/>
              </w:rPr>
              <w:t>technology</w:t>
            </w:r>
            <w:r w:rsidRPr="005C21E2">
              <w:rPr>
                <w:rStyle w:val="normaltextrun"/>
                <w:rFonts w:ascii="Arial" w:eastAsia="Calibri" w:hAnsi="Arial" w:cs="Arial"/>
                <w:sz w:val="20"/>
                <w:szCs w:val="20"/>
                <w:lang w:val="en-GB"/>
              </w:rPr>
              <w:t xml:space="preserve"> related </w:t>
            </w:r>
            <w:r w:rsidR="00A964DC" w:rsidRPr="005C21E2">
              <w:rPr>
                <w:rStyle w:val="normaltextrun"/>
                <w:rFonts w:ascii="Arial" w:eastAsia="Calibri" w:hAnsi="Arial" w:cs="Arial"/>
                <w:sz w:val="20"/>
                <w:szCs w:val="20"/>
                <w:lang w:val="en-GB"/>
              </w:rPr>
              <w:t>matters</w:t>
            </w:r>
            <w:r w:rsidRPr="005C21E2">
              <w:rPr>
                <w:rStyle w:val="normaltextrun"/>
                <w:rFonts w:ascii="Arial" w:eastAsia="Calibri" w:hAnsi="Arial" w:cs="Arial"/>
                <w:sz w:val="20"/>
                <w:szCs w:val="20"/>
                <w:lang w:val="en-GB"/>
              </w:rPr>
              <w:t xml:space="preserve">. </w:t>
            </w:r>
          </w:p>
          <w:p w14:paraId="5A77E3F9" w14:textId="69C15D0B" w:rsidR="00A964DC" w:rsidRPr="005C21E2" w:rsidRDefault="00A964DC"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 xml:space="preserve">Report </w:t>
            </w:r>
            <w:r w:rsidR="00F8144F" w:rsidRPr="005C21E2">
              <w:rPr>
                <w:rStyle w:val="normaltextrun"/>
                <w:rFonts w:ascii="Arial" w:eastAsia="Calibri" w:hAnsi="Arial" w:cs="Arial"/>
                <w:sz w:val="20"/>
                <w:szCs w:val="20"/>
                <w:lang w:val="en-GB"/>
              </w:rPr>
              <w:t>Technology</w:t>
            </w:r>
            <w:r w:rsidRPr="005C21E2">
              <w:rPr>
                <w:rStyle w:val="normaltextrun"/>
                <w:rFonts w:ascii="Arial" w:eastAsia="Calibri" w:hAnsi="Arial" w:cs="Arial"/>
                <w:sz w:val="20"/>
                <w:szCs w:val="20"/>
                <w:lang w:val="en-GB"/>
              </w:rPr>
              <w:t xml:space="preserve"> Transformation Workstream progress to the EHR Programme Manager, Programme Management Office and other programme governance groups.</w:t>
            </w:r>
          </w:p>
          <w:p w14:paraId="497CCEB5" w14:textId="741784E8" w:rsidR="00363B7E" w:rsidRPr="005C21E2" w:rsidRDefault="00363B7E"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Identify where decisions are required and facilitate effective decision making at the appropriate levels.</w:t>
            </w:r>
          </w:p>
          <w:p w14:paraId="72331FF8" w14:textId="7A305B73" w:rsidR="00A964DC" w:rsidRPr="005C21E2" w:rsidRDefault="00A964DC"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 xml:space="preserve">Seek resources for the </w:t>
            </w:r>
            <w:r w:rsidR="00F8144F" w:rsidRPr="005C21E2">
              <w:rPr>
                <w:rStyle w:val="normaltextrun"/>
                <w:rFonts w:ascii="Arial" w:eastAsia="Calibri" w:hAnsi="Arial" w:cs="Arial"/>
                <w:sz w:val="20"/>
                <w:szCs w:val="20"/>
                <w:lang w:val="en-GB"/>
              </w:rPr>
              <w:t>Technology</w:t>
            </w:r>
            <w:r w:rsidRPr="005C21E2">
              <w:rPr>
                <w:rStyle w:val="normaltextrun"/>
                <w:rFonts w:ascii="Arial" w:eastAsia="Calibri" w:hAnsi="Arial" w:cs="Arial"/>
                <w:sz w:val="20"/>
                <w:szCs w:val="20"/>
                <w:lang w:val="en-GB"/>
              </w:rPr>
              <w:t xml:space="preserve"> Transformation Workstream as needed to support the programme of change required.</w:t>
            </w:r>
          </w:p>
          <w:p w14:paraId="436292D0" w14:textId="77777777" w:rsidR="00A964DC" w:rsidRPr="005C21E2" w:rsidRDefault="00A964DC"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Oversee the definition of and compliance with standards and procedures in relation to deliverables, issue and risk management, change management and quality assurance.</w:t>
            </w:r>
          </w:p>
          <w:p w14:paraId="210E926E" w14:textId="3A778DE5" w:rsidR="00A964DC" w:rsidRPr="005C21E2" w:rsidRDefault="00A964DC"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Ensure that all efforts are in compliance with data protection legislation.</w:t>
            </w:r>
          </w:p>
          <w:p w14:paraId="6C0AB278" w14:textId="77777777" w:rsidR="00A964DC" w:rsidRPr="005C21E2" w:rsidRDefault="00A964DC" w:rsidP="004A7364">
            <w:pPr>
              <w:widowControl w:val="0"/>
              <w:tabs>
                <w:tab w:val="left" w:pos="2100"/>
              </w:tabs>
              <w:spacing w:line="240" w:lineRule="auto"/>
              <w:contextualSpacing/>
              <w:jc w:val="both"/>
              <w:textAlignment w:val="baseline"/>
              <w:rPr>
                <w:rFonts w:ascii="Arial" w:eastAsia="Calibri" w:hAnsi="Arial" w:cs="Arial"/>
                <w:lang w:val="en-GB"/>
              </w:rPr>
            </w:pPr>
          </w:p>
          <w:p w14:paraId="34457550" w14:textId="4B4DE1B2" w:rsidR="00C535C6" w:rsidRPr="005C21E2" w:rsidRDefault="00363B7E" w:rsidP="004A7364">
            <w:pPr>
              <w:pStyle w:val="paragraph"/>
              <w:spacing w:before="0" w:beforeAutospacing="0" w:after="0" w:afterAutospacing="0"/>
              <w:jc w:val="both"/>
              <w:textAlignment w:val="baseline"/>
              <w:rPr>
                <w:rFonts w:ascii="Arial" w:eastAsia="Calibri" w:hAnsi="Arial" w:cs="Arial"/>
                <w:b/>
                <w:sz w:val="20"/>
                <w:szCs w:val="20"/>
                <w:u w:val="single"/>
              </w:rPr>
            </w:pPr>
            <w:r w:rsidRPr="005C21E2">
              <w:rPr>
                <w:rStyle w:val="normaltextrun"/>
                <w:rFonts w:ascii="Arial" w:eastAsia="Calibri" w:hAnsi="Arial" w:cs="Arial"/>
                <w:b/>
                <w:bCs w:val="0"/>
                <w:sz w:val="20"/>
                <w:szCs w:val="20"/>
                <w:u w:val="single"/>
                <w:lang w:val="en-GB"/>
              </w:rPr>
              <w:t>Stakeholder Collaboration and Partnerships</w:t>
            </w:r>
          </w:p>
          <w:p w14:paraId="092328E9" w14:textId="4D232C53" w:rsidR="00363B7E" w:rsidRPr="005C21E2" w:rsidRDefault="00363B7E" w:rsidP="00C37FBC">
            <w:pPr>
              <w:pStyle w:val="ListParagraph"/>
              <w:widowControl w:val="0"/>
              <w:numPr>
                <w:ilvl w:val="0"/>
                <w:numId w:val="5"/>
              </w:numPr>
              <w:tabs>
                <w:tab w:val="left" w:pos="2100"/>
              </w:tabs>
              <w:spacing w:before="120" w:line="240" w:lineRule="auto"/>
              <w:ind w:left="357" w:hanging="357"/>
              <w:rPr>
                <w:rFonts w:ascii="Arial" w:eastAsiaTheme="minorEastAsia" w:hAnsi="Arial" w:cs="Arial"/>
              </w:rPr>
            </w:pPr>
            <w:r w:rsidRPr="005C21E2">
              <w:rPr>
                <w:rFonts w:ascii="Arial" w:eastAsiaTheme="minorEastAsia" w:hAnsi="Arial" w:cs="Arial"/>
              </w:rPr>
              <w:t>Develop and maintain effective collaborative relationships and partnerships with a broad range of internal and external stakeholders</w:t>
            </w:r>
            <w:r w:rsidR="005C21E2">
              <w:rPr>
                <w:rFonts w:ascii="Arial" w:eastAsiaTheme="minorEastAsia" w:hAnsi="Arial" w:cs="Arial"/>
              </w:rPr>
              <w:t>.</w:t>
            </w:r>
          </w:p>
          <w:p w14:paraId="29C65321" w14:textId="4A35B30F" w:rsidR="00363B7E" w:rsidRPr="005C21E2" w:rsidRDefault="00363B7E" w:rsidP="00C37FBC">
            <w:pPr>
              <w:pStyle w:val="ListParagraph"/>
              <w:widowControl w:val="0"/>
              <w:numPr>
                <w:ilvl w:val="0"/>
                <w:numId w:val="5"/>
              </w:numPr>
              <w:tabs>
                <w:tab w:val="left" w:pos="2100"/>
              </w:tabs>
              <w:spacing w:before="120" w:line="240" w:lineRule="auto"/>
              <w:ind w:left="357" w:hanging="357"/>
              <w:rPr>
                <w:rStyle w:val="normaltextrun"/>
                <w:rFonts w:ascii="Arial" w:eastAsia="Calibri" w:hAnsi="Arial" w:cs="Arial"/>
                <w:lang w:val="en-GB"/>
              </w:rPr>
            </w:pPr>
            <w:r w:rsidRPr="005C21E2">
              <w:rPr>
                <w:rStyle w:val="normaltextrun"/>
                <w:rFonts w:ascii="Arial" w:eastAsia="Calibri" w:hAnsi="Arial" w:cs="Arial"/>
                <w:lang w:val="en-GB"/>
              </w:rPr>
              <w:t>Promote active collaboration with other service area project teams.</w:t>
            </w:r>
          </w:p>
          <w:p w14:paraId="1D247D99" w14:textId="6B9A4854" w:rsidR="004A7364" w:rsidRPr="005C21E2" w:rsidRDefault="00F8144F" w:rsidP="00C37FBC">
            <w:pPr>
              <w:pStyle w:val="ListParagraph"/>
              <w:widowControl w:val="0"/>
              <w:numPr>
                <w:ilvl w:val="0"/>
                <w:numId w:val="5"/>
              </w:numPr>
              <w:tabs>
                <w:tab w:val="left" w:pos="2100"/>
              </w:tabs>
              <w:spacing w:before="120" w:line="240" w:lineRule="auto"/>
              <w:ind w:left="357" w:hanging="357"/>
              <w:rPr>
                <w:rStyle w:val="normaltextrun"/>
                <w:rFonts w:ascii="Arial" w:eastAsia="Calibri" w:hAnsi="Arial" w:cs="Arial"/>
                <w:lang w:val="en-GB"/>
              </w:rPr>
            </w:pPr>
            <w:r w:rsidRPr="005C21E2">
              <w:rPr>
                <w:rStyle w:val="normaltextrun"/>
                <w:rFonts w:ascii="Arial" w:eastAsia="Calibri" w:hAnsi="Arial" w:cs="Arial"/>
                <w:lang w:val="en-GB"/>
              </w:rPr>
              <w:t>Engage effectively with all key stakeholders early and often in the development and delivery of plans and in addressing dependencies.</w:t>
            </w:r>
          </w:p>
          <w:p w14:paraId="0F851D55" w14:textId="77777777" w:rsidR="004A7364" w:rsidRPr="005C21E2" w:rsidRDefault="00363B7E" w:rsidP="00C37FBC">
            <w:pPr>
              <w:pStyle w:val="ListParagraph"/>
              <w:widowControl w:val="0"/>
              <w:numPr>
                <w:ilvl w:val="0"/>
                <w:numId w:val="5"/>
              </w:numPr>
              <w:tabs>
                <w:tab w:val="left" w:pos="2100"/>
              </w:tabs>
              <w:spacing w:before="120" w:line="240" w:lineRule="auto"/>
              <w:ind w:left="357" w:hanging="357"/>
              <w:rPr>
                <w:rStyle w:val="normaltextrun"/>
                <w:rFonts w:ascii="Arial" w:eastAsia="Calibri" w:hAnsi="Arial" w:cs="Arial"/>
                <w:lang w:val="en-GB"/>
              </w:rPr>
            </w:pPr>
            <w:r w:rsidRPr="005C21E2">
              <w:rPr>
                <w:rStyle w:val="normaltextrun"/>
                <w:rFonts w:ascii="Arial" w:eastAsia="Calibri" w:hAnsi="Arial" w:cs="Arial"/>
                <w:lang w:val="en-GB"/>
              </w:rPr>
              <w:t>Demonstrate the capacity to lead and work well with others in the spirit of teamwork and cooperation.</w:t>
            </w:r>
          </w:p>
          <w:p w14:paraId="2EB8DD9C" w14:textId="38E6F656" w:rsidR="00F8144F" w:rsidRPr="005C21E2" w:rsidRDefault="00363B7E" w:rsidP="00C37FBC">
            <w:pPr>
              <w:pStyle w:val="ListParagraph"/>
              <w:widowControl w:val="0"/>
              <w:numPr>
                <w:ilvl w:val="0"/>
                <w:numId w:val="5"/>
              </w:numPr>
              <w:tabs>
                <w:tab w:val="left" w:pos="2100"/>
              </w:tabs>
              <w:spacing w:before="120" w:line="240" w:lineRule="auto"/>
              <w:ind w:left="357" w:hanging="357"/>
              <w:rPr>
                <w:rStyle w:val="normaltextrun"/>
                <w:rFonts w:ascii="Arial" w:eastAsia="Calibri" w:hAnsi="Arial" w:cs="Arial"/>
                <w:lang w:val="en-GB"/>
              </w:rPr>
            </w:pPr>
            <w:r w:rsidRPr="005C21E2">
              <w:rPr>
                <w:rStyle w:val="normaltextrun"/>
                <w:rFonts w:ascii="Arial" w:eastAsia="Calibri" w:hAnsi="Arial" w:cs="Arial"/>
                <w:lang w:val="en-GB"/>
              </w:rPr>
              <w:t>Identify, develop and utilise appropriate forums to solicit input and provide feedback to support the evolution towards enhanced digital care.</w:t>
            </w:r>
          </w:p>
          <w:p w14:paraId="1454F0BB" w14:textId="77777777" w:rsidR="00241D62" w:rsidRPr="005C21E2" w:rsidRDefault="00241D62" w:rsidP="00C37FBC">
            <w:pPr>
              <w:pStyle w:val="paragraph"/>
              <w:spacing w:before="120" w:beforeAutospacing="0" w:after="0" w:afterAutospacing="0"/>
              <w:jc w:val="both"/>
              <w:textAlignment w:val="baseline"/>
              <w:rPr>
                <w:rStyle w:val="normaltextrun"/>
                <w:rFonts w:ascii="Arial" w:eastAsia="Calibri" w:hAnsi="Arial" w:cs="Arial"/>
                <w:sz w:val="20"/>
                <w:szCs w:val="20"/>
                <w:lang w:val="en-GB"/>
              </w:rPr>
            </w:pPr>
          </w:p>
          <w:p w14:paraId="1DAD3F8C" w14:textId="4CEB88BD" w:rsidR="00F8144F" w:rsidRPr="005C21E2" w:rsidRDefault="00F8144F" w:rsidP="004A7364">
            <w:pPr>
              <w:pStyle w:val="paragraph"/>
              <w:spacing w:before="0" w:beforeAutospacing="0" w:after="0" w:afterAutospacing="0"/>
              <w:jc w:val="both"/>
              <w:textAlignment w:val="baseline"/>
              <w:rPr>
                <w:rStyle w:val="normaltextrun"/>
                <w:rFonts w:ascii="Arial" w:eastAsia="Calibri" w:hAnsi="Arial" w:cs="Arial"/>
                <w:b/>
                <w:bCs w:val="0"/>
                <w:sz w:val="20"/>
                <w:szCs w:val="20"/>
                <w:u w:val="single"/>
                <w:lang w:val="en-GB"/>
              </w:rPr>
            </w:pPr>
            <w:r w:rsidRPr="005C21E2">
              <w:rPr>
                <w:rStyle w:val="normaltextrun"/>
                <w:rFonts w:ascii="Arial" w:eastAsia="Calibri" w:hAnsi="Arial" w:cs="Arial"/>
                <w:b/>
                <w:bCs w:val="0"/>
                <w:sz w:val="20"/>
                <w:szCs w:val="20"/>
                <w:u w:val="single"/>
                <w:lang w:val="en-GB"/>
              </w:rPr>
              <w:t xml:space="preserve">Operational Excellence </w:t>
            </w:r>
          </w:p>
          <w:p w14:paraId="533C5751" w14:textId="42AA479D" w:rsidR="00F8144F" w:rsidRDefault="00F8144F"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 xml:space="preserve">Develop and maintain the Technology Transformation workstream strategies and plans in collaboration with the Programme Manager and the PMO. </w:t>
            </w:r>
          </w:p>
          <w:p w14:paraId="4A0EC1CD" w14:textId="581386C6" w:rsidR="00FB3FD7" w:rsidRDefault="00FB3FD7"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Pr>
                <w:rStyle w:val="normaltextrun"/>
                <w:rFonts w:ascii="Arial" w:eastAsia="Calibri" w:hAnsi="Arial" w:cs="Arial"/>
                <w:sz w:val="20"/>
                <w:szCs w:val="20"/>
                <w:lang w:val="en-GB"/>
              </w:rPr>
              <w:t xml:space="preserve">Work closely with the EHR and other vendors to design, deliver and operate the technology capabilities required to </w:t>
            </w:r>
            <w:r w:rsidR="009768C3">
              <w:rPr>
                <w:rStyle w:val="normaltextrun"/>
                <w:rFonts w:ascii="Arial" w:eastAsia="Calibri" w:hAnsi="Arial" w:cs="Arial"/>
                <w:sz w:val="20"/>
                <w:szCs w:val="20"/>
                <w:lang w:val="en-GB"/>
              </w:rPr>
              <w:t>ultimately realise</w:t>
            </w:r>
            <w:r>
              <w:rPr>
                <w:rStyle w:val="normaltextrun"/>
                <w:rFonts w:ascii="Arial" w:eastAsia="Calibri" w:hAnsi="Arial" w:cs="Arial"/>
                <w:sz w:val="20"/>
                <w:szCs w:val="20"/>
                <w:lang w:val="en-GB"/>
              </w:rPr>
              <w:t xml:space="preserve"> the scope of work agreed with the vendors.</w:t>
            </w:r>
          </w:p>
          <w:p w14:paraId="28F50551" w14:textId="5D795974" w:rsidR="00FB3FD7" w:rsidRPr="005C21E2" w:rsidRDefault="00FB3FD7"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Pr>
                <w:rStyle w:val="normaltextrun"/>
                <w:rFonts w:ascii="Arial" w:eastAsia="Calibri" w:hAnsi="Arial" w:cs="Arial"/>
                <w:sz w:val="20"/>
                <w:szCs w:val="20"/>
                <w:lang w:val="en-GB"/>
              </w:rPr>
              <w:t>Rigo</w:t>
            </w:r>
            <w:r w:rsidRPr="00FB3FD7">
              <w:rPr>
                <w:rStyle w:val="normaltextrun"/>
                <w:rFonts w:ascii="Arial" w:eastAsia="Calibri" w:hAnsi="Arial" w:cs="Arial"/>
                <w:sz w:val="20"/>
                <w:szCs w:val="20"/>
                <w:lang w:val="en-GB"/>
              </w:rPr>
              <w:t>rously evaluat</w:t>
            </w:r>
            <w:r>
              <w:rPr>
                <w:rStyle w:val="normaltextrun"/>
                <w:rFonts w:ascii="Arial" w:eastAsia="Calibri" w:hAnsi="Arial" w:cs="Arial"/>
                <w:sz w:val="20"/>
                <w:szCs w:val="20"/>
                <w:lang w:val="en-GB"/>
              </w:rPr>
              <w:t>e and</w:t>
            </w:r>
            <w:r w:rsidRPr="00FB3FD7">
              <w:rPr>
                <w:rStyle w:val="normaltextrun"/>
                <w:rFonts w:ascii="Arial" w:eastAsia="Calibri" w:hAnsi="Arial" w:cs="Arial"/>
                <w:sz w:val="20"/>
                <w:szCs w:val="20"/>
                <w:lang w:val="en-GB"/>
              </w:rPr>
              <w:t xml:space="preserve"> continuously monitor</w:t>
            </w:r>
            <w:r>
              <w:rPr>
                <w:rStyle w:val="normaltextrun"/>
                <w:rFonts w:ascii="Arial" w:eastAsia="Calibri" w:hAnsi="Arial" w:cs="Arial"/>
                <w:sz w:val="20"/>
                <w:szCs w:val="20"/>
                <w:lang w:val="en-GB"/>
              </w:rPr>
              <w:t xml:space="preserve"> engagements with </w:t>
            </w:r>
            <w:r w:rsidRPr="00FB3FD7">
              <w:rPr>
                <w:rStyle w:val="normaltextrun"/>
                <w:rFonts w:ascii="Arial" w:eastAsia="Calibri" w:hAnsi="Arial" w:cs="Arial"/>
                <w:sz w:val="20"/>
                <w:szCs w:val="20"/>
                <w:lang w:val="en-GB"/>
              </w:rPr>
              <w:t>vendors to ensure high performance</w:t>
            </w:r>
            <w:r>
              <w:rPr>
                <w:rStyle w:val="normaltextrun"/>
                <w:rFonts w:ascii="Arial" w:eastAsia="Calibri" w:hAnsi="Arial" w:cs="Arial"/>
                <w:sz w:val="20"/>
                <w:szCs w:val="20"/>
                <w:lang w:val="en-GB"/>
              </w:rPr>
              <w:t xml:space="preserve"> and delivery in accordance with agreed scope and timelines.</w:t>
            </w:r>
          </w:p>
          <w:p w14:paraId="4CEE97AA" w14:textId="6E5E7B27" w:rsidR="00F8144F" w:rsidRPr="005C21E2" w:rsidRDefault="00F8144F"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lastRenderedPageBreak/>
              <w:t>Work to ensure that the realisation and measurement of the anticipated benefits, as per the National EHR Business Case, are facilitated by the work of the Technology Transformation Workstream.</w:t>
            </w:r>
          </w:p>
          <w:p w14:paraId="783D3B68" w14:textId="6868064C" w:rsidR="00F8144F" w:rsidRPr="005C21E2" w:rsidRDefault="00F8144F"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Adhere to strong project and programme management practices to enable successful planning and reporting</w:t>
            </w:r>
            <w:r w:rsidR="00303BFF" w:rsidRPr="005C21E2">
              <w:rPr>
                <w:rStyle w:val="normaltextrun"/>
                <w:rFonts w:ascii="Arial" w:eastAsia="Calibri" w:hAnsi="Arial" w:cs="Arial"/>
                <w:sz w:val="20"/>
                <w:szCs w:val="20"/>
                <w:lang w:val="en-GB"/>
              </w:rPr>
              <w:t xml:space="preserve"> to enable the d</w:t>
            </w:r>
            <w:r w:rsidRPr="005C21E2">
              <w:rPr>
                <w:rStyle w:val="normaltextrun"/>
                <w:rFonts w:ascii="Arial" w:eastAsia="Calibri" w:hAnsi="Arial" w:cs="Arial"/>
                <w:sz w:val="20"/>
                <w:szCs w:val="20"/>
                <w:lang w:val="en-GB"/>
              </w:rPr>
              <w:t xml:space="preserve">elivery of </w:t>
            </w:r>
            <w:r w:rsidR="00303BFF" w:rsidRPr="005C21E2">
              <w:rPr>
                <w:rStyle w:val="normaltextrun"/>
                <w:rFonts w:ascii="Arial" w:eastAsia="Calibri" w:hAnsi="Arial" w:cs="Arial"/>
                <w:sz w:val="20"/>
                <w:szCs w:val="20"/>
                <w:lang w:val="en-GB"/>
              </w:rPr>
              <w:t xml:space="preserve">the </w:t>
            </w:r>
            <w:r w:rsidRPr="005C21E2">
              <w:rPr>
                <w:rStyle w:val="normaltextrun"/>
                <w:rFonts w:ascii="Arial" w:eastAsia="Calibri" w:hAnsi="Arial" w:cs="Arial"/>
                <w:sz w:val="20"/>
                <w:szCs w:val="20"/>
                <w:lang w:val="en-GB"/>
              </w:rPr>
              <w:t xml:space="preserve">agreed </w:t>
            </w:r>
            <w:r w:rsidR="00303BFF" w:rsidRPr="005C21E2">
              <w:rPr>
                <w:rStyle w:val="normaltextrun"/>
                <w:rFonts w:ascii="Arial" w:eastAsia="Calibri" w:hAnsi="Arial" w:cs="Arial"/>
                <w:sz w:val="20"/>
                <w:szCs w:val="20"/>
                <w:lang w:val="en-GB"/>
              </w:rPr>
              <w:t xml:space="preserve">deliverables </w:t>
            </w:r>
            <w:r w:rsidRPr="005C21E2">
              <w:rPr>
                <w:rStyle w:val="normaltextrun"/>
                <w:rFonts w:ascii="Arial" w:eastAsia="Calibri" w:hAnsi="Arial" w:cs="Arial"/>
                <w:sz w:val="20"/>
                <w:szCs w:val="20"/>
                <w:lang w:val="en-GB"/>
              </w:rPr>
              <w:t>on time</w:t>
            </w:r>
            <w:r w:rsidR="00303BFF" w:rsidRPr="005C21E2">
              <w:rPr>
                <w:rStyle w:val="normaltextrun"/>
                <w:rFonts w:ascii="Arial" w:eastAsia="Calibri" w:hAnsi="Arial" w:cs="Arial"/>
                <w:sz w:val="20"/>
                <w:szCs w:val="20"/>
                <w:lang w:val="en-GB"/>
              </w:rPr>
              <w:t xml:space="preserve"> and </w:t>
            </w:r>
            <w:r w:rsidRPr="005C21E2">
              <w:rPr>
                <w:rStyle w:val="normaltextrun"/>
                <w:rFonts w:ascii="Arial" w:eastAsia="Calibri" w:hAnsi="Arial" w:cs="Arial"/>
                <w:sz w:val="20"/>
                <w:szCs w:val="20"/>
                <w:lang w:val="en-GB"/>
              </w:rPr>
              <w:t>within budget</w:t>
            </w:r>
            <w:r w:rsidR="00303BFF" w:rsidRPr="005C21E2">
              <w:rPr>
                <w:rStyle w:val="normaltextrun"/>
                <w:rFonts w:ascii="Arial" w:eastAsia="Calibri" w:hAnsi="Arial" w:cs="Arial"/>
                <w:sz w:val="20"/>
                <w:szCs w:val="20"/>
                <w:lang w:val="en-GB"/>
              </w:rPr>
              <w:t>.</w:t>
            </w:r>
          </w:p>
          <w:p w14:paraId="5374D361" w14:textId="79C66DFE" w:rsidR="00F8144F" w:rsidRPr="005C21E2" w:rsidRDefault="00F8144F"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Ensure engagement across national and regional stakeholders so that effective decisions can be made for technology investments</w:t>
            </w:r>
            <w:r w:rsidR="00303BFF" w:rsidRPr="005C21E2">
              <w:rPr>
                <w:rStyle w:val="normaltextrun"/>
                <w:rFonts w:ascii="Arial" w:eastAsia="Calibri" w:hAnsi="Arial" w:cs="Arial"/>
                <w:sz w:val="20"/>
                <w:szCs w:val="20"/>
                <w:lang w:val="en-GB"/>
              </w:rPr>
              <w:t>,</w:t>
            </w:r>
            <w:r w:rsidRPr="005C21E2">
              <w:rPr>
                <w:rStyle w:val="normaltextrun"/>
                <w:rFonts w:ascii="Arial" w:eastAsia="Calibri" w:hAnsi="Arial" w:cs="Arial"/>
                <w:sz w:val="20"/>
                <w:szCs w:val="20"/>
                <w:lang w:val="en-GB"/>
              </w:rPr>
              <w:t xml:space="preserve"> including project prioritisation, infrastructure management, procurement and resource management.</w:t>
            </w:r>
          </w:p>
          <w:p w14:paraId="3B5D2E99" w14:textId="7E644385" w:rsidR="00F8144F" w:rsidRPr="0007544D" w:rsidRDefault="00F8144F"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07544D">
              <w:rPr>
                <w:rStyle w:val="normaltextrun"/>
                <w:rFonts w:ascii="Arial" w:eastAsia="Calibri" w:hAnsi="Arial" w:cs="Arial"/>
                <w:sz w:val="20"/>
                <w:szCs w:val="20"/>
                <w:lang w:val="en-GB"/>
              </w:rPr>
              <w:t xml:space="preserve">Identify and </w:t>
            </w:r>
            <w:r w:rsidR="00303BFF" w:rsidRPr="0007544D">
              <w:rPr>
                <w:rStyle w:val="normaltextrun"/>
                <w:rFonts w:ascii="Arial" w:eastAsia="Calibri" w:hAnsi="Arial" w:cs="Arial"/>
                <w:sz w:val="20"/>
                <w:szCs w:val="20"/>
                <w:lang w:val="en-GB"/>
              </w:rPr>
              <w:t>manage</w:t>
            </w:r>
            <w:r w:rsidRPr="0007544D">
              <w:rPr>
                <w:rStyle w:val="normaltextrun"/>
                <w:rFonts w:ascii="Arial" w:eastAsia="Calibri" w:hAnsi="Arial" w:cs="Arial"/>
                <w:sz w:val="20"/>
                <w:szCs w:val="20"/>
                <w:lang w:val="en-GB"/>
              </w:rPr>
              <w:t xml:space="preserve"> risk</w:t>
            </w:r>
            <w:r w:rsidR="00303BFF" w:rsidRPr="0007544D">
              <w:rPr>
                <w:rStyle w:val="normaltextrun"/>
                <w:rFonts w:ascii="Arial" w:eastAsia="Calibri" w:hAnsi="Arial" w:cs="Arial"/>
                <w:sz w:val="20"/>
                <w:szCs w:val="20"/>
                <w:lang w:val="en-GB"/>
              </w:rPr>
              <w:t xml:space="preserve">s </w:t>
            </w:r>
            <w:r w:rsidRPr="0007544D">
              <w:rPr>
                <w:rStyle w:val="normaltextrun"/>
                <w:rFonts w:ascii="Arial" w:eastAsia="Calibri" w:hAnsi="Arial" w:cs="Arial"/>
                <w:sz w:val="20"/>
                <w:szCs w:val="20"/>
                <w:lang w:val="en-GB"/>
              </w:rPr>
              <w:t xml:space="preserve">associated with </w:t>
            </w:r>
            <w:r w:rsidR="00303BFF" w:rsidRPr="0007544D">
              <w:rPr>
                <w:rStyle w:val="normaltextrun"/>
                <w:rFonts w:ascii="Arial" w:eastAsia="Calibri" w:hAnsi="Arial" w:cs="Arial"/>
                <w:sz w:val="20"/>
                <w:szCs w:val="20"/>
                <w:lang w:val="en-GB"/>
              </w:rPr>
              <w:t xml:space="preserve">the Technology Transformation </w:t>
            </w:r>
            <w:r w:rsidR="005C21E2" w:rsidRPr="0007544D">
              <w:rPr>
                <w:rStyle w:val="normaltextrun"/>
                <w:rFonts w:ascii="Arial" w:eastAsia="Calibri" w:hAnsi="Arial" w:cs="Arial"/>
                <w:sz w:val="20"/>
                <w:szCs w:val="20"/>
                <w:lang w:val="en-GB"/>
              </w:rPr>
              <w:t>W</w:t>
            </w:r>
            <w:r w:rsidR="00303BFF" w:rsidRPr="0007544D">
              <w:rPr>
                <w:rStyle w:val="normaltextrun"/>
                <w:rFonts w:ascii="Arial" w:eastAsia="Calibri" w:hAnsi="Arial" w:cs="Arial"/>
                <w:sz w:val="20"/>
                <w:szCs w:val="20"/>
                <w:lang w:val="en-GB"/>
              </w:rPr>
              <w:t xml:space="preserve">orkstream, escalating where appropriate. </w:t>
            </w:r>
          </w:p>
          <w:p w14:paraId="433AFB58" w14:textId="08943E8D" w:rsidR="00303BFF" w:rsidRPr="0007544D" w:rsidRDefault="00303BFF"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07544D">
              <w:rPr>
                <w:rStyle w:val="normaltextrun"/>
                <w:rFonts w:ascii="Arial" w:eastAsia="Calibri" w:hAnsi="Arial" w:cs="Arial"/>
                <w:sz w:val="20"/>
                <w:szCs w:val="20"/>
                <w:lang w:val="en-GB"/>
              </w:rPr>
              <w:t>Identify and manage issues and ensure that escalation processes are in place to address in an optimal manner any that emerge.</w:t>
            </w:r>
          </w:p>
          <w:p w14:paraId="7AB7328F" w14:textId="46D74596" w:rsidR="009768C3" w:rsidRPr="0007544D" w:rsidRDefault="00F8144F" w:rsidP="00C37FBC">
            <w:pPr>
              <w:pStyle w:val="paragraph"/>
              <w:numPr>
                <w:ilvl w:val="0"/>
                <w:numId w:val="5"/>
              </w:numPr>
              <w:spacing w:before="120" w:beforeAutospacing="0" w:after="0" w:afterAutospacing="0"/>
              <w:ind w:left="357" w:hanging="357"/>
              <w:jc w:val="both"/>
              <w:textAlignment w:val="baseline"/>
              <w:rPr>
                <w:rStyle w:val="normaltextrun"/>
                <w:rFonts w:eastAsia="Calibri"/>
                <w:sz w:val="20"/>
                <w:szCs w:val="20"/>
                <w:lang w:val="en-GB"/>
              </w:rPr>
            </w:pPr>
            <w:r w:rsidRPr="0007544D">
              <w:rPr>
                <w:rStyle w:val="normaltextrun"/>
                <w:rFonts w:ascii="Arial" w:eastAsia="Calibri" w:hAnsi="Arial" w:cs="Arial"/>
                <w:sz w:val="20"/>
                <w:szCs w:val="20"/>
                <w:lang w:val="en-GB"/>
              </w:rPr>
              <w:t xml:space="preserve">Create and maintain </w:t>
            </w:r>
            <w:r w:rsidR="009768C3" w:rsidRPr="0007544D">
              <w:rPr>
                <w:rStyle w:val="normaltextrun"/>
                <w:rFonts w:ascii="Arial" w:eastAsia="Calibri" w:hAnsi="Arial" w:cs="Arial"/>
                <w:sz w:val="20"/>
                <w:szCs w:val="20"/>
                <w:lang w:val="en-GB"/>
              </w:rPr>
              <w:t xml:space="preserve">effective business </w:t>
            </w:r>
            <w:r w:rsidRPr="0007544D">
              <w:rPr>
                <w:rStyle w:val="normaltextrun"/>
                <w:rFonts w:ascii="Arial" w:eastAsia="Calibri" w:hAnsi="Arial" w:cs="Arial"/>
                <w:sz w:val="20"/>
                <w:szCs w:val="20"/>
                <w:lang w:val="en-GB"/>
              </w:rPr>
              <w:t>contingency plans</w:t>
            </w:r>
            <w:r w:rsidR="009768C3" w:rsidRPr="0007544D">
              <w:rPr>
                <w:rStyle w:val="normaltextrun"/>
                <w:rFonts w:ascii="Arial" w:eastAsia="Calibri" w:hAnsi="Arial" w:cs="Arial"/>
                <w:sz w:val="20"/>
                <w:szCs w:val="20"/>
                <w:lang w:val="en-GB"/>
              </w:rPr>
              <w:t xml:space="preserve">, together with regional teams, </w:t>
            </w:r>
            <w:r w:rsidRPr="0007544D">
              <w:rPr>
                <w:rStyle w:val="normaltextrun"/>
                <w:rFonts w:ascii="Arial" w:eastAsia="Calibri" w:hAnsi="Arial" w:cs="Arial"/>
                <w:sz w:val="20"/>
                <w:szCs w:val="20"/>
                <w:lang w:val="en-GB"/>
              </w:rPr>
              <w:t>to address potential disruptions or failures in technology systems</w:t>
            </w:r>
            <w:r w:rsidR="00303BFF" w:rsidRPr="0007544D">
              <w:rPr>
                <w:rStyle w:val="normaltextrun"/>
                <w:rFonts w:ascii="Arial" w:eastAsia="Calibri" w:hAnsi="Arial" w:cs="Arial"/>
                <w:sz w:val="20"/>
                <w:szCs w:val="20"/>
                <w:lang w:val="en-GB"/>
              </w:rPr>
              <w:t>.</w:t>
            </w:r>
          </w:p>
          <w:p w14:paraId="79A65608" w14:textId="77777777" w:rsidR="009768C3" w:rsidRPr="0007544D" w:rsidRDefault="009768C3"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07544D">
              <w:rPr>
                <w:rStyle w:val="normaltextrun"/>
                <w:rFonts w:ascii="Arial" w:eastAsia="Calibri" w:hAnsi="Arial" w:cs="Arial"/>
                <w:sz w:val="20"/>
                <w:szCs w:val="20"/>
                <w:lang w:val="en-GB"/>
              </w:rPr>
              <w:t>Specify, procure and maintain effective failover and disaster recovery capabilities to ensure service maintenance in the event of system failure.</w:t>
            </w:r>
          </w:p>
          <w:p w14:paraId="258966DA" w14:textId="0FE21B35" w:rsidR="00F8144F" w:rsidRPr="0007544D" w:rsidRDefault="00F8144F"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07544D">
              <w:rPr>
                <w:rStyle w:val="normaltextrun"/>
                <w:rFonts w:ascii="Arial" w:eastAsia="Calibri" w:hAnsi="Arial" w:cs="Arial"/>
                <w:sz w:val="20"/>
                <w:szCs w:val="20"/>
                <w:lang w:val="en-GB"/>
              </w:rPr>
              <w:t xml:space="preserve">Support teams and services to define and measure the impact of </w:t>
            </w:r>
            <w:r w:rsidR="00303BFF" w:rsidRPr="0007544D">
              <w:rPr>
                <w:rStyle w:val="normaltextrun"/>
                <w:rFonts w:ascii="Arial" w:eastAsia="Calibri" w:hAnsi="Arial" w:cs="Arial"/>
                <w:sz w:val="20"/>
                <w:szCs w:val="20"/>
                <w:lang w:val="en-GB"/>
              </w:rPr>
              <w:t>change.</w:t>
            </w:r>
          </w:p>
          <w:p w14:paraId="2A76ED7D" w14:textId="39B88810" w:rsidR="00303BFF" w:rsidRPr="005C21E2" w:rsidRDefault="00303BFF"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07544D">
              <w:rPr>
                <w:rStyle w:val="normaltextrun"/>
                <w:rFonts w:ascii="Arial" w:eastAsia="Calibri" w:hAnsi="Arial" w:cs="Arial"/>
                <w:sz w:val="20"/>
                <w:szCs w:val="20"/>
                <w:lang w:val="en-GB"/>
              </w:rPr>
              <w:t>Work to ensure delivery within budget and regularly monitor expenditure and budgets on an on-going basis, in</w:t>
            </w:r>
            <w:r w:rsidRPr="005C21E2">
              <w:rPr>
                <w:rStyle w:val="normaltextrun"/>
                <w:rFonts w:ascii="Arial" w:eastAsia="Calibri" w:hAnsi="Arial" w:cs="Arial"/>
                <w:sz w:val="20"/>
                <w:szCs w:val="20"/>
                <w:lang w:val="en-GB"/>
              </w:rPr>
              <w:t xml:space="preserve"> consultation with Finance colleagues. </w:t>
            </w:r>
          </w:p>
          <w:p w14:paraId="2F81A5C9" w14:textId="30656857" w:rsidR="00303BFF" w:rsidRPr="005C21E2" w:rsidRDefault="00303BFF"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Escalate and work to identify appropriate resolutions when anticipated expenditures are not in alignment with the budget.</w:t>
            </w:r>
          </w:p>
          <w:p w14:paraId="065D5AE4" w14:textId="77777777" w:rsidR="00241D62" w:rsidRPr="005C21E2" w:rsidRDefault="00303BFF"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Work to ensure adherence to the Health Services Executive’s National Financial Regulations.</w:t>
            </w:r>
            <w:r w:rsidR="00241D62" w:rsidRPr="005C21E2">
              <w:rPr>
                <w:rStyle w:val="normaltextrun"/>
                <w:rFonts w:ascii="Arial" w:eastAsia="Calibri" w:hAnsi="Arial" w:cs="Arial"/>
                <w:sz w:val="20"/>
                <w:szCs w:val="20"/>
                <w:lang w:val="en-GB"/>
              </w:rPr>
              <w:t xml:space="preserve"> </w:t>
            </w:r>
          </w:p>
          <w:p w14:paraId="61CE6259" w14:textId="17597C9F" w:rsidR="00303BFF" w:rsidRPr="005C21E2" w:rsidRDefault="00241D62"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 xml:space="preserve">Work with colleagues in Planning and Performance to maximise the benefits of digital technologies and return on investment by the HSE. </w:t>
            </w:r>
          </w:p>
          <w:p w14:paraId="4C618646" w14:textId="77777777" w:rsidR="00241D62" w:rsidRPr="005C21E2" w:rsidRDefault="00241D62" w:rsidP="00241D62">
            <w:pPr>
              <w:pStyle w:val="ListParagraph"/>
              <w:widowControl w:val="0"/>
              <w:tabs>
                <w:tab w:val="left" w:pos="2100"/>
              </w:tabs>
              <w:ind w:left="360"/>
              <w:contextualSpacing/>
              <w:jc w:val="both"/>
              <w:textAlignment w:val="baseline"/>
              <w:rPr>
                <w:rStyle w:val="normaltextrun"/>
                <w:rFonts w:ascii="Arial" w:eastAsiaTheme="minorEastAsia" w:hAnsi="Arial" w:cs="Arial"/>
              </w:rPr>
            </w:pPr>
          </w:p>
          <w:p w14:paraId="21A3D192" w14:textId="70DD81B4" w:rsidR="00303BFF" w:rsidRPr="005C21E2" w:rsidRDefault="00303BFF" w:rsidP="00303BFF">
            <w:pPr>
              <w:pStyle w:val="paragraph"/>
              <w:spacing w:before="0" w:beforeAutospacing="0" w:after="0" w:afterAutospacing="0"/>
              <w:jc w:val="both"/>
              <w:textAlignment w:val="baseline"/>
              <w:rPr>
                <w:rStyle w:val="normaltextrun"/>
                <w:rFonts w:ascii="Arial" w:eastAsia="Calibri" w:hAnsi="Arial" w:cs="Arial"/>
                <w:b/>
                <w:bCs w:val="0"/>
                <w:sz w:val="20"/>
                <w:szCs w:val="20"/>
                <w:u w:val="single"/>
                <w:lang w:val="en-GB"/>
              </w:rPr>
            </w:pPr>
            <w:r w:rsidRPr="005C21E2">
              <w:rPr>
                <w:rStyle w:val="normaltextrun"/>
                <w:rFonts w:ascii="Arial" w:eastAsia="Calibri" w:hAnsi="Arial" w:cs="Arial"/>
                <w:b/>
                <w:bCs w:val="0"/>
                <w:sz w:val="20"/>
                <w:szCs w:val="20"/>
                <w:u w:val="single"/>
                <w:lang w:val="en-GB"/>
              </w:rPr>
              <w:t>Data</w:t>
            </w:r>
            <w:r w:rsidR="00027F83">
              <w:rPr>
                <w:rStyle w:val="normaltextrun"/>
                <w:rFonts w:ascii="Arial" w:eastAsia="Calibri" w:hAnsi="Arial" w:cs="Arial"/>
                <w:b/>
                <w:bCs w:val="0"/>
                <w:sz w:val="20"/>
                <w:szCs w:val="20"/>
                <w:u w:val="single"/>
                <w:lang w:val="en-GB"/>
              </w:rPr>
              <w:t xml:space="preserve">, </w:t>
            </w:r>
            <w:r w:rsidR="00027F83" w:rsidRPr="00FB3FD7">
              <w:rPr>
                <w:rStyle w:val="normaltextrun"/>
                <w:rFonts w:ascii="Arial" w:eastAsia="Calibri" w:hAnsi="Arial" w:cs="Arial"/>
                <w:b/>
                <w:bCs w:val="0"/>
                <w:sz w:val="20"/>
                <w:szCs w:val="20"/>
                <w:u w:val="single"/>
                <w:lang w:val="en-GB"/>
              </w:rPr>
              <w:t>Cybe</w:t>
            </w:r>
            <w:r w:rsidR="00FB3FD7">
              <w:rPr>
                <w:rStyle w:val="normaltextrun"/>
                <w:rFonts w:ascii="Arial" w:eastAsia="Calibri" w:hAnsi="Arial" w:cs="Arial"/>
                <w:b/>
                <w:bCs w:val="0"/>
                <w:sz w:val="20"/>
                <w:szCs w:val="20"/>
                <w:u w:val="single"/>
                <w:lang w:val="en-GB"/>
              </w:rPr>
              <w:t>r</w:t>
            </w:r>
            <w:r w:rsidR="00FB3FD7" w:rsidRPr="00FB3FD7">
              <w:rPr>
                <w:rStyle w:val="normaltextrun"/>
                <w:rFonts w:ascii="Arial" w:eastAsia="Calibri" w:hAnsi="Arial" w:cs="Arial"/>
                <w:b/>
                <w:bCs w:val="0"/>
                <w:sz w:val="20"/>
                <w:szCs w:val="20"/>
                <w:u w:val="single"/>
                <w:lang w:val="en-GB"/>
              </w:rPr>
              <w:t>s</w:t>
            </w:r>
            <w:r w:rsidRPr="005C21E2">
              <w:rPr>
                <w:rStyle w:val="normaltextrun"/>
                <w:rFonts w:ascii="Arial" w:eastAsia="Calibri" w:hAnsi="Arial" w:cs="Arial"/>
                <w:b/>
                <w:bCs w:val="0"/>
                <w:sz w:val="20"/>
                <w:szCs w:val="20"/>
                <w:u w:val="single"/>
                <w:lang w:val="en-GB"/>
              </w:rPr>
              <w:t>ecurity</w:t>
            </w:r>
            <w:r w:rsidR="00241D62" w:rsidRPr="005C21E2">
              <w:rPr>
                <w:rStyle w:val="normaltextrun"/>
                <w:rFonts w:ascii="Arial" w:eastAsia="Calibri" w:hAnsi="Arial" w:cs="Arial"/>
                <w:b/>
                <w:bCs w:val="0"/>
                <w:sz w:val="20"/>
                <w:szCs w:val="20"/>
                <w:u w:val="single"/>
                <w:lang w:val="en-GB"/>
              </w:rPr>
              <w:t xml:space="preserve"> and </w:t>
            </w:r>
            <w:r w:rsidR="00027F83" w:rsidRPr="00FB3FD7">
              <w:rPr>
                <w:rStyle w:val="normaltextrun"/>
                <w:rFonts w:ascii="Arial" w:eastAsia="Calibri" w:hAnsi="Arial" w:cs="Arial"/>
                <w:b/>
                <w:bCs w:val="0"/>
                <w:sz w:val="20"/>
                <w:szCs w:val="20"/>
                <w:u w:val="single"/>
                <w:lang w:val="en-GB"/>
              </w:rPr>
              <w:t>Information</w:t>
            </w:r>
            <w:r w:rsidR="00027F83">
              <w:rPr>
                <w:rStyle w:val="normaltextrun"/>
                <w:rFonts w:ascii="Arial" w:eastAsia="Calibri" w:hAnsi="Arial" w:cs="Arial"/>
                <w:b/>
                <w:bCs w:val="0"/>
                <w:sz w:val="20"/>
                <w:szCs w:val="20"/>
                <w:u w:val="single"/>
                <w:lang w:val="en-GB"/>
              </w:rPr>
              <w:t xml:space="preserve"> </w:t>
            </w:r>
            <w:r w:rsidR="00241D62" w:rsidRPr="005C21E2">
              <w:rPr>
                <w:rStyle w:val="normaltextrun"/>
                <w:rFonts w:ascii="Arial" w:eastAsia="Calibri" w:hAnsi="Arial" w:cs="Arial"/>
                <w:b/>
                <w:bCs w:val="0"/>
                <w:sz w:val="20"/>
                <w:szCs w:val="20"/>
                <w:u w:val="single"/>
                <w:lang w:val="en-GB"/>
              </w:rPr>
              <w:t>Governance</w:t>
            </w:r>
          </w:p>
          <w:p w14:paraId="24ABA0B0" w14:textId="1E278F7D" w:rsidR="00303BFF" w:rsidRPr="005C21E2" w:rsidRDefault="00303BFF"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 xml:space="preserve">Ensure the national standards-based architecture for ICT is adopted across the National EHR Programme to include appropriate security and access measures, consistent approaches to enterprise information management, data quality, activity and outcome reporting. </w:t>
            </w:r>
          </w:p>
          <w:p w14:paraId="674040D3" w14:textId="1155D371" w:rsidR="00303BFF" w:rsidRPr="005C21E2" w:rsidRDefault="00303BFF"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 xml:space="preserve">Ensure all services within remit are in compliance with HSE </w:t>
            </w:r>
            <w:r w:rsidR="00241D62" w:rsidRPr="005C21E2">
              <w:rPr>
                <w:rStyle w:val="normaltextrun"/>
                <w:rFonts w:ascii="Arial" w:eastAsia="Calibri" w:hAnsi="Arial" w:cs="Arial"/>
                <w:sz w:val="20"/>
                <w:szCs w:val="20"/>
                <w:lang w:val="en-GB"/>
              </w:rPr>
              <w:t>c</w:t>
            </w:r>
            <w:r w:rsidRPr="005C21E2">
              <w:rPr>
                <w:rStyle w:val="normaltextrun"/>
                <w:rFonts w:ascii="Arial" w:eastAsia="Calibri" w:hAnsi="Arial" w:cs="Arial"/>
                <w:sz w:val="20"/>
                <w:szCs w:val="20"/>
                <w:lang w:val="en-GB"/>
              </w:rPr>
              <w:t>ybersecurity policies and associated N</w:t>
            </w:r>
            <w:r w:rsidR="00241D62" w:rsidRPr="005C21E2">
              <w:rPr>
                <w:rStyle w:val="normaltextrun"/>
                <w:rFonts w:ascii="Arial" w:eastAsia="Calibri" w:hAnsi="Arial" w:cs="Arial"/>
                <w:sz w:val="20"/>
                <w:szCs w:val="20"/>
                <w:lang w:val="en-GB"/>
              </w:rPr>
              <w:t xml:space="preserve">ational Cyber Security Centre (NCSC) </w:t>
            </w:r>
            <w:r w:rsidRPr="005C21E2">
              <w:rPr>
                <w:rStyle w:val="normaltextrun"/>
                <w:rFonts w:ascii="Arial" w:eastAsia="Calibri" w:hAnsi="Arial" w:cs="Arial"/>
                <w:sz w:val="20"/>
                <w:szCs w:val="20"/>
                <w:lang w:val="en-GB"/>
              </w:rPr>
              <w:t>obligations to enhance the security of health services.</w:t>
            </w:r>
          </w:p>
          <w:p w14:paraId="2703C408" w14:textId="4733A742" w:rsidR="00303BFF" w:rsidRPr="005C21E2" w:rsidRDefault="00303BFF"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Promote cybersecurity awareness and training among staff and contracted colleagues to safeguard health service operations</w:t>
            </w:r>
            <w:r w:rsidR="00241D62" w:rsidRPr="005C21E2">
              <w:rPr>
                <w:rStyle w:val="normaltextrun"/>
                <w:rFonts w:ascii="Arial" w:eastAsia="Calibri" w:hAnsi="Arial" w:cs="Arial"/>
                <w:sz w:val="20"/>
                <w:szCs w:val="20"/>
                <w:lang w:val="en-GB"/>
              </w:rPr>
              <w:t>.</w:t>
            </w:r>
          </w:p>
          <w:p w14:paraId="75248549" w14:textId="28BB2E2E" w:rsidR="00303BFF" w:rsidRPr="005C21E2" w:rsidRDefault="00303BFF"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 xml:space="preserve">Work with the </w:t>
            </w:r>
            <w:r w:rsidR="00241D62" w:rsidRPr="005C21E2">
              <w:rPr>
                <w:rStyle w:val="normaltextrun"/>
                <w:rFonts w:ascii="Arial" w:eastAsia="Calibri" w:hAnsi="Arial" w:cs="Arial"/>
                <w:sz w:val="20"/>
                <w:szCs w:val="20"/>
                <w:lang w:val="en-GB"/>
              </w:rPr>
              <w:t>T</w:t>
            </w:r>
            <w:r w:rsidRPr="005C21E2">
              <w:rPr>
                <w:rStyle w:val="normaltextrun"/>
                <w:rFonts w:ascii="Arial" w:eastAsia="Calibri" w:hAnsi="Arial" w:cs="Arial"/>
                <w:sz w:val="20"/>
                <w:szCs w:val="20"/>
                <w:lang w:val="en-GB"/>
              </w:rPr>
              <w:t xml:space="preserve">echnology and </w:t>
            </w:r>
            <w:r w:rsidR="00241D62" w:rsidRPr="005C21E2">
              <w:rPr>
                <w:rStyle w:val="normaltextrun"/>
                <w:rFonts w:ascii="Arial" w:eastAsia="Calibri" w:hAnsi="Arial" w:cs="Arial"/>
                <w:sz w:val="20"/>
                <w:szCs w:val="20"/>
                <w:lang w:val="en-GB"/>
              </w:rPr>
              <w:t>T</w:t>
            </w:r>
            <w:r w:rsidRPr="005C21E2">
              <w:rPr>
                <w:rStyle w:val="normaltextrun"/>
                <w:rFonts w:ascii="Arial" w:eastAsia="Calibri" w:hAnsi="Arial" w:cs="Arial"/>
                <w:sz w:val="20"/>
                <w:szCs w:val="20"/>
                <w:lang w:val="en-GB"/>
              </w:rPr>
              <w:t xml:space="preserve">ransformation </w:t>
            </w:r>
            <w:r w:rsidR="00241D62" w:rsidRPr="005C21E2">
              <w:rPr>
                <w:rStyle w:val="normaltextrun"/>
                <w:rFonts w:ascii="Arial" w:eastAsia="Calibri" w:hAnsi="Arial" w:cs="Arial"/>
                <w:sz w:val="20"/>
                <w:szCs w:val="20"/>
                <w:lang w:val="en-GB"/>
              </w:rPr>
              <w:t>C</w:t>
            </w:r>
            <w:r w:rsidRPr="005C21E2">
              <w:rPr>
                <w:rStyle w:val="normaltextrun"/>
                <w:rFonts w:ascii="Arial" w:eastAsia="Calibri" w:hAnsi="Arial" w:cs="Arial"/>
                <w:sz w:val="20"/>
                <w:szCs w:val="20"/>
                <w:lang w:val="en-GB"/>
              </w:rPr>
              <w:t xml:space="preserve">ybersecurity </w:t>
            </w:r>
            <w:r w:rsidR="00241D62" w:rsidRPr="005C21E2">
              <w:rPr>
                <w:rStyle w:val="normaltextrun"/>
                <w:rFonts w:ascii="Arial" w:eastAsia="Calibri" w:hAnsi="Arial" w:cs="Arial"/>
                <w:sz w:val="20"/>
                <w:szCs w:val="20"/>
                <w:lang w:val="en-GB"/>
              </w:rPr>
              <w:t>T</w:t>
            </w:r>
            <w:r w:rsidRPr="005C21E2">
              <w:rPr>
                <w:rStyle w:val="normaltextrun"/>
                <w:rFonts w:ascii="Arial" w:eastAsia="Calibri" w:hAnsi="Arial" w:cs="Arial"/>
                <w:sz w:val="20"/>
                <w:szCs w:val="20"/>
                <w:lang w:val="en-GB"/>
              </w:rPr>
              <w:t>eam to manage and report security incidents, focusing on maintaining the integrity of health services.</w:t>
            </w:r>
          </w:p>
          <w:p w14:paraId="70772E64" w14:textId="0328F9D3" w:rsidR="00303BFF" w:rsidRPr="005C21E2" w:rsidRDefault="00303BFF"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Work</w:t>
            </w:r>
            <w:r w:rsidR="00241D62" w:rsidRPr="005C21E2">
              <w:rPr>
                <w:rStyle w:val="normaltextrun"/>
                <w:rFonts w:ascii="Arial" w:eastAsia="Calibri" w:hAnsi="Arial" w:cs="Arial"/>
                <w:sz w:val="20"/>
                <w:szCs w:val="20"/>
                <w:lang w:val="en-GB"/>
              </w:rPr>
              <w:t xml:space="preserve"> directly</w:t>
            </w:r>
            <w:r w:rsidRPr="005C21E2">
              <w:rPr>
                <w:rStyle w:val="normaltextrun"/>
                <w:rFonts w:ascii="Arial" w:eastAsia="Calibri" w:hAnsi="Arial" w:cs="Arial"/>
                <w:sz w:val="20"/>
                <w:szCs w:val="20"/>
                <w:lang w:val="en-GB"/>
              </w:rPr>
              <w:t xml:space="preserve"> with the </w:t>
            </w:r>
            <w:r w:rsidR="005C21E2">
              <w:rPr>
                <w:rStyle w:val="normaltextrun"/>
                <w:rFonts w:ascii="Arial" w:eastAsia="Calibri" w:hAnsi="Arial" w:cs="Arial"/>
                <w:sz w:val="20"/>
                <w:szCs w:val="20"/>
                <w:lang w:val="en-GB"/>
              </w:rPr>
              <w:t>CISO</w:t>
            </w:r>
            <w:r w:rsidRPr="005C21E2">
              <w:rPr>
                <w:rStyle w:val="normaltextrun"/>
                <w:rFonts w:ascii="Arial" w:eastAsia="Calibri" w:hAnsi="Arial" w:cs="Arial"/>
                <w:sz w:val="20"/>
                <w:szCs w:val="20"/>
                <w:lang w:val="en-GB"/>
              </w:rPr>
              <w:t xml:space="preserve"> </w:t>
            </w:r>
            <w:r w:rsidR="00241D62" w:rsidRPr="005C21E2">
              <w:rPr>
                <w:rStyle w:val="normaltextrun"/>
                <w:rFonts w:ascii="Arial" w:eastAsia="Calibri" w:hAnsi="Arial" w:cs="Arial"/>
                <w:sz w:val="20"/>
                <w:szCs w:val="20"/>
                <w:lang w:val="en-GB"/>
              </w:rPr>
              <w:t xml:space="preserve">as required </w:t>
            </w:r>
            <w:r w:rsidRPr="005C21E2">
              <w:rPr>
                <w:rStyle w:val="normaltextrun"/>
                <w:rFonts w:ascii="Arial" w:eastAsia="Calibri" w:hAnsi="Arial" w:cs="Arial"/>
                <w:sz w:val="20"/>
                <w:szCs w:val="20"/>
                <w:lang w:val="en-GB"/>
              </w:rPr>
              <w:t>to support the development and maintenance of effective security systems</w:t>
            </w:r>
            <w:r w:rsidR="00241D62" w:rsidRPr="005C21E2">
              <w:rPr>
                <w:rStyle w:val="normaltextrun"/>
                <w:rFonts w:ascii="Arial" w:eastAsia="Calibri" w:hAnsi="Arial" w:cs="Arial"/>
                <w:sz w:val="20"/>
                <w:szCs w:val="20"/>
                <w:lang w:val="en-GB"/>
              </w:rPr>
              <w:t>.</w:t>
            </w:r>
          </w:p>
          <w:p w14:paraId="40E839B7" w14:textId="46452194" w:rsidR="00241D62" w:rsidRPr="005C21E2" w:rsidRDefault="00241D62"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 xml:space="preserve">Ensure compliance with HSE data management policies and any other guidelines within the RHAs. </w:t>
            </w:r>
          </w:p>
          <w:p w14:paraId="04338219" w14:textId="77777777" w:rsidR="00241D62" w:rsidRPr="005C21E2" w:rsidRDefault="00241D62"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Promote best practices in data governance, management and data quality.</w:t>
            </w:r>
          </w:p>
          <w:p w14:paraId="030EE708" w14:textId="055FFF44" w:rsidR="00241D62" w:rsidRPr="005C21E2" w:rsidRDefault="00241D62"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Promote the development of integrated data management systems.</w:t>
            </w:r>
          </w:p>
          <w:p w14:paraId="7B986F71" w14:textId="3832AE23" w:rsidR="00241D62" w:rsidRPr="005C21E2" w:rsidRDefault="00241D62"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 xml:space="preserve">Support the deployment and take-up of healthcare analytics within the RHAs. </w:t>
            </w:r>
          </w:p>
          <w:p w14:paraId="62C3931C" w14:textId="616A5367" w:rsidR="00241D62" w:rsidRDefault="00241D62" w:rsidP="00241D62">
            <w:pPr>
              <w:widowControl w:val="0"/>
              <w:tabs>
                <w:tab w:val="left" w:pos="2100"/>
              </w:tabs>
              <w:contextualSpacing/>
              <w:jc w:val="both"/>
              <w:textAlignment w:val="baseline"/>
              <w:rPr>
                <w:rStyle w:val="normaltextrun"/>
                <w:rFonts w:ascii="Arial" w:eastAsiaTheme="minorEastAsia" w:hAnsi="Arial" w:cs="Arial"/>
              </w:rPr>
            </w:pPr>
          </w:p>
          <w:p w14:paraId="470E6DDC" w14:textId="77777777" w:rsidR="00C37FBC" w:rsidRPr="005C21E2" w:rsidRDefault="00C37FBC" w:rsidP="00241D62">
            <w:pPr>
              <w:widowControl w:val="0"/>
              <w:tabs>
                <w:tab w:val="left" w:pos="2100"/>
              </w:tabs>
              <w:contextualSpacing/>
              <w:jc w:val="both"/>
              <w:textAlignment w:val="baseline"/>
              <w:rPr>
                <w:rStyle w:val="normaltextrun"/>
                <w:rFonts w:ascii="Arial" w:eastAsiaTheme="minorEastAsia" w:hAnsi="Arial" w:cs="Arial"/>
              </w:rPr>
            </w:pPr>
          </w:p>
          <w:p w14:paraId="611F9080" w14:textId="2084E672" w:rsidR="00363B7E" w:rsidRPr="005C21E2" w:rsidRDefault="00363B7E" w:rsidP="00363B7E">
            <w:pPr>
              <w:pStyle w:val="paragraph"/>
              <w:spacing w:before="0" w:beforeAutospacing="0" w:after="0" w:afterAutospacing="0"/>
              <w:jc w:val="both"/>
              <w:textAlignment w:val="baseline"/>
              <w:rPr>
                <w:rStyle w:val="normaltextrun"/>
                <w:rFonts w:ascii="Arial" w:eastAsia="Calibri" w:hAnsi="Arial" w:cs="Arial"/>
                <w:b/>
                <w:bCs w:val="0"/>
                <w:sz w:val="20"/>
                <w:szCs w:val="20"/>
                <w:u w:val="single"/>
                <w:lang w:val="en-GB"/>
              </w:rPr>
            </w:pPr>
            <w:r w:rsidRPr="005C21E2">
              <w:rPr>
                <w:rStyle w:val="normaltextrun"/>
                <w:rFonts w:ascii="Arial" w:eastAsia="Calibri" w:hAnsi="Arial" w:cs="Arial"/>
                <w:b/>
                <w:bCs w:val="0"/>
                <w:sz w:val="20"/>
                <w:szCs w:val="20"/>
                <w:u w:val="single"/>
                <w:lang w:val="en-GB"/>
              </w:rPr>
              <w:t>Change Management</w:t>
            </w:r>
          </w:p>
          <w:p w14:paraId="12F77869" w14:textId="378392DE" w:rsidR="00363B7E" w:rsidRPr="005C21E2" w:rsidRDefault="00363B7E"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 xml:space="preserve">Provide transformational </w:t>
            </w:r>
            <w:r w:rsidR="00F8144F" w:rsidRPr="005C21E2">
              <w:rPr>
                <w:rStyle w:val="normaltextrun"/>
                <w:rFonts w:ascii="Arial" w:eastAsia="Calibri" w:hAnsi="Arial" w:cs="Arial"/>
                <w:sz w:val="20"/>
                <w:szCs w:val="20"/>
                <w:lang w:val="en-GB"/>
              </w:rPr>
              <w:t xml:space="preserve">technology </w:t>
            </w:r>
            <w:r w:rsidRPr="005C21E2">
              <w:rPr>
                <w:rStyle w:val="normaltextrun"/>
                <w:rFonts w:ascii="Arial" w:eastAsia="Calibri" w:hAnsi="Arial" w:cs="Arial"/>
                <w:sz w:val="20"/>
                <w:szCs w:val="20"/>
                <w:lang w:val="en-GB"/>
              </w:rPr>
              <w:t>change management expertise.</w:t>
            </w:r>
          </w:p>
          <w:p w14:paraId="4FE32D63" w14:textId="4F452FF4" w:rsidR="00363B7E" w:rsidRPr="005C21E2" w:rsidRDefault="00363B7E"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Work with local, regional and national leaders to define best practices.</w:t>
            </w:r>
          </w:p>
          <w:p w14:paraId="272B9D7B" w14:textId="77777777" w:rsidR="00241D62" w:rsidRPr="005C21E2" w:rsidRDefault="00241D62"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Design change implementation plans in close partnership with representatives from each of the RHAs and Integrated Health Areas.</w:t>
            </w:r>
          </w:p>
          <w:p w14:paraId="141680A9" w14:textId="77777777" w:rsidR="00363B7E" w:rsidRPr="005C21E2" w:rsidRDefault="00363B7E"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Process and effectively communicate highly complex, sensitive and contentious information where there are barriers and resistance to change in a highly pressurised environment and where negotiating skills are required.</w:t>
            </w:r>
          </w:p>
          <w:p w14:paraId="3E527D81" w14:textId="69E76E42" w:rsidR="00363B7E" w:rsidRPr="005C21E2" w:rsidRDefault="00363B7E"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 xml:space="preserve">Work to ensure that best </w:t>
            </w:r>
            <w:r w:rsidR="00241D62" w:rsidRPr="005C21E2">
              <w:rPr>
                <w:rStyle w:val="normaltextrun"/>
                <w:rFonts w:ascii="Arial" w:eastAsia="Calibri" w:hAnsi="Arial" w:cs="Arial"/>
                <w:sz w:val="20"/>
                <w:szCs w:val="20"/>
                <w:lang w:val="en-GB"/>
              </w:rPr>
              <w:t xml:space="preserve">technology related </w:t>
            </w:r>
            <w:r w:rsidRPr="005C21E2">
              <w:rPr>
                <w:rStyle w:val="normaltextrun"/>
                <w:rFonts w:ascii="Arial" w:eastAsia="Calibri" w:hAnsi="Arial" w:cs="Arial"/>
                <w:sz w:val="20"/>
                <w:szCs w:val="20"/>
                <w:lang w:val="en-GB"/>
              </w:rPr>
              <w:t>practices and standards are reflected in the National EHR Blueprint.</w:t>
            </w:r>
          </w:p>
          <w:p w14:paraId="7DA59AD9" w14:textId="77777777" w:rsidR="00363B7E" w:rsidRPr="005C21E2" w:rsidRDefault="00363B7E" w:rsidP="00C37FBC">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Ensure that the impacts of change are measured against carefully defined and actionable Key Performance Indicators (KPIs).</w:t>
            </w:r>
          </w:p>
          <w:p w14:paraId="6F502ACA" w14:textId="6B4930EA" w:rsidR="008F71D1" w:rsidRPr="008F71D1" w:rsidRDefault="006C5445" w:rsidP="008F71D1">
            <w:pPr>
              <w:pStyle w:val="paragraph"/>
              <w:numPr>
                <w:ilvl w:val="0"/>
                <w:numId w:val="5"/>
              </w:numPr>
              <w:spacing w:before="120" w:beforeAutospacing="0" w:after="0" w:afterAutospacing="0"/>
              <w:ind w:left="357" w:hanging="357"/>
              <w:jc w:val="both"/>
              <w:textAlignment w:val="baseline"/>
              <w:rPr>
                <w:rStyle w:val="normaltextrun"/>
                <w:rFonts w:ascii="Arial" w:eastAsia="Calibri" w:hAnsi="Arial" w:cs="Arial"/>
                <w:sz w:val="20"/>
                <w:szCs w:val="20"/>
                <w:lang w:val="en-GB"/>
              </w:rPr>
            </w:pPr>
            <w:r w:rsidRPr="005C21E2">
              <w:rPr>
                <w:rStyle w:val="normaltextrun"/>
                <w:rFonts w:ascii="Arial" w:eastAsia="Calibri" w:hAnsi="Arial" w:cs="Arial"/>
                <w:sz w:val="20"/>
                <w:szCs w:val="20"/>
                <w:lang w:val="en-GB"/>
              </w:rPr>
              <w:t>I</w:t>
            </w:r>
            <w:r w:rsidR="00363B7E" w:rsidRPr="005C21E2">
              <w:rPr>
                <w:rStyle w:val="normaltextrun"/>
                <w:rFonts w:ascii="Arial" w:eastAsia="Calibri" w:hAnsi="Arial" w:cs="Arial"/>
                <w:sz w:val="20"/>
                <w:szCs w:val="20"/>
                <w:lang w:val="en-GB"/>
              </w:rPr>
              <w:t xml:space="preserve">dentify what is working as expected and what is not and </w:t>
            </w:r>
            <w:r w:rsidRPr="005C21E2">
              <w:rPr>
                <w:rStyle w:val="normaltextrun"/>
                <w:rFonts w:ascii="Arial" w:eastAsia="Calibri" w:hAnsi="Arial" w:cs="Arial"/>
                <w:sz w:val="20"/>
                <w:szCs w:val="20"/>
                <w:lang w:val="en-GB"/>
              </w:rPr>
              <w:t xml:space="preserve">use this information </w:t>
            </w:r>
            <w:r w:rsidR="00363B7E" w:rsidRPr="005C21E2">
              <w:rPr>
                <w:rStyle w:val="normaltextrun"/>
                <w:rFonts w:ascii="Arial" w:eastAsia="Calibri" w:hAnsi="Arial" w:cs="Arial"/>
                <w:sz w:val="20"/>
                <w:szCs w:val="20"/>
                <w:lang w:val="en-GB"/>
              </w:rPr>
              <w:t>to drive</w:t>
            </w:r>
            <w:r w:rsidR="00241D62" w:rsidRPr="005C21E2">
              <w:rPr>
                <w:rStyle w:val="normaltextrun"/>
                <w:rFonts w:ascii="Arial" w:eastAsia="Calibri" w:hAnsi="Arial" w:cs="Arial"/>
                <w:sz w:val="20"/>
                <w:szCs w:val="20"/>
                <w:lang w:val="en-GB"/>
              </w:rPr>
              <w:t xml:space="preserve"> </w:t>
            </w:r>
            <w:r w:rsidR="00363B7E" w:rsidRPr="005C21E2">
              <w:rPr>
                <w:rStyle w:val="normaltextrun"/>
                <w:rFonts w:ascii="Arial" w:eastAsia="Calibri" w:hAnsi="Arial" w:cs="Arial"/>
                <w:sz w:val="20"/>
                <w:szCs w:val="20"/>
                <w:lang w:val="en-GB"/>
              </w:rPr>
              <w:t>improvements.</w:t>
            </w:r>
          </w:p>
          <w:p w14:paraId="6D9FA69D" w14:textId="62725CFF" w:rsidR="008F71D1" w:rsidRPr="00CF16C9" w:rsidRDefault="008F71D1" w:rsidP="008F71D1">
            <w:pPr>
              <w:spacing w:before="100" w:beforeAutospacing="1" w:after="100" w:afterAutospacing="1"/>
              <w:jc w:val="both"/>
              <w:rPr>
                <w:rFonts w:ascii="Arial" w:hAnsi="Arial" w:cs="Arial"/>
                <w:b/>
                <w:iCs/>
                <w:u w:val="single"/>
              </w:rPr>
            </w:pPr>
            <w:r w:rsidRPr="00CF16C9">
              <w:rPr>
                <w:rFonts w:ascii="Arial" w:hAnsi="Arial" w:cs="Arial"/>
                <w:b/>
                <w:iCs/>
                <w:u w:val="single"/>
              </w:rPr>
              <w:t>Other</w:t>
            </w:r>
          </w:p>
          <w:p w14:paraId="16D6FB58" w14:textId="77777777" w:rsidR="008F71D1" w:rsidRPr="008F71D1" w:rsidRDefault="008F71D1" w:rsidP="008F71D1">
            <w:pPr>
              <w:pStyle w:val="ListParagraph"/>
              <w:numPr>
                <w:ilvl w:val="0"/>
                <w:numId w:val="15"/>
              </w:numPr>
              <w:spacing w:before="120" w:line="240" w:lineRule="auto"/>
              <w:ind w:left="714" w:hanging="357"/>
            </w:pPr>
            <w:r w:rsidRPr="008F71D1">
              <w:rPr>
                <w:rFonts w:ascii="Arial" w:hAnsi="Arial" w:cs="Arial"/>
              </w:rPr>
              <w:t xml:space="preserve">Adequately identifies, assesses, manages and monitors risk within their area of responsibility. </w:t>
            </w:r>
          </w:p>
          <w:p w14:paraId="00CDCF6F" w14:textId="6D7CAE23" w:rsidR="008F71D1" w:rsidRPr="008F71D1" w:rsidRDefault="008F71D1" w:rsidP="008F71D1">
            <w:pPr>
              <w:pStyle w:val="ListParagraph"/>
              <w:numPr>
                <w:ilvl w:val="0"/>
                <w:numId w:val="15"/>
              </w:numPr>
              <w:spacing w:before="120" w:line="240" w:lineRule="auto"/>
              <w:ind w:left="714" w:hanging="357"/>
              <w:rPr>
                <w:rFonts w:ascii="Arial" w:hAnsi="Arial" w:cs="Arial"/>
                <w:iCs/>
              </w:rPr>
            </w:pPr>
            <w:r w:rsidRPr="008F71D1">
              <w:rPr>
                <w:rFonts w:ascii="Arial" w:hAnsi="Arial" w:cs="Arial"/>
                <w:lang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F71D1">
              <w:rPr>
                <w:rFonts w:ascii="Arial" w:hAnsi="Arial" w:cs="Arial"/>
                <w:iCs/>
              </w:rPr>
              <w:t xml:space="preserve"> and comply with associated HSE protocols for implementing and maintaining these standards as appropriate to the role.</w:t>
            </w:r>
          </w:p>
          <w:p w14:paraId="39878C19" w14:textId="161D658F" w:rsidR="008F71D1" w:rsidRPr="008F71D1" w:rsidRDefault="008F71D1" w:rsidP="008F71D1">
            <w:pPr>
              <w:pStyle w:val="ListParagraph"/>
              <w:numPr>
                <w:ilvl w:val="0"/>
                <w:numId w:val="15"/>
              </w:numPr>
              <w:spacing w:before="120" w:line="240" w:lineRule="auto"/>
              <w:ind w:left="714" w:hanging="357"/>
              <w:rPr>
                <w:rFonts w:ascii="Arial" w:hAnsi="Arial" w:cs="Arial"/>
                <w:iCs/>
              </w:rPr>
            </w:pPr>
            <w:r w:rsidRPr="008F71D1">
              <w:rPr>
                <w:rFonts w:ascii="Arial" w:hAnsi="Arial" w:cs="Arial"/>
                <w:lang w:eastAsia="en-IE"/>
              </w:rPr>
              <w:t>Support, promote and actively participate in sustainable energy, water and waste initiatives to create a more sustainable, low carbon and efficient health service.</w:t>
            </w:r>
          </w:p>
          <w:p w14:paraId="6ABF0EC3" w14:textId="30935ABF" w:rsidR="008F71D1" w:rsidRPr="008F71D1" w:rsidRDefault="008F71D1" w:rsidP="008F71D1">
            <w:pPr>
              <w:pStyle w:val="ListParagraph"/>
              <w:numPr>
                <w:ilvl w:val="0"/>
                <w:numId w:val="15"/>
              </w:numPr>
              <w:spacing w:before="120" w:line="240" w:lineRule="auto"/>
              <w:ind w:left="714" w:hanging="357"/>
              <w:rPr>
                <w:rFonts w:ascii="Arial" w:hAnsi="Arial" w:cs="Arial"/>
                <w:iCs/>
              </w:rPr>
            </w:pPr>
            <w:r w:rsidRPr="008F71D1">
              <w:rPr>
                <w:rFonts w:ascii="Arial" w:hAnsi="Arial" w:cs="Arial"/>
                <w:iCs/>
              </w:rPr>
              <w:t>Engage in the HSE performance achievement process in conjunction with your Line Manager and staff as appropriate.</w:t>
            </w:r>
          </w:p>
          <w:p w14:paraId="3EA6484D" w14:textId="77777777" w:rsidR="008F71D1" w:rsidRPr="008F71D1" w:rsidRDefault="008F71D1" w:rsidP="008F71D1">
            <w:pPr>
              <w:pStyle w:val="ListParagraph"/>
              <w:numPr>
                <w:ilvl w:val="0"/>
                <w:numId w:val="15"/>
              </w:numPr>
              <w:spacing w:before="120" w:line="240" w:lineRule="auto"/>
              <w:ind w:left="714" w:hanging="357"/>
            </w:pPr>
            <w:r w:rsidRPr="008F71D1">
              <w:rPr>
                <w:rFonts w:ascii="Arial" w:hAnsi="Arial" w:cs="Arial"/>
                <w:iCs/>
              </w:rPr>
              <w:t>Act as spokesperson for the Organisation as required.</w:t>
            </w:r>
          </w:p>
          <w:p w14:paraId="0C307650" w14:textId="77777777" w:rsidR="008F71D1" w:rsidRPr="008F71D1" w:rsidRDefault="008F71D1" w:rsidP="008F71D1">
            <w:pPr>
              <w:pStyle w:val="ListParagraph"/>
              <w:numPr>
                <w:ilvl w:val="0"/>
                <w:numId w:val="15"/>
              </w:numPr>
              <w:spacing w:before="120" w:line="240" w:lineRule="auto"/>
              <w:ind w:left="714" w:hanging="357"/>
            </w:pPr>
            <w:r w:rsidRPr="008F71D1">
              <w:rPr>
                <w:rFonts w:ascii="Arial" w:hAnsi="Arial" w:cs="Arial"/>
                <w:iCs/>
              </w:rPr>
              <w:t>Demonstrate pro-active commitment to all communications with internal and external stakeholders</w:t>
            </w:r>
          </w:p>
          <w:p w14:paraId="2042FE93" w14:textId="77777777" w:rsidR="00CF16C9" w:rsidRDefault="00CF16C9" w:rsidP="00CF16C9">
            <w:pPr>
              <w:rPr>
                <w:rFonts w:ascii="Arial" w:hAnsi="Arial" w:cs="Arial"/>
                <w:b/>
                <w:iCs/>
              </w:rPr>
            </w:pPr>
          </w:p>
          <w:p w14:paraId="59D2741E" w14:textId="2A6282DC" w:rsidR="00CF16C9" w:rsidRDefault="00CF16C9" w:rsidP="00CF16C9">
            <w:pPr>
              <w:rPr>
                <w:rFonts w:ascii="Arial" w:hAnsi="Arial" w:cs="Arial"/>
                <w:b/>
                <w:iCs/>
              </w:rPr>
            </w:pPr>
            <w:r w:rsidRPr="00795998">
              <w:rPr>
                <w:rFonts w:ascii="Arial" w:hAnsi="Arial" w:cs="Arial"/>
                <w:b/>
                <w:iCs/>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rPr>
              <w:t>them</w:t>
            </w:r>
            <w:r w:rsidRPr="00795998">
              <w:rPr>
                <w:rFonts w:ascii="Arial" w:hAnsi="Arial" w:cs="Arial"/>
                <w:b/>
                <w:iCs/>
              </w:rPr>
              <w:t xml:space="preserve"> from time to time and to contribute to the development of the post while in office.</w:t>
            </w:r>
          </w:p>
          <w:p w14:paraId="08E5C916" w14:textId="0F9969CA" w:rsidR="00C37FBC" w:rsidRPr="005C21E2" w:rsidRDefault="00C37FBC" w:rsidP="00C42022">
            <w:pPr>
              <w:pStyle w:val="paragraph"/>
              <w:spacing w:before="0" w:beforeAutospacing="0" w:after="0" w:afterAutospacing="0"/>
              <w:jc w:val="both"/>
              <w:textAlignment w:val="baseline"/>
              <w:rPr>
                <w:rStyle w:val="normaltextrun"/>
                <w:rFonts w:ascii="Arial" w:eastAsia="Calibri" w:hAnsi="Arial" w:cs="Arial"/>
                <w:b/>
                <w:bCs w:val="0"/>
                <w:sz w:val="20"/>
                <w:szCs w:val="20"/>
                <w:lang w:val="en-GB"/>
              </w:rPr>
            </w:pPr>
          </w:p>
        </w:tc>
      </w:tr>
      <w:tr w:rsidR="00F47C3B" w:rsidRPr="00C14143" w14:paraId="6522BB68" w14:textId="77777777" w:rsidTr="001A41B0">
        <w:tc>
          <w:tcPr>
            <w:tcW w:w="2172" w:type="dxa"/>
          </w:tcPr>
          <w:p w14:paraId="57DD2AB5" w14:textId="02CC9E9A" w:rsidR="00AD1546" w:rsidRPr="00C14143" w:rsidRDefault="00AD1546" w:rsidP="00AD1546">
            <w:pPr>
              <w:rPr>
                <w:rFonts w:ascii="Arial" w:hAnsi="Arial" w:cs="Arial"/>
                <w:b/>
                <w:bCs/>
              </w:rPr>
            </w:pPr>
            <w:r w:rsidRPr="00C14143">
              <w:rPr>
                <w:rFonts w:ascii="Arial" w:hAnsi="Arial" w:cs="Arial"/>
                <w:b/>
                <w:bCs/>
              </w:rPr>
              <w:lastRenderedPageBreak/>
              <w:t>Eligibility Criteria</w:t>
            </w:r>
          </w:p>
          <w:p w14:paraId="5ABC39DE" w14:textId="77777777" w:rsidR="00AD1546" w:rsidRPr="00C14143" w:rsidRDefault="00AD1546" w:rsidP="00AD1546">
            <w:pPr>
              <w:rPr>
                <w:rFonts w:ascii="Arial" w:hAnsi="Arial" w:cs="Arial"/>
                <w:b/>
                <w:bCs/>
              </w:rPr>
            </w:pPr>
          </w:p>
          <w:p w14:paraId="0204EADF" w14:textId="77777777" w:rsidR="00AD1546" w:rsidRPr="00C14143" w:rsidRDefault="00AD1546" w:rsidP="00AD1546">
            <w:pPr>
              <w:rPr>
                <w:rFonts w:ascii="Arial" w:hAnsi="Arial" w:cs="Arial"/>
                <w:b/>
                <w:bCs/>
              </w:rPr>
            </w:pPr>
            <w:r w:rsidRPr="00C14143">
              <w:rPr>
                <w:rFonts w:ascii="Arial" w:hAnsi="Arial" w:cs="Arial"/>
                <w:b/>
                <w:bCs/>
              </w:rPr>
              <w:t>Qualifications and/ or experience</w:t>
            </w:r>
          </w:p>
          <w:p w14:paraId="11B30BBC" w14:textId="77777777" w:rsidR="00AD1546" w:rsidRPr="00C14143" w:rsidRDefault="00AD1546" w:rsidP="00AD1546">
            <w:pPr>
              <w:rPr>
                <w:rFonts w:ascii="Arial" w:hAnsi="Arial" w:cs="Arial"/>
                <w:b/>
                <w:bCs/>
              </w:rPr>
            </w:pPr>
          </w:p>
        </w:tc>
        <w:tc>
          <w:tcPr>
            <w:tcW w:w="8247" w:type="dxa"/>
          </w:tcPr>
          <w:p w14:paraId="7EA5E1AF" w14:textId="5BE8C59E" w:rsidR="0012505F" w:rsidRPr="001A41B0" w:rsidRDefault="0012505F" w:rsidP="001A41B0">
            <w:pPr>
              <w:rPr>
                <w:rFonts w:ascii="Arial" w:hAnsi="Arial" w:cs="Arial"/>
                <w:b/>
                <w:bCs/>
                <w:iCs/>
              </w:rPr>
            </w:pPr>
            <w:r w:rsidRPr="00C14143">
              <w:rPr>
                <w:rFonts w:ascii="Arial" w:hAnsi="Arial" w:cs="Arial"/>
                <w:b/>
                <w:bCs/>
                <w:iCs/>
              </w:rPr>
              <w:t>Applicants must, at the latest date of application, clearly demonstrate, all of the criteria listed below as relevant to the role:</w:t>
            </w:r>
          </w:p>
          <w:p w14:paraId="62561A69" w14:textId="462B5481" w:rsidR="001A41B0" w:rsidRDefault="001A41B0" w:rsidP="001A41B0">
            <w:pPr>
              <w:pStyle w:val="ListParagraph"/>
              <w:numPr>
                <w:ilvl w:val="0"/>
                <w:numId w:val="17"/>
              </w:numPr>
              <w:spacing w:before="120" w:after="100" w:afterAutospacing="1" w:line="240" w:lineRule="auto"/>
              <w:rPr>
                <w:rFonts w:ascii="Arial" w:hAnsi="Arial" w:cs="Arial"/>
              </w:rPr>
            </w:pPr>
            <w:r>
              <w:rPr>
                <w:rFonts w:ascii="Arial" w:hAnsi="Arial" w:cs="Arial"/>
              </w:rPr>
              <w:t xml:space="preserve">Extensive experience leading and delivering large-scale complex technology </w:t>
            </w:r>
            <w:r w:rsidR="002C3186">
              <w:rPr>
                <w:rFonts w:ascii="Arial" w:hAnsi="Arial" w:cs="Arial"/>
              </w:rPr>
              <w:t>programmes including</w:t>
            </w:r>
            <w:r>
              <w:rPr>
                <w:rFonts w:ascii="Arial" w:hAnsi="Arial" w:cs="Arial"/>
              </w:rPr>
              <w:t xml:space="preserve"> service developments in a healthcare environment at a national level</w:t>
            </w:r>
          </w:p>
          <w:p w14:paraId="1C400FC7" w14:textId="7F730103" w:rsidR="001A41B0" w:rsidRDefault="001A41B0" w:rsidP="001A41B0">
            <w:pPr>
              <w:pStyle w:val="ListParagraph"/>
              <w:numPr>
                <w:ilvl w:val="0"/>
                <w:numId w:val="17"/>
              </w:numPr>
              <w:spacing w:before="120" w:after="100" w:afterAutospacing="1" w:line="240" w:lineRule="auto"/>
              <w:rPr>
                <w:rFonts w:ascii="Arial" w:hAnsi="Arial" w:cs="Arial"/>
              </w:rPr>
            </w:pPr>
            <w:r>
              <w:rPr>
                <w:rFonts w:ascii="Arial" w:hAnsi="Arial" w:cs="Arial"/>
              </w:rPr>
              <w:t xml:space="preserve">Significant </w:t>
            </w:r>
            <w:r w:rsidR="002C3186">
              <w:rPr>
                <w:rFonts w:ascii="Arial" w:hAnsi="Arial" w:cs="Arial"/>
              </w:rPr>
              <w:t>experience of</w:t>
            </w:r>
            <w:r>
              <w:rPr>
                <w:rFonts w:ascii="Arial" w:hAnsi="Arial" w:cs="Arial"/>
              </w:rPr>
              <w:t xml:space="preserve"> managing and working collaboratively with multiple senior stakeholders, key partners including the Department of Health and 3</w:t>
            </w:r>
            <w:r>
              <w:rPr>
                <w:rFonts w:ascii="Arial" w:hAnsi="Arial" w:cs="Arial"/>
                <w:vertAlign w:val="superscript"/>
              </w:rPr>
              <w:t>rd</w:t>
            </w:r>
            <w:r>
              <w:rPr>
                <w:rFonts w:ascii="Arial" w:hAnsi="Arial" w:cs="Arial"/>
              </w:rPr>
              <w:t xml:space="preserve"> Party Vendors to ensuring the impact and delivery of the programme is maximised </w:t>
            </w:r>
          </w:p>
          <w:p w14:paraId="60AA12C4" w14:textId="77777777" w:rsidR="001A41B0" w:rsidRDefault="001A41B0" w:rsidP="001A41B0">
            <w:pPr>
              <w:pStyle w:val="ListParagraph"/>
              <w:numPr>
                <w:ilvl w:val="0"/>
                <w:numId w:val="17"/>
              </w:numPr>
              <w:spacing w:before="120" w:after="100" w:afterAutospacing="1" w:line="240" w:lineRule="auto"/>
              <w:rPr>
                <w:rFonts w:ascii="Arial" w:hAnsi="Arial" w:cs="Arial"/>
              </w:rPr>
            </w:pPr>
            <w:r>
              <w:rPr>
                <w:rFonts w:ascii="Arial" w:hAnsi="Arial" w:cs="Arial"/>
              </w:rPr>
              <w:t xml:space="preserve">Programme Manager Experience in a multi stakeholder environment. </w:t>
            </w:r>
          </w:p>
          <w:p w14:paraId="779EE25C" w14:textId="77777777" w:rsidR="001A41B0" w:rsidRDefault="001A41B0" w:rsidP="001A41B0">
            <w:pPr>
              <w:pStyle w:val="ListParagraph"/>
              <w:numPr>
                <w:ilvl w:val="0"/>
                <w:numId w:val="17"/>
              </w:numPr>
              <w:spacing w:before="120" w:after="100" w:afterAutospacing="1" w:line="240" w:lineRule="auto"/>
              <w:rPr>
                <w:rFonts w:ascii="Arial" w:hAnsi="Arial" w:cs="Arial"/>
              </w:rPr>
            </w:pPr>
            <w:r>
              <w:rPr>
                <w:rFonts w:ascii="Arial" w:hAnsi="Arial" w:cs="Arial"/>
              </w:rPr>
              <w:t xml:space="preserve">A strong record of delivering change in complex multi stakeholder </w:t>
            </w:r>
          </w:p>
          <w:p w14:paraId="255ED89D" w14:textId="7F8662AF" w:rsidR="001A41B0" w:rsidRDefault="001A41B0" w:rsidP="001A41B0">
            <w:pPr>
              <w:pStyle w:val="ListParagraph"/>
              <w:numPr>
                <w:ilvl w:val="0"/>
                <w:numId w:val="17"/>
              </w:numPr>
              <w:spacing w:before="120" w:after="100" w:afterAutospacing="1" w:line="240" w:lineRule="auto"/>
              <w:rPr>
                <w:rFonts w:ascii="Arial" w:hAnsi="Arial" w:cs="Arial"/>
              </w:rPr>
            </w:pPr>
            <w:r>
              <w:rPr>
                <w:rFonts w:ascii="Arial" w:hAnsi="Arial" w:cs="Arial"/>
              </w:rPr>
              <w:lastRenderedPageBreak/>
              <w:t xml:space="preserve">Experience leading and managing a team in the delivery of large scale Electronic Health Record Implementation </w:t>
            </w:r>
          </w:p>
          <w:p w14:paraId="133FFC18" w14:textId="4D441E4B" w:rsidR="00AD1546" w:rsidRPr="001A41B0" w:rsidRDefault="001A41B0" w:rsidP="001A41B0">
            <w:pPr>
              <w:pStyle w:val="ListParagraph"/>
              <w:numPr>
                <w:ilvl w:val="0"/>
                <w:numId w:val="17"/>
              </w:numPr>
              <w:spacing w:before="120" w:after="100" w:afterAutospacing="1" w:line="240" w:lineRule="auto"/>
              <w:rPr>
                <w:rFonts w:ascii="Arial" w:hAnsi="Arial" w:cs="Arial"/>
              </w:rPr>
            </w:pPr>
            <w:r>
              <w:rPr>
                <w:rFonts w:ascii="Arial" w:hAnsi="Arial" w:cs="Arial"/>
                <w:color w:val="000000"/>
                <w:shd w:val="clear" w:color="auto" w:fill="FFFFFF"/>
                <w:lang w:val="en-GB"/>
              </w:rPr>
              <w:t>Candidates must possess the requisite knowledge and ability, including a high standard of suitability and administrative ability), for the proper discharge of the office.</w:t>
            </w:r>
          </w:p>
          <w:p w14:paraId="6F86E403" w14:textId="77777777" w:rsidR="00AD1546" w:rsidRPr="00C14143" w:rsidRDefault="00AD1546" w:rsidP="00AD1546">
            <w:pPr>
              <w:jc w:val="both"/>
              <w:rPr>
                <w:rFonts w:ascii="Arial" w:hAnsi="Arial" w:cs="Arial"/>
                <w:b/>
                <w:bCs/>
              </w:rPr>
            </w:pPr>
            <w:r w:rsidRPr="00C14143">
              <w:rPr>
                <w:rFonts w:ascii="Arial" w:hAnsi="Arial" w:cs="Arial"/>
                <w:b/>
                <w:bCs/>
              </w:rPr>
              <w:t>Health</w:t>
            </w:r>
          </w:p>
          <w:p w14:paraId="24E63F6D" w14:textId="77777777" w:rsidR="00AD1546" w:rsidRPr="00C14143" w:rsidRDefault="00AD1546" w:rsidP="00AD1546">
            <w:pPr>
              <w:jc w:val="both"/>
              <w:rPr>
                <w:rFonts w:ascii="Arial" w:hAnsi="Arial" w:cs="Arial"/>
              </w:rPr>
            </w:pPr>
            <w:r w:rsidRPr="00C14143">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383EE62" w14:textId="77777777" w:rsidR="00444840" w:rsidRPr="00C14143" w:rsidRDefault="00444840" w:rsidP="00444840">
            <w:pPr>
              <w:rPr>
                <w:rFonts w:ascii="Arial" w:hAnsi="Arial" w:cs="Arial"/>
              </w:rPr>
            </w:pPr>
          </w:p>
          <w:p w14:paraId="575D02E3" w14:textId="77777777" w:rsidR="00444840" w:rsidRPr="00C14143" w:rsidRDefault="00444840" w:rsidP="00444840">
            <w:pPr>
              <w:ind w:right="-766"/>
              <w:rPr>
                <w:rFonts w:ascii="Arial" w:hAnsi="Arial" w:cs="Arial"/>
                <w:iCs/>
              </w:rPr>
            </w:pPr>
            <w:r w:rsidRPr="00C14143">
              <w:rPr>
                <w:rFonts w:ascii="Arial" w:hAnsi="Arial" w:cs="Arial"/>
                <w:b/>
                <w:bCs/>
              </w:rPr>
              <w:t>Character</w:t>
            </w:r>
          </w:p>
          <w:p w14:paraId="3E10FE62" w14:textId="77777777" w:rsidR="00AD1546" w:rsidRDefault="00444840" w:rsidP="008D1A44">
            <w:pPr>
              <w:ind w:right="-766"/>
              <w:rPr>
                <w:rFonts w:ascii="Arial" w:hAnsi="Arial" w:cs="Arial"/>
              </w:rPr>
            </w:pPr>
            <w:r w:rsidRPr="00C14143">
              <w:rPr>
                <w:rFonts w:ascii="Arial" w:hAnsi="Arial" w:cs="Arial"/>
              </w:rPr>
              <w:t>Each candidate for and any person holding the office must be of good character.</w:t>
            </w:r>
          </w:p>
          <w:p w14:paraId="460FBF17" w14:textId="6184C89C" w:rsidR="001A41B0" w:rsidRPr="00C14143" w:rsidRDefault="001A41B0" w:rsidP="008D1A44">
            <w:pPr>
              <w:ind w:right="-766"/>
              <w:rPr>
                <w:rFonts w:ascii="Arial" w:hAnsi="Arial" w:cs="Arial"/>
              </w:rPr>
            </w:pPr>
          </w:p>
        </w:tc>
      </w:tr>
      <w:tr w:rsidR="00F47C3B" w:rsidRPr="00C14143" w14:paraId="387003FF" w14:textId="77777777" w:rsidTr="001A41B0">
        <w:tc>
          <w:tcPr>
            <w:tcW w:w="2172" w:type="dxa"/>
          </w:tcPr>
          <w:p w14:paraId="408B714F" w14:textId="33512B77" w:rsidR="00AD1546" w:rsidRPr="00C14143" w:rsidRDefault="00AD1546" w:rsidP="00AD1546">
            <w:pPr>
              <w:rPr>
                <w:rFonts w:ascii="Arial" w:hAnsi="Arial" w:cs="Arial"/>
                <w:b/>
                <w:bCs/>
              </w:rPr>
            </w:pPr>
            <w:r w:rsidRPr="00C14143">
              <w:rPr>
                <w:rFonts w:ascii="Arial" w:hAnsi="Arial" w:cs="Arial"/>
                <w:b/>
                <w:bCs/>
              </w:rPr>
              <w:lastRenderedPageBreak/>
              <w:t>Other requirements specific to the post</w:t>
            </w:r>
          </w:p>
        </w:tc>
        <w:tc>
          <w:tcPr>
            <w:tcW w:w="8247" w:type="dxa"/>
          </w:tcPr>
          <w:p w14:paraId="716EEA92" w14:textId="77777777" w:rsidR="00C42022" w:rsidRPr="00C14143" w:rsidRDefault="00C42022">
            <w:pPr>
              <w:pStyle w:val="ListParagraph"/>
              <w:numPr>
                <w:ilvl w:val="0"/>
                <w:numId w:val="1"/>
              </w:numPr>
              <w:spacing w:line="240" w:lineRule="auto"/>
              <w:jc w:val="both"/>
              <w:rPr>
                <w:rFonts w:ascii="Arial" w:hAnsi="Arial" w:cs="Arial"/>
              </w:rPr>
            </w:pPr>
            <w:r w:rsidRPr="00C14143">
              <w:rPr>
                <w:rFonts w:ascii="Arial" w:hAnsi="Arial" w:cs="Arial"/>
              </w:rPr>
              <w:t xml:space="preserve">Access to appropriate transport to fulfil the requirements of the role. </w:t>
            </w:r>
          </w:p>
          <w:p w14:paraId="555FFC0E" w14:textId="77777777" w:rsidR="00AD1546" w:rsidRDefault="00C42022">
            <w:pPr>
              <w:pStyle w:val="ListParagraph"/>
              <w:numPr>
                <w:ilvl w:val="0"/>
                <w:numId w:val="1"/>
              </w:numPr>
              <w:spacing w:line="240" w:lineRule="auto"/>
              <w:jc w:val="both"/>
              <w:rPr>
                <w:rFonts w:ascii="Arial" w:hAnsi="Arial" w:cs="Arial"/>
              </w:rPr>
            </w:pPr>
            <w:r w:rsidRPr="00C14143">
              <w:rPr>
                <w:rFonts w:ascii="Arial" w:hAnsi="Arial" w:cs="Arial"/>
              </w:rPr>
              <w:t>Flexibility in relation to working hours to fulfil the requirements of the role.</w:t>
            </w:r>
          </w:p>
          <w:p w14:paraId="5DD46693" w14:textId="2CFBDD27" w:rsidR="001A41B0" w:rsidRPr="00C14143" w:rsidRDefault="001A41B0" w:rsidP="001A41B0">
            <w:pPr>
              <w:pStyle w:val="ListParagraph"/>
              <w:spacing w:line="240" w:lineRule="auto"/>
              <w:ind w:left="360"/>
              <w:jc w:val="both"/>
              <w:rPr>
                <w:rFonts w:ascii="Arial" w:hAnsi="Arial" w:cs="Arial"/>
              </w:rPr>
            </w:pPr>
          </w:p>
        </w:tc>
      </w:tr>
      <w:tr w:rsidR="00F47C3B" w:rsidRPr="00C14143" w14:paraId="7DAA60B0" w14:textId="77777777" w:rsidTr="001A41B0">
        <w:tc>
          <w:tcPr>
            <w:tcW w:w="2172" w:type="dxa"/>
          </w:tcPr>
          <w:p w14:paraId="50CABE44" w14:textId="77777777" w:rsidR="00AD1546" w:rsidRPr="00C14143" w:rsidRDefault="00AD1546" w:rsidP="00AD1546">
            <w:pPr>
              <w:jc w:val="both"/>
              <w:rPr>
                <w:rFonts w:ascii="Arial" w:hAnsi="Arial" w:cs="Arial"/>
                <w:b/>
                <w:bCs/>
              </w:rPr>
            </w:pPr>
            <w:r w:rsidRPr="00C14143">
              <w:rPr>
                <w:rFonts w:ascii="Arial" w:hAnsi="Arial" w:cs="Arial"/>
                <w:b/>
                <w:bCs/>
              </w:rPr>
              <w:t>Skills, competencies and/or knowledge</w:t>
            </w:r>
          </w:p>
          <w:p w14:paraId="0CF21FFB" w14:textId="77777777" w:rsidR="00AD1546" w:rsidRPr="00C14143" w:rsidRDefault="00AD1546" w:rsidP="00AD1546">
            <w:pPr>
              <w:jc w:val="both"/>
              <w:rPr>
                <w:rFonts w:ascii="Arial" w:hAnsi="Arial" w:cs="Arial"/>
                <w:b/>
                <w:bCs/>
              </w:rPr>
            </w:pPr>
          </w:p>
          <w:p w14:paraId="3FC19B87" w14:textId="77777777" w:rsidR="00AD1546" w:rsidRPr="00C14143" w:rsidRDefault="00AD1546" w:rsidP="00AD1546">
            <w:pPr>
              <w:jc w:val="both"/>
              <w:rPr>
                <w:rFonts w:ascii="Arial" w:hAnsi="Arial" w:cs="Arial"/>
                <w:b/>
                <w:bCs/>
              </w:rPr>
            </w:pPr>
          </w:p>
        </w:tc>
        <w:tc>
          <w:tcPr>
            <w:tcW w:w="8247" w:type="dxa"/>
          </w:tcPr>
          <w:p w14:paraId="01785E7E" w14:textId="130B5FD2" w:rsidR="00AD1546" w:rsidRPr="00C14143" w:rsidRDefault="00AD1546" w:rsidP="00AD1546">
            <w:pPr>
              <w:pStyle w:val="Heading2"/>
              <w:jc w:val="both"/>
              <w:rPr>
                <w:rFonts w:ascii="Arial" w:hAnsi="Arial" w:cs="Arial"/>
                <w:b/>
                <w:bCs/>
                <w:color w:val="auto"/>
                <w:sz w:val="20"/>
                <w:szCs w:val="20"/>
                <w:u w:val="single"/>
              </w:rPr>
            </w:pPr>
            <w:r w:rsidRPr="00C14143">
              <w:rPr>
                <w:rFonts w:ascii="Arial" w:hAnsi="Arial" w:cs="Arial"/>
                <w:b/>
                <w:bCs/>
                <w:color w:val="auto"/>
                <w:sz w:val="20"/>
                <w:szCs w:val="20"/>
                <w:u w:val="single"/>
              </w:rPr>
              <w:t>Pro</w:t>
            </w:r>
            <w:r w:rsidR="002B6A78" w:rsidRPr="00C14143">
              <w:rPr>
                <w:rFonts w:ascii="Arial" w:hAnsi="Arial" w:cs="Arial"/>
                <w:b/>
                <w:bCs/>
                <w:color w:val="auto"/>
                <w:sz w:val="20"/>
                <w:szCs w:val="20"/>
                <w:u w:val="single"/>
              </w:rPr>
              <w:t xml:space="preserve">fessional </w:t>
            </w:r>
            <w:r w:rsidRPr="00C14143">
              <w:rPr>
                <w:rFonts w:ascii="Arial" w:hAnsi="Arial" w:cs="Arial"/>
                <w:b/>
                <w:bCs/>
                <w:color w:val="auto"/>
                <w:sz w:val="20"/>
                <w:szCs w:val="20"/>
                <w:u w:val="single"/>
              </w:rPr>
              <w:t>Knowledge</w:t>
            </w:r>
          </w:p>
          <w:p w14:paraId="44DA130D" w14:textId="1C3D6CFE" w:rsidR="00053E59" w:rsidRPr="00C14143" w:rsidRDefault="00053E59">
            <w:pPr>
              <w:pStyle w:val="NoSpacing"/>
              <w:numPr>
                <w:ilvl w:val="0"/>
                <w:numId w:val="7"/>
              </w:numPr>
              <w:jc w:val="both"/>
              <w:rPr>
                <w:rFonts w:ascii="Arial" w:hAnsi="Arial" w:cs="Arial"/>
              </w:rPr>
            </w:pPr>
            <w:r w:rsidRPr="00C14143">
              <w:rPr>
                <w:rFonts w:ascii="Arial" w:hAnsi="Arial" w:cs="Arial"/>
              </w:rPr>
              <w:t>Knowledge of the Irish Health Service Executive (HSE), including the clinical environment and accountability structures within HSE.</w:t>
            </w:r>
          </w:p>
          <w:p w14:paraId="18387510" w14:textId="738F5852" w:rsidR="00053E59" w:rsidRPr="00C14143" w:rsidRDefault="00053E59">
            <w:pPr>
              <w:pStyle w:val="NoSpacing"/>
              <w:numPr>
                <w:ilvl w:val="0"/>
                <w:numId w:val="7"/>
              </w:numPr>
              <w:jc w:val="both"/>
              <w:rPr>
                <w:rFonts w:ascii="Arial" w:hAnsi="Arial" w:cs="Arial"/>
                <w:lang w:val="en-GB"/>
              </w:rPr>
            </w:pPr>
            <w:r w:rsidRPr="00C14143">
              <w:rPr>
                <w:rFonts w:ascii="Arial" w:hAnsi="Arial" w:cs="Arial"/>
              </w:rPr>
              <w:t>Knowledge of Digital for Care: A Digital Health Framework for Ireland 2024-2030 and the HSE Digital Health Strategic Implementation Roadmap.</w:t>
            </w:r>
          </w:p>
          <w:p w14:paraId="6805B850" w14:textId="6EA55A18" w:rsidR="00053E59" w:rsidRPr="00C14143" w:rsidRDefault="00053E59">
            <w:pPr>
              <w:pStyle w:val="NoSpacing"/>
              <w:numPr>
                <w:ilvl w:val="0"/>
                <w:numId w:val="7"/>
              </w:numPr>
              <w:jc w:val="both"/>
              <w:rPr>
                <w:rFonts w:ascii="Arial" w:hAnsi="Arial" w:cs="Arial"/>
                <w:lang w:val="en-GB"/>
              </w:rPr>
            </w:pPr>
            <w:r w:rsidRPr="00C14143">
              <w:rPr>
                <w:rFonts w:ascii="Arial" w:hAnsi="Arial" w:cs="Arial"/>
              </w:rPr>
              <w:t xml:space="preserve">A clear understanding of the key components of the Digital Health Framework including: </w:t>
            </w:r>
          </w:p>
          <w:p w14:paraId="3E7CBA11" w14:textId="77777777" w:rsidR="00053E59" w:rsidRPr="00C14143" w:rsidRDefault="00053E59">
            <w:pPr>
              <w:pStyle w:val="NoSpacing"/>
              <w:numPr>
                <w:ilvl w:val="1"/>
                <w:numId w:val="7"/>
              </w:numPr>
              <w:jc w:val="both"/>
              <w:rPr>
                <w:rFonts w:ascii="Arial" w:hAnsi="Arial" w:cs="Arial"/>
                <w:lang w:val="en-GB"/>
              </w:rPr>
            </w:pPr>
            <w:r w:rsidRPr="00C14143">
              <w:rPr>
                <w:rFonts w:ascii="Arial" w:hAnsi="Arial" w:cs="Arial"/>
                <w:b/>
                <w:bCs/>
              </w:rPr>
              <w:t>Patient as an Empowered Partner:</w:t>
            </w:r>
            <w:r w:rsidRPr="00C14143">
              <w:rPr>
                <w:rFonts w:ascii="Arial" w:hAnsi="Arial" w:cs="Arial"/>
              </w:rPr>
              <w:t xml:space="preserve"> Enhancing patient access to health information and care options.</w:t>
            </w:r>
          </w:p>
          <w:p w14:paraId="51FAF252" w14:textId="77777777" w:rsidR="00053E59" w:rsidRPr="00C14143" w:rsidRDefault="00053E59">
            <w:pPr>
              <w:pStyle w:val="NoSpacing"/>
              <w:numPr>
                <w:ilvl w:val="1"/>
                <w:numId w:val="7"/>
              </w:numPr>
              <w:jc w:val="both"/>
              <w:rPr>
                <w:rFonts w:ascii="Arial" w:hAnsi="Arial" w:cs="Arial"/>
                <w:lang w:val="en-GB"/>
              </w:rPr>
            </w:pPr>
            <w:r w:rsidRPr="00C14143">
              <w:rPr>
                <w:rFonts w:ascii="Arial" w:hAnsi="Arial" w:cs="Arial"/>
                <w:b/>
                <w:bCs/>
              </w:rPr>
              <w:t>Workforce and Workplace:</w:t>
            </w:r>
            <w:r w:rsidRPr="00C14143">
              <w:rPr>
                <w:rFonts w:ascii="Arial" w:hAnsi="Arial" w:cs="Arial"/>
              </w:rPr>
              <w:t xml:space="preserve"> Providing a digitally skilled workforce with the necessary tools.</w:t>
            </w:r>
          </w:p>
          <w:p w14:paraId="232F0CF5" w14:textId="77777777" w:rsidR="00053E59" w:rsidRPr="00C14143" w:rsidRDefault="00053E59">
            <w:pPr>
              <w:pStyle w:val="NoSpacing"/>
              <w:numPr>
                <w:ilvl w:val="1"/>
                <w:numId w:val="7"/>
              </w:numPr>
              <w:jc w:val="both"/>
              <w:rPr>
                <w:rFonts w:ascii="Arial" w:hAnsi="Arial" w:cs="Arial"/>
                <w:lang w:val="en-GB"/>
              </w:rPr>
            </w:pPr>
            <w:r w:rsidRPr="00C14143">
              <w:rPr>
                <w:rFonts w:ascii="Arial" w:hAnsi="Arial" w:cs="Arial"/>
                <w:b/>
                <w:bCs/>
              </w:rPr>
              <w:t>Digitally Enabled and Connected Care:</w:t>
            </w:r>
            <w:r w:rsidRPr="00C14143">
              <w:rPr>
                <w:rFonts w:ascii="Arial" w:hAnsi="Arial" w:cs="Arial"/>
              </w:rPr>
              <w:t xml:space="preserve"> Ensuring coordinated health data flow across systems.</w:t>
            </w:r>
          </w:p>
          <w:p w14:paraId="5F10CC53" w14:textId="77777777" w:rsidR="00053E59" w:rsidRPr="00C14143" w:rsidRDefault="00053E59">
            <w:pPr>
              <w:pStyle w:val="NoSpacing"/>
              <w:numPr>
                <w:ilvl w:val="1"/>
                <w:numId w:val="7"/>
              </w:numPr>
              <w:jc w:val="both"/>
              <w:rPr>
                <w:rFonts w:ascii="Arial" w:hAnsi="Arial" w:cs="Arial"/>
                <w:lang w:val="en-GB"/>
              </w:rPr>
            </w:pPr>
            <w:r w:rsidRPr="00C14143">
              <w:rPr>
                <w:rFonts w:ascii="Arial" w:hAnsi="Arial" w:cs="Arial"/>
                <w:b/>
                <w:bCs/>
              </w:rPr>
              <w:t>Data-Driven Services:</w:t>
            </w:r>
            <w:r w:rsidRPr="00C14143">
              <w:rPr>
                <w:rFonts w:ascii="Arial" w:hAnsi="Arial" w:cs="Arial"/>
              </w:rPr>
              <w:t xml:space="preserve"> Utilizing analytics for service demand evaluation and resource management.</w:t>
            </w:r>
          </w:p>
          <w:p w14:paraId="227B6445" w14:textId="77777777" w:rsidR="00053E59" w:rsidRPr="00C14143" w:rsidRDefault="00053E59">
            <w:pPr>
              <w:pStyle w:val="NoSpacing"/>
              <w:numPr>
                <w:ilvl w:val="1"/>
                <w:numId w:val="7"/>
              </w:numPr>
              <w:jc w:val="both"/>
              <w:rPr>
                <w:rFonts w:ascii="Arial" w:hAnsi="Arial" w:cs="Arial"/>
                <w:lang w:val="en-GB"/>
              </w:rPr>
            </w:pPr>
            <w:r w:rsidRPr="00C14143">
              <w:rPr>
                <w:rFonts w:ascii="Arial" w:hAnsi="Arial" w:cs="Arial"/>
                <w:b/>
                <w:bCs/>
              </w:rPr>
              <w:t>Digital Health Ecosystem and Innovation:</w:t>
            </w:r>
            <w:r w:rsidRPr="00C14143">
              <w:rPr>
                <w:rFonts w:ascii="Arial" w:hAnsi="Arial" w:cs="Arial"/>
              </w:rPr>
              <w:t xml:space="preserve"> Unlocking innovative solutions for improved patient and workforce experiences.</w:t>
            </w:r>
          </w:p>
          <w:p w14:paraId="72C275EB" w14:textId="77777777" w:rsidR="00053E59" w:rsidRPr="00C14143" w:rsidRDefault="00053E59">
            <w:pPr>
              <w:pStyle w:val="NoSpacing"/>
              <w:numPr>
                <w:ilvl w:val="1"/>
                <w:numId w:val="7"/>
              </w:numPr>
              <w:jc w:val="both"/>
              <w:rPr>
                <w:rFonts w:ascii="Arial" w:hAnsi="Arial" w:cs="Arial"/>
                <w:lang w:val="en-GB"/>
              </w:rPr>
            </w:pPr>
            <w:r w:rsidRPr="00C14143">
              <w:rPr>
                <w:rFonts w:ascii="Arial" w:hAnsi="Arial" w:cs="Arial"/>
                <w:b/>
                <w:bCs/>
              </w:rPr>
              <w:t>Secure Foundations and Digital Enablers:</w:t>
            </w:r>
            <w:r w:rsidRPr="00C14143">
              <w:rPr>
                <w:rFonts w:ascii="Arial" w:hAnsi="Arial" w:cs="Arial"/>
              </w:rPr>
              <w:t xml:space="preserve"> Establishing governance and a secure infrastructure.</w:t>
            </w:r>
          </w:p>
          <w:p w14:paraId="542749C3" w14:textId="68C0A0B3" w:rsidR="00053E59" w:rsidRPr="00C14143" w:rsidRDefault="00053E59">
            <w:pPr>
              <w:pStyle w:val="NoSpacing"/>
              <w:numPr>
                <w:ilvl w:val="0"/>
                <w:numId w:val="7"/>
              </w:numPr>
              <w:jc w:val="both"/>
              <w:rPr>
                <w:rFonts w:ascii="Arial" w:hAnsi="Arial" w:cs="Arial"/>
              </w:rPr>
            </w:pPr>
            <w:r w:rsidRPr="00C14143">
              <w:rPr>
                <w:rFonts w:ascii="Arial" w:hAnsi="Arial" w:cs="Arial"/>
              </w:rPr>
              <w:t xml:space="preserve">Knowledge of healthcare software systems, especially </w:t>
            </w:r>
            <w:r w:rsidR="001B5062" w:rsidRPr="00C14143">
              <w:rPr>
                <w:rFonts w:ascii="Arial" w:hAnsi="Arial" w:cs="Arial"/>
              </w:rPr>
              <w:t>EHR</w:t>
            </w:r>
            <w:r w:rsidRPr="00C14143">
              <w:rPr>
                <w:rFonts w:ascii="Arial" w:hAnsi="Arial" w:cs="Arial"/>
              </w:rPr>
              <w:t xml:space="preserve"> systems and their component modules. </w:t>
            </w:r>
          </w:p>
          <w:p w14:paraId="041CA1A7" w14:textId="277E5983" w:rsidR="00053E59" w:rsidRPr="00C14143" w:rsidRDefault="00053E59">
            <w:pPr>
              <w:pStyle w:val="NoSpacing"/>
              <w:numPr>
                <w:ilvl w:val="0"/>
                <w:numId w:val="7"/>
              </w:numPr>
              <w:jc w:val="both"/>
              <w:rPr>
                <w:rFonts w:ascii="Arial" w:hAnsi="Arial" w:cs="Arial"/>
              </w:rPr>
            </w:pPr>
            <w:r w:rsidRPr="00C14143">
              <w:rPr>
                <w:rFonts w:ascii="Arial" w:hAnsi="Arial" w:cs="Arial"/>
              </w:rPr>
              <w:t>Knowledge of</w:t>
            </w:r>
            <w:r w:rsidR="002B6A78" w:rsidRPr="00C14143">
              <w:rPr>
                <w:rFonts w:ascii="Arial" w:hAnsi="Arial" w:cs="Arial"/>
              </w:rPr>
              <w:t xml:space="preserve"> </w:t>
            </w:r>
            <w:r w:rsidRPr="00C14143">
              <w:rPr>
                <w:rFonts w:ascii="Arial" w:hAnsi="Arial" w:cs="Arial"/>
              </w:rPr>
              <w:t>quality and patient safety considerations and clinical governance structures.</w:t>
            </w:r>
          </w:p>
          <w:p w14:paraId="6123824E" w14:textId="31EDD032" w:rsidR="006A3117" w:rsidRPr="00C14143" w:rsidRDefault="006A3117">
            <w:pPr>
              <w:pStyle w:val="NoSpacing"/>
              <w:numPr>
                <w:ilvl w:val="0"/>
                <w:numId w:val="7"/>
              </w:numPr>
              <w:jc w:val="both"/>
              <w:rPr>
                <w:rFonts w:ascii="Arial" w:hAnsi="Arial" w:cs="Arial"/>
              </w:rPr>
            </w:pPr>
            <w:r w:rsidRPr="00C14143">
              <w:rPr>
                <w:rFonts w:ascii="Arial" w:hAnsi="Arial" w:cs="Arial"/>
              </w:rPr>
              <w:t>Knowledge of the challenges facing the healthcare sector in the present and those anticipated in the future.</w:t>
            </w:r>
          </w:p>
          <w:p w14:paraId="39A732C4" w14:textId="77777777" w:rsidR="00053E59" w:rsidRPr="00C14143" w:rsidRDefault="00053E59" w:rsidP="006A3117">
            <w:pPr>
              <w:pStyle w:val="NoSpacing"/>
              <w:jc w:val="both"/>
              <w:rPr>
                <w:rFonts w:ascii="Arial" w:hAnsi="Arial" w:cs="Arial"/>
              </w:rPr>
            </w:pPr>
          </w:p>
          <w:p w14:paraId="65DF9895" w14:textId="13DFB379" w:rsidR="006C1E9C" w:rsidRPr="00C14143" w:rsidRDefault="006C1E9C" w:rsidP="006A3117">
            <w:pPr>
              <w:pStyle w:val="NoSpacing"/>
              <w:jc w:val="both"/>
              <w:rPr>
                <w:rFonts w:ascii="Arial" w:hAnsi="Arial" w:cs="Arial"/>
                <w:b/>
                <w:bCs/>
                <w:u w:val="single"/>
              </w:rPr>
            </w:pPr>
            <w:r w:rsidRPr="00C14143">
              <w:rPr>
                <w:rFonts w:ascii="Arial" w:hAnsi="Arial" w:cs="Arial"/>
                <w:b/>
                <w:bCs/>
                <w:u w:val="single"/>
              </w:rPr>
              <w:t>Information and Communications Technology</w:t>
            </w:r>
          </w:p>
          <w:p w14:paraId="5D6BCABB" w14:textId="2BE8D729" w:rsidR="006C1E9C" w:rsidRPr="00C14143" w:rsidRDefault="006C1E9C">
            <w:pPr>
              <w:pStyle w:val="NoSpacing"/>
              <w:numPr>
                <w:ilvl w:val="0"/>
                <w:numId w:val="7"/>
              </w:numPr>
              <w:jc w:val="both"/>
              <w:rPr>
                <w:rFonts w:ascii="Arial" w:hAnsi="Arial" w:cs="Arial"/>
              </w:rPr>
            </w:pPr>
            <w:r w:rsidRPr="00C14143">
              <w:rPr>
                <w:rFonts w:ascii="Arial" w:hAnsi="Arial" w:cs="Arial"/>
              </w:rPr>
              <w:t>Passionate about the use of</w:t>
            </w:r>
            <w:r w:rsidR="006C4E01" w:rsidRPr="00C14143">
              <w:rPr>
                <w:rFonts w:ascii="Arial" w:hAnsi="Arial" w:cs="Arial"/>
              </w:rPr>
              <w:t xml:space="preserve"> </w:t>
            </w:r>
            <w:r w:rsidRPr="00C14143">
              <w:rPr>
                <w:rFonts w:ascii="Arial" w:hAnsi="Arial" w:cs="Arial"/>
              </w:rPr>
              <w:t xml:space="preserve">information technology as a tool to improve </w:t>
            </w:r>
            <w:r w:rsidR="003B5F3F" w:rsidRPr="00C14143">
              <w:rPr>
                <w:rFonts w:ascii="Arial" w:hAnsi="Arial" w:cs="Arial"/>
              </w:rPr>
              <w:t xml:space="preserve">the </w:t>
            </w:r>
            <w:r w:rsidRPr="00C14143">
              <w:rPr>
                <w:rFonts w:ascii="Arial" w:hAnsi="Arial" w:cs="Arial"/>
              </w:rPr>
              <w:t xml:space="preserve">quality of </w:t>
            </w:r>
            <w:r w:rsidR="003B5F3F" w:rsidRPr="00C14143">
              <w:rPr>
                <w:rFonts w:ascii="Arial" w:hAnsi="Arial" w:cs="Arial"/>
              </w:rPr>
              <w:t>healthcare</w:t>
            </w:r>
            <w:r w:rsidRPr="00C14143">
              <w:rPr>
                <w:rFonts w:ascii="Arial" w:hAnsi="Arial" w:cs="Arial"/>
              </w:rPr>
              <w:t>.</w:t>
            </w:r>
          </w:p>
          <w:p w14:paraId="15E2665E" w14:textId="38562F92" w:rsidR="006C1E9C" w:rsidRPr="00C14143" w:rsidRDefault="006C1E9C">
            <w:pPr>
              <w:pStyle w:val="NoSpacing"/>
              <w:numPr>
                <w:ilvl w:val="0"/>
                <w:numId w:val="7"/>
              </w:numPr>
              <w:jc w:val="both"/>
              <w:rPr>
                <w:rFonts w:ascii="Arial" w:hAnsi="Arial" w:cs="Arial"/>
              </w:rPr>
            </w:pPr>
            <w:r w:rsidRPr="00C14143">
              <w:rPr>
                <w:rFonts w:ascii="Arial" w:hAnsi="Arial" w:cs="Arial"/>
              </w:rPr>
              <w:t>Strong understanding of clinical information technology and the potential impacts on patient safety and the quality of healthcare.</w:t>
            </w:r>
          </w:p>
          <w:p w14:paraId="027FB6AF" w14:textId="6B22F32B" w:rsidR="006C1E9C" w:rsidRPr="00C14143" w:rsidRDefault="006C1E9C">
            <w:pPr>
              <w:pStyle w:val="NoSpacing"/>
              <w:numPr>
                <w:ilvl w:val="0"/>
                <w:numId w:val="7"/>
              </w:numPr>
              <w:jc w:val="both"/>
              <w:rPr>
                <w:rFonts w:ascii="Arial" w:hAnsi="Arial" w:cs="Arial"/>
              </w:rPr>
            </w:pPr>
            <w:r w:rsidRPr="00C14143">
              <w:rPr>
                <w:rFonts w:ascii="Arial" w:hAnsi="Arial" w:cs="Arial"/>
              </w:rPr>
              <w:t>Previous experience of leading or being strongly involved in programmes involving technology enabled change.</w:t>
            </w:r>
          </w:p>
          <w:p w14:paraId="140A34B2" w14:textId="6759BB16" w:rsidR="006C1E9C" w:rsidRPr="00C14143" w:rsidRDefault="006C1E9C">
            <w:pPr>
              <w:pStyle w:val="NoSpacing"/>
              <w:numPr>
                <w:ilvl w:val="0"/>
                <w:numId w:val="7"/>
              </w:numPr>
              <w:jc w:val="both"/>
              <w:rPr>
                <w:rFonts w:ascii="Arial" w:hAnsi="Arial" w:cs="Arial"/>
              </w:rPr>
            </w:pPr>
            <w:r w:rsidRPr="00C14143">
              <w:rPr>
                <w:rFonts w:ascii="Arial" w:hAnsi="Arial" w:cs="Arial"/>
              </w:rPr>
              <w:t>Experience of national digital solutions and the impact of implementing these solutions on patient care and processes</w:t>
            </w:r>
          </w:p>
          <w:p w14:paraId="1AD8B6A6" w14:textId="6463473B" w:rsidR="006C1E9C" w:rsidRPr="00C14143" w:rsidRDefault="006C1E9C">
            <w:pPr>
              <w:pStyle w:val="NoSpacing"/>
              <w:numPr>
                <w:ilvl w:val="0"/>
                <w:numId w:val="7"/>
              </w:numPr>
              <w:jc w:val="both"/>
              <w:rPr>
                <w:rFonts w:ascii="Arial" w:hAnsi="Arial" w:cs="Arial"/>
              </w:rPr>
            </w:pPr>
            <w:r w:rsidRPr="00C14143">
              <w:rPr>
                <w:rFonts w:ascii="Arial" w:hAnsi="Arial" w:cs="Arial"/>
              </w:rPr>
              <w:t>Experience of information governance principles being applied within the healthcare environment.</w:t>
            </w:r>
          </w:p>
          <w:p w14:paraId="16B72247" w14:textId="5216B8E6" w:rsidR="006C1E9C" w:rsidRPr="00C14143" w:rsidRDefault="006C1E9C">
            <w:pPr>
              <w:pStyle w:val="NoSpacing"/>
              <w:numPr>
                <w:ilvl w:val="0"/>
                <w:numId w:val="7"/>
              </w:numPr>
              <w:jc w:val="both"/>
              <w:rPr>
                <w:rFonts w:ascii="Arial" w:hAnsi="Arial" w:cs="Arial"/>
              </w:rPr>
            </w:pPr>
            <w:r w:rsidRPr="00C14143">
              <w:rPr>
                <w:rFonts w:ascii="Arial" w:hAnsi="Arial" w:cs="Arial"/>
              </w:rPr>
              <w:t>The ability to analyse complex workflows and see how these can be improved through the deployment of technology.</w:t>
            </w:r>
          </w:p>
          <w:p w14:paraId="0FDF5401" w14:textId="7F3F9622" w:rsidR="006C1E9C" w:rsidRPr="00C14143" w:rsidRDefault="003B5F3F">
            <w:pPr>
              <w:pStyle w:val="NoSpacing"/>
              <w:numPr>
                <w:ilvl w:val="0"/>
                <w:numId w:val="7"/>
              </w:numPr>
              <w:jc w:val="both"/>
              <w:rPr>
                <w:rFonts w:ascii="Arial" w:hAnsi="Arial" w:cs="Arial"/>
              </w:rPr>
            </w:pPr>
            <w:r w:rsidRPr="00C14143">
              <w:rPr>
                <w:rFonts w:ascii="Arial" w:hAnsi="Arial" w:cs="Arial"/>
              </w:rPr>
              <w:lastRenderedPageBreak/>
              <w:t>U</w:t>
            </w:r>
            <w:r w:rsidR="006C1E9C" w:rsidRPr="00C14143">
              <w:rPr>
                <w:rFonts w:ascii="Arial" w:hAnsi="Arial" w:cs="Arial"/>
              </w:rPr>
              <w:t>nderstanding of the potential impacts of digital tools on different groups of staff and an ability to assess and communicate their learning needs.</w:t>
            </w:r>
          </w:p>
          <w:p w14:paraId="05A6548D" w14:textId="369D2671" w:rsidR="006C1E9C" w:rsidRPr="00C14143" w:rsidRDefault="006C1E9C">
            <w:pPr>
              <w:pStyle w:val="NoSpacing"/>
              <w:numPr>
                <w:ilvl w:val="0"/>
                <w:numId w:val="7"/>
              </w:numPr>
              <w:jc w:val="both"/>
              <w:rPr>
                <w:rFonts w:ascii="Arial" w:hAnsi="Arial" w:cs="Arial"/>
              </w:rPr>
            </w:pPr>
            <w:r w:rsidRPr="00C14143">
              <w:rPr>
                <w:rFonts w:ascii="Arial" w:hAnsi="Arial" w:cs="Arial"/>
              </w:rPr>
              <w:t xml:space="preserve">Strong interest and drive to </w:t>
            </w:r>
            <w:r w:rsidR="003B5F3F" w:rsidRPr="00C14143">
              <w:rPr>
                <w:rFonts w:ascii="Arial" w:hAnsi="Arial" w:cs="Arial"/>
              </w:rPr>
              <w:t xml:space="preserve">contribute to </w:t>
            </w:r>
            <w:r w:rsidRPr="00C14143">
              <w:rPr>
                <w:rFonts w:ascii="Arial" w:hAnsi="Arial" w:cs="Arial"/>
              </w:rPr>
              <w:t>an informatics based education and research agenda.</w:t>
            </w:r>
          </w:p>
          <w:p w14:paraId="590662D0" w14:textId="12A18131" w:rsidR="006C1E9C" w:rsidRPr="00C14143" w:rsidRDefault="006C1E9C">
            <w:pPr>
              <w:pStyle w:val="NoSpacing"/>
              <w:numPr>
                <w:ilvl w:val="0"/>
                <w:numId w:val="7"/>
              </w:numPr>
              <w:jc w:val="both"/>
              <w:rPr>
                <w:rFonts w:ascii="Arial" w:hAnsi="Arial" w:cs="Arial"/>
              </w:rPr>
            </w:pPr>
            <w:r w:rsidRPr="00C14143">
              <w:rPr>
                <w:rFonts w:ascii="Arial" w:hAnsi="Arial" w:cs="Arial"/>
              </w:rPr>
              <w:t>Ability to monitor and evaluate the effectiveness of t</w:t>
            </w:r>
            <w:r w:rsidR="003B5F3F" w:rsidRPr="00C14143">
              <w:rPr>
                <w:rFonts w:ascii="Arial" w:hAnsi="Arial" w:cs="Arial"/>
              </w:rPr>
              <w:t xml:space="preserve">echnology solutions implemented as part of the National EHR Programme, </w:t>
            </w:r>
            <w:r w:rsidRPr="00C14143">
              <w:rPr>
                <w:rFonts w:ascii="Arial" w:hAnsi="Arial" w:cs="Arial"/>
              </w:rPr>
              <w:t>ensuring they meet clinical and operational objectives.</w:t>
            </w:r>
          </w:p>
          <w:p w14:paraId="762CB170" w14:textId="77777777" w:rsidR="006C1E9C" w:rsidRPr="00C14143" w:rsidRDefault="006C1E9C" w:rsidP="006A3117">
            <w:pPr>
              <w:pStyle w:val="NoSpacing"/>
              <w:jc w:val="both"/>
              <w:rPr>
                <w:rFonts w:ascii="Arial" w:hAnsi="Arial" w:cs="Arial"/>
              </w:rPr>
            </w:pPr>
          </w:p>
          <w:p w14:paraId="72322D36" w14:textId="77777777" w:rsidR="006C1E9C" w:rsidRPr="00C14143" w:rsidRDefault="006C1E9C" w:rsidP="006C1E9C">
            <w:pPr>
              <w:spacing w:line="240" w:lineRule="auto"/>
              <w:jc w:val="both"/>
              <w:rPr>
                <w:rFonts w:ascii="Arial" w:hAnsi="Arial" w:cs="Arial"/>
                <w:b/>
                <w:bCs/>
                <w:u w:val="single"/>
              </w:rPr>
            </w:pPr>
            <w:r w:rsidRPr="00C14143">
              <w:rPr>
                <w:rFonts w:ascii="Arial" w:hAnsi="Arial" w:cs="Arial"/>
                <w:b/>
                <w:bCs/>
                <w:u w:val="single"/>
              </w:rPr>
              <w:t>Leadership</w:t>
            </w:r>
          </w:p>
          <w:p w14:paraId="263668CD" w14:textId="2B201510" w:rsidR="006C1E9C" w:rsidRPr="00C14143" w:rsidRDefault="006C1E9C">
            <w:pPr>
              <w:numPr>
                <w:ilvl w:val="0"/>
                <w:numId w:val="7"/>
              </w:numPr>
              <w:spacing w:line="240" w:lineRule="auto"/>
              <w:ind w:right="119"/>
              <w:jc w:val="both"/>
              <w:rPr>
                <w:rFonts w:ascii="Arial" w:hAnsi="Arial" w:cs="Arial"/>
              </w:rPr>
            </w:pPr>
            <w:r w:rsidRPr="00C14143">
              <w:rPr>
                <w:rFonts w:ascii="Arial" w:hAnsi="Arial" w:cs="Arial"/>
              </w:rPr>
              <w:t>Possesses the leadership skills, vision and passion to lead and manage wide scale change in a complex environment.</w:t>
            </w:r>
          </w:p>
          <w:p w14:paraId="1835AEB1" w14:textId="110D2AB2" w:rsidR="006C1E9C" w:rsidRPr="00C14143" w:rsidRDefault="006C1E9C">
            <w:pPr>
              <w:pStyle w:val="NoSpacing"/>
              <w:numPr>
                <w:ilvl w:val="0"/>
                <w:numId w:val="7"/>
              </w:numPr>
              <w:rPr>
                <w:rFonts w:ascii="Arial" w:hAnsi="Arial" w:cs="Arial"/>
                <w:b/>
                <w:iCs/>
                <w:u w:val="single"/>
              </w:rPr>
            </w:pPr>
            <w:r w:rsidRPr="00C14143">
              <w:rPr>
                <w:rFonts w:ascii="Arial" w:hAnsi="Arial" w:cs="Arial"/>
              </w:rPr>
              <w:t xml:space="preserve">Develops a shared sense of commitment and participation among staff in the </w:t>
            </w:r>
            <w:r w:rsidR="003B5F3F" w:rsidRPr="00C14143">
              <w:rPr>
                <w:rFonts w:ascii="Arial" w:hAnsi="Arial" w:cs="Arial"/>
              </w:rPr>
              <w:t xml:space="preserve">execution and </w:t>
            </w:r>
            <w:r w:rsidRPr="00C14143">
              <w:rPr>
                <w:rFonts w:ascii="Arial" w:hAnsi="Arial" w:cs="Arial"/>
              </w:rPr>
              <w:t>management of</w:t>
            </w:r>
            <w:r w:rsidR="003B5F3F" w:rsidRPr="00C14143">
              <w:rPr>
                <w:rFonts w:ascii="Arial" w:hAnsi="Arial" w:cs="Arial"/>
              </w:rPr>
              <w:t xml:space="preserve"> technology transformation.</w:t>
            </w:r>
          </w:p>
          <w:p w14:paraId="34D383D7" w14:textId="3EE1EE26" w:rsidR="006C1E9C" w:rsidRPr="00C14143" w:rsidRDefault="006C1E9C">
            <w:pPr>
              <w:numPr>
                <w:ilvl w:val="0"/>
                <w:numId w:val="7"/>
              </w:numPr>
              <w:spacing w:line="240" w:lineRule="auto"/>
              <w:ind w:right="119"/>
              <w:jc w:val="both"/>
              <w:rPr>
                <w:rFonts w:ascii="Arial" w:hAnsi="Arial" w:cs="Arial"/>
              </w:rPr>
            </w:pPr>
            <w:r w:rsidRPr="00C14143">
              <w:rPr>
                <w:rFonts w:ascii="Arial" w:hAnsi="Arial" w:cs="Arial"/>
              </w:rPr>
              <w:t>Demonstrates competence in looking at the longer term and broader issues concerning the provision of better health services for the population served and the ability to develop a clear view of how digital capability can contribute to this.</w:t>
            </w:r>
          </w:p>
          <w:p w14:paraId="31759850" w14:textId="1217A1E3" w:rsidR="006C1E9C" w:rsidRPr="00C14143" w:rsidRDefault="006C1E9C">
            <w:pPr>
              <w:numPr>
                <w:ilvl w:val="0"/>
                <w:numId w:val="7"/>
              </w:numPr>
              <w:spacing w:line="240" w:lineRule="auto"/>
              <w:ind w:right="119"/>
              <w:jc w:val="both"/>
              <w:rPr>
                <w:rFonts w:ascii="Arial" w:hAnsi="Arial" w:cs="Arial"/>
                <w:b/>
                <w:u w:val="single"/>
              </w:rPr>
            </w:pPr>
            <w:r w:rsidRPr="00C14143">
              <w:rPr>
                <w:rFonts w:ascii="Arial" w:hAnsi="Arial" w:cs="Arial"/>
              </w:rPr>
              <w:t>Drives change and has the capability to lead, organise and motivate staff to function effectively in times of rapid change.</w:t>
            </w:r>
          </w:p>
          <w:p w14:paraId="0760FA4D" w14:textId="6E021BD5" w:rsidR="006C1E9C" w:rsidRPr="00C14143" w:rsidRDefault="006C1E9C">
            <w:pPr>
              <w:numPr>
                <w:ilvl w:val="0"/>
                <w:numId w:val="7"/>
              </w:numPr>
              <w:spacing w:line="240" w:lineRule="auto"/>
              <w:ind w:right="119"/>
              <w:jc w:val="both"/>
              <w:rPr>
                <w:rFonts w:ascii="Arial" w:hAnsi="Arial" w:cs="Arial"/>
                <w:b/>
                <w:u w:val="single"/>
              </w:rPr>
            </w:pPr>
            <w:r w:rsidRPr="00C14143">
              <w:rPr>
                <w:rFonts w:ascii="Arial" w:hAnsi="Arial" w:cs="Arial"/>
              </w:rPr>
              <w:t>Recognises that optimising at an organisational level may involve compromising individual objectives.</w:t>
            </w:r>
          </w:p>
          <w:p w14:paraId="062A1066" w14:textId="2BF9813C" w:rsidR="006C1E9C" w:rsidRPr="00C14143" w:rsidRDefault="006C1E9C">
            <w:pPr>
              <w:numPr>
                <w:ilvl w:val="0"/>
                <w:numId w:val="7"/>
              </w:numPr>
              <w:spacing w:line="240" w:lineRule="auto"/>
              <w:ind w:right="119"/>
              <w:jc w:val="both"/>
              <w:rPr>
                <w:rFonts w:ascii="Arial" w:hAnsi="Arial" w:cs="Arial"/>
                <w:b/>
                <w:u w:val="single"/>
              </w:rPr>
            </w:pPr>
            <w:r w:rsidRPr="00C14143">
              <w:rPr>
                <w:rFonts w:ascii="Arial" w:hAnsi="Arial" w:cs="Arial"/>
              </w:rPr>
              <w:t xml:space="preserve">Works </w:t>
            </w:r>
            <w:r w:rsidR="006C4E01" w:rsidRPr="00C14143">
              <w:rPr>
                <w:rFonts w:ascii="Arial" w:hAnsi="Arial" w:cs="Arial"/>
              </w:rPr>
              <w:t xml:space="preserve">to identify and collaborate </w:t>
            </w:r>
            <w:r w:rsidRPr="00C14143">
              <w:rPr>
                <w:rFonts w:ascii="Arial" w:hAnsi="Arial" w:cs="Arial"/>
              </w:rPr>
              <w:t>with the relevant stakeholders to establish policies, standards and guidelines</w:t>
            </w:r>
            <w:r w:rsidR="006C4E01" w:rsidRPr="00C14143">
              <w:rPr>
                <w:rFonts w:ascii="Arial" w:hAnsi="Arial" w:cs="Arial"/>
              </w:rPr>
              <w:t>,</w:t>
            </w:r>
            <w:r w:rsidRPr="00C14143">
              <w:rPr>
                <w:rFonts w:ascii="Arial" w:hAnsi="Arial" w:cs="Arial"/>
              </w:rPr>
              <w:t xml:space="preserve"> </w:t>
            </w:r>
            <w:r w:rsidR="003B5F3F" w:rsidRPr="00C14143">
              <w:rPr>
                <w:rFonts w:ascii="Arial" w:hAnsi="Arial" w:cs="Arial"/>
              </w:rPr>
              <w:t>as required</w:t>
            </w:r>
            <w:r w:rsidRPr="00C14143">
              <w:rPr>
                <w:rFonts w:ascii="Arial" w:hAnsi="Arial" w:cs="Arial"/>
              </w:rPr>
              <w:t>.</w:t>
            </w:r>
          </w:p>
          <w:p w14:paraId="6021D659" w14:textId="6E9AC79E" w:rsidR="006C1E9C" w:rsidRPr="00C14143" w:rsidRDefault="006C1E9C">
            <w:pPr>
              <w:numPr>
                <w:ilvl w:val="0"/>
                <w:numId w:val="7"/>
              </w:numPr>
              <w:spacing w:line="240" w:lineRule="auto"/>
              <w:ind w:right="119"/>
              <w:jc w:val="both"/>
              <w:rPr>
                <w:rFonts w:ascii="Arial" w:hAnsi="Arial" w:cs="Arial"/>
                <w:b/>
                <w:u w:val="single"/>
              </w:rPr>
            </w:pPr>
            <w:r w:rsidRPr="00C14143">
              <w:rPr>
                <w:rFonts w:ascii="Arial" w:hAnsi="Arial" w:cs="Arial"/>
              </w:rPr>
              <w:t>Engages in national and international discussions and collaborations on best practices.</w:t>
            </w:r>
          </w:p>
          <w:p w14:paraId="47CE2DA3" w14:textId="77777777" w:rsidR="006C1E9C" w:rsidRPr="00C14143" w:rsidRDefault="006C1E9C" w:rsidP="00850460">
            <w:pPr>
              <w:spacing w:line="240" w:lineRule="auto"/>
              <w:ind w:right="119"/>
              <w:jc w:val="both"/>
              <w:rPr>
                <w:rFonts w:ascii="Arial" w:hAnsi="Arial" w:cs="Arial"/>
                <w:b/>
                <w:u w:val="single"/>
              </w:rPr>
            </w:pPr>
          </w:p>
          <w:p w14:paraId="1B94B9A6" w14:textId="19EA7659" w:rsidR="006C4E01" w:rsidRPr="00C14143" w:rsidRDefault="006C4E01" w:rsidP="00464B00">
            <w:pPr>
              <w:pStyle w:val="Heading2"/>
              <w:spacing w:before="0" w:line="240" w:lineRule="auto"/>
              <w:jc w:val="both"/>
              <w:rPr>
                <w:rFonts w:ascii="Arial" w:hAnsi="Arial" w:cs="Arial"/>
                <w:b/>
                <w:bCs/>
                <w:color w:val="auto"/>
                <w:sz w:val="20"/>
                <w:szCs w:val="20"/>
                <w:u w:val="single"/>
              </w:rPr>
            </w:pPr>
            <w:r w:rsidRPr="00C14143">
              <w:rPr>
                <w:rFonts w:ascii="Arial" w:hAnsi="Arial" w:cs="Arial"/>
                <w:b/>
                <w:bCs/>
                <w:color w:val="auto"/>
                <w:sz w:val="20"/>
                <w:szCs w:val="20"/>
                <w:u w:val="single"/>
              </w:rPr>
              <w:t>Managing and Delivering Results – Operational Excellence</w:t>
            </w:r>
          </w:p>
          <w:p w14:paraId="33A2DE83" w14:textId="77777777" w:rsidR="006C4E01" w:rsidRPr="00C14143" w:rsidRDefault="006C4E01">
            <w:pPr>
              <w:numPr>
                <w:ilvl w:val="0"/>
                <w:numId w:val="2"/>
              </w:numPr>
              <w:spacing w:line="240" w:lineRule="auto"/>
              <w:jc w:val="both"/>
              <w:rPr>
                <w:rFonts w:ascii="Arial" w:hAnsi="Arial" w:cs="Arial"/>
              </w:rPr>
            </w:pPr>
            <w:r w:rsidRPr="00C14143">
              <w:rPr>
                <w:rFonts w:ascii="Arial" w:hAnsi="Arial" w:cs="Arial"/>
              </w:rPr>
              <w:t>Focused on building and maintaining a high performance environment.</w:t>
            </w:r>
          </w:p>
          <w:p w14:paraId="0A3F0CD4" w14:textId="77777777" w:rsidR="006C4E01" w:rsidRPr="00C14143" w:rsidRDefault="006C4E01">
            <w:pPr>
              <w:numPr>
                <w:ilvl w:val="0"/>
                <w:numId w:val="2"/>
              </w:numPr>
              <w:spacing w:line="240" w:lineRule="auto"/>
              <w:jc w:val="both"/>
              <w:rPr>
                <w:rFonts w:ascii="Arial" w:hAnsi="Arial" w:cs="Arial"/>
              </w:rPr>
            </w:pPr>
            <w:r w:rsidRPr="00C14143">
              <w:rPr>
                <w:rFonts w:ascii="Arial" w:hAnsi="Arial" w:cs="Arial"/>
              </w:rPr>
              <w:t>Ability to develop and implement plans of work within the health and social care context.</w:t>
            </w:r>
            <w:r w:rsidRPr="00C14143" w:rsidDel="00075A83">
              <w:rPr>
                <w:rFonts w:ascii="Arial" w:hAnsi="Arial" w:cs="Arial"/>
              </w:rPr>
              <w:t xml:space="preserve"> </w:t>
            </w:r>
          </w:p>
          <w:p w14:paraId="2FDBCE33" w14:textId="77777777" w:rsidR="006C4E01" w:rsidRPr="00C14143" w:rsidRDefault="006C4E01">
            <w:pPr>
              <w:numPr>
                <w:ilvl w:val="0"/>
                <w:numId w:val="2"/>
              </w:numPr>
              <w:spacing w:line="240" w:lineRule="auto"/>
              <w:jc w:val="both"/>
              <w:rPr>
                <w:rFonts w:ascii="Arial" w:hAnsi="Arial" w:cs="Arial"/>
              </w:rPr>
            </w:pPr>
            <w:r w:rsidRPr="00C14143">
              <w:rPr>
                <w:rFonts w:ascii="Arial" w:hAnsi="Arial" w:cs="Arial"/>
              </w:rPr>
              <w:t>Commit a high degree of energy to well directed activities.</w:t>
            </w:r>
          </w:p>
          <w:p w14:paraId="1E824250" w14:textId="77777777" w:rsidR="006C4E01" w:rsidRPr="00C14143" w:rsidRDefault="006C4E01">
            <w:pPr>
              <w:numPr>
                <w:ilvl w:val="0"/>
                <w:numId w:val="2"/>
              </w:numPr>
              <w:spacing w:line="240" w:lineRule="auto"/>
              <w:jc w:val="both"/>
              <w:rPr>
                <w:rFonts w:ascii="Arial" w:hAnsi="Arial" w:cs="Arial"/>
              </w:rPr>
            </w:pPr>
            <w:r w:rsidRPr="00C14143">
              <w:rPr>
                <w:rFonts w:ascii="Arial" w:hAnsi="Arial" w:cs="Arial"/>
              </w:rPr>
              <w:t>Seek out opportunities that are beneficial to achieving organisation goals.</w:t>
            </w:r>
          </w:p>
          <w:p w14:paraId="0636AAFE" w14:textId="77777777" w:rsidR="006C4E01" w:rsidRPr="00C14143" w:rsidRDefault="006C4E01">
            <w:pPr>
              <w:numPr>
                <w:ilvl w:val="0"/>
                <w:numId w:val="2"/>
              </w:numPr>
              <w:spacing w:line="240" w:lineRule="auto"/>
              <w:jc w:val="both"/>
              <w:rPr>
                <w:rFonts w:ascii="Arial" w:hAnsi="Arial" w:cs="Arial"/>
              </w:rPr>
            </w:pPr>
            <w:r w:rsidRPr="00C14143">
              <w:rPr>
                <w:rFonts w:ascii="Arial" w:hAnsi="Arial" w:cs="Arial"/>
              </w:rPr>
              <w:t>Perseveres and sees tasks through to completion.</w:t>
            </w:r>
          </w:p>
          <w:p w14:paraId="7A4A8107" w14:textId="77777777" w:rsidR="006C4E01" w:rsidRPr="00C14143" w:rsidRDefault="006C4E01">
            <w:pPr>
              <w:numPr>
                <w:ilvl w:val="0"/>
                <w:numId w:val="2"/>
              </w:numPr>
              <w:spacing w:line="240" w:lineRule="auto"/>
              <w:jc w:val="both"/>
              <w:rPr>
                <w:rFonts w:ascii="Arial" w:hAnsi="Arial" w:cs="Arial"/>
              </w:rPr>
            </w:pPr>
            <w:r w:rsidRPr="00C14143">
              <w:rPr>
                <w:rFonts w:ascii="Arial" w:hAnsi="Arial" w:cs="Arial"/>
              </w:rPr>
              <w:t>Evaluates outputs using concrete measurable outcomes where possible.</w:t>
            </w:r>
          </w:p>
          <w:p w14:paraId="1744D092" w14:textId="77777777" w:rsidR="006C4E01" w:rsidRPr="00C14143" w:rsidRDefault="006C4E01">
            <w:pPr>
              <w:numPr>
                <w:ilvl w:val="0"/>
                <w:numId w:val="2"/>
              </w:numPr>
              <w:spacing w:line="240" w:lineRule="auto"/>
              <w:jc w:val="both"/>
              <w:rPr>
                <w:rFonts w:ascii="Arial" w:hAnsi="Arial" w:cs="Arial"/>
              </w:rPr>
            </w:pPr>
            <w:r w:rsidRPr="00C14143">
              <w:rPr>
                <w:rFonts w:ascii="Arial" w:hAnsi="Arial" w:cs="Arial"/>
              </w:rPr>
              <w:t>Willing to take personal responsibility to initiate activities and drive objectives through to conclusion.</w:t>
            </w:r>
          </w:p>
          <w:p w14:paraId="46024196" w14:textId="77777777" w:rsidR="006C4E01" w:rsidRPr="00C14143" w:rsidRDefault="006C4E01">
            <w:pPr>
              <w:numPr>
                <w:ilvl w:val="0"/>
                <w:numId w:val="2"/>
              </w:numPr>
              <w:spacing w:line="240" w:lineRule="auto"/>
              <w:jc w:val="both"/>
              <w:rPr>
                <w:rFonts w:ascii="Arial" w:hAnsi="Arial" w:cs="Arial"/>
              </w:rPr>
            </w:pPr>
            <w:r w:rsidRPr="00C14143">
              <w:rPr>
                <w:rFonts w:ascii="Arial" w:hAnsi="Arial" w:cs="Arial"/>
              </w:rPr>
              <w:t>Demonstrates flexibility, adaptability, and openness to working effectively in a changing environment.</w:t>
            </w:r>
          </w:p>
          <w:p w14:paraId="5F9AFB72" w14:textId="77777777" w:rsidR="006C4E01" w:rsidRPr="00C14143" w:rsidRDefault="006C4E01">
            <w:pPr>
              <w:numPr>
                <w:ilvl w:val="0"/>
                <w:numId w:val="2"/>
              </w:numPr>
              <w:spacing w:line="240" w:lineRule="auto"/>
              <w:jc w:val="both"/>
              <w:rPr>
                <w:rFonts w:ascii="Arial" w:hAnsi="Arial" w:cs="Arial"/>
              </w:rPr>
            </w:pPr>
            <w:r w:rsidRPr="00C14143">
              <w:rPr>
                <w:rFonts w:ascii="Arial" w:hAnsi="Arial" w:cs="Arial"/>
              </w:rPr>
              <w:t>High level understanding of the day-to-day business challenges whilst not losing sight of long-term strategic goals.</w:t>
            </w:r>
          </w:p>
          <w:p w14:paraId="778099AF" w14:textId="77777777" w:rsidR="006C4E01" w:rsidRPr="00C14143" w:rsidRDefault="006C4E01" w:rsidP="00464B00">
            <w:pPr>
              <w:spacing w:line="240" w:lineRule="auto"/>
              <w:ind w:right="119"/>
              <w:jc w:val="both"/>
              <w:rPr>
                <w:rFonts w:ascii="Arial" w:hAnsi="Arial" w:cs="Arial"/>
                <w:b/>
                <w:u w:val="single"/>
              </w:rPr>
            </w:pPr>
          </w:p>
          <w:p w14:paraId="3CFE08BD" w14:textId="308DA193" w:rsidR="006C1E9C" w:rsidRPr="00C14143" w:rsidRDefault="006C1E9C" w:rsidP="00464B00">
            <w:pPr>
              <w:spacing w:line="240" w:lineRule="auto"/>
              <w:ind w:right="119"/>
              <w:rPr>
                <w:rFonts w:ascii="Arial" w:hAnsi="Arial" w:cs="Arial"/>
                <w:b/>
                <w:u w:val="single"/>
              </w:rPr>
            </w:pPr>
            <w:r w:rsidRPr="00C14143">
              <w:rPr>
                <w:rFonts w:ascii="Arial" w:hAnsi="Arial" w:cs="Arial"/>
                <w:b/>
                <w:u w:val="single"/>
              </w:rPr>
              <w:t xml:space="preserve">Critical Analysis </w:t>
            </w:r>
            <w:r w:rsidR="00994AD1" w:rsidRPr="00C14143">
              <w:rPr>
                <w:rFonts w:ascii="Arial" w:hAnsi="Arial" w:cs="Arial"/>
                <w:b/>
                <w:u w:val="single"/>
              </w:rPr>
              <w:t>and</w:t>
            </w:r>
            <w:r w:rsidRPr="00C14143">
              <w:rPr>
                <w:rFonts w:ascii="Arial" w:hAnsi="Arial" w:cs="Arial"/>
                <w:b/>
                <w:u w:val="single"/>
              </w:rPr>
              <w:t xml:space="preserve"> Decision Making</w:t>
            </w:r>
          </w:p>
          <w:p w14:paraId="603A0ABB" w14:textId="182192B0" w:rsidR="00994AD1" w:rsidRPr="00C14143" w:rsidRDefault="00994AD1">
            <w:pPr>
              <w:numPr>
                <w:ilvl w:val="0"/>
                <w:numId w:val="7"/>
              </w:numPr>
              <w:spacing w:line="240" w:lineRule="auto"/>
              <w:jc w:val="both"/>
              <w:rPr>
                <w:rFonts w:ascii="Arial" w:hAnsi="Arial" w:cs="Arial"/>
              </w:rPr>
            </w:pPr>
            <w:r w:rsidRPr="00C14143">
              <w:rPr>
                <w:rFonts w:ascii="Arial" w:hAnsi="Arial" w:cs="Arial"/>
              </w:rPr>
              <w:t>Capable of analysing and evaluating, in a rational, objective, consistent and systematic manner, a range of complex information to identify the core issues and arguments that are most salient to the situation at hand.</w:t>
            </w:r>
          </w:p>
          <w:p w14:paraId="5912FE9C" w14:textId="44D041F6" w:rsidR="00994AD1" w:rsidRPr="00C14143" w:rsidRDefault="00994AD1">
            <w:pPr>
              <w:numPr>
                <w:ilvl w:val="0"/>
                <w:numId w:val="7"/>
              </w:numPr>
              <w:spacing w:line="240" w:lineRule="auto"/>
              <w:jc w:val="both"/>
              <w:rPr>
                <w:rFonts w:ascii="Arial" w:hAnsi="Arial" w:cs="Arial"/>
              </w:rPr>
            </w:pPr>
            <w:r w:rsidRPr="00C14143">
              <w:rPr>
                <w:rFonts w:ascii="Arial" w:hAnsi="Arial" w:cs="Arial"/>
              </w:rPr>
              <w:t>Able to challenge effectively while maintaining the highest levels of professional integrity in challenging circumstances.</w:t>
            </w:r>
          </w:p>
          <w:p w14:paraId="6C50B7EC" w14:textId="77777777" w:rsidR="00994AD1" w:rsidRPr="00C14143" w:rsidRDefault="00994AD1">
            <w:pPr>
              <w:numPr>
                <w:ilvl w:val="0"/>
                <w:numId w:val="7"/>
              </w:numPr>
              <w:spacing w:line="240" w:lineRule="auto"/>
              <w:jc w:val="both"/>
              <w:rPr>
                <w:rFonts w:ascii="Arial" w:hAnsi="Arial" w:cs="Arial"/>
              </w:rPr>
            </w:pPr>
            <w:r w:rsidRPr="00C14143">
              <w:rPr>
                <w:rFonts w:ascii="Arial" w:hAnsi="Arial" w:cs="Arial"/>
              </w:rPr>
              <w:t>Considers the wider implications of decisions on the relevant stakeholders.</w:t>
            </w:r>
          </w:p>
          <w:p w14:paraId="6FACC381" w14:textId="77777777" w:rsidR="00994AD1" w:rsidRPr="00C14143" w:rsidRDefault="00994AD1">
            <w:pPr>
              <w:numPr>
                <w:ilvl w:val="0"/>
                <w:numId w:val="7"/>
              </w:numPr>
              <w:spacing w:line="240" w:lineRule="auto"/>
              <w:jc w:val="both"/>
              <w:rPr>
                <w:rFonts w:ascii="Arial" w:hAnsi="Arial" w:cs="Arial"/>
              </w:rPr>
            </w:pPr>
            <w:r w:rsidRPr="00C14143">
              <w:rPr>
                <w:rFonts w:ascii="Arial" w:hAnsi="Arial" w:cs="Arial"/>
              </w:rPr>
              <w:t>Recognises when to involve other parties at the appropriate time and level.</w:t>
            </w:r>
          </w:p>
          <w:p w14:paraId="24215F2D" w14:textId="108BAA5A" w:rsidR="00994AD1" w:rsidRPr="00C14143" w:rsidRDefault="00994AD1">
            <w:pPr>
              <w:numPr>
                <w:ilvl w:val="0"/>
                <w:numId w:val="7"/>
              </w:numPr>
              <w:spacing w:line="240" w:lineRule="auto"/>
              <w:ind w:right="119"/>
              <w:jc w:val="both"/>
              <w:rPr>
                <w:rFonts w:ascii="Arial" w:hAnsi="Arial" w:cs="Arial"/>
              </w:rPr>
            </w:pPr>
            <w:r w:rsidRPr="00C14143">
              <w:rPr>
                <w:rFonts w:ascii="Arial" w:hAnsi="Arial" w:cs="Arial"/>
              </w:rPr>
              <w:t>Considerate of the range of options available, involving other parties at the appropriate time and level and making balanced and timely decision.</w:t>
            </w:r>
          </w:p>
          <w:p w14:paraId="064A61CC" w14:textId="04C449CE" w:rsidR="00994AD1" w:rsidRPr="00C14143" w:rsidRDefault="00994AD1">
            <w:pPr>
              <w:numPr>
                <w:ilvl w:val="0"/>
                <w:numId w:val="7"/>
              </w:numPr>
              <w:spacing w:line="240" w:lineRule="auto"/>
              <w:ind w:right="119"/>
              <w:jc w:val="both"/>
              <w:rPr>
                <w:rFonts w:ascii="Arial" w:hAnsi="Arial" w:cs="Arial"/>
              </w:rPr>
            </w:pPr>
            <w:r w:rsidRPr="00C14143">
              <w:rPr>
                <w:rFonts w:ascii="Arial" w:hAnsi="Arial" w:cs="Arial"/>
              </w:rPr>
              <w:t>Confidence in own judgement with strong rationale behind decisions.</w:t>
            </w:r>
          </w:p>
          <w:p w14:paraId="6E968E32" w14:textId="388876BB" w:rsidR="00994AD1" w:rsidRPr="00C14143" w:rsidRDefault="00994AD1">
            <w:pPr>
              <w:numPr>
                <w:ilvl w:val="0"/>
                <w:numId w:val="7"/>
              </w:numPr>
              <w:spacing w:line="240" w:lineRule="auto"/>
              <w:ind w:right="119"/>
              <w:jc w:val="both"/>
              <w:rPr>
                <w:rFonts w:ascii="Arial" w:hAnsi="Arial" w:cs="Arial"/>
              </w:rPr>
            </w:pPr>
            <w:r w:rsidRPr="00C14143">
              <w:rPr>
                <w:rFonts w:ascii="Arial" w:hAnsi="Arial" w:cs="Arial"/>
              </w:rPr>
              <w:t>Demonstrates a strong degree of self-sufficiency, being capable of personally pushing proposals and recommending decisions on a proactive basis.</w:t>
            </w:r>
          </w:p>
          <w:p w14:paraId="17DA9220" w14:textId="77777777" w:rsidR="006C1E9C" w:rsidRPr="00C14143" w:rsidRDefault="006C1E9C" w:rsidP="00464B00">
            <w:pPr>
              <w:spacing w:line="240" w:lineRule="auto"/>
              <w:jc w:val="both"/>
              <w:rPr>
                <w:rFonts w:ascii="Arial" w:hAnsi="Arial" w:cs="Arial"/>
              </w:rPr>
            </w:pPr>
          </w:p>
          <w:p w14:paraId="7AA83EC7" w14:textId="0FF8F75C" w:rsidR="00994AD1" w:rsidRPr="00C14143" w:rsidRDefault="00994AD1" w:rsidP="00464B00">
            <w:pPr>
              <w:pStyle w:val="Heading2"/>
              <w:spacing w:before="0" w:line="240" w:lineRule="auto"/>
              <w:jc w:val="both"/>
              <w:rPr>
                <w:rFonts w:ascii="Arial" w:hAnsi="Arial" w:cs="Arial"/>
                <w:b/>
                <w:bCs/>
                <w:color w:val="auto"/>
                <w:sz w:val="20"/>
                <w:szCs w:val="20"/>
                <w:u w:val="single"/>
              </w:rPr>
            </w:pPr>
            <w:r w:rsidRPr="00C14143">
              <w:rPr>
                <w:rFonts w:ascii="Arial" w:hAnsi="Arial" w:cs="Arial"/>
                <w:b/>
                <w:bCs/>
                <w:color w:val="auto"/>
                <w:sz w:val="20"/>
                <w:szCs w:val="20"/>
                <w:u w:val="single"/>
              </w:rPr>
              <w:t>Communication and Interpersonal Skills</w:t>
            </w:r>
          </w:p>
          <w:p w14:paraId="237D45D7" w14:textId="77777777" w:rsidR="00994AD1" w:rsidRPr="00C14143" w:rsidRDefault="00994AD1">
            <w:pPr>
              <w:numPr>
                <w:ilvl w:val="0"/>
                <w:numId w:val="7"/>
              </w:numPr>
              <w:spacing w:line="240" w:lineRule="auto"/>
              <w:jc w:val="both"/>
              <w:rPr>
                <w:rFonts w:ascii="Arial" w:hAnsi="Arial" w:cs="Arial"/>
              </w:rPr>
            </w:pPr>
            <w:r w:rsidRPr="00C14143">
              <w:rPr>
                <w:rFonts w:ascii="Arial" w:hAnsi="Arial" w:cs="Arial"/>
              </w:rPr>
              <w:t>Highly effective interpersonal and communication skills to establish and develop trust based, high-stake partnerships and relationships with a range of internal and external partners and stakeholders.</w:t>
            </w:r>
            <w:r w:rsidRPr="00C14143" w:rsidDel="00546397">
              <w:rPr>
                <w:rFonts w:ascii="Arial" w:hAnsi="Arial" w:cs="Arial"/>
              </w:rPr>
              <w:t xml:space="preserve"> </w:t>
            </w:r>
          </w:p>
          <w:p w14:paraId="379BA7B0" w14:textId="604550E5" w:rsidR="00994AD1" w:rsidRPr="00C14143" w:rsidRDefault="00994AD1">
            <w:pPr>
              <w:numPr>
                <w:ilvl w:val="0"/>
                <w:numId w:val="7"/>
              </w:numPr>
              <w:spacing w:line="240" w:lineRule="auto"/>
              <w:jc w:val="both"/>
              <w:rPr>
                <w:rFonts w:ascii="Arial" w:hAnsi="Arial" w:cs="Arial"/>
              </w:rPr>
            </w:pPr>
            <w:r w:rsidRPr="00C14143">
              <w:rPr>
                <w:rFonts w:ascii="Arial" w:hAnsi="Arial" w:cs="Arial"/>
              </w:rPr>
              <w:t>Exceptional written, oral, interpersonal, and presentation skills and the ability to effectively interface with senior management and external stakeholders.</w:t>
            </w:r>
          </w:p>
          <w:p w14:paraId="3CB7C1D7" w14:textId="190747A7" w:rsidR="00994AD1" w:rsidRPr="00C14143" w:rsidRDefault="00994AD1">
            <w:pPr>
              <w:numPr>
                <w:ilvl w:val="0"/>
                <w:numId w:val="7"/>
              </w:numPr>
              <w:spacing w:line="240" w:lineRule="auto"/>
              <w:ind w:right="119"/>
              <w:jc w:val="both"/>
              <w:rPr>
                <w:rFonts w:ascii="Arial" w:hAnsi="Arial" w:cs="Arial"/>
              </w:rPr>
            </w:pPr>
            <w:r w:rsidRPr="00C14143">
              <w:rPr>
                <w:rFonts w:ascii="Arial" w:hAnsi="Arial" w:cs="Arial"/>
              </w:rPr>
              <w:lastRenderedPageBreak/>
              <w:t>Possesses the interpersonal skills to facilitate working effectively in multi-disciplinary teams, with healthcare workers and other key stakeholders to establish mutual understanding and commonality of purpose.</w:t>
            </w:r>
          </w:p>
          <w:p w14:paraId="7CDE8C8D" w14:textId="16E3AE1F" w:rsidR="00994AD1" w:rsidRPr="00C14143" w:rsidRDefault="00994AD1">
            <w:pPr>
              <w:numPr>
                <w:ilvl w:val="0"/>
                <w:numId w:val="7"/>
              </w:numPr>
              <w:spacing w:line="240" w:lineRule="auto"/>
              <w:jc w:val="both"/>
              <w:rPr>
                <w:rFonts w:ascii="Arial" w:hAnsi="Arial" w:cs="Arial"/>
                <w:bCs/>
                <w:iCs/>
              </w:rPr>
            </w:pPr>
            <w:r w:rsidRPr="00C14143">
              <w:rPr>
                <w:rFonts w:ascii="Arial" w:hAnsi="Arial" w:cs="Arial"/>
              </w:rPr>
              <w:t>Ability to communicate ideas, positions, and information clearly and convincingly in a manner that is sensitive to wider issues and has the ability to successfully negotiate positions.</w:t>
            </w:r>
          </w:p>
          <w:p w14:paraId="00C2FF61" w14:textId="77777777" w:rsidR="00994AD1" w:rsidRPr="00C14143" w:rsidRDefault="00994AD1">
            <w:pPr>
              <w:numPr>
                <w:ilvl w:val="0"/>
                <w:numId w:val="7"/>
              </w:numPr>
              <w:spacing w:line="240" w:lineRule="auto"/>
              <w:jc w:val="both"/>
              <w:rPr>
                <w:rFonts w:ascii="Arial" w:hAnsi="Arial" w:cs="Arial"/>
                <w:bCs/>
                <w:iCs/>
              </w:rPr>
            </w:pPr>
            <w:r w:rsidRPr="00C14143">
              <w:rPr>
                <w:rFonts w:ascii="Arial" w:hAnsi="Arial" w:cs="Arial"/>
                <w:bCs/>
                <w:iCs/>
              </w:rPr>
              <w:t>Committed to working co-operatively with and influencing senior management colleagues to drive forward the reform agenda.</w:t>
            </w:r>
          </w:p>
          <w:p w14:paraId="53CBCCFB" w14:textId="77777777" w:rsidR="00994AD1" w:rsidRPr="00C14143" w:rsidRDefault="00994AD1">
            <w:pPr>
              <w:numPr>
                <w:ilvl w:val="0"/>
                <w:numId w:val="7"/>
              </w:numPr>
              <w:spacing w:line="240" w:lineRule="auto"/>
              <w:jc w:val="both"/>
              <w:rPr>
                <w:rFonts w:ascii="Arial" w:hAnsi="Arial" w:cs="Arial"/>
              </w:rPr>
            </w:pPr>
            <w:r w:rsidRPr="00C14143">
              <w:rPr>
                <w:rFonts w:ascii="Arial" w:hAnsi="Arial" w:cs="Arial"/>
              </w:rPr>
              <w:t>Fosters good communication and collaboration practices within the wider work environment.</w:t>
            </w:r>
          </w:p>
          <w:p w14:paraId="4301C583" w14:textId="483D9689" w:rsidR="00994AD1" w:rsidRPr="00C14143" w:rsidRDefault="00994AD1">
            <w:pPr>
              <w:numPr>
                <w:ilvl w:val="0"/>
                <w:numId w:val="7"/>
              </w:numPr>
              <w:spacing w:line="240" w:lineRule="auto"/>
              <w:ind w:right="119"/>
              <w:rPr>
                <w:rFonts w:ascii="Arial" w:hAnsi="Arial" w:cs="Arial"/>
              </w:rPr>
            </w:pPr>
            <w:r w:rsidRPr="00C14143">
              <w:rPr>
                <w:rFonts w:ascii="Arial" w:hAnsi="Arial" w:cs="Arial"/>
              </w:rPr>
              <w:t>Committed to building a professional network to remain up to date with and influence internal and external politics.</w:t>
            </w:r>
          </w:p>
          <w:p w14:paraId="57FF661B" w14:textId="77777777" w:rsidR="00913133" w:rsidRPr="00C14143" w:rsidRDefault="00913133" w:rsidP="00464B00">
            <w:pPr>
              <w:spacing w:line="240" w:lineRule="auto"/>
              <w:jc w:val="both"/>
              <w:rPr>
                <w:rFonts w:ascii="Arial" w:hAnsi="Arial" w:cs="Arial"/>
              </w:rPr>
            </w:pPr>
          </w:p>
          <w:p w14:paraId="63209AC5" w14:textId="77777777" w:rsidR="00BF0109" w:rsidRPr="00C14143" w:rsidRDefault="00BF0109" w:rsidP="00464B00">
            <w:pPr>
              <w:spacing w:line="240" w:lineRule="auto"/>
              <w:jc w:val="both"/>
              <w:rPr>
                <w:rFonts w:ascii="Arial" w:hAnsi="Arial" w:cs="Arial"/>
                <w:b/>
                <w:bCs/>
                <w:u w:val="single"/>
              </w:rPr>
            </w:pPr>
            <w:r w:rsidRPr="00C14143">
              <w:rPr>
                <w:rFonts w:ascii="Arial" w:hAnsi="Arial" w:cs="Arial"/>
                <w:b/>
                <w:bCs/>
                <w:u w:val="single"/>
              </w:rPr>
              <w:t>Personal Commitment and Motivation</w:t>
            </w:r>
          </w:p>
          <w:p w14:paraId="3E712447" w14:textId="77777777" w:rsidR="00BF0109" w:rsidRPr="00C14143" w:rsidRDefault="00BF0109">
            <w:pPr>
              <w:pStyle w:val="ListParagraph"/>
              <w:numPr>
                <w:ilvl w:val="0"/>
                <w:numId w:val="7"/>
              </w:numPr>
              <w:spacing w:line="240" w:lineRule="auto"/>
              <w:jc w:val="both"/>
              <w:rPr>
                <w:rFonts w:ascii="Arial" w:hAnsi="Arial" w:cs="Arial"/>
              </w:rPr>
            </w:pPr>
            <w:r w:rsidRPr="00C14143">
              <w:rPr>
                <w:rFonts w:ascii="Arial" w:hAnsi="Arial" w:cs="Arial"/>
              </w:rPr>
              <w:t xml:space="preserve">Personally committed to and motivated about the objectives of Digital for Care 2024-2030 and the National EHR Programme. </w:t>
            </w:r>
          </w:p>
          <w:p w14:paraId="4E4EB7C4" w14:textId="2E746370" w:rsidR="00BF0109" w:rsidRPr="00C14143" w:rsidRDefault="00BF0109">
            <w:pPr>
              <w:numPr>
                <w:ilvl w:val="0"/>
                <w:numId w:val="7"/>
              </w:numPr>
              <w:spacing w:line="240" w:lineRule="auto"/>
              <w:jc w:val="both"/>
              <w:rPr>
                <w:rFonts w:ascii="Arial" w:hAnsi="Arial" w:cs="Arial"/>
              </w:rPr>
            </w:pPr>
            <w:r w:rsidRPr="00C14143">
              <w:rPr>
                <w:rFonts w:ascii="Arial" w:hAnsi="Arial" w:cs="Arial"/>
              </w:rPr>
              <w:t>Demonstrates a passion for improving outcomes for patients through the delivery of high-quality service user focused services.</w:t>
            </w:r>
          </w:p>
          <w:p w14:paraId="5AB19085" w14:textId="77777777" w:rsidR="00BF0109" w:rsidRPr="00C14143" w:rsidRDefault="00BF0109">
            <w:pPr>
              <w:numPr>
                <w:ilvl w:val="0"/>
                <w:numId w:val="7"/>
              </w:numPr>
              <w:spacing w:line="240" w:lineRule="auto"/>
              <w:jc w:val="both"/>
              <w:rPr>
                <w:rFonts w:ascii="Arial" w:hAnsi="Arial" w:cs="Arial"/>
              </w:rPr>
            </w:pPr>
            <w:r w:rsidRPr="00C14143">
              <w:rPr>
                <w:rFonts w:ascii="Arial" w:hAnsi="Arial" w:cs="Arial"/>
              </w:rPr>
              <w:t xml:space="preserve">Demonstrates a strong willingness and ability to operate in the flexible manner that is essential for the effective delivery of the role. </w:t>
            </w:r>
          </w:p>
          <w:p w14:paraId="12D8E5EB" w14:textId="77777777" w:rsidR="008D1A44" w:rsidRDefault="00BF0109">
            <w:pPr>
              <w:numPr>
                <w:ilvl w:val="0"/>
                <w:numId w:val="7"/>
              </w:numPr>
              <w:spacing w:line="240" w:lineRule="auto"/>
              <w:jc w:val="both"/>
              <w:rPr>
                <w:rFonts w:ascii="Arial" w:hAnsi="Arial" w:cs="Arial"/>
              </w:rPr>
            </w:pPr>
            <w:r w:rsidRPr="00C14143">
              <w:rPr>
                <w:rFonts w:ascii="Arial" w:hAnsi="Arial" w:cs="Arial"/>
              </w:rPr>
              <w:t>Demonstrates a</w:t>
            </w:r>
            <w:r w:rsidR="00E075F2" w:rsidRPr="00C14143">
              <w:rPr>
                <w:rFonts w:ascii="Arial" w:hAnsi="Arial" w:cs="Arial"/>
              </w:rPr>
              <w:t xml:space="preserve"> strong</w:t>
            </w:r>
            <w:r w:rsidRPr="00C14143">
              <w:rPr>
                <w:rFonts w:ascii="Arial" w:hAnsi="Arial" w:cs="Arial"/>
              </w:rPr>
              <w:t xml:space="preserve"> commitment to continuing professional development.</w:t>
            </w:r>
            <w:r w:rsidRPr="00C14143" w:rsidDel="00075A83">
              <w:rPr>
                <w:rFonts w:ascii="Arial" w:hAnsi="Arial" w:cs="Arial"/>
              </w:rPr>
              <w:t xml:space="preserve"> </w:t>
            </w:r>
          </w:p>
          <w:p w14:paraId="0394C731" w14:textId="5E558B96" w:rsidR="001A41B0" w:rsidRPr="00C14143" w:rsidRDefault="001A41B0" w:rsidP="001A41B0">
            <w:pPr>
              <w:spacing w:line="240" w:lineRule="auto"/>
              <w:ind w:left="360"/>
              <w:jc w:val="both"/>
              <w:rPr>
                <w:rFonts w:ascii="Arial" w:hAnsi="Arial" w:cs="Arial"/>
              </w:rPr>
            </w:pPr>
          </w:p>
        </w:tc>
      </w:tr>
      <w:tr w:rsidR="001A41B0" w:rsidRPr="00C14143" w14:paraId="73CC4CC2" w14:textId="77777777" w:rsidTr="001A41B0">
        <w:tc>
          <w:tcPr>
            <w:tcW w:w="2172" w:type="dxa"/>
          </w:tcPr>
          <w:p w14:paraId="0C4C417E" w14:textId="77777777" w:rsidR="001A41B0" w:rsidRPr="00C14143" w:rsidRDefault="001A41B0" w:rsidP="001A41B0">
            <w:pPr>
              <w:jc w:val="both"/>
              <w:rPr>
                <w:rFonts w:ascii="Arial" w:hAnsi="Arial" w:cs="Arial"/>
                <w:b/>
                <w:bCs/>
              </w:rPr>
            </w:pPr>
            <w:r w:rsidRPr="00C14143">
              <w:rPr>
                <w:rFonts w:ascii="Arial" w:hAnsi="Arial" w:cs="Arial"/>
                <w:b/>
                <w:bCs/>
              </w:rPr>
              <w:lastRenderedPageBreak/>
              <w:t>Campaign Specific Selection Process</w:t>
            </w:r>
          </w:p>
          <w:p w14:paraId="6479347F" w14:textId="77777777" w:rsidR="001A41B0" w:rsidRPr="00C14143" w:rsidRDefault="001A41B0" w:rsidP="001A41B0">
            <w:pPr>
              <w:jc w:val="both"/>
              <w:rPr>
                <w:rFonts w:ascii="Arial" w:hAnsi="Arial" w:cs="Arial"/>
                <w:b/>
                <w:bCs/>
              </w:rPr>
            </w:pPr>
          </w:p>
          <w:p w14:paraId="18DFCF0B" w14:textId="77777777" w:rsidR="001A41B0" w:rsidRPr="00C14143" w:rsidRDefault="001A41B0" w:rsidP="001A41B0">
            <w:pPr>
              <w:jc w:val="both"/>
              <w:rPr>
                <w:rFonts w:ascii="Arial" w:hAnsi="Arial" w:cs="Arial"/>
                <w:b/>
                <w:bCs/>
              </w:rPr>
            </w:pPr>
            <w:r w:rsidRPr="00C14143">
              <w:rPr>
                <w:rFonts w:ascii="Arial" w:hAnsi="Arial" w:cs="Arial"/>
                <w:b/>
                <w:bCs/>
              </w:rPr>
              <w:t>Ranking/Shortlisting / Interview</w:t>
            </w:r>
          </w:p>
        </w:tc>
        <w:tc>
          <w:tcPr>
            <w:tcW w:w="8247" w:type="dxa"/>
          </w:tcPr>
          <w:p w14:paraId="226A48E9" w14:textId="77777777" w:rsidR="001A41B0" w:rsidRPr="00F6254C" w:rsidRDefault="001A41B0" w:rsidP="001A41B0">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27BE49D" w14:textId="77777777" w:rsidR="001A41B0" w:rsidRPr="00F6254C" w:rsidRDefault="001A41B0" w:rsidP="001A41B0">
            <w:pPr>
              <w:rPr>
                <w:rFonts w:ascii="Arial" w:hAnsi="Arial" w:cs="Arial"/>
              </w:rPr>
            </w:pPr>
          </w:p>
          <w:p w14:paraId="45FE504C" w14:textId="77777777" w:rsidR="001A41B0" w:rsidRPr="003F026C" w:rsidRDefault="001A41B0" w:rsidP="001A41B0">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485B57B7" w14:textId="77777777" w:rsidR="001A41B0" w:rsidRPr="00F6254C" w:rsidRDefault="001A41B0" w:rsidP="001A41B0">
            <w:pPr>
              <w:rPr>
                <w:rFonts w:ascii="Arial" w:hAnsi="Arial" w:cs="Arial"/>
                <w:iCs/>
              </w:rPr>
            </w:pPr>
          </w:p>
          <w:p w14:paraId="7340D4BB" w14:textId="77777777" w:rsidR="001A41B0" w:rsidRDefault="001A41B0" w:rsidP="001A41B0">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2A39505A" w14:textId="36C799F6" w:rsidR="001A41B0" w:rsidRPr="00C14143" w:rsidRDefault="001A41B0" w:rsidP="001A41B0">
            <w:pPr>
              <w:jc w:val="both"/>
              <w:rPr>
                <w:rFonts w:ascii="Arial" w:hAnsi="Arial" w:cs="Arial"/>
              </w:rPr>
            </w:pPr>
          </w:p>
        </w:tc>
      </w:tr>
      <w:tr w:rsidR="001A41B0" w:rsidRPr="009F3F3A" w14:paraId="08CCCA7E" w14:textId="77777777" w:rsidTr="001A41B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172" w:type="dxa"/>
          </w:tcPr>
          <w:p w14:paraId="10BD3BBA" w14:textId="77777777" w:rsidR="001A41B0" w:rsidRPr="009F3F3A" w:rsidRDefault="001A41B0" w:rsidP="005B341B">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6A918AD" w14:textId="77777777" w:rsidR="001A41B0" w:rsidRPr="009F3F3A" w:rsidRDefault="001A41B0" w:rsidP="005B341B">
            <w:pPr>
              <w:jc w:val="right"/>
              <w:rPr>
                <w:rFonts w:ascii="Arial" w:hAnsi="Arial" w:cs="Arial"/>
                <w:b/>
                <w:bCs/>
              </w:rPr>
            </w:pPr>
          </w:p>
        </w:tc>
        <w:tc>
          <w:tcPr>
            <w:tcW w:w="8245" w:type="dxa"/>
          </w:tcPr>
          <w:p w14:paraId="602470F9" w14:textId="77777777" w:rsidR="001A41B0" w:rsidRPr="009F3F3A" w:rsidRDefault="001A41B0" w:rsidP="005B341B">
            <w:pPr>
              <w:rPr>
                <w:rFonts w:ascii="Arial" w:hAnsi="Arial" w:cs="Arial"/>
                <w:iCs/>
              </w:rPr>
            </w:pPr>
            <w:r w:rsidRPr="009F3F3A">
              <w:rPr>
                <w:rFonts w:ascii="Arial" w:hAnsi="Arial" w:cs="Arial"/>
                <w:iCs/>
              </w:rPr>
              <w:t>The HSE is an equal opportunities employer.</w:t>
            </w:r>
          </w:p>
          <w:p w14:paraId="710EEF46" w14:textId="77777777" w:rsidR="001A41B0" w:rsidRPr="009F3F3A" w:rsidRDefault="001A41B0" w:rsidP="005B341B">
            <w:pPr>
              <w:rPr>
                <w:rFonts w:ascii="Arial" w:hAnsi="Arial" w:cs="Arial"/>
                <w:color w:val="000000"/>
                <w:shd w:val="clear" w:color="auto" w:fill="FFFFFF"/>
              </w:rPr>
            </w:pPr>
          </w:p>
          <w:p w14:paraId="64FE4311" w14:textId="77777777" w:rsidR="001A41B0" w:rsidRPr="009F3F3A" w:rsidRDefault="001A41B0" w:rsidP="005B341B">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095FE016" w14:textId="77777777" w:rsidR="001A41B0" w:rsidRPr="009F3F3A" w:rsidRDefault="001A41B0" w:rsidP="005B341B">
            <w:pPr>
              <w:rPr>
                <w:rFonts w:ascii="Arial" w:hAnsi="Arial" w:cs="Arial"/>
                <w:color w:val="000000"/>
                <w:shd w:val="clear" w:color="auto" w:fill="FFFFFF"/>
              </w:rPr>
            </w:pPr>
          </w:p>
          <w:p w14:paraId="3E24579A" w14:textId="77777777" w:rsidR="001A41B0" w:rsidRPr="009F3F3A" w:rsidRDefault="001A41B0" w:rsidP="005B341B">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13417DD9" w14:textId="77777777" w:rsidR="001A41B0" w:rsidRPr="009F3F3A" w:rsidRDefault="001A41B0" w:rsidP="005B341B">
            <w:pPr>
              <w:rPr>
                <w:rFonts w:ascii="Arial" w:hAnsi="Arial" w:cs="Arial"/>
                <w:color w:val="000000"/>
                <w:shd w:val="clear" w:color="auto" w:fill="FFFFFF"/>
              </w:rPr>
            </w:pPr>
          </w:p>
          <w:p w14:paraId="5285AB92" w14:textId="77777777" w:rsidR="001A41B0" w:rsidRPr="009F3F3A" w:rsidRDefault="001A41B0" w:rsidP="005B341B">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6D13F3A7" w14:textId="77777777" w:rsidR="001A41B0" w:rsidRPr="009F3F3A" w:rsidRDefault="001A41B0" w:rsidP="005B341B">
            <w:pPr>
              <w:rPr>
                <w:rFonts w:ascii="Arial" w:hAnsi="Arial" w:cs="Arial"/>
                <w:color w:val="000000"/>
                <w:shd w:val="clear" w:color="auto" w:fill="FFFFFF"/>
              </w:rPr>
            </w:pPr>
          </w:p>
          <w:p w14:paraId="317731EC" w14:textId="77777777" w:rsidR="001A41B0" w:rsidRDefault="001A41B0" w:rsidP="005B341B">
            <w:pPr>
              <w:rPr>
                <w:rFonts w:ascii="Arial" w:hAnsi="Arial" w:cs="Arial"/>
              </w:rPr>
            </w:pPr>
            <w:r>
              <w:rPr>
                <w:rFonts w:ascii="Arial" w:hAnsi="Arial" w:cs="Arial"/>
              </w:rPr>
              <w:lastRenderedPageBreak/>
              <w:t xml:space="preserve">Read more about the HSE’s </w:t>
            </w:r>
            <w:r w:rsidRPr="009F3F3A">
              <w:rPr>
                <w:rFonts w:ascii="Arial" w:hAnsi="Arial" w:cs="Arial"/>
              </w:rPr>
              <w:t xml:space="preserve">commitment to </w:t>
            </w:r>
            <w:hyperlink r:id="rId14" w:history="1">
              <w:r w:rsidRPr="000B3BA1">
                <w:rPr>
                  <w:rStyle w:val="Hyperlink"/>
                  <w:rFonts w:ascii="Arial" w:hAnsi="Arial" w:cs="Arial"/>
                </w:rPr>
                <w:t>Diversity, Equality and Inclusion</w:t>
              </w:r>
            </w:hyperlink>
            <w:r w:rsidRPr="009F3F3A">
              <w:rPr>
                <w:rFonts w:ascii="Arial" w:hAnsi="Arial" w:cs="Arial"/>
              </w:rPr>
              <w:t xml:space="preserve"> </w:t>
            </w:r>
          </w:p>
          <w:p w14:paraId="44C30612" w14:textId="77777777" w:rsidR="001A41B0" w:rsidRPr="009F3F3A" w:rsidRDefault="001A41B0" w:rsidP="005B341B">
            <w:pPr>
              <w:rPr>
                <w:rFonts w:ascii="Arial" w:hAnsi="Arial" w:cs="Arial"/>
              </w:rPr>
            </w:pPr>
          </w:p>
        </w:tc>
      </w:tr>
      <w:tr w:rsidR="001A41B0" w:rsidRPr="00C14143" w14:paraId="5D35DD47" w14:textId="77777777" w:rsidTr="001A41B0">
        <w:tc>
          <w:tcPr>
            <w:tcW w:w="2172" w:type="dxa"/>
          </w:tcPr>
          <w:p w14:paraId="7FA993ED" w14:textId="77777777" w:rsidR="001A41B0" w:rsidRPr="00C14143" w:rsidRDefault="001A41B0" w:rsidP="001A41B0">
            <w:pPr>
              <w:jc w:val="both"/>
              <w:rPr>
                <w:rFonts w:ascii="Arial" w:hAnsi="Arial" w:cs="Arial"/>
                <w:b/>
                <w:bCs/>
              </w:rPr>
            </w:pPr>
            <w:r w:rsidRPr="00C14143">
              <w:rPr>
                <w:rFonts w:ascii="Arial" w:hAnsi="Arial" w:cs="Arial"/>
                <w:b/>
                <w:bCs/>
              </w:rPr>
              <w:lastRenderedPageBreak/>
              <w:t>Code of Practice</w:t>
            </w:r>
          </w:p>
        </w:tc>
        <w:tc>
          <w:tcPr>
            <w:tcW w:w="8247" w:type="dxa"/>
          </w:tcPr>
          <w:p w14:paraId="6ECBAB85" w14:textId="77777777" w:rsidR="001A41B0" w:rsidRPr="00F1442F" w:rsidRDefault="001A41B0" w:rsidP="001A41B0">
            <w:pPr>
              <w:rPr>
                <w:rFonts w:ascii="Arial" w:hAnsi="Arial" w:cs="Arial"/>
                <w:lang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168008F4" w14:textId="77777777" w:rsidR="001A41B0" w:rsidRPr="00F1442F" w:rsidRDefault="001A41B0" w:rsidP="001A41B0">
            <w:pPr>
              <w:rPr>
                <w:rFonts w:ascii="Arial" w:hAnsi="Arial" w:cs="Arial"/>
              </w:rPr>
            </w:pPr>
          </w:p>
          <w:p w14:paraId="48E42F43" w14:textId="77777777" w:rsidR="001A41B0" w:rsidRPr="00F1442F" w:rsidRDefault="001A41B0" w:rsidP="001A41B0">
            <w:pPr>
              <w:shd w:val="clear" w:color="auto" w:fill="FFFFFF"/>
              <w:rPr>
                <w:rFonts w:ascii="Arial" w:hAnsi="Arial" w:cs="Arial"/>
                <w:color w:val="333333"/>
                <w:lang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74F60723" w14:textId="77777777" w:rsidR="001A41B0" w:rsidRPr="00F1442F" w:rsidRDefault="001A41B0" w:rsidP="001A41B0">
            <w:pPr>
              <w:ind w:firstLine="720"/>
              <w:rPr>
                <w:rFonts w:ascii="Arial" w:hAnsi="Arial" w:cs="Arial"/>
              </w:rPr>
            </w:pPr>
          </w:p>
          <w:p w14:paraId="1D7CB5D7" w14:textId="77777777" w:rsidR="001A41B0" w:rsidRPr="00F1442F" w:rsidRDefault="001A41B0" w:rsidP="001A41B0">
            <w:pPr>
              <w:rPr>
                <w:rFonts w:ascii="Arial" w:hAnsi="Arial" w:cs="Arial"/>
                <w:lang w:eastAsia="en-US"/>
              </w:rPr>
            </w:pPr>
            <w:r>
              <w:rPr>
                <w:rFonts w:ascii="Arial" w:hAnsi="Arial" w:cs="Arial"/>
              </w:rPr>
              <w:t xml:space="preserve">Read the </w:t>
            </w:r>
            <w:hyperlink r:id="rId15" w:history="1">
              <w:r w:rsidRPr="000B3BA1">
                <w:rPr>
                  <w:rStyle w:val="Hyperlink"/>
                  <w:rFonts w:ascii="Arial" w:hAnsi="Arial" w:cs="Arial"/>
                </w:rPr>
                <w:t>CPSA Code of Practice</w:t>
              </w:r>
            </w:hyperlink>
            <w:r>
              <w:rPr>
                <w:rFonts w:ascii="Arial" w:hAnsi="Arial" w:cs="Arial"/>
              </w:rPr>
              <w:t xml:space="preserve">. </w:t>
            </w:r>
          </w:p>
          <w:p w14:paraId="2BF1256F" w14:textId="004EEC4B" w:rsidR="001A41B0" w:rsidRPr="00C14143" w:rsidRDefault="001A41B0" w:rsidP="001A41B0">
            <w:pPr>
              <w:jc w:val="both"/>
              <w:rPr>
                <w:rFonts w:ascii="Arial" w:hAnsi="Arial" w:cs="Arial"/>
              </w:rPr>
            </w:pPr>
          </w:p>
        </w:tc>
      </w:tr>
      <w:tr w:rsidR="001A41B0" w:rsidRPr="00C14143" w14:paraId="69A17D8D" w14:textId="77777777" w:rsidTr="001A41B0">
        <w:tc>
          <w:tcPr>
            <w:tcW w:w="10419" w:type="dxa"/>
            <w:gridSpan w:val="2"/>
          </w:tcPr>
          <w:p w14:paraId="18D759A2" w14:textId="77777777" w:rsidR="001A41B0" w:rsidRPr="00C14143" w:rsidRDefault="001A41B0" w:rsidP="001A41B0">
            <w:pPr>
              <w:jc w:val="both"/>
              <w:rPr>
                <w:rFonts w:ascii="Arial" w:hAnsi="Arial" w:cs="Arial"/>
              </w:rPr>
            </w:pPr>
            <w:r w:rsidRPr="00C14143">
              <w:rPr>
                <w:rFonts w:ascii="Arial" w:hAnsi="Arial" w:cs="Arial"/>
              </w:rPr>
              <w:t>The reform programme outlined for the Health Services may impact on this role and as structures change the job description may be reviewed.</w:t>
            </w:r>
          </w:p>
          <w:p w14:paraId="18965E9E" w14:textId="77777777" w:rsidR="001A41B0" w:rsidRPr="00C14143" w:rsidRDefault="001A41B0" w:rsidP="001A41B0">
            <w:pPr>
              <w:jc w:val="both"/>
              <w:rPr>
                <w:rFonts w:ascii="Arial" w:hAnsi="Arial" w:cs="Arial"/>
              </w:rPr>
            </w:pPr>
          </w:p>
          <w:p w14:paraId="3222519B" w14:textId="66E9C794" w:rsidR="001A41B0" w:rsidRPr="00C14143" w:rsidRDefault="001A41B0" w:rsidP="001A41B0">
            <w:pPr>
              <w:jc w:val="both"/>
              <w:rPr>
                <w:rFonts w:ascii="Arial" w:hAnsi="Arial" w:cs="Arial"/>
              </w:rPr>
            </w:pPr>
            <w:r w:rsidRPr="00C14143">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735A66AE" w14:textId="77777777" w:rsidR="00A36C38" w:rsidRPr="00F47C3B" w:rsidRDefault="00A36C38" w:rsidP="1270411B">
      <w:pPr>
        <w:jc w:val="both"/>
        <w:rPr>
          <w:rFonts w:ascii="Arial" w:hAnsi="Arial" w:cs="Arial"/>
          <w:b/>
          <w:bCs/>
        </w:rPr>
      </w:pPr>
    </w:p>
    <w:p w14:paraId="6E2226F5" w14:textId="77777777" w:rsidR="00A36C38" w:rsidRPr="00F47C3B" w:rsidRDefault="00A36C38" w:rsidP="001B78E6">
      <w:pPr>
        <w:jc w:val="both"/>
        <w:rPr>
          <w:rFonts w:ascii="Arial" w:hAnsi="Arial" w:cs="Arial"/>
        </w:rPr>
      </w:pPr>
      <w:r w:rsidRPr="00F47C3B">
        <w:rPr>
          <w:rFonts w:ascii="Arial" w:hAnsi="Arial" w:cs="Arial"/>
          <w:b/>
          <w:bCs/>
        </w:rPr>
        <w:br w:type="page"/>
      </w:r>
    </w:p>
    <w:p w14:paraId="2F3D67B0" w14:textId="77777777" w:rsidR="00A36C38" w:rsidRPr="00F47C3B" w:rsidRDefault="006317A7" w:rsidP="001B78E6">
      <w:pPr>
        <w:jc w:val="both"/>
        <w:rPr>
          <w:rFonts w:ascii="Arial" w:hAnsi="Arial" w:cs="Arial"/>
        </w:rPr>
      </w:pPr>
      <w:r w:rsidRPr="00F47C3B">
        <w:rPr>
          <w:noProof/>
          <w:lang w:eastAsia="en-IE"/>
        </w:rPr>
        <w:lastRenderedPageBreak/>
        <w:drawing>
          <wp:anchor distT="0" distB="0" distL="114300" distR="114300" simplePos="0" relativeHeight="251658240" behindDoc="1" locked="0" layoutInCell="1" allowOverlap="1" wp14:anchorId="449940BD" wp14:editId="1868EF52">
            <wp:simplePos x="0" y="0"/>
            <wp:positionH relativeFrom="page">
              <wp:posOffset>762000</wp:posOffset>
            </wp:positionH>
            <wp:positionV relativeFrom="margin">
              <wp:posOffset>65405</wp:posOffset>
            </wp:positionV>
            <wp:extent cx="921385" cy="730250"/>
            <wp:effectExtent l="0" t="0" r="0" b="0"/>
            <wp:wrapSquare wrapText="bothSides"/>
            <wp:docPr id="1" name="Picture 1"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1BF86F4" w14:textId="77777777" w:rsidR="00A36C38" w:rsidRPr="00F47C3B" w:rsidRDefault="00A36C38" w:rsidP="1270411B">
      <w:pPr>
        <w:jc w:val="both"/>
        <w:rPr>
          <w:rFonts w:ascii="Arial" w:hAnsi="Arial" w:cs="Arial"/>
          <w:b/>
          <w:bCs/>
        </w:rPr>
      </w:pPr>
    </w:p>
    <w:p w14:paraId="3721C5FD" w14:textId="19FACD0F" w:rsidR="006D106F" w:rsidRPr="00F47C3B" w:rsidRDefault="006C4E01" w:rsidP="0012505F">
      <w:pPr>
        <w:jc w:val="center"/>
        <w:rPr>
          <w:rFonts w:ascii="Arial" w:hAnsi="Arial" w:cs="Arial"/>
          <w:b/>
          <w:bCs/>
        </w:rPr>
      </w:pPr>
      <w:r>
        <w:rPr>
          <w:rFonts w:ascii="Arial" w:hAnsi="Arial" w:cs="Arial"/>
          <w:b/>
          <w:bCs/>
        </w:rPr>
        <w:t>Digital Delivery Director</w:t>
      </w:r>
      <w:r w:rsidR="00394F31" w:rsidRPr="00394F31">
        <w:rPr>
          <w:rFonts w:ascii="Arial" w:hAnsi="Arial" w:cs="Arial"/>
          <w:b/>
          <w:bCs/>
        </w:rPr>
        <w:t xml:space="preserve"> </w:t>
      </w:r>
      <w:r w:rsidR="00394F31">
        <w:rPr>
          <w:rFonts w:ascii="Arial" w:hAnsi="Arial" w:cs="Arial"/>
          <w:b/>
          <w:bCs/>
        </w:rPr>
        <w:t>- National EHR Programme</w:t>
      </w:r>
    </w:p>
    <w:p w14:paraId="15AEE867" w14:textId="300854A5" w:rsidR="001A41B0" w:rsidRPr="001A41B0" w:rsidRDefault="00A36C38" w:rsidP="001A41B0">
      <w:pPr>
        <w:jc w:val="center"/>
        <w:rPr>
          <w:rFonts w:ascii="Arial" w:hAnsi="Arial" w:cs="Arial"/>
          <w:b/>
          <w:bCs/>
        </w:rPr>
      </w:pPr>
      <w:r w:rsidRPr="00F47C3B">
        <w:rPr>
          <w:rFonts w:ascii="Arial" w:hAnsi="Arial" w:cs="Arial"/>
          <w:b/>
          <w:bCs/>
        </w:rPr>
        <w:t>Terms and Conditions of Employment</w:t>
      </w:r>
    </w:p>
    <w:p w14:paraId="721675FB" w14:textId="77777777" w:rsidR="001A41B0" w:rsidRPr="00D27C7B" w:rsidRDefault="001A41B0" w:rsidP="001A41B0">
      <w:pPr>
        <w:spacing w:line="240" w:lineRule="auto"/>
        <w:jc w:val="center"/>
        <w:rPr>
          <w:rFonts w:ascii="Arial" w:hAnsi="Arial" w:cs="Arial"/>
          <w:b/>
          <w:lang w:val="en-G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1A41B0" w:rsidRPr="00D27C7B" w14:paraId="16123F92" w14:textId="77777777" w:rsidTr="005B341B">
        <w:tc>
          <w:tcPr>
            <w:tcW w:w="1985" w:type="dxa"/>
          </w:tcPr>
          <w:p w14:paraId="62B911B9" w14:textId="77777777" w:rsidR="001A41B0" w:rsidRPr="00D27C7B" w:rsidRDefault="001A41B0" w:rsidP="005B341B">
            <w:pPr>
              <w:spacing w:line="240" w:lineRule="auto"/>
              <w:jc w:val="both"/>
              <w:rPr>
                <w:rFonts w:ascii="Arial" w:hAnsi="Arial" w:cs="Arial"/>
                <w:b/>
                <w:bCs/>
                <w:lang w:val="en-GB"/>
              </w:rPr>
            </w:pPr>
            <w:r w:rsidRPr="00D27C7B">
              <w:rPr>
                <w:rFonts w:ascii="Arial" w:hAnsi="Arial" w:cs="Arial"/>
                <w:b/>
                <w:bCs/>
                <w:lang w:val="en-GB"/>
              </w:rPr>
              <w:t xml:space="preserve">Tenure </w:t>
            </w:r>
          </w:p>
        </w:tc>
        <w:tc>
          <w:tcPr>
            <w:tcW w:w="7655" w:type="dxa"/>
          </w:tcPr>
          <w:p w14:paraId="70E9C3A4" w14:textId="77777777" w:rsidR="001A41B0" w:rsidRPr="00D27C7B" w:rsidRDefault="001A41B0" w:rsidP="005B341B">
            <w:pPr>
              <w:tabs>
                <w:tab w:val="left" w:pos="-720"/>
                <w:tab w:val="left" w:pos="0"/>
                <w:tab w:val="left" w:pos="720"/>
              </w:tabs>
              <w:suppressAutoHyphens/>
              <w:spacing w:line="240" w:lineRule="auto"/>
              <w:jc w:val="both"/>
              <w:rPr>
                <w:rFonts w:ascii="Arial" w:hAnsi="Arial" w:cs="Arial"/>
                <w:lang w:val="en-US"/>
              </w:rPr>
            </w:pPr>
            <w:r w:rsidRPr="00D27C7B">
              <w:rPr>
                <w:rFonts w:ascii="Arial" w:hAnsi="Arial" w:cs="Arial"/>
                <w:lang w:val="en-US"/>
              </w:rPr>
              <w:t xml:space="preserve">The current vacancy is </w:t>
            </w:r>
            <w:r w:rsidRPr="00D27C7B">
              <w:rPr>
                <w:rFonts w:ascii="Arial" w:hAnsi="Arial" w:cs="Arial"/>
                <w:spacing w:val="-3"/>
                <w:lang w:val="en-GB"/>
              </w:rPr>
              <w:t xml:space="preserve">permanent and whole time.  </w:t>
            </w:r>
          </w:p>
          <w:p w14:paraId="530357D3" w14:textId="77777777" w:rsidR="001A41B0" w:rsidRPr="00D27C7B" w:rsidRDefault="001A41B0" w:rsidP="005B341B">
            <w:pPr>
              <w:tabs>
                <w:tab w:val="left" w:pos="-720"/>
                <w:tab w:val="left" w:pos="0"/>
                <w:tab w:val="left" w:pos="720"/>
              </w:tabs>
              <w:suppressAutoHyphens/>
              <w:spacing w:line="240" w:lineRule="auto"/>
              <w:jc w:val="both"/>
              <w:rPr>
                <w:rFonts w:ascii="Arial" w:hAnsi="Arial" w:cs="Arial"/>
                <w:lang w:val="en-US"/>
              </w:rPr>
            </w:pPr>
          </w:p>
          <w:p w14:paraId="424D0D33" w14:textId="77777777" w:rsidR="001A41B0" w:rsidRPr="00D27C7B" w:rsidRDefault="001A41B0" w:rsidP="005B341B">
            <w:pPr>
              <w:tabs>
                <w:tab w:val="left" w:pos="-720"/>
                <w:tab w:val="left" w:pos="0"/>
                <w:tab w:val="left" w:pos="720"/>
              </w:tabs>
              <w:suppressAutoHyphens/>
              <w:spacing w:line="240" w:lineRule="auto"/>
              <w:jc w:val="both"/>
              <w:rPr>
                <w:rFonts w:ascii="Arial" w:hAnsi="Arial" w:cs="Arial"/>
                <w:lang w:val="en-US"/>
              </w:rPr>
            </w:pPr>
            <w:r w:rsidRPr="00D27C7B">
              <w:rPr>
                <w:rFonts w:ascii="Arial" w:hAnsi="Arial" w:cs="Arial"/>
                <w:lang w:val="en-US"/>
              </w:rPr>
              <w:t xml:space="preserve">The post is pensionable. A panel may be created from which permanent and specified purpose vacancies of full or part time duration may be filled. The tenure of these posts will be indicated at “expression of interest” stage. </w:t>
            </w:r>
          </w:p>
          <w:p w14:paraId="21002550" w14:textId="77777777" w:rsidR="001A41B0" w:rsidRPr="00D27C7B" w:rsidRDefault="001A41B0" w:rsidP="005B341B">
            <w:pPr>
              <w:tabs>
                <w:tab w:val="left" w:pos="-720"/>
                <w:tab w:val="left" w:pos="0"/>
                <w:tab w:val="left" w:pos="720"/>
              </w:tabs>
              <w:suppressAutoHyphens/>
              <w:spacing w:line="240" w:lineRule="auto"/>
              <w:jc w:val="both"/>
              <w:rPr>
                <w:rFonts w:ascii="Arial" w:hAnsi="Arial" w:cs="Arial"/>
                <w:lang w:val="en-US"/>
              </w:rPr>
            </w:pPr>
          </w:p>
          <w:p w14:paraId="1DA421FD" w14:textId="77777777" w:rsidR="001A41B0" w:rsidRPr="00D27C7B" w:rsidRDefault="001A41B0" w:rsidP="005B341B">
            <w:pPr>
              <w:tabs>
                <w:tab w:val="left" w:pos="-720"/>
                <w:tab w:val="left" w:pos="0"/>
                <w:tab w:val="left" w:pos="720"/>
              </w:tabs>
              <w:suppressAutoHyphens/>
              <w:spacing w:line="240" w:lineRule="auto"/>
              <w:jc w:val="both"/>
              <w:rPr>
                <w:rFonts w:ascii="Arial" w:hAnsi="Arial" w:cs="Arial"/>
                <w:lang w:val="en-US"/>
              </w:rPr>
            </w:pPr>
            <w:r w:rsidRPr="00D27C7B">
              <w:rPr>
                <w:rFonts w:ascii="Arial" w:hAnsi="Arial" w:cs="Arial"/>
                <w:lang w:val="en-US"/>
              </w:rPr>
              <w:t>Appointment as an employee of the Health Service Executive is governed by the Health Act 2004 and the Public Service Management (Recruitment and Appointments) Act 2004 and Public Service Management (Recruitment and Appointments) Amendment Act 2013.</w:t>
            </w:r>
          </w:p>
          <w:p w14:paraId="3CB8BC07" w14:textId="77777777" w:rsidR="001A41B0" w:rsidRPr="00D27C7B" w:rsidRDefault="001A41B0" w:rsidP="005B341B">
            <w:pPr>
              <w:tabs>
                <w:tab w:val="left" w:pos="-720"/>
                <w:tab w:val="left" w:pos="0"/>
                <w:tab w:val="left" w:pos="720"/>
              </w:tabs>
              <w:suppressAutoHyphens/>
              <w:spacing w:line="240" w:lineRule="auto"/>
              <w:jc w:val="both"/>
              <w:rPr>
                <w:rFonts w:ascii="Arial" w:hAnsi="Arial" w:cs="Arial"/>
                <w:lang w:val="en-US"/>
              </w:rPr>
            </w:pPr>
          </w:p>
        </w:tc>
      </w:tr>
      <w:tr w:rsidR="001A41B0" w:rsidRPr="00D27C7B" w14:paraId="212B1F94" w14:textId="77777777" w:rsidTr="005B341B">
        <w:tc>
          <w:tcPr>
            <w:tcW w:w="1985" w:type="dxa"/>
          </w:tcPr>
          <w:p w14:paraId="551D9483" w14:textId="77777777" w:rsidR="001A41B0" w:rsidRPr="00D27C7B" w:rsidRDefault="001A41B0" w:rsidP="005B341B">
            <w:pPr>
              <w:spacing w:line="240" w:lineRule="auto"/>
              <w:jc w:val="both"/>
              <w:rPr>
                <w:rFonts w:ascii="Arial" w:hAnsi="Arial" w:cs="Arial"/>
                <w:b/>
                <w:bCs/>
                <w:lang w:val="en-GB"/>
              </w:rPr>
            </w:pPr>
            <w:r w:rsidRPr="00D27C7B">
              <w:rPr>
                <w:rFonts w:ascii="Arial" w:hAnsi="Arial" w:cs="Arial"/>
                <w:b/>
                <w:bCs/>
                <w:lang w:val="en-GB"/>
              </w:rPr>
              <w:t xml:space="preserve">Remuneration </w:t>
            </w:r>
          </w:p>
        </w:tc>
        <w:tc>
          <w:tcPr>
            <w:tcW w:w="7655" w:type="dxa"/>
          </w:tcPr>
          <w:p w14:paraId="6AD74293" w14:textId="0BE7E007" w:rsidR="001A41B0" w:rsidRPr="001A41B0" w:rsidRDefault="001A41B0" w:rsidP="005B341B">
            <w:pPr>
              <w:jc w:val="both"/>
              <w:rPr>
                <w:rFonts w:ascii="Arial" w:hAnsi="Arial" w:cs="Arial"/>
                <w:lang w:val="en-US"/>
              </w:rPr>
            </w:pPr>
            <w:r w:rsidRPr="001A41B0">
              <w:rPr>
                <w:rFonts w:ascii="Arial" w:hAnsi="Arial" w:cs="Arial"/>
                <w:lang w:val="en-US"/>
              </w:rPr>
              <w:t>The Salary scale for the post is: (at 01/03/2025)</w:t>
            </w:r>
          </w:p>
          <w:p w14:paraId="598A23C4" w14:textId="77777777" w:rsidR="001A41B0" w:rsidRPr="001A41B0" w:rsidRDefault="001A41B0" w:rsidP="005B341B">
            <w:pPr>
              <w:jc w:val="both"/>
              <w:rPr>
                <w:rFonts w:ascii="Arial" w:hAnsi="Arial" w:cs="Arial"/>
                <w:lang w:val="en-US"/>
              </w:rPr>
            </w:pPr>
          </w:p>
          <w:tbl>
            <w:tblPr>
              <w:tblW w:w="0" w:type="auto"/>
              <w:tblBorders>
                <w:top w:val="nil"/>
                <w:left w:val="nil"/>
                <w:bottom w:val="nil"/>
                <w:right w:val="nil"/>
              </w:tblBorders>
              <w:tblLook w:val="0000" w:firstRow="0" w:lastRow="0" w:firstColumn="0" w:lastColumn="0" w:noHBand="0" w:noVBand="0"/>
            </w:tblPr>
            <w:tblGrid>
              <w:gridCol w:w="1051"/>
              <w:gridCol w:w="1051"/>
              <w:gridCol w:w="1051"/>
              <w:gridCol w:w="1051"/>
              <w:gridCol w:w="1051"/>
              <w:gridCol w:w="1051"/>
            </w:tblGrid>
            <w:tr w:rsidR="001A41B0" w:rsidRPr="001A41B0" w14:paraId="2FBDB233" w14:textId="77777777" w:rsidTr="005B341B">
              <w:trPr>
                <w:trHeight w:val="213"/>
              </w:trPr>
              <w:tc>
                <w:tcPr>
                  <w:tcW w:w="0" w:type="auto"/>
                </w:tcPr>
                <w:p w14:paraId="5F21EB33" w14:textId="77777777" w:rsidR="001A41B0" w:rsidRPr="001A41B0" w:rsidRDefault="001A41B0" w:rsidP="005B341B">
                  <w:pPr>
                    <w:pStyle w:val="Default"/>
                    <w:rPr>
                      <w:rFonts w:ascii="Arial" w:hAnsi="Arial" w:cs="Arial"/>
                      <w:sz w:val="20"/>
                      <w:szCs w:val="20"/>
                    </w:rPr>
                  </w:pPr>
                  <w:r w:rsidRPr="001A41B0">
                    <w:rPr>
                      <w:rFonts w:ascii="Arial" w:hAnsi="Arial" w:cs="Arial"/>
                      <w:sz w:val="20"/>
                      <w:szCs w:val="20"/>
                    </w:rPr>
                    <w:t>€119,983</w:t>
                  </w:r>
                </w:p>
              </w:tc>
              <w:tc>
                <w:tcPr>
                  <w:tcW w:w="0" w:type="auto"/>
                </w:tcPr>
                <w:p w14:paraId="3348EFA6" w14:textId="77777777" w:rsidR="001A41B0" w:rsidRPr="001A41B0" w:rsidRDefault="001A41B0" w:rsidP="005B341B">
                  <w:pPr>
                    <w:pStyle w:val="Default"/>
                    <w:rPr>
                      <w:rFonts w:ascii="Arial" w:hAnsi="Arial" w:cs="Arial"/>
                      <w:sz w:val="20"/>
                      <w:szCs w:val="20"/>
                    </w:rPr>
                  </w:pPr>
                  <w:r w:rsidRPr="001A41B0">
                    <w:rPr>
                      <w:rFonts w:ascii="Arial" w:hAnsi="Arial" w:cs="Arial"/>
                      <w:sz w:val="20"/>
                      <w:szCs w:val="20"/>
                    </w:rPr>
                    <w:t>€125,053</w:t>
                  </w:r>
                </w:p>
              </w:tc>
              <w:tc>
                <w:tcPr>
                  <w:tcW w:w="0" w:type="auto"/>
                </w:tcPr>
                <w:p w14:paraId="101E9145" w14:textId="77777777" w:rsidR="001A41B0" w:rsidRPr="001A41B0" w:rsidRDefault="001A41B0" w:rsidP="005B341B">
                  <w:pPr>
                    <w:pStyle w:val="Default"/>
                    <w:rPr>
                      <w:rFonts w:ascii="Arial" w:hAnsi="Arial" w:cs="Arial"/>
                      <w:sz w:val="20"/>
                      <w:szCs w:val="20"/>
                    </w:rPr>
                  </w:pPr>
                  <w:r w:rsidRPr="001A41B0">
                    <w:rPr>
                      <w:rFonts w:ascii="Arial" w:hAnsi="Arial" w:cs="Arial"/>
                      <w:sz w:val="20"/>
                      <w:szCs w:val="20"/>
                    </w:rPr>
                    <w:t>€130,216</w:t>
                  </w:r>
                </w:p>
              </w:tc>
              <w:tc>
                <w:tcPr>
                  <w:tcW w:w="0" w:type="auto"/>
                </w:tcPr>
                <w:p w14:paraId="7FB7AEFF" w14:textId="77777777" w:rsidR="001A41B0" w:rsidRPr="001A41B0" w:rsidRDefault="001A41B0" w:rsidP="005B341B">
                  <w:pPr>
                    <w:pStyle w:val="Default"/>
                    <w:rPr>
                      <w:rFonts w:ascii="Arial" w:hAnsi="Arial" w:cs="Arial"/>
                      <w:sz w:val="20"/>
                      <w:szCs w:val="20"/>
                    </w:rPr>
                  </w:pPr>
                  <w:r w:rsidRPr="001A41B0">
                    <w:rPr>
                      <w:rFonts w:ascii="Arial" w:hAnsi="Arial" w:cs="Arial"/>
                      <w:sz w:val="20"/>
                      <w:szCs w:val="20"/>
                    </w:rPr>
                    <w:t>€135,478</w:t>
                  </w:r>
                </w:p>
              </w:tc>
              <w:tc>
                <w:tcPr>
                  <w:tcW w:w="0" w:type="auto"/>
                </w:tcPr>
                <w:p w14:paraId="44C16FE9" w14:textId="77777777" w:rsidR="001A41B0" w:rsidRPr="001A41B0" w:rsidRDefault="001A41B0" w:rsidP="005B341B">
                  <w:pPr>
                    <w:pStyle w:val="Default"/>
                    <w:rPr>
                      <w:rFonts w:ascii="Arial" w:hAnsi="Arial" w:cs="Arial"/>
                      <w:sz w:val="20"/>
                      <w:szCs w:val="20"/>
                    </w:rPr>
                  </w:pPr>
                  <w:r w:rsidRPr="001A41B0">
                    <w:rPr>
                      <w:rFonts w:ascii="Arial" w:hAnsi="Arial" w:cs="Arial"/>
                      <w:sz w:val="20"/>
                      <w:szCs w:val="20"/>
                    </w:rPr>
                    <w:t>€140,830</w:t>
                  </w:r>
                </w:p>
              </w:tc>
              <w:tc>
                <w:tcPr>
                  <w:tcW w:w="1051" w:type="dxa"/>
                </w:tcPr>
                <w:p w14:paraId="4BEF2079" w14:textId="77777777" w:rsidR="001A41B0" w:rsidRPr="001A41B0" w:rsidRDefault="001A41B0" w:rsidP="005B341B">
                  <w:pPr>
                    <w:pStyle w:val="Default"/>
                    <w:rPr>
                      <w:rFonts w:ascii="Arial" w:hAnsi="Arial" w:cs="Arial"/>
                      <w:sz w:val="20"/>
                      <w:szCs w:val="20"/>
                    </w:rPr>
                  </w:pPr>
                  <w:r w:rsidRPr="001A41B0">
                    <w:rPr>
                      <w:rFonts w:ascii="Arial" w:hAnsi="Arial" w:cs="Arial"/>
                      <w:sz w:val="20"/>
                      <w:szCs w:val="20"/>
                    </w:rPr>
                    <w:t>€146,287</w:t>
                  </w:r>
                </w:p>
              </w:tc>
            </w:tr>
          </w:tbl>
          <w:p w14:paraId="1B6A2C1E" w14:textId="77777777" w:rsidR="001A41B0" w:rsidRPr="001A41B0" w:rsidRDefault="001A41B0" w:rsidP="005B341B">
            <w:pPr>
              <w:spacing w:line="240" w:lineRule="auto"/>
              <w:jc w:val="both"/>
              <w:rPr>
                <w:rFonts w:ascii="Arial" w:hAnsi="Arial" w:cs="Arial"/>
                <w:lang w:val="en-GB"/>
              </w:rPr>
            </w:pPr>
          </w:p>
          <w:p w14:paraId="532B295A" w14:textId="77777777" w:rsidR="001A41B0" w:rsidRPr="001A41B0" w:rsidRDefault="001A41B0" w:rsidP="005B341B">
            <w:pPr>
              <w:spacing w:line="240" w:lineRule="auto"/>
              <w:jc w:val="both"/>
              <w:rPr>
                <w:rFonts w:ascii="Arial" w:hAnsi="Arial" w:cs="Arial"/>
                <w:lang w:val="en-GB"/>
              </w:rPr>
            </w:pPr>
            <w:r w:rsidRPr="001A41B0">
              <w:rPr>
                <w:rFonts w:ascii="Arial" w:hAnsi="Arial" w:cs="Arial"/>
                <w:lang w:val="en-GB"/>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9DE5336" w14:textId="77777777" w:rsidR="001A41B0" w:rsidRPr="001A41B0" w:rsidRDefault="001A41B0" w:rsidP="005B341B">
            <w:pPr>
              <w:spacing w:line="240" w:lineRule="auto"/>
              <w:jc w:val="both"/>
              <w:rPr>
                <w:rFonts w:ascii="Arial" w:hAnsi="Arial" w:cs="Arial"/>
                <w:lang w:val="en-GB"/>
              </w:rPr>
            </w:pPr>
          </w:p>
        </w:tc>
      </w:tr>
      <w:tr w:rsidR="001A41B0" w:rsidRPr="00D27C7B" w14:paraId="315675B3" w14:textId="77777777" w:rsidTr="005B341B">
        <w:tc>
          <w:tcPr>
            <w:tcW w:w="1985" w:type="dxa"/>
          </w:tcPr>
          <w:p w14:paraId="0E6725E5" w14:textId="77777777" w:rsidR="001A41B0" w:rsidRPr="00D27C7B" w:rsidRDefault="001A41B0" w:rsidP="005B341B">
            <w:pPr>
              <w:spacing w:line="240" w:lineRule="auto"/>
              <w:jc w:val="both"/>
              <w:rPr>
                <w:rFonts w:ascii="Arial" w:hAnsi="Arial" w:cs="Arial"/>
                <w:b/>
                <w:bCs/>
                <w:lang w:val="en-GB"/>
              </w:rPr>
            </w:pPr>
            <w:r w:rsidRPr="00D27C7B">
              <w:rPr>
                <w:rFonts w:ascii="Arial" w:hAnsi="Arial" w:cs="Arial"/>
                <w:b/>
                <w:bCs/>
                <w:lang w:val="en-GB"/>
              </w:rPr>
              <w:t>Working Week</w:t>
            </w:r>
          </w:p>
          <w:p w14:paraId="26256D5A" w14:textId="77777777" w:rsidR="001A41B0" w:rsidRPr="00D27C7B" w:rsidRDefault="001A41B0" w:rsidP="005B341B">
            <w:pPr>
              <w:spacing w:line="240" w:lineRule="auto"/>
              <w:jc w:val="both"/>
              <w:rPr>
                <w:rFonts w:ascii="Arial" w:hAnsi="Arial" w:cs="Arial"/>
                <w:b/>
                <w:bCs/>
                <w:lang w:val="en-GB"/>
              </w:rPr>
            </w:pPr>
          </w:p>
        </w:tc>
        <w:tc>
          <w:tcPr>
            <w:tcW w:w="7655" w:type="dxa"/>
          </w:tcPr>
          <w:p w14:paraId="04E0E127" w14:textId="77777777" w:rsidR="001A41B0" w:rsidRPr="001A41B0" w:rsidRDefault="001A41B0" w:rsidP="005B341B">
            <w:pPr>
              <w:pStyle w:val="paragraph"/>
              <w:spacing w:before="0" w:beforeAutospacing="0" w:after="0" w:afterAutospacing="0"/>
              <w:textAlignment w:val="baseline"/>
              <w:rPr>
                <w:rFonts w:ascii="Arial" w:hAnsi="Arial" w:cs="Arial"/>
                <w:sz w:val="20"/>
                <w:szCs w:val="20"/>
              </w:rPr>
            </w:pPr>
            <w:r w:rsidRPr="001A41B0">
              <w:rPr>
                <w:rStyle w:val="normaltextrun"/>
                <w:rFonts w:ascii="Arial" w:eastAsia="Calibri" w:hAnsi="Arial" w:cs="Arial"/>
                <w:sz w:val="20"/>
                <w:szCs w:val="20"/>
                <w:lang w:val="en-US"/>
              </w:rPr>
              <w:t xml:space="preserve">The standard weekly working </w:t>
            </w:r>
            <w:r w:rsidRPr="001A41B0">
              <w:rPr>
                <w:rStyle w:val="findhit"/>
                <w:rFonts w:ascii="Arial" w:hAnsi="Arial" w:cs="Arial"/>
                <w:sz w:val="20"/>
                <w:szCs w:val="20"/>
                <w:lang w:val="en-US"/>
              </w:rPr>
              <w:t>hours</w:t>
            </w:r>
            <w:r w:rsidRPr="001A41B0">
              <w:rPr>
                <w:rStyle w:val="normaltextrun"/>
                <w:rFonts w:ascii="Arial" w:eastAsia="Calibri" w:hAnsi="Arial" w:cs="Arial"/>
                <w:sz w:val="20"/>
                <w:szCs w:val="20"/>
                <w:lang w:val="en-US"/>
              </w:rPr>
              <w:t xml:space="preserve"> of attendance for your grade are </w:t>
            </w:r>
            <w:r w:rsidRPr="001A41B0">
              <w:rPr>
                <w:rStyle w:val="normaltextrun"/>
                <w:rFonts w:ascii="Arial" w:eastAsia="Calibri" w:hAnsi="Arial" w:cs="Arial"/>
                <w:b/>
                <w:sz w:val="20"/>
                <w:szCs w:val="20"/>
                <w:lang w:val="en-US"/>
              </w:rPr>
              <w:t>35</w:t>
            </w:r>
            <w:r w:rsidRPr="001A41B0">
              <w:rPr>
                <w:rStyle w:val="normaltextrun"/>
                <w:rFonts w:ascii="Arial" w:eastAsia="Calibri" w:hAnsi="Arial" w:cs="Arial"/>
                <w:sz w:val="20"/>
                <w:szCs w:val="20"/>
                <w:lang w:val="en-US"/>
              </w:rPr>
              <w:t xml:space="preserve"> </w:t>
            </w:r>
            <w:r w:rsidRPr="001A41B0">
              <w:rPr>
                <w:rStyle w:val="findhit"/>
                <w:rFonts w:ascii="Arial" w:hAnsi="Arial" w:cs="Arial"/>
                <w:sz w:val="20"/>
                <w:szCs w:val="20"/>
                <w:lang w:val="en-US"/>
              </w:rPr>
              <w:t>hours</w:t>
            </w:r>
            <w:r w:rsidRPr="001A41B0">
              <w:rPr>
                <w:rStyle w:val="normaltextrun"/>
                <w:rFonts w:ascii="Arial" w:eastAsia="Calibri" w:hAnsi="Arial" w:cs="Arial"/>
                <w:sz w:val="20"/>
                <w:szCs w:val="20"/>
                <w:lang w:val="en-US"/>
              </w:rPr>
              <w:t xml:space="preserve"> per week. Your normal weekly working </w:t>
            </w:r>
            <w:r w:rsidRPr="001A41B0">
              <w:rPr>
                <w:rStyle w:val="findhit"/>
                <w:rFonts w:ascii="Arial" w:hAnsi="Arial" w:cs="Arial"/>
                <w:sz w:val="20"/>
                <w:szCs w:val="20"/>
                <w:lang w:val="en-US"/>
              </w:rPr>
              <w:t>hours</w:t>
            </w:r>
            <w:r w:rsidRPr="001A41B0">
              <w:rPr>
                <w:rStyle w:val="normaltextrun"/>
                <w:rFonts w:ascii="Arial" w:eastAsia="Calibri" w:hAnsi="Arial" w:cs="Arial"/>
                <w:sz w:val="20"/>
                <w:szCs w:val="20"/>
                <w:lang w:val="en-US"/>
              </w:rPr>
              <w:t xml:space="preserve"> are </w:t>
            </w:r>
            <w:r w:rsidRPr="001A41B0">
              <w:rPr>
                <w:rStyle w:val="normaltextrun"/>
                <w:rFonts w:ascii="Arial" w:eastAsia="Calibri" w:hAnsi="Arial" w:cs="Arial"/>
                <w:b/>
                <w:sz w:val="20"/>
                <w:szCs w:val="20"/>
                <w:lang w:val="en-US"/>
              </w:rPr>
              <w:t>35</w:t>
            </w:r>
            <w:r w:rsidRPr="001A41B0">
              <w:rPr>
                <w:rStyle w:val="normaltextrun"/>
                <w:rFonts w:ascii="Arial" w:eastAsia="Calibri" w:hAnsi="Arial" w:cs="Arial"/>
                <w:sz w:val="20"/>
                <w:szCs w:val="20"/>
                <w:lang w:val="en-US"/>
              </w:rPr>
              <w:t xml:space="preserve"> </w:t>
            </w:r>
            <w:r w:rsidRPr="001A41B0">
              <w:rPr>
                <w:rStyle w:val="findhit"/>
                <w:rFonts w:ascii="Arial" w:hAnsi="Arial" w:cs="Arial"/>
                <w:sz w:val="20"/>
                <w:szCs w:val="20"/>
                <w:lang w:val="en-US"/>
              </w:rPr>
              <w:t>hours</w:t>
            </w:r>
            <w:r w:rsidRPr="001A41B0">
              <w:rPr>
                <w:rStyle w:val="normaltextrun"/>
                <w:rFonts w:ascii="Arial" w:eastAsia="Calibri" w:hAnsi="Arial" w:cs="Arial"/>
                <w:sz w:val="20"/>
                <w:szCs w:val="20"/>
                <w:lang w:val="en-US"/>
              </w:rPr>
              <w:t xml:space="preserve">. Contracted </w:t>
            </w:r>
            <w:r w:rsidRPr="001A41B0">
              <w:rPr>
                <w:rStyle w:val="findhit"/>
                <w:rFonts w:ascii="Arial" w:hAnsi="Arial" w:cs="Arial"/>
                <w:sz w:val="20"/>
                <w:szCs w:val="20"/>
                <w:lang w:val="en-US"/>
              </w:rPr>
              <w:t>hours</w:t>
            </w:r>
            <w:r w:rsidRPr="001A41B0">
              <w:rPr>
                <w:rStyle w:val="normaltextrun"/>
                <w:rFonts w:ascii="Arial" w:eastAsia="Calibri" w:hAnsi="Arial" w:cs="Arial"/>
                <w:sz w:val="20"/>
                <w:szCs w:val="20"/>
                <w:lang w:val="en-US"/>
              </w:rPr>
              <w:t xml:space="preserve"> that are less than the standard weekly working </w:t>
            </w:r>
            <w:r w:rsidRPr="001A41B0">
              <w:rPr>
                <w:rStyle w:val="findhit"/>
                <w:rFonts w:ascii="Arial" w:hAnsi="Arial" w:cs="Arial"/>
                <w:sz w:val="20"/>
                <w:szCs w:val="20"/>
                <w:lang w:val="en-US"/>
              </w:rPr>
              <w:t>hours</w:t>
            </w:r>
            <w:r w:rsidRPr="001A41B0">
              <w:rPr>
                <w:rStyle w:val="normaltextrun"/>
                <w:rFonts w:ascii="Arial" w:eastAsia="Calibri" w:hAnsi="Arial" w:cs="Arial"/>
                <w:sz w:val="20"/>
                <w:szCs w:val="20"/>
                <w:lang w:val="en-US"/>
              </w:rPr>
              <w:t xml:space="preserve"> for your grade will be paid pro rata to the full time equivalent.</w:t>
            </w:r>
          </w:p>
          <w:p w14:paraId="422A4546" w14:textId="77777777" w:rsidR="001A41B0" w:rsidRPr="001A41B0" w:rsidRDefault="001A41B0" w:rsidP="005B341B">
            <w:pPr>
              <w:pStyle w:val="paragraph"/>
              <w:spacing w:before="0" w:beforeAutospacing="0" w:after="0" w:afterAutospacing="0"/>
              <w:textAlignment w:val="baseline"/>
              <w:rPr>
                <w:rFonts w:ascii="Arial" w:hAnsi="Arial" w:cs="Arial"/>
                <w:sz w:val="20"/>
                <w:szCs w:val="20"/>
              </w:rPr>
            </w:pPr>
          </w:p>
          <w:p w14:paraId="6AB0596E" w14:textId="77777777" w:rsidR="001A41B0" w:rsidRPr="001A41B0" w:rsidRDefault="001A41B0" w:rsidP="005B341B">
            <w:pPr>
              <w:pStyle w:val="paragraph"/>
              <w:spacing w:before="0" w:beforeAutospacing="0" w:after="0" w:afterAutospacing="0"/>
              <w:textAlignment w:val="baseline"/>
              <w:rPr>
                <w:rFonts w:ascii="Arial" w:hAnsi="Arial" w:cs="Arial"/>
                <w:sz w:val="20"/>
                <w:szCs w:val="20"/>
              </w:rPr>
            </w:pPr>
            <w:r w:rsidRPr="001A41B0">
              <w:rPr>
                <w:rStyle w:val="normaltextrun"/>
                <w:rFonts w:ascii="Arial" w:eastAsia="Calibri" w:hAnsi="Arial" w:cs="Arial"/>
                <w:sz w:val="20"/>
                <w:szCs w:val="20"/>
                <w:lang w:val="en-US"/>
              </w:rPr>
              <w:t xml:space="preserve">You are required to work agreed roster/on-call arrangements advised by your Reporting Manager. Your contracted </w:t>
            </w:r>
            <w:r w:rsidRPr="001A41B0">
              <w:rPr>
                <w:rStyle w:val="findhit"/>
                <w:rFonts w:ascii="Arial" w:hAnsi="Arial" w:cs="Arial"/>
                <w:sz w:val="20"/>
                <w:szCs w:val="20"/>
                <w:lang w:val="en-US"/>
              </w:rPr>
              <w:t>hours</w:t>
            </w:r>
            <w:r w:rsidRPr="001A41B0">
              <w:rPr>
                <w:rStyle w:val="normaltextrun"/>
                <w:rFonts w:ascii="Arial" w:eastAsia="Calibri" w:hAnsi="Arial" w:cs="Arial"/>
                <w:sz w:val="20"/>
                <w:szCs w:val="20"/>
                <w:lang w:val="en-US"/>
              </w:rPr>
              <w:t xml:space="preserve"> are liable to change between the </w:t>
            </w:r>
            <w:r w:rsidRPr="001A41B0">
              <w:rPr>
                <w:rStyle w:val="findhit"/>
                <w:rFonts w:ascii="Arial" w:hAnsi="Arial" w:cs="Arial"/>
                <w:sz w:val="20"/>
                <w:szCs w:val="20"/>
                <w:lang w:val="en-US"/>
              </w:rPr>
              <w:t>hours</w:t>
            </w:r>
            <w:r w:rsidRPr="001A41B0">
              <w:rPr>
                <w:rStyle w:val="normaltextrun"/>
                <w:rFonts w:ascii="Arial" w:eastAsia="Calibri" w:hAnsi="Arial" w:cs="Arial"/>
                <w:sz w:val="20"/>
                <w:szCs w:val="20"/>
                <w:lang w:val="en-US"/>
              </w:rPr>
              <w:t xml:space="preserve"> of 8.00am and 8.00pm over seven days to meet the requirements for extended day services in accordance with the terms of collective agreements and HSE Circulars.</w:t>
            </w:r>
          </w:p>
          <w:p w14:paraId="0A63CA59" w14:textId="77777777" w:rsidR="001A41B0" w:rsidRPr="00D27C7B" w:rsidRDefault="001A41B0" w:rsidP="005B341B">
            <w:pPr>
              <w:spacing w:line="240" w:lineRule="auto"/>
              <w:jc w:val="both"/>
              <w:rPr>
                <w:rFonts w:ascii="Arial" w:hAnsi="Arial" w:cs="Arial"/>
                <w:lang w:val="en-GB"/>
              </w:rPr>
            </w:pPr>
          </w:p>
        </w:tc>
      </w:tr>
      <w:tr w:rsidR="001A41B0" w:rsidRPr="00D27C7B" w14:paraId="6191A866" w14:textId="77777777" w:rsidTr="005B341B">
        <w:tc>
          <w:tcPr>
            <w:tcW w:w="1985" w:type="dxa"/>
          </w:tcPr>
          <w:p w14:paraId="5CEE24CC" w14:textId="77777777" w:rsidR="001A41B0" w:rsidRPr="00D27C7B" w:rsidRDefault="001A41B0" w:rsidP="005B341B">
            <w:pPr>
              <w:spacing w:line="240" w:lineRule="auto"/>
              <w:jc w:val="both"/>
              <w:rPr>
                <w:rFonts w:ascii="Arial" w:hAnsi="Arial" w:cs="Arial"/>
                <w:b/>
                <w:bCs/>
                <w:lang w:val="en-GB"/>
              </w:rPr>
            </w:pPr>
            <w:r w:rsidRPr="00D27C7B">
              <w:rPr>
                <w:rFonts w:ascii="Arial" w:hAnsi="Arial" w:cs="Arial"/>
                <w:b/>
                <w:bCs/>
                <w:lang w:val="en-GB"/>
              </w:rPr>
              <w:t>Annual Leave</w:t>
            </w:r>
          </w:p>
        </w:tc>
        <w:tc>
          <w:tcPr>
            <w:tcW w:w="7655" w:type="dxa"/>
          </w:tcPr>
          <w:p w14:paraId="37069EF8" w14:textId="77777777" w:rsidR="001A41B0" w:rsidRPr="00D27C7B" w:rsidRDefault="001A41B0" w:rsidP="005B341B">
            <w:pPr>
              <w:spacing w:line="240" w:lineRule="auto"/>
              <w:rPr>
                <w:rFonts w:ascii="Arial" w:hAnsi="Arial" w:cs="Arial"/>
                <w:lang w:val="en-GB"/>
              </w:rPr>
            </w:pPr>
            <w:r w:rsidRPr="00D27C7B">
              <w:rPr>
                <w:rFonts w:ascii="Arial" w:hAnsi="Arial" w:cs="Arial"/>
                <w:lang w:val="en-GB"/>
              </w:rPr>
              <w:t>The annual leave associated with the post will be confirmed at job offer stage.</w:t>
            </w:r>
          </w:p>
          <w:p w14:paraId="140D6969" w14:textId="77777777" w:rsidR="001A41B0" w:rsidRPr="00D27C7B" w:rsidRDefault="001A41B0" w:rsidP="005B341B">
            <w:pPr>
              <w:spacing w:line="240" w:lineRule="auto"/>
              <w:jc w:val="both"/>
              <w:rPr>
                <w:rFonts w:ascii="Arial" w:hAnsi="Arial" w:cs="Arial"/>
                <w:lang w:val="en-GB"/>
              </w:rPr>
            </w:pPr>
          </w:p>
        </w:tc>
      </w:tr>
      <w:tr w:rsidR="001A41B0" w:rsidRPr="00D27C7B" w14:paraId="26CE4F82" w14:textId="77777777" w:rsidTr="005B341B">
        <w:tc>
          <w:tcPr>
            <w:tcW w:w="1985" w:type="dxa"/>
          </w:tcPr>
          <w:p w14:paraId="2BF6474B" w14:textId="77777777" w:rsidR="001A41B0" w:rsidRPr="00D27C7B" w:rsidRDefault="001A41B0" w:rsidP="005B341B">
            <w:pPr>
              <w:spacing w:line="240" w:lineRule="auto"/>
              <w:jc w:val="both"/>
              <w:rPr>
                <w:rFonts w:ascii="Arial" w:hAnsi="Arial" w:cs="Arial"/>
                <w:b/>
                <w:bCs/>
                <w:lang w:val="en-GB"/>
              </w:rPr>
            </w:pPr>
            <w:r w:rsidRPr="00D27C7B">
              <w:rPr>
                <w:rFonts w:ascii="Arial" w:hAnsi="Arial" w:cs="Arial"/>
                <w:b/>
                <w:bCs/>
                <w:lang w:val="en-GB"/>
              </w:rPr>
              <w:t>Superannuation</w:t>
            </w:r>
          </w:p>
          <w:p w14:paraId="2219D3DA" w14:textId="77777777" w:rsidR="001A41B0" w:rsidRPr="00D27C7B" w:rsidRDefault="001A41B0" w:rsidP="005B341B">
            <w:pPr>
              <w:spacing w:line="240" w:lineRule="auto"/>
              <w:jc w:val="both"/>
              <w:rPr>
                <w:rFonts w:ascii="Arial" w:hAnsi="Arial" w:cs="Arial"/>
                <w:b/>
                <w:bCs/>
                <w:lang w:val="en-GB"/>
              </w:rPr>
            </w:pPr>
          </w:p>
          <w:p w14:paraId="53E1103C" w14:textId="77777777" w:rsidR="001A41B0" w:rsidRPr="00D27C7B" w:rsidRDefault="001A41B0" w:rsidP="005B341B">
            <w:pPr>
              <w:spacing w:line="240" w:lineRule="auto"/>
              <w:jc w:val="both"/>
              <w:rPr>
                <w:rFonts w:ascii="Arial" w:hAnsi="Arial" w:cs="Arial"/>
                <w:b/>
                <w:bCs/>
                <w:lang w:val="en-GB"/>
              </w:rPr>
            </w:pPr>
          </w:p>
        </w:tc>
        <w:tc>
          <w:tcPr>
            <w:tcW w:w="7655" w:type="dxa"/>
          </w:tcPr>
          <w:p w14:paraId="0827E01A" w14:textId="77777777" w:rsidR="001A41B0" w:rsidRDefault="001A41B0" w:rsidP="005B341B">
            <w:pPr>
              <w:jc w:val="both"/>
              <w:rPr>
                <w:rFonts w:ascii="Arial" w:hAnsi="Arial" w:cs="Arial"/>
              </w:rPr>
            </w:pPr>
            <w:r w:rsidRPr="00D27C7B">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D27C7B">
                <w:rPr>
                  <w:rFonts w:ascii="Arial" w:hAnsi="Arial" w:cs="Arial"/>
                </w:rPr>
                <w:t>the 01</w:t>
              </w:r>
              <w:r w:rsidRPr="00D27C7B">
                <w:rPr>
                  <w:rFonts w:ascii="Arial" w:hAnsi="Arial" w:cs="Arial"/>
                  <w:vertAlign w:val="superscript"/>
                </w:rPr>
                <w:t>st</w:t>
              </w:r>
              <w:r w:rsidRPr="00D27C7B">
                <w:rPr>
                  <w:rFonts w:ascii="Arial" w:hAnsi="Arial" w:cs="Arial"/>
                </w:rPr>
                <w:t xml:space="preserve"> January 2005</w:t>
              </w:r>
            </w:smartTag>
            <w:r w:rsidRPr="00D27C7B">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D27C7B">
                <w:rPr>
                  <w:rFonts w:ascii="Arial" w:hAnsi="Arial" w:cs="Arial"/>
                </w:rPr>
                <w:t>31</w:t>
              </w:r>
              <w:r w:rsidRPr="00D27C7B">
                <w:rPr>
                  <w:rFonts w:ascii="Arial" w:hAnsi="Arial" w:cs="Arial"/>
                  <w:vertAlign w:val="superscript"/>
                </w:rPr>
                <w:t>st</w:t>
              </w:r>
              <w:r w:rsidRPr="00D27C7B">
                <w:rPr>
                  <w:rFonts w:ascii="Arial" w:hAnsi="Arial" w:cs="Arial"/>
                </w:rPr>
                <w:t xml:space="preserve"> December 2004.</w:t>
              </w:r>
            </w:smartTag>
          </w:p>
          <w:p w14:paraId="7C38B6EB" w14:textId="5A6C4F37" w:rsidR="00705371" w:rsidRPr="00D27C7B" w:rsidRDefault="00705371" w:rsidP="005B341B">
            <w:pPr>
              <w:jc w:val="both"/>
              <w:rPr>
                <w:rFonts w:ascii="Arial" w:hAnsi="Arial" w:cs="Arial"/>
              </w:rPr>
            </w:pPr>
          </w:p>
        </w:tc>
      </w:tr>
      <w:tr w:rsidR="001A41B0" w:rsidRPr="00D27C7B" w14:paraId="49192B56" w14:textId="77777777" w:rsidTr="005B341B">
        <w:tc>
          <w:tcPr>
            <w:tcW w:w="1985" w:type="dxa"/>
          </w:tcPr>
          <w:p w14:paraId="53CCE4B3" w14:textId="77777777" w:rsidR="001A41B0" w:rsidRPr="00D27C7B" w:rsidRDefault="001A41B0" w:rsidP="005B341B">
            <w:pPr>
              <w:spacing w:line="240" w:lineRule="auto"/>
              <w:jc w:val="both"/>
              <w:rPr>
                <w:rFonts w:ascii="Arial" w:hAnsi="Arial" w:cs="Arial"/>
                <w:b/>
                <w:bCs/>
                <w:lang w:val="en-GB"/>
              </w:rPr>
            </w:pPr>
            <w:r w:rsidRPr="00D27C7B">
              <w:rPr>
                <w:rFonts w:ascii="Arial" w:hAnsi="Arial" w:cs="Arial"/>
                <w:b/>
                <w:bCs/>
                <w:lang w:val="en-GB"/>
              </w:rPr>
              <w:t>Age</w:t>
            </w:r>
          </w:p>
        </w:tc>
        <w:tc>
          <w:tcPr>
            <w:tcW w:w="7655" w:type="dxa"/>
          </w:tcPr>
          <w:p w14:paraId="766E82E3" w14:textId="77777777" w:rsidR="001A41B0" w:rsidRPr="00D27C7B" w:rsidRDefault="001A41B0" w:rsidP="005B341B">
            <w:pPr>
              <w:autoSpaceDE w:val="0"/>
              <w:autoSpaceDN w:val="0"/>
              <w:adjustRightInd w:val="0"/>
              <w:spacing w:line="240" w:lineRule="auto"/>
              <w:rPr>
                <w:rFonts w:ascii="Arial" w:eastAsia="Calibri" w:hAnsi="Arial" w:cs="Arial"/>
                <w:i/>
                <w:iCs/>
                <w:color w:val="000000"/>
                <w:lang w:val="en-GB"/>
              </w:rPr>
            </w:pPr>
            <w:r w:rsidRPr="00D27C7B">
              <w:rPr>
                <w:rFonts w:ascii="Arial" w:eastAsia="Calibri" w:hAnsi="Arial" w:cs="Arial"/>
                <w:color w:val="000000"/>
                <w:lang w:val="en-GB"/>
              </w:rPr>
              <w:t>The Public Service Superannuation (Age of Retirement) Act, 2018* set 70 years as the compulsory retirement age for public servants.</w:t>
            </w:r>
            <w:r w:rsidRPr="00D27C7B">
              <w:rPr>
                <w:rFonts w:ascii="Arial" w:eastAsia="Calibri" w:hAnsi="Arial" w:cs="Arial"/>
                <w:i/>
                <w:iCs/>
                <w:color w:val="000000"/>
                <w:lang w:val="en-GB"/>
              </w:rPr>
              <w:t xml:space="preserve"> </w:t>
            </w:r>
          </w:p>
          <w:p w14:paraId="08A032D5" w14:textId="77777777" w:rsidR="001A41B0" w:rsidRPr="00D27C7B" w:rsidRDefault="001A41B0" w:rsidP="005B341B">
            <w:pPr>
              <w:autoSpaceDE w:val="0"/>
              <w:autoSpaceDN w:val="0"/>
              <w:adjustRightInd w:val="0"/>
              <w:spacing w:line="240" w:lineRule="auto"/>
              <w:rPr>
                <w:rFonts w:ascii="Arial" w:eastAsia="Calibri" w:hAnsi="Arial" w:cs="Arial"/>
                <w:i/>
                <w:iCs/>
                <w:color w:val="000000"/>
                <w:lang w:val="en-GB"/>
              </w:rPr>
            </w:pPr>
          </w:p>
          <w:p w14:paraId="04CACC4E" w14:textId="77777777" w:rsidR="001A41B0" w:rsidRPr="00D27C7B" w:rsidRDefault="001A41B0" w:rsidP="005B341B">
            <w:pPr>
              <w:autoSpaceDE w:val="0"/>
              <w:autoSpaceDN w:val="0"/>
              <w:adjustRightInd w:val="0"/>
              <w:spacing w:line="240" w:lineRule="auto"/>
              <w:rPr>
                <w:rFonts w:ascii="Arial" w:eastAsia="Calibri" w:hAnsi="Arial" w:cs="Arial"/>
                <w:b/>
                <w:bCs/>
                <w:i/>
                <w:iCs/>
                <w:color w:val="000000"/>
                <w:u w:val="single"/>
                <w:lang w:val="en-GB"/>
              </w:rPr>
            </w:pPr>
            <w:r w:rsidRPr="00D27C7B">
              <w:rPr>
                <w:rFonts w:ascii="Arial" w:eastAsia="Calibri" w:hAnsi="Arial" w:cs="Arial"/>
                <w:b/>
                <w:bCs/>
                <w:i/>
                <w:iCs/>
                <w:color w:val="000000"/>
                <w:lang w:val="en-GB"/>
              </w:rPr>
              <w:t xml:space="preserve">* </w:t>
            </w:r>
            <w:r w:rsidRPr="00D27C7B">
              <w:rPr>
                <w:rFonts w:ascii="Arial" w:eastAsia="Calibri" w:hAnsi="Arial" w:cs="Arial"/>
                <w:b/>
                <w:bCs/>
                <w:i/>
                <w:iCs/>
                <w:color w:val="000000"/>
                <w:u w:val="single"/>
                <w:lang w:val="en-GB"/>
              </w:rPr>
              <w:t>Public Servants not affected by this legislation:</w:t>
            </w:r>
          </w:p>
          <w:p w14:paraId="730C8547" w14:textId="77777777" w:rsidR="001A41B0" w:rsidRPr="00D27C7B" w:rsidRDefault="001A41B0" w:rsidP="005B341B">
            <w:pPr>
              <w:autoSpaceDE w:val="0"/>
              <w:autoSpaceDN w:val="0"/>
              <w:adjustRightInd w:val="0"/>
              <w:spacing w:line="240" w:lineRule="auto"/>
              <w:rPr>
                <w:rFonts w:ascii="Arial" w:eastAsia="Calibri" w:hAnsi="Arial" w:cs="Arial"/>
                <w:color w:val="000000"/>
                <w:lang w:val="en-GB"/>
              </w:rPr>
            </w:pPr>
            <w:r w:rsidRPr="00D27C7B">
              <w:rPr>
                <w:rFonts w:ascii="Arial" w:eastAsia="Calibri" w:hAnsi="Arial" w:cs="Arial"/>
                <w:color w:val="000000"/>
                <w:lang w:val="en-GB"/>
              </w:rPr>
              <w:t>Public servants joining the public service or re-joining the public service with a 26-week break in service, between 1 April 2004 and 31 December 2012 (new entrants) have no compulsory retirement age.</w:t>
            </w:r>
          </w:p>
          <w:p w14:paraId="4261F6CB" w14:textId="77777777" w:rsidR="001A41B0" w:rsidRPr="00D27C7B" w:rsidRDefault="001A41B0" w:rsidP="005B341B">
            <w:pPr>
              <w:autoSpaceDE w:val="0"/>
              <w:autoSpaceDN w:val="0"/>
              <w:adjustRightInd w:val="0"/>
              <w:spacing w:line="240" w:lineRule="auto"/>
              <w:rPr>
                <w:rFonts w:ascii="Arial" w:eastAsia="Calibri" w:hAnsi="Arial" w:cs="Arial"/>
                <w:color w:val="000000"/>
                <w:lang w:val="en-GB"/>
              </w:rPr>
            </w:pPr>
          </w:p>
          <w:p w14:paraId="4345A948" w14:textId="77777777" w:rsidR="001A41B0" w:rsidRPr="00D27C7B" w:rsidRDefault="001A41B0" w:rsidP="005B341B">
            <w:pPr>
              <w:spacing w:line="240" w:lineRule="auto"/>
              <w:jc w:val="both"/>
              <w:rPr>
                <w:rFonts w:ascii="Arial" w:eastAsia="Calibri" w:hAnsi="Arial" w:cs="Arial"/>
                <w:color w:val="000000"/>
                <w:lang w:val="en-GB"/>
              </w:rPr>
            </w:pPr>
            <w:r w:rsidRPr="00D27C7B">
              <w:rPr>
                <w:rFonts w:ascii="Arial" w:eastAsia="Calibri" w:hAnsi="Arial" w:cs="Arial"/>
                <w:color w:val="000000"/>
                <w:lang w:val="en-GB"/>
              </w:rPr>
              <w:t>Public servants, joining the public service or re-joining the public service after a 26-week break, after 1 January 2013 are members of the Single Pension Scheme and have a compulsory retirement age of 70.</w:t>
            </w:r>
          </w:p>
          <w:p w14:paraId="627BF955" w14:textId="77777777" w:rsidR="001A41B0" w:rsidRPr="00D27C7B" w:rsidRDefault="001A41B0" w:rsidP="005B341B">
            <w:pPr>
              <w:spacing w:line="240" w:lineRule="auto"/>
              <w:jc w:val="both"/>
              <w:rPr>
                <w:rFonts w:ascii="Arial" w:hAnsi="Arial" w:cs="Arial"/>
                <w:lang w:val="en-GB"/>
              </w:rPr>
            </w:pPr>
          </w:p>
        </w:tc>
      </w:tr>
      <w:tr w:rsidR="001A41B0" w:rsidRPr="00D27C7B" w14:paraId="0D466BC4" w14:textId="77777777" w:rsidTr="005B341B">
        <w:tc>
          <w:tcPr>
            <w:tcW w:w="1985" w:type="dxa"/>
          </w:tcPr>
          <w:p w14:paraId="65A06CF0" w14:textId="77777777" w:rsidR="001A41B0" w:rsidRPr="00D27C7B" w:rsidRDefault="001A41B0" w:rsidP="005B341B">
            <w:pPr>
              <w:spacing w:line="240" w:lineRule="auto"/>
              <w:jc w:val="both"/>
              <w:rPr>
                <w:rFonts w:ascii="Arial" w:hAnsi="Arial" w:cs="Arial"/>
                <w:b/>
                <w:bCs/>
                <w:lang w:val="en-GB"/>
              </w:rPr>
            </w:pPr>
            <w:r w:rsidRPr="00D27C7B">
              <w:rPr>
                <w:rFonts w:ascii="Arial" w:hAnsi="Arial" w:cs="Arial"/>
                <w:b/>
                <w:bCs/>
                <w:lang w:val="en-GB"/>
              </w:rPr>
              <w:lastRenderedPageBreak/>
              <w:t>Probation</w:t>
            </w:r>
          </w:p>
        </w:tc>
        <w:tc>
          <w:tcPr>
            <w:tcW w:w="7655" w:type="dxa"/>
          </w:tcPr>
          <w:p w14:paraId="133FB032" w14:textId="77777777" w:rsidR="001A41B0" w:rsidRDefault="001A41B0" w:rsidP="005B341B">
            <w:pPr>
              <w:keepNext/>
              <w:tabs>
                <w:tab w:val="left" w:pos="-720"/>
                <w:tab w:val="left" w:pos="0"/>
                <w:tab w:val="left" w:pos="720"/>
              </w:tabs>
              <w:suppressAutoHyphens/>
              <w:spacing w:line="240" w:lineRule="auto"/>
              <w:jc w:val="both"/>
              <w:outlineLvl w:val="6"/>
              <w:rPr>
                <w:rFonts w:ascii="Arial" w:hAnsi="Arial" w:cs="Arial"/>
                <w:lang w:val="en-US"/>
              </w:rPr>
            </w:pPr>
            <w:r w:rsidRPr="00D27C7B">
              <w:rPr>
                <w:rFonts w:ascii="Arial" w:hAnsi="Arial" w:cs="Arial"/>
                <w:lang w:val="en-US"/>
              </w:rPr>
              <w:t>Every appointment of a person who is not already a permanent officer of the Health Service Executive or of a Local Authority shall be subject to a probationary period of 12 months as stipulated in the Department of Health Circular No.10/71.</w:t>
            </w:r>
          </w:p>
          <w:p w14:paraId="56802634" w14:textId="4AA4117C" w:rsidR="001A41B0" w:rsidRPr="00D27C7B" w:rsidRDefault="001A41B0" w:rsidP="005B341B">
            <w:pPr>
              <w:keepNext/>
              <w:tabs>
                <w:tab w:val="left" w:pos="-720"/>
                <w:tab w:val="left" w:pos="0"/>
                <w:tab w:val="left" w:pos="720"/>
              </w:tabs>
              <w:suppressAutoHyphens/>
              <w:spacing w:line="240" w:lineRule="auto"/>
              <w:jc w:val="both"/>
              <w:outlineLvl w:val="6"/>
              <w:rPr>
                <w:rFonts w:ascii="Arial" w:hAnsi="Arial" w:cs="Arial"/>
                <w:lang w:val="en-US"/>
              </w:rPr>
            </w:pPr>
          </w:p>
        </w:tc>
      </w:tr>
      <w:tr w:rsidR="001A41B0" w:rsidRPr="00D27C7B" w14:paraId="5C795CAD" w14:textId="77777777" w:rsidTr="005B341B">
        <w:tc>
          <w:tcPr>
            <w:tcW w:w="1985" w:type="dxa"/>
            <w:tcBorders>
              <w:top w:val="single" w:sz="4" w:space="0" w:color="auto"/>
              <w:left w:val="single" w:sz="4" w:space="0" w:color="auto"/>
              <w:bottom w:val="single" w:sz="4" w:space="0" w:color="auto"/>
              <w:right w:val="single" w:sz="4" w:space="0" w:color="auto"/>
            </w:tcBorders>
          </w:tcPr>
          <w:p w14:paraId="61A0EDA2" w14:textId="77777777" w:rsidR="001A41B0" w:rsidRPr="00D27C7B" w:rsidRDefault="001A41B0" w:rsidP="005B341B">
            <w:pPr>
              <w:rPr>
                <w:rFonts w:ascii="Arial" w:hAnsi="Arial" w:cs="Arial"/>
                <w:b/>
                <w:bCs/>
              </w:rPr>
            </w:pPr>
            <w:r w:rsidRPr="00D27C7B">
              <w:rPr>
                <w:rFonts w:ascii="Arial" w:hAnsi="Arial" w:cs="Arial"/>
                <w:b/>
                <w:bCs/>
              </w:rPr>
              <w:t>Protection of Children Guidance and Legislation</w:t>
            </w:r>
          </w:p>
          <w:p w14:paraId="75C938DD" w14:textId="77777777" w:rsidR="001A41B0" w:rsidRPr="00D27C7B" w:rsidRDefault="001A41B0" w:rsidP="005B341B">
            <w:pPr>
              <w:spacing w:line="240" w:lineRule="auto"/>
              <w:jc w:val="both"/>
              <w:rPr>
                <w:rFonts w:ascii="Arial" w:hAnsi="Arial" w:cs="Arial"/>
                <w:b/>
                <w:bCs/>
                <w:lang w:val="en-GB"/>
              </w:rPr>
            </w:pPr>
          </w:p>
        </w:tc>
        <w:tc>
          <w:tcPr>
            <w:tcW w:w="7655" w:type="dxa"/>
            <w:tcBorders>
              <w:top w:val="single" w:sz="4" w:space="0" w:color="auto"/>
              <w:left w:val="single" w:sz="4" w:space="0" w:color="auto"/>
              <w:bottom w:val="single" w:sz="4" w:space="0" w:color="auto"/>
              <w:right w:val="single" w:sz="4" w:space="0" w:color="auto"/>
            </w:tcBorders>
          </w:tcPr>
          <w:p w14:paraId="43976E65" w14:textId="77777777" w:rsidR="001A41B0" w:rsidRPr="00D27C7B" w:rsidRDefault="001A41B0" w:rsidP="005B341B">
            <w:pPr>
              <w:contextualSpacing/>
              <w:rPr>
                <w:rFonts w:ascii="Arial" w:hAnsi="Arial" w:cs="Arial"/>
              </w:rPr>
            </w:pPr>
            <w:r w:rsidRPr="00D27C7B">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372F920" w14:textId="77777777" w:rsidR="001A41B0" w:rsidRPr="00D27C7B" w:rsidRDefault="001A41B0" w:rsidP="005B341B">
            <w:pPr>
              <w:contextualSpacing/>
              <w:rPr>
                <w:rFonts w:ascii="Arial" w:hAnsi="Arial" w:cs="Arial"/>
              </w:rPr>
            </w:pPr>
          </w:p>
          <w:p w14:paraId="0CCC11B3" w14:textId="77777777" w:rsidR="001A41B0" w:rsidRPr="00D27C7B" w:rsidRDefault="001A41B0" w:rsidP="005B341B">
            <w:pPr>
              <w:contextualSpacing/>
              <w:rPr>
                <w:rFonts w:ascii="Arial" w:hAnsi="Arial" w:cs="Arial"/>
                <w:lang w:val="en-US"/>
              </w:rPr>
            </w:pPr>
            <w:r w:rsidRPr="00D27C7B">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0BCFC809" w14:textId="77777777" w:rsidR="001A41B0" w:rsidRPr="00D27C7B" w:rsidRDefault="001A41B0" w:rsidP="005B341B">
            <w:pPr>
              <w:contextualSpacing/>
              <w:rPr>
                <w:rFonts w:ascii="Arial" w:hAnsi="Arial" w:cs="Arial"/>
              </w:rPr>
            </w:pPr>
          </w:p>
          <w:p w14:paraId="3D39CA1A" w14:textId="77777777" w:rsidR="001A41B0" w:rsidRDefault="001A41B0" w:rsidP="005B341B">
            <w:pPr>
              <w:keepNext/>
              <w:tabs>
                <w:tab w:val="left" w:pos="-720"/>
                <w:tab w:val="left" w:pos="0"/>
                <w:tab w:val="left" w:pos="720"/>
              </w:tabs>
              <w:suppressAutoHyphens/>
              <w:spacing w:line="240" w:lineRule="auto"/>
              <w:contextualSpacing/>
              <w:jc w:val="both"/>
              <w:outlineLvl w:val="6"/>
              <w:rPr>
                <w:rFonts w:ascii="Arial" w:hAnsi="Arial" w:cs="Arial"/>
                <w:bCs/>
                <w:lang w:val="en"/>
              </w:rPr>
            </w:pPr>
            <w:r w:rsidRPr="00D27C7B">
              <w:rPr>
                <w:rFonts w:ascii="Arial" w:hAnsi="Arial" w:cs="Arial"/>
                <w:bCs/>
                <w:lang w:val="en"/>
              </w:rPr>
              <w:t xml:space="preserve">Visit </w:t>
            </w:r>
            <w:hyperlink r:id="rId16" w:history="1">
              <w:r w:rsidRPr="00D27C7B">
                <w:rPr>
                  <w:rStyle w:val="Hyperlink"/>
                  <w:rFonts w:ascii="Arial" w:hAnsi="Arial" w:cs="Arial"/>
                  <w:lang w:val="en"/>
                </w:rPr>
                <w:t xml:space="preserve">HSE Children First </w:t>
              </w:r>
            </w:hyperlink>
            <w:r w:rsidRPr="00D27C7B">
              <w:rPr>
                <w:rFonts w:ascii="Arial" w:hAnsi="Arial" w:cs="Arial"/>
                <w:lang w:val="en-US"/>
              </w:rPr>
              <w:t>for further</w:t>
            </w:r>
            <w:r w:rsidRPr="00D27C7B">
              <w:rPr>
                <w:rFonts w:ascii="Arial" w:hAnsi="Arial" w:cs="Arial"/>
                <w:bCs/>
                <w:lang w:val="en"/>
              </w:rPr>
              <w:t xml:space="preserve"> information, guidance and resources.</w:t>
            </w:r>
          </w:p>
          <w:p w14:paraId="6D0B1033" w14:textId="77777777" w:rsidR="001A41B0" w:rsidRPr="00D27C7B" w:rsidRDefault="001A41B0" w:rsidP="005B341B">
            <w:pPr>
              <w:keepNext/>
              <w:tabs>
                <w:tab w:val="left" w:pos="-720"/>
                <w:tab w:val="left" w:pos="0"/>
                <w:tab w:val="left" w:pos="720"/>
              </w:tabs>
              <w:suppressAutoHyphens/>
              <w:spacing w:line="240" w:lineRule="auto"/>
              <w:contextualSpacing/>
              <w:jc w:val="both"/>
              <w:outlineLvl w:val="6"/>
              <w:rPr>
                <w:rFonts w:ascii="Arial" w:hAnsi="Arial" w:cs="Arial"/>
                <w:lang w:val="en-US"/>
              </w:rPr>
            </w:pPr>
          </w:p>
        </w:tc>
      </w:tr>
      <w:tr w:rsidR="001A41B0" w:rsidRPr="00D27C7B" w14:paraId="3BBBDDF2" w14:textId="77777777" w:rsidTr="005B341B">
        <w:tc>
          <w:tcPr>
            <w:tcW w:w="1985" w:type="dxa"/>
            <w:tcBorders>
              <w:top w:val="single" w:sz="4" w:space="0" w:color="auto"/>
              <w:left w:val="single" w:sz="4" w:space="0" w:color="auto"/>
              <w:bottom w:val="single" w:sz="4" w:space="0" w:color="auto"/>
              <w:right w:val="single" w:sz="4" w:space="0" w:color="auto"/>
            </w:tcBorders>
          </w:tcPr>
          <w:p w14:paraId="36E54545" w14:textId="77777777" w:rsidR="001A41B0" w:rsidRPr="00D27C7B" w:rsidRDefault="001A41B0" w:rsidP="005B341B">
            <w:pPr>
              <w:rPr>
                <w:rFonts w:ascii="Arial" w:hAnsi="Arial" w:cs="Arial"/>
                <w:b/>
                <w:bCs/>
              </w:rPr>
            </w:pPr>
            <w:r w:rsidRPr="00D27C7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2C3A179" w14:textId="77777777" w:rsidR="001A41B0" w:rsidRDefault="001A41B0" w:rsidP="005B341B">
            <w:pPr>
              <w:jc w:val="both"/>
              <w:rPr>
                <w:rFonts w:ascii="Arial" w:hAnsi="Arial" w:cs="Arial"/>
                <w:iCs/>
              </w:rPr>
            </w:pPr>
            <w:r w:rsidRPr="00D27C7B">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D27C7B">
              <w:rPr>
                <w:rFonts w:ascii="Arial" w:hAnsi="Arial" w:cs="Arial"/>
                <w:iCs/>
              </w:rPr>
              <w:t>and comply with associated HSE protocols for implementing and maintaining these standards as appropriate to the role.</w:t>
            </w:r>
          </w:p>
          <w:p w14:paraId="149F3B8A" w14:textId="0D572218" w:rsidR="001A41B0" w:rsidRPr="00D27C7B" w:rsidRDefault="001A41B0" w:rsidP="005B341B">
            <w:pPr>
              <w:jc w:val="both"/>
              <w:rPr>
                <w:rFonts w:ascii="Arial" w:hAnsi="Arial" w:cs="Arial"/>
              </w:rPr>
            </w:pPr>
          </w:p>
        </w:tc>
      </w:tr>
      <w:tr w:rsidR="001A41B0" w:rsidRPr="00D27C7B" w14:paraId="77087C75" w14:textId="77777777" w:rsidTr="005B341B">
        <w:tc>
          <w:tcPr>
            <w:tcW w:w="1985" w:type="dxa"/>
            <w:tcBorders>
              <w:top w:val="single" w:sz="4" w:space="0" w:color="auto"/>
              <w:left w:val="single" w:sz="4" w:space="0" w:color="auto"/>
              <w:bottom w:val="single" w:sz="4" w:space="0" w:color="auto"/>
              <w:right w:val="single" w:sz="4" w:space="0" w:color="auto"/>
            </w:tcBorders>
          </w:tcPr>
          <w:p w14:paraId="313E6B53" w14:textId="77777777" w:rsidR="001A41B0" w:rsidRPr="00D27C7B" w:rsidRDefault="001A41B0" w:rsidP="005B341B">
            <w:pPr>
              <w:rPr>
                <w:rFonts w:ascii="Arial" w:hAnsi="Arial" w:cs="Arial"/>
                <w:b/>
                <w:bCs/>
              </w:rPr>
            </w:pPr>
            <w:r w:rsidRPr="00D27C7B">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42A823E5" w14:textId="77777777" w:rsidR="001A41B0" w:rsidRPr="00D27C7B" w:rsidRDefault="001A41B0" w:rsidP="005B341B">
            <w:pPr>
              <w:jc w:val="both"/>
              <w:rPr>
                <w:rFonts w:ascii="Arial" w:hAnsi="Arial" w:cs="Arial"/>
              </w:rPr>
            </w:pPr>
            <w:r w:rsidRPr="00D27C7B">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775F2BD" w14:textId="77777777" w:rsidR="001A41B0" w:rsidRPr="00060C3A" w:rsidRDefault="001A41B0" w:rsidP="005B341B">
            <w:pPr>
              <w:jc w:val="both"/>
              <w:rPr>
                <w:rFonts w:ascii="Arial" w:hAnsi="Arial" w:cs="Arial"/>
              </w:rPr>
            </w:pPr>
            <w:r w:rsidRPr="00D27C7B">
              <w:rPr>
                <w:rFonts w:ascii="Arial" w:hAnsi="Arial" w:cs="Arial"/>
              </w:rPr>
              <w:t>Key responsibilities include:</w:t>
            </w:r>
          </w:p>
          <w:p w14:paraId="12EE21BE" w14:textId="77777777" w:rsidR="001A41B0" w:rsidRPr="00D27C7B" w:rsidRDefault="001A41B0" w:rsidP="001A41B0">
            <w:pPr>
              <w:pStyle w:val="ListParagraph"/>
              <w:numPr>
                <w:ilvl w:val="0"/>
                <w:numId w:val="16"/>
              </w:numPr>
              <w:spacing w:line="240" w:lineRule="auto"/>
              <w:jc w:val="both"/>
              <w:rPr>
                <w:rFonts w:ascii="Arial" w:hAnsi="Arial" w:cs="Arial"/>
              </w:rPr>
            </w:pPr>
            <w:r w:rsidRPr="00D27C7B">
              <w:rPr>
                <w:rFonts w:ascii="Arial" w:hAnsi="Arial" w:cs="Arial"/>
              </w:rPr>
              <w:t>Developing a SSSS for the department/service</w:t>
            </w:r>
            <w:r w:rsidRPr="00D27C7B">
              <w:rPr>
                <w:rStyle w:val="FootnoteReference"/>
                <w:rFonts w:ascii="Arial" w:eastAsia="Calibri" w:hAnsi="Arial" w:cs="Arial"/>
              </w:rPr>
              <w:footnoteReference w:id="2"/>
            </w:r>
            <w:r w:rsidRPr="00D27C7B">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4912AC6" w14:textId="77777777" w:rsidR="001A41B0" w:rsidRPr="00D27C7B" w:rsidRDefault="001A41B0" w:rsidP="001A41B0">
            <w:pPr>
              <w:pStyle w:val="ListParagraph"/>
              <w:numPr>
                <w:ilvl w:val="0"/>
                <w:numId w:val="16"/>
              </w:numPr>
              <w:spacing w:line="240" w:lineRule="auto"/>
              <w:jc w:val="both"/>
              <w:rPr>
                <w:rFonts w:ascii="Arial" w:hAnsi="Arial" w:cs="Arial"/>
              </w:rPr>
            </w:pPr>
            <w:r w:rsidRPr="00D27C7B">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6022C2F9" w14:textId="77777777" w:rsidR="001A41B0" w:rsidRPr="00D27C7B" w:rsidRDefault="001A41B0" w:rsidP="001A41B0">
            <w:pPr>
              <w:pStyle w:val="ListParagraph"/>
              <w:numPr>
                <w:ilvl w:val="0"/>
                <w:numId w:val="16"/>
              </w:numPr>
              <w:spacing w:line="240" w:lineRule="auto"/>
              <w:jc w:val="both"/>
              <w:rPr>
                <w:rFonts w:ascii="Arial" w:hAnsi="Arial" w:cs="Arial"/>
              </w:rPr>
            </w:pPr>
            <w:r w:rsidRPr="00D27C7B">
              <w:rPr>
                <w:rFonts w:ascii="Arial" w:hAnsi="Arial" w:cs="Arial"/>
              </w:rPr>
              <w:t>Consulting and communicating with staff and safety representatives on OSH matters.</w:t>
            </w:r>
          </w:p>
          <w:p w14:paraId="309EAA84" w14:textId="77777777" w:rsidR="001A41B0" w:rsidRPr="00D27C7B" w:rsidRDefault="001A41B0" w:rsidP="001A41B0">
            <w:pPr>
              <w:pStyle w:val="ListParagraph"/>
              <w:numPr>
                <w:ilvl w:val="0"/>
                <w:numId w:val="16"/>
              </w:numPr>
              <w:spacing w:line="240" w:lineRule="auto"/>
              <w:jc w:val="both"/>
              <w:rPr>
                <w:rFonts w:ascii="Arial" w:hAnsi="Arial" w:cs="Arial"/>
              </w:rPr>
            </w:pPr>
            <w:r w:rsidRPr="00D27C7B">
              <w:rPr>
                <w:rFonts w:ascii="Arial" w:hAnsi="Arial" w:cs="Arial"/>
              </w:rPr>
              <w:t>Ensuring a training needs assessment (TNA) is undertaken for employees, facilitating their attendance at statutory OSH training, and ensuring records are maintained for each employee.</w:t>
            </w:r>
          </w:p>
          <w:p w14:paraId="52005E8C" w14:textId="77777777" w:rsidR="001A41B0" w:rsidRPr="00D27C7B" w:rsidRDefault="001A41B0" w:rsidP="001A41B0">
            <w:pPr>
              <w:pStyle w:val="ListParagraph"/>
              <w:numPr>
                <w:ilvl w:val="0"/>
                <w:numId w:val="16"/>
              </w:numPr>
              <w:spacing w:line="240" w:lineRule="auto"/>
              <w:jc w:val="both"/>
              <w:rPr>
                <w:rFonts w:ascii="Arial" w:hAnsi="Arial" w:cs="Arial"/>
              </w:rPr>
            </w:pPr>
            <w:r w:rsidRPr="00D27C7B">
              <w:rPr>
                <w:rFonts w:ascii="Arial" w:hAnsi="Arial" w:cs="Arial"/>
              </w:rPr>
              <w:t>Ensuring that all incidents occurring within the relevant department/service are appropriately managed and investigated in accordance with HSE procedures</w:t>
            </w:r>
            <w:r w:rsidRPr="00D27C7B">
              <w:rPr>
                <w:rStyle w:val="FootnoteReference"/>
                <w:rFonts w:ascii="Arial" w:eastAsia="Calibri" w:hAnsi="Arial" w:cs="Arial"/>
              </w:rPr>
              <w:footnoteReference w:id="3"/>
            </w:r>
            <w:r w:rsidRPr="00D27C7B">
              <w:rPr>
                <w:rFonts w:ascii="Arial" w:hAnsi="Arial" w:cs="Arial"/>
              </w:rPr>
              <w:t>.</w:t>
            </w:r>
          </w:p>
          <w:p w14:paraId="7337FD78" w14:textId="77777777" w:rsidR="001A41B0" w:rsidRPr="00D27C7B" w:rsidRDefault="001A41B0" w:rsidP="001A41B0">
            <w:pPr>
              <w:pStyle w:val="ListParagraph"/>
              <w:numPr>
                <w:ilvl w:val="0"/>
                <w:numId w:val="16"/>
              </w:numPr>
              <w:spacing w:line="240" w:lineRule="auto"/>
              <w:jc w:val="both"/>
              <w:rPr>
                <w:rFonts w:ascii="Arial" w:hAnsi="Arial" w:cs="Arial"/>
              </w:rPr>
            </w:pPr>
            <w:r w:rsidRPr="00D27C7B">
              <w:rPr>
                <w:rFonts w:ascii="Arial" w:hAnsi="Arial" w:cs="Arial"/>
              </w:rPr>
              <w:t>Seeking advice from health and safety professionals through the National Health and Safety Function Helpdesk as appropriate.</w:t>
            </w:r>
          </w:p>
          <w:p w14:paraId="4603D1EA" w14:textId="77777777" w:rsidR="001A41B0" w:rsidRPr="00D27C7B" w:rsidRDefault="001A41B0" w:rsidP="001A41B0">
            <w:pPr>
              <w:pStyle w:val="ListParagraph"/>
              <w:numPr>
                <w:ilvl w:val="0"/>
                <w:numId w:val="16"/>
              </w:numPr>
              <w:spacing w:line="240" w:lineRule="auto"/>
              <w:jc w:val="both"/>
              <w:rPr>
                <w:rFonts w:ascii="Arial" w:hAnsi="Arial" w:cs="Arial"/>
              </w:rPr>
            </w:pPr>
            <w:r w:rsidRPr="00D27C7B">
              <w:rPr>
                <w:rFonts w:ascii="Arial" w:hAnsi="Arial" w:cs="Arial"/>
                <w:iCs/>
              </w:rPr>
              <w:t>Reviewing the health and safety performance of the ward/department/service and staff through, respectively, local audit and performance achievement meetings for example.</w:t>
            </w:r>
          </w:p>
          <w:p w14:paraId="1B98D873" w14:textId="77777777" w:rsidR="001A41B0" w:rsidRPr="00D27C7B" w:rsidRDefault="001A41B0" w:rsidP="005B341B">
            <w:pPr>
              <w:jc w:val="both"/>
              <w:rPr>
                <w:rFonts w:ascii="Arial" w:hAnsi="Arial" w:cs="Arial"/>
              </w:rPr>
            </w:pPr>
          </w:p>
          <w:p w14:paraId="51B47078" w14:textId="77777777" w:rsidR="001A41B0" w:rsidRPr="00D27C7B" w:rsidRDefault="001A41B0" w:rsidP="005B341B">
            <w:pPr>
              <w:jc w:val="both"/>
              <w:rPr>
                <w:rFonts w:ascii="Arial" w:hAnsi="Arial" w:cs="Arial"/>
              </w:rPr>
            </w:pPr>
            <w:r w:rsidRPr="00D27C7B">
              <w:rPr>
                <w:rFonts w:ascii="Arial" w:hAnsi="Arial" w:cs="Arial"/>
                <w:b/>
              </w:rPr>
              <w:t>Note</w:t>
            </w:r>
            <w:r w:rsidRPr="00D27C7B">
              <w:rPr>
                <w:rFonts w:ascii="Arial" w:hAnsi="Arial" w:cs="Arial"/>
              </w:rPr>
              <w:t xml:space="preserve">: Detailed roles and responsibilities of Line Managers are outlined in local SSSS. </w:t>
            </w:r>
          </w:p>
          <w:p w14:paraId="124B8A62" w14:textId="77777777" w:rsidR="001A41B0" w:rsidRPr="00D27C7B" w:rsidRDefault="001A41B0" w:rsidP="005B341B">
            <w:pPr>
              <w:jc w:val="both"/>
              <w:rPr>
                <w:rFonts w:ascii="Arial" w:hAnsi="Arial" w:cs="Arial"/>
              </w:rPr>
            </w:pPr>
          </w:p>
        </w:tc>
      </w:tr>
      <w:tr w:rsidR="001A41B0" w:rsidRPr="00D27C7B" w14:paraId="6F699258" w14:textId="77777777" w:rsidTr="005B341B">
        <w:tc>
          <w:tcPr>
            <w:tcW w:w="1985" w:type="dxa"/>
            <w:tcBorders>
              <w:top w:val="single" w:sz="4" w:space="0" w:color="auto"/>
              <w:left w:val="single" w:sz="4" w:space="0" w:color="auto"/>
              <w:bottom w:val="single" w:sz="4" w:space="0" w:color="auto"/>
              <w:right w:val="single" w:sz="4" w:space="0" w:color="auto"/>
            </w:tcBorders>
          </w:tcPr>
          <w:p w14:paraId="1B9B90D0" w14:textId="77777777" w:rsidR="001A41B0" w:rsidRPr="00D27C7B" w:rsidRDefault="001A41B0" w:rsidP="005B341B">
            <w:pPr>
              <w:rPr>
                <w:rFonts w:ascii="Arial" w:hAnsi="Arial" w:cs="Arial"/>
                <w:b/>
              </w:rPr>
            </w:pPr>
            <w:r w:rsidRPr="00D27C7B">
              <w:rPr>
                <w:rFonts w:ascii="Arial" w:hAnsi="Arial" w:cs="Arial"/>
                <w:b/>
              </w:rPr>
              <w:lastRenderedPageBreak/>
              <w:t>Ethics in Public Office 1995 and 2001</w:t>
            </w:r>
          </w:p>
          <w:p w14:paraId="3A0F3C3A" w14:textId="77777777" w:rsidR="001A41B0" w:rsidRPr="00D27C7B" w:rsidRDefault="001A41B0" w:rsidP="005B341B">
            <w:pPr>
              <w:rPr>
                <w:rFonts w:ascii="Arial" w:hAnsi="Arial" w:cs="Arial"/>
                <w:b/>
              </w:rPr>
            </w:pPr>
          </w:p>
          <w:p w14:paraId="75864D8A" w14:textId="77777777" w:rsidR="001A41B0" w:rsidRPr="00D27C7B" w:rsidRDefault="001A41B0" w:rsidP="005B341B">
            <w:pPr>
              <w:rPr>
                <w:rFonts w:ascii="Arial" w:hAnsi="Arial" w:cs="Arial"/>
                <w:b/>
              </w:rPr>
            </w:pPr>
          </w:p>
        </w:tc>
        <w:tc>
          <w:tcPr>
            <w:tcW w:w="7655" w:type="dxa"/>
            <w:tcBorders>
              <w:top w:val="single" w:sz="4" w:space="0" w:color="auto"/>
              <w:left w:val="single" w:sz="4" w:space="0" w:color="auto"/>
              <w:bottom w:val="single" w:sz="4" w:space="0" w:color="auto"/>
              <w:right w:val="single" w:sz="4" w:space="0" w:color="auto"/>
            </w:tcBorders>
          </w:tcPr>
          <w:p w14:paraId="3C59AA7C" w14:textId="77777777" w:rsidR="001A41B0" w:rsidRDefault="001A41B0" w:rsidP="005B341B">
            <w:pPr>
              <w:contextualSpacing/>
              <w:jc w:val="both"/>
              <w:rPr>
                <w:rFonts w:ascii="Arial" w:hAnsi="Arial" w:cs="Arial"/>
              </w:rPr>
            </w:pPr>
            <w:r w:rsidRPr="00D27C7B">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56EE1A8E" w14:textId="77777777" w:rsidR="001A41B0" w:rsidRPr="00D27C7B" w:rsidRDefault="001A41B0" w:rsidP="005B341B">
            <w:pPr>
              <w:contextualSpacing/>
              <w:jc w:val="both"/>
              <w:rPr>
                <w:rFonts w:ascii="Arial" w:hAnsi="Arial" w:cs="Arial"/>
              </w:rPr>
            </w:pPr>
          </w:p>
          <w:p w14:paraId="077DACAE" w14:textId="77777777" w:rsidR="001A41B0" w:rsidRPr="00D27C7B" w:rsidRDefault="001A41B0" w:rsidP="005B341B">
            <w:pPr>
              <w:contextualSpacing/>
              <w:jc w:val="both"/>
              <w:rPr>
                <w:rFonts w:ascii="Arial" w:hAnsi="Arial" w:cs="Arial"/>
              </w:rPr>
            </w:pPr>
            <w:r w:rsidRPr="00D27C7B">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14:paraId="7B5642AF" w14:textId="77777777" w:rsidR="001A41B0" w:rsidRPr="00D27C7B" w:rsidRDefault="001A41B0" w:rsidP="005B341B">
            <w:pPr>
              <w:contextualSpacing/>
              <w:jc w:val="both"/>
              <w:rPr>
                <w:rFonts w:ascii="Arial" w:hAnsi="Arial" w:cs="Arial"/>
              </w:rPr>
            </w:pPr>
          </w:p>
          <w:p w14:paraId="37492B9C" w14:textId="77777777" w:rsidR="001A41B0" w:rsidRPr="00D27C7B" w:rsidRDefault="001A41B0" w:rsidP="005B341B">
            <w:pPr>
              <w:contextualSpacing/>
              <w:rPr>
                <w:rFonts w:ascii="Arial" w:hAnsi="Arial" w:cs="Arial"/>
              </w:rPr>
            </w:pPr>
            <w:r w:rsidRPr="00D27C7B">
              <w:rPr>
                <w:rFonts w:ascii="Arial" w:hAnsi="Arial" w:cs="Arial"/>
              </w:rPr>
              <w:t xml:space="preserve">B) In addition to the annual statement, a person holding such a post is required, whenever they are performing a function as an employee of the </w:t>
            </w:r>
            <w:smartTag w:uri="urn:schemas-microsoft-com:office:smarttags" w:element="stockticker">
              <w:r w:rsidRPr="00D27C7B">
                <w:rPr>
                  <w:rFonts w:ascii="Arial" w:hAnsi="Arial" w:cs="Arial"/>
                </w:rPr>
                <w:t>HSE</w:t>
              </w:r>
            </w:smartTag>
            <w:r w:rsidRPr="00D27C7B">
              <w:rPr>
                <w:rFonts w:ascii="Arial" w:hAnsi="Arial" w:cs="Arial"/>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0D1AD937" w14:textId="77777777" w:rsidR="001A41B0" w:rsidRPr="00D27C7B" w:rsidRDefault="001A41B0" w:rsidP="005B341B">
            <w:pPr>
              <w:contextualSpacing/>
              <w:jc w:val="both"/>
              <w:rPr>
                <w:rFonts w:ascii="Arial" w:hAnsi="Arial" w:cs="Arial"/>
              </w:rPr>
            </w:pPr>
          </w:p>
          <w:p w14:paraId="5A0BC8C7" w14:textId="77777777" w:rsidR="001A41B0" w:rsidRPr="00D27C7B" w:rsidRDefault="001A41B0" w:rsidP="005B341B">
            <w:pPr>
              <w:contextualSpacing/>
              <w:jc w:val="both"/>
              <w:rPr>
                <w:rFonts w:ascii="Arial" w:hAnsi="Arial" w:cs="Arial"/>
              </w:rPr>
            </w:pPr>
            <w:r w:rsidRPr="00D27C7B">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7" w:history="1">
              <w:r w:rsidRPr="00D27C7B">
                <w:rPr>
                  <w:rStyle w:val="Hyperlink"/>
                  <w:rFonts w:ascii="Arial" w:hAnsi="Arial" w:cs="Arial"/>
                </w:rPr>
                <w:t>Standards Commission’s website</w:t>
              </w:r>
            </w:hyperlink>
            <w:r w:rsidRPr="00D27C7B">
              <w:rPr>
                <w:rFonts w:ascii="Arial" w:hAnsi="Arial" w:cs="Arial"/>
              </w:rPr>
              <w:t>.</w:t>
            </w:r>
          </w:p>
          <w:p w14:paraId="1122642B" w14:textId="77777777" w:rsidR="001A41B0" w:rsidRPr="00D27C7B" w:rsidRDefault="001A41B0" w:rsidP="005B341B">
            <w:pPr>
              <w:jc w:val="both"/>
              <w:rPr>
                <w:rFonts w:ascii="Arial" w:hAnsi="Arial" w:cs="Arial"/>
              </w:rPr>
            </w:pPr>
          </w:p>
        </w:tc>
      </w:tr>
    </w:tbl>
    <w:p w14:paraId="40203A2C" w14:textId="77777777" w:rsidR="001A41B0" w:rsidRPr="00D27C7B" w:rsidRDefault="001A41B0" w:rsidP="001A41B0">
      <w:pPr>
        <w:spacing w:line="240" w:lineRule="auto"/>
        <w:jc w:val="both"/>
        <w:rPr>
          <w:rFonts w:ascii="Arial" w:hAnsi="Arial" w:cs="Arial"/>
          <w:lang w:val="en-GB"/>
        </w:rPr>
      </w:pPr>
    </w:p>
    <w:p w14:paraId="2F647BBC" w14:textId="77777777" w:rsidR="001A41B0" w:rsidRPr="00F572BD" w:rsidRDefault="001A41B0" w:rsidP="001A41B0">
      <w:pPr>
        <w:rPr>
          <w:rFonts w:ascii="Arial" w:hAnsi="Arial" w:cs="Arial"/>
        </w:rPr>
      </w:pPr>
    </w:p>
    <w:p w14:paraId="63D26302" w14:textId="77777777" w:rsidR="006A3117" w:rsidRDefault="006A3117" w:rsidP="001A41B0">
      <w:pPr>
        <w:rPr>
          <w:rFonts w:ascii="Arial" w:hAnsi="Arial" w:cs="Arial"/>
          <w:b/>
        </w:rPr>
      </w:pPr>
    </w:p>
    <w:sectPr w:rsidR="006A3117" w:rsidSect="00666E71">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9AE96" w14:textId="77777777" w:rsidR="008D3729" w:rsidRDefault="008D3729">
      <w:r>
        <w:separator/>
      </w:r>
    </w:p>
  </w:endnote>
  <w:endnote w:type="continuationSeparator" w:id="0">
    <w:p w14:paraId="03D19CF4" w14:textId="77777777" w:rsidR="008D3729" w:rsidRDefault="008D3729">
      <w:r>
        <w:continuationSeparator/>
      </w:r>
    </w:p>
  </w:endnote>
  <w:endnote w:type="continuationNotice" w:id="1">
    <w:p w14:paraId="70895829" w14:textId="77777777" w:rsidR="008D3729" w:rsidRDefault="008D37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B93A9" w14:textId="77777777" w:rsidR="008D3729" w:rsidRDefault="008D3729">
      <w:r>
        <w:separator/>
      </w:r>
    </w:p>
  </w:footnote>
  <w:footnote w:type="continuationSeparator" w:id="0">
    <w:p w14:paraId="3ABEF60F" w14:textId="77777777" w:rsidR="008D3729" w:rsidRDefault="008D3729">
      <w:r>
        <w:continuationSeparator/>
      </w:r>
    </w:p>
  </w:footnote>
  <w:footnote w:type="continuationNotice" w:id="1">
    <w:p w14:paraId="50FCD8E5" w14:textId="77777777" w:rsidR="008D3729" w:rsidRDefault="008D3729"/>
  </w:footnote>
  <w:footnote w:id="2">
    <w:p w14:paraId="70D7D0D2" w14:textId="77777777" w:rsidR="001A41B0" w:rsidRPr="0087266C" w:rsidRDefault="001A41B0" w:rsidP="001A41B0">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2272F71C" w14:textId="77777777" w:rsidR="001A41B0" w:rsidRDefault="001A41B0" w:rsidP="001A41B0">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2F7EB986" w14:textId="77777777" w:rsidR="001A41B0" w:rsidRPr="00DD13C2" w:rsidRDefault="001A41B0" w:rsidP="001A41B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FAD02FC"/>
    <w:multiLevelType w:val="hybridMultilevel"/>
    <w:tmpl w:val="47C82A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9186D2F"/>
    <w:multiLevelType w:val="hybridMultilevel"/>
    <w:tmpl w:val="05C80FE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EAC7134"/>
    <w:multiLevelType w:val="hybridMultilevel"/>
    <w:tmpl w:val="3B188A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50B5FFD"/>
    <w:multiLevelType w:val="hybridMultilevel"/>
    <w:tmpl w:val="5818F1A6"/>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77C6B11"/>
    <w:multiLevelType w:val="hybridMultilevel"/>
    <w:tmpl w:val="D0E8D03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464508EF"/>
    <w:multiLevelType w:val="hybridMultilevel"/>
    <w:tmpl w:val="CB2CD1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4E29417F"/>
    <w:multiLevelType w:val="hybridMultilevel"/>
    <w:tmpl w:val="61FC70E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544B0FE6"/>
    <w:multiLevelType w:val="hybridMultilevel"/>
    <w:tmpl w:val="3D321DB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54E52410"/>
    <w:multiLevelType w:val="hybridMultilevel"/>
    <w:tmpl w:val="50A087D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55FC6A92"/>
    <w:multiLevelType w:val="hybridMultilevel"/>
    <w:tmpl w:val="3AE4BC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7EF2DE6"/>
    <w:multiLevelType w:val="hybridMultilevel"/>
    <w:tmpl w:val="17EE7B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6EC1207E"/>
    <w:multiLevelType w:val="hybridMultilevel"/>
    <w:tmpl w:val="6B3A23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5"/>
  </w:num>
  <w:num w:numId="4">
    <w:abstractNumId w:val="3"/>
  </w:num>
  <w:num w:numId="5">
    <w:abstractNumId w:val="8"/>
  </w:num>
  <w:num w:numId="6">
    <w:abstractNumId w:val="15"/>
  </w:num>
  <w:num w:numId="7">
    <w:abstractNumId w:val="2"/>
  </w:num>
  <w:num w:numId="8">
    <w:abstractNumId w:val="1"/>
  </w:num>
  <w:num w:numId="9">
    <w:abstractNumId w:val="12"/>
  </w:num>
  <w:num w:numId="10">
    <w:abstractNumId w:val="16"/>
  </w:num>
  <w:num w:numId="11">
    <w:abstractNumId w:val="13"/>
  </w:num>
  <w:num w:numId="12">
    <w:abstractNumId w:val="14"/>
  </w:num>
  <w:num w:numId="13">
    <w:abstractNumId w:val="7"/>
  </w:num>
  <w:num w:numId="14">
    <w:abstractNumId w:val="6"/>
  </w:num>
  <w:num w:numId="15">
    <w:abstractNumId w:val="11"/>
  </w:num>
  <w:num w:numId="16">
    <w:abstractNumId w:val="0"/>
  </w:num>
  <w:num w:numId="1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38"/>
    <w:rsid w:val="00003576"/>
    <w:rsid w:val="000052F0"/>
    <w:rsid w:val="00013CDD"/>
    <w:rsid w:val="000155BF"/>
    <w:rsid w:val="000163D5"/>
    <w:rsid w:val="0001663F"/>
    <w:rsid w:val="000177D9"/>
    <w:rsid w:val="00020A51"/>
    <w:rsid w:val="000222B1"/>
    <w:rsid w:val="0002447F"/>
    <w:rsid w:val="00024D52"/>
    <w:rsid w:val="00027F83"/>
    <w:rsid w:val="0003051B"/>
    <w:rsid w:val="00030604"/>
    <w:rsid w:val="00032673"/>
    <w:rsid w:val="000405AF"/>
    <w:rsid w:val="00040E0F"/>
    <w:rsid w:val="000417F5"/>
    <w:rsid w:val="00041B6A"/>
    <w:rsid w:val="00041C05"/>
    <w:rsid w:val="00042AF0"/>
    <w:rsid w:val="00045174"/>
    <w:rsid w:val="00047371"/>
    <w:rsid w:val="00053E59"/>
    <w:rsid w:val="00057A30"/>
    <w:rsid w:val="0006637D"/>
    <w:rsid w:val="0007544D"/>
    <w:rsid w:val="000763C4"/>
    <w:rsid w:val="00076A4D"/>
    <w:rsid w:val="00087D78"/>
    <w:rsid w:val="00090499"/>
    <w:rsid w:val="00091499"/>
    <w:rsid w:val="00092B88"/>
    <w:rsid w:val="000A1EEB"/>
    <w:rsid w:val="000A2215"/>
    <w:rsid w:val="000A4898"/>
    <w:rsid w:val="000B57A9"/>
    <w:rsid w:val="000B6009"/>
    <w:rsid w:val="000B6CAB"/>
    <w:rsid w:val="000C05FA"/>
    <w:rsid w:val="000C3F3B"/>
    <w:rsid w:val="000C61AA"/>
    <w:rsid w:val="000E34C7"/>
    <w:rsid w:val="000E4820"/>
    <w:rsid w:val="000E5431"/>
    <w:rsid w:val="000F06D8"/>
    <w:rsid w:val="000F079A"/>
    <w:rsid w:val="000F0C63"/>
    <w:rsid w:val="000F185C"/>
    <w:rsid w:val="00104882"/>
    <w:rsid w:val="0011663D"/>
    <w:rsid w:val="00120EDB"/>
    <w:rsid w:val="00121F41"/>
    <w:rsid w:val="00122B3F"/>
    <w:rsid w:val="0012505F"/>
    <w:rsid w:val="00126533"/>
    <w:rsid w:val="001269EF"/>
    <w:rsid w:val="00131347"/>
    <w:rsid w:val="001318FE"/>
    <w:rsid w:val="00132D5F"/>
    <w:rsid w:val="00133E46"/>
    <w:rsid w:val="001363A6"/>
    <w:rsid w:val="00137F15"/>
    <w:rsid w:val="00140917"/>
    <w:rsid w:val="00142B10"/>
    <w:rsid w:val="00143269"/>
    <w:rsid w:val="001433B5"/>
    <w:rsid w:val="001434AC"/>
    <w:rsid w:val="0015500C"/>
    <w:rsid w:val="00161B77"/>
    <w:rsid w:val="00171B78"/>
    <w:rsid w:val="001720B6"/>
    <w:rsid w:val="00173A50"/>
    <w:rsid w:val="001741FF"/>
    <w:rsid w:val="001761A4"/>
    <w:rsid w:val="00176642"/>
    <w:rsid w:val="001817C0"/>
    <w:rsid w:val="00183D80"/>
    <w:rsid w:val="001864AD"/>
    <w:rsid w:val="0019187C"/>
    <w:rsid w:val="00196506"/>
    <w:rsid w:val="001A01EA"/>
    <w:rsid w:val="001A0274"/>
    <w:rsid w:val="001A3736"/>
    <w:rsid w:val="001A41B0"/>
    <w:rsid w:val="001A4C39"/>
    <w:rsid w:val="001A627A"/>
    <w:rsid w:val="001A796E"/>
    <w:rsid w:val="001B05FC"/>
    <w:rsid w:val="001B1DE4"/>
    <w:rsid w:val="001B5062"/>
    <w:rsid w:val="001B54FB"/>
    <w:rsid w:val="001B66D5"/>
    <w:rsid w:val="001B78E6"/>
    <w:rsid w:val="001C0AB4"/>
    <w:rsid w:val="001C175E"/>
    <w:rsid w:val="001D1EFB"/>
    <w:rsid w:val="001D4DAA"/>
    <w:rsid w:val="001D5247"/>
    <w:rsid w:val="001E4D54"/>
    <w:rsid w:val="001E63DF"/>
    <w:rsid w:val="001E70E8"/>
    <w:rsid w:val="001F2AD0"/>
    <w:rsid w:val="002036D6"/>
    <w:rsid w:val="00205AAA"/>
    <w:rsid w:val="00207908"/>
    <w:rsid w:val="00212075"/>
    <w:rsid w:val="00214700"/>
    <w:rsid w:val="00214B8D"/>
    <w:rsid w:val="00220AF6"/>
    <w:rsid w:val="00223704"/>
    <w:rsid w:val="00227DEC"/>
    <w:rsid w:val="00227DF1"/>
    <w:rsid w:val="00227F6F"/>
    <w:rsid w:val="00230D5F"/>
    <w:rsid w:val="00234DC2"/>
    <w:rsid w:val="00235751"/>
    <w:rsid w:val="00235CFD"/>
    <w:rsid w:val="00241D62"/>
    <w:rsid w:val="0024353B"/>
    <w:rsid w:val="00244B0B"/>
    <w:rsid w:val="00247B77"/>
    <w:rsid w:val="00250011"/>
    <w:rsid w:val="00260C65"/>
    <w:rsid w:val="00261220"/>
    <w:rsid w:val="0026211F"/>
    <w:rsid w:val="002637B1"/>
    <w:rsid w:val="00263EF4"/>
    <w:rsid w:val="0026531C"/>
    <w:rsid w:val="00271440"/>
    <w:rsid w:val="0027326D"/>
    <w:rsid w:val="00276EBE"/>
    <w:rsid w:val="0028013A"/>
    <w:rsid w:val="002818CB"/>
    <w:rsid w:val="00285110"/>
    <w:rsid w:val="00290735"/>
    <w:rsid w:val="00291E92"/>
    <w:rsid w:val="00295B03"/>
    <w:rsid w:val="002A0A7A"/>
    <w:rsid w:val="002A0E92"/>
    <w:rsid w:val="002A5854"/>
    <w:rsid w:val="002A69FB"/>
    <w:rsid w:val="002B0D6E"/>
    <w:rsid w:val="002B1CCF"/>
    <w:rsid w:val="002B4136"/>
    <w:rsid w:val="002B4858"/>
    <w:rsid w:val="002B6701"/>
    <w:rsid w:val="002B6A78"/>
    <w:rsid w:val="002B7CA6"/>
    <w:rsid w:val="002C05DD"/>
    <w:rsid w:val="002C07CF"/>
    <w:rsid w:val="002C3186"/>
    <w:rsid w:val="002C3553"/>
    <w:rsid w:val="002C3C18"/>
    <w:rsid w:val="002C4003"/>
    <w:rsid w:val="002C5037"/>
    <w:rsid w:val="002D28B5"/>
    <w:rsid w:val="002E0C09"/>
    <w:rsid w:val="002E14EC"/>
    <w:rsid w:val="002E504C"/>
    <w:rsid w:val="002E6149"/>
    <w:rsid w:val="002E683F"/>
    <w:rsid w:val="002F2FC3"/>
    <w:rsid w:val="002F7421"/>
    <w:rsid w:val="002F7FD8"/>
    <w:rsid w:val="00302935"/>
    <w:rsid w:val="00303BFF"/>
    <w:rsid w:val="0030468E"/>
    <w:rsid w:val="00310D05"/>
    <w:rsid w:val="00312720"/>
    <w:rsid w:val="003128AE"/>
    <w:rsid w:val="00312AC0"/>
    <w:rsid w:val="00313EF0"/>
    <w:rsid w:val="00314BC1"/>
    <w:rsid w:val="00314EA0"/>
    <w:rsid w:val="0031785A"/>
    <w:rsid w:val="00323C5D"/>
    <w:rsid w:val="00325AA0"/>
    <w:rsid w:val="0032671A"/>
    <w:rsid w:val="00331ADD"/>
    <w:rsid w:val="00334B98"/>
    <w:rsid w:val="00342EE8"/>
    <w:rsid w:val="0035656C"/>
    <w:rsid w:val="00356F93"/>
    <w:rsid w:val="00363B7E"/>
    <w:rsid w:val="00363CB8"/>
    <w:rsid w:val="0037483A"/>
    <w:rsid w:val="00375767"/>
    <w:rsid w:val="00381967"/>
    <w:rsid w:val="00391E9F"/>
    <w:rsid w:val="00393D9F"/>
    <w:rsid w:val="00393E32"/>
    <w:rsid w:val="00394F31"/>
    <w:rsid w:val="003972D0"/>
    <w:rsid w:val="003B5F3F"/>
    <w:rsid w:val="003B6A47"/>
    <w:rsid w:val="003B770F"/>
    <w:rsid w:val="003C0394"/>
    <w:rsid w:val="003C4739"/>
    <w:rsid w:val="003C55E3"/>
    <w:rsid w:val="003C566C"/>
    <w:rsid w:val="003C611E"/>
    <w:rsid w:val="003D504C"/>
    <w:rsid w:val="003D65B1"/>
    <w:rsid w:val="003D7494"/>
    <w:rsid w:val="003D7DCB"/>
    <w:rsid w:val="003E1FEE"/>
    <w:rsid w:val="003E4391"/>
    <w:rsid w:val="003E44D3"/>
    <w:rsid w:val="003E46B6"/>
    <w:rsid w:val="003E5438"/>
    <w:rsid w:val="003E6DC7"/>
    <w:rsid w:val="003F265C"/>
    <w:rsid w:val="003F5121"/>
    <w:rsid w:val="00401BC2"/>
    <w:rsid w:val="004025A6"/>
    <w:rsid w:val="00403435"/>
    <w:rsid w:val="00404468"/>
    <w:rsid w:val="004046DB"/>
    <w:rsid w:val="004074BC"/>
    <w:rsid w:val="004137E7"/>
    <w:rsid w:val="00415C3C"/>
    <w:rsid w:val="00425148"/>
    <w:rsid w:val="0042788F"/>
    <w:rsid w:val="00427B73"/>
    <w:rsid w:val="00430B91"/>
    <w:rsid w:val="00431F02"/>
    <w:rsid w:val="00444840"/>
    <w:rsid w:val="00445D5F"/>
    <w:rsid w:val="00446F43"/>
    <w:rsid w:val="0045121F"/>
    <w:rsid w:val="0045234F"/>
    <w:rsid w:val="004544C2"/>
    <w:rsid w:val="004548A9"/>
    <w:rsid w:val="00456458"/>
    <w:rsid w:val="00462AEC"/>
    <w:rsid w:val="00464B00"/>
    <w:rsid w:val="0047017C"/>
    <w:rsid w:val="004836B4"/>
    <w:rsid w:val="004856BA"/>
    <w:rsid w:val="00485D31"/>
    <w:rsid w:val="0049191A"/>
    <w:rsid w:val="00495D94"/>
    <w:rsid w:val="00496BE1"/>
    <w:rsid w:val="004A0467"/>
    <w:rsid w:val="004A0C16"/>
    <w:rsid w:val="004A44DF"/>
    <w:rsid w:val="004A5920"/>
    <w:rsid w:val="004A59CE"/>
    <w:rsid w:val="004A7364"/>
    <w:rsid w:val="004B0560"/>
    <w:rsid w:val="004B05DA"/>
    <w:rsid w:val="004B07E7"/>
    <w:rsid w:val="004B1512"/>
    <w:rsid w:val="004B2655"/>
    <w:rsid w:val="004B445A"/>
    <w:rsid w:val="004B5452"/>
    <w:rsid w:val="004C2305"/>
    <w:rsid w:val="004C2615"/>
    <w:rsid w:val="004C6BE7"/>
    <w:rsid w:val="004D0953"/>
    <w:rsid w:val="004D0DF2"/>
    <w:rsid w:val="004D4ACD"/>
    <w:rsid w:val="004E369D"/>
    <w:rsid w:val="004E7238"/>
    <w:rsid w:val="004F0CE6"/>
    <w:rsid w:val="004F206B"/>
    <w:rsid w:val="004F774B"/>
    <w:rsid w:val="005023F8"/>
    <w:rsid w:val="005061FC"/>
    <w:rsid w:val="0051377F"/>
    <w:rsid w:val="005138DF"/>
    <w:rsid w:val="00515B04"/>
    <w:rsid w:val="0052113D"/>
    <w:rsid w:val="005221EF"/>
    <w:rsid w:val="00522984"/>
    <w:rsid w:val="00524DD7"/>
    <w:rsid w:val="00525AFD"/>
    <w:rsid w:val="0052683E"/>
    <w:rsid w:val="0053085C"/>
    <w:rsid w:val="00531155"/>
    <w:rsid w:val="00531874"/>
    <w:rsid w:val="005338EA"/>
    <w:rsid w:val="0054087A"/>
    <w:rsid w:val="00545AAA"/>
    <w:rsid w:val="00547ADF"/>
    <w:rsid w:val="00551F42"/>
    <w:rsid w:val="00557D60"/>
    <w:rsid w:val="00560C1C"/>
    <w:rsid w:val="00560C6D"/>
    <w:rsid w:val="00560ED4"/>
    <w:rsid w:val="00565C2F"/>
    <w:rsid w:val="005742B0"/>
    <w:rsid w:val="00575709"/>
    <w:rsid w:val="005777A8"/>
    <w:rsid w:val="005829EC"/>
    <w:rsid w:val="00590020"/>
    <w:rsid w:val="00590CD2"/>
    <w:rsid w:val="00595602"/>
    <w:rsid w:val="005958FD"/>
    <w:rsid w:val="00596EF2"/>
    <w:rsid w:val="005A4302"/>
    <w:rsid w:val="005A76DD"/>
    <w:rsid w:val="005B017E"/>
    <w:rsid w:val="005B0398"/>
    <w:rsid w:val="005B0D9A"/>
    <w:rsid w:val="005B2F56"/>
    <w:rsid w:val="005B674C"/>
    <w:rsid w:val="005B7FC1"/>
    <w:rsid w:val="005C07C9"/>
    <w:rsid w:val="005C21E2"/>
    <w:rsid w:val="005C280B"/>
    <w:rsid w:val="005C48BA"/>
    <w:rsid w:val="005C50EC"/>
    <w:rsid w:val="005D17A3"/>
    <w:rsid w:val="005D7A0B"/>
    <w:rsid w:val="005E6AFD"/>
    <w:rsid w:val="005F30AF"/>
    <w:rsid w:val="0060566A"/>
    <w:rsid w:val="00614A80"/>
    <w:rsid w:val="00615377"/>
    <w:rsid w:val="00617C72"/>
    <w:rsid w:val="006251CB"/>
    <w:rsid w:val="00626CD5"/>
    <w:rsid w:val="0063049A"/>
    <w:rsid w:val="006317A7"/>
    <w:rsid w:val="006323AF"/>
    <w:rsid w:val="006375D9"/>
    <w:rsid w:val="00643FF5"/>
    <w:rsid w:val="00646426"/>
    <w:rsid w:val="00653396"/>
    <w:rsid w:val="0065481E"/>
    <w:rsid w:val="00654DC7"/>
    <w:rsid w:val="00655BC9"/>
    <w:rsid w:val="0065659A"/>
    <w:rsid w:val="00661303"/>
    <w:rsid w:val="00662588"/>
    <w:rsid w:val="00662E88"/>
    <w:rsid w:val="00664239"/>
    <w:rsid w:val="00666E71"/>
    <w:rsid w:val="00670824"/>
    <w:rsid w:val="006760D0"/>
    <w:rsid w:val="006825F8"/>
    <w:rsid w:val="00682B1E"/>
    <w:rsid w:val="0068437E"/>
    <w:rsid w:val="006878F6"/>
    <w:rsid w:val="00692A51"/>
    <w:rsid w:val="00695194"/>
    <w:rsid w:val="006967C0"/>
    <w:rsid w:val="006A0025"/>
    <w:rsid w:val="006A0203"/>
    <w:rsid w:val="006A10FC"/>
    <w:rsid w:val="006A3117"/>
    <w:rsid w:val="006A55CA"/>
    <w:rsid w:val="006A64C3"/>
    <w:rsid w:val="006B0542"/>
    <w:rsid w:val="006B1174"/>
    <w:rsid w:val="006B2558"/>
    <w:rsid w:val="006B4A20"/>
    <w:rsid w:val="006B5D4F"/>
    <w:rsid w:val="006B6541"/>
    <w:rsid w:val="006B6DA9"/>
    <w:rsid w:val="006C1085"/>
    <w:rsid w:val="006C1E9C"/>
    <w:rsid w:val="006C4E01"/>
    <w:rsid w:val="006C5445"/>
    <w:rsid w:val="006C5FB5"/>
    <w:rsid w:val="006C7C24"/>
    <w:rsid w:val="006D106F"/>
    <w:rsid w:val="006D2EB9"/>
    <w:rsid w:val="006D391D"/>
    <w:rsid w:val="006E01F8"/>
    <w:rsid w:val="006E174E"/>
    <w:rsid w:val="006E6263"/>
    <w:rsid w:val="006F2D15"/>
    <w:rsid w:val="00701D88"/>
    <w:rsid w:val="00702095"/>
    <w:rsid w:val="007023C5"/>
    <w:rsid w:val="0070312C"/>
    <w:rsid w:val="00703BBF"/>
    <w:rsid w:val="00705371"/>
    <w:rsid w:val="007107C7"/>
    <w:rsid w:val="00713255"/>
    <w:rsid w:val="00717922"/>
    <w:rsid w:val="00717A16"/>
    <w:rsid w:val="00724B92"/>
    <w:rsid w:val="00725DA9"/>
    <w:rsid w:val="007310CB"/>
    <w:rsid w:val="0073525D"/>
    <w:rsid w:val="007361D8"/>
    <w:rsid w:val="00736C6D"/>
    <w:rsid w:val="00740640"/>
    <w:rsid w:val="00742D91"/>
    <w:rsid w:val="007460C1"/>
    <w:rsid w:val="00747EF2"/>
    <w:rsid w:val="00747FE0"/>
    <w:rsid w:val="007600D9"/>
    <w:rsid w:val="00762A6C"/>
    <w:rsid w:val="00765288"/>
    <w:rsid w:val="00773010"/>
    <w:rsid w:val="0077371D"/>
    <w:rsid w:val="00773B85"/>
    <w:rsid w:val="00775A8A"/>
    <w:rsid w:val="00786419"/>
    <w:rsid w:val="00792BFC"/>
    <w:rsid w:val="00796D8B"/>
    <w:rsid w:val="007A1B29"/>
    <w:rsid w:val="007A4B71"/>
    <w:rsid w:val="007B0B4C"/>
    <w:rsid w:val="007B2708"/>
    <w:rsid w:val="007B41A0"/>
    <w:rsid w:val="007B591D"/>
    <w:rsid w:val="007B715A"/>
    <w:rsid w:val="007C0F25"/>
    <w:rsid w:val="007C59A3"/>
    <w:rsid w:val="007C5B66"/>
    <w:rsid w:val="007D3ECD"/>
    <w:rsid w:val="007D4075"/>
    <w:rsid w:val="007E16A9"/>
    <w:rsid w:val="007E1B5A"/>
    <w:rsid w:val="007E3FB1"/>
    <w:rsid w:val="007E431C"/>
    <w:rsid w:val="007E7971"/>
    <w:rsid w:val="008002A2"/>
    <w:rsid w:val="00801FAE"/>
    <w:rsid w:val="00810FC8"/>
    <w:rsid w:val="00812012"/>
    <w:rsid w:val="00815A2D"/>
    <w:rsid w:val="00817A1C"/>
    <w:rsid w:val="00830840"/>
    <w:rsid w:val="008350BA"/>
    <w:rsid w:val="008401F5"/>
    <w:rsid w:val="00850460"/>
    <w:rsid w:val="00851CB7"/>
    <w:rsid w:val="00853AFB"/>
    <w:rsid w:val="00856569"/>
    <w:rsid w:val="0085663D"/>
    <w:rsid w:val="008576F7"/>
    <w:rsid w:val="00857BA5"/>
    <w:rsid w:val="0086476E"/>
    <w:rsid w:val="00864E46"/>
    <w:rsid w:val="008652E8"/>
    <w:rsid w:val="008678A9"/>
    <w:rsid w:val="0087366F"/>
    <w:rsid w:val="00876BFD"/>
    <w:rsid w:val="00876EA7"/>
    <w:rsid w:val="00880CBE"/>
    <w:rsid w:val="00881A89"/>
    <w:rsid w:val="0088346E"/>
    <w:rsid w:val="00884AD0"/>
    <w:rsid w:val="00885FD7"/>
    <w:rsid w:val="00886407"/>
    <w:rsid w:val="00891A45"/>
    <w:rsid w:val="0089241D"/>
    <w:rsid w:val="00892AC8"/>
    <w:rsid w:val="00893653"/>
    <w:rsid w:val="0089643F"/>
    <w:rsid w:val="008A100E"/>
    <w:rsid w:val="008A7580"/>
    <w:rsid w:val="008B073B"/>
    <w:rsid w:val="008B1050"/>
    <w:rsid w:val="008B13B9"/>
    <w:rsid w:val="008B3824"/>
    <w:rsid w:val="008B3B12"/>
    <w:rsid w:val="008B426B"/>
    <w:rsid w:val="008B6797"/>
    <w:rsid w:val="008C0D9E"/>
    <w:rsid w:val="008C1D91"/>
    <w:rsid w:val="008C4195"/>
    <w:rsid w:val="008D1A44"/>
    <w:rsid w:val="008D2023"/>
    <w:rsid w:val="008D3729"/>
    <w:rsid w:val="008D6AC3"/>
    <w:rsid w:val="008E3178"/>
    <w:rsid w:val="008E3DA2"/>
    <w:rsid w:val="008E5FA8"/>
    <w:rsid w:val="008E6880"/>
    <w:rsid w:val="008E6F09"/>
    <w:rsid w:val="008F2106"/>
    <w:rsid w:val="008F582E"/>
    <w:rsid w:val="008F71D1"/>
    <w:rsid w:val="009050B9"/>
    <w:rsid w:val="00911977"/>
    <w:rsid w:val="00911AF6"/>
    <w:rsid w:val="00911CD7"/>
    <w:rsid w:val="009130F6"/>
    <w:rsid w:val="00913133"/>
    <w:rsid w:val="009153A1"/>
    <w:rsid w:val="00921370"/>
    <w:rsid w:val="00925109"/>
    <w:rsid w:val="00925D90"/>
    <w:rsid w:val="00925DD6"/>
    <w:rsid w:val="009318A1"/>
    <w:rsid w:val="0095310E"/>
    <w:rsid w:val="00955AD6"/>
    <w:rsid w:val="00957DC1"/>
    <w:rsid w:val="0096427E"/>
    <w:rsid w:val="0096779E"/>
    <w:rsid w:val="0096794C"/>
    <w:rsid w:val="00972E4B"/>
    <w:rsid w:val="009745DD"/>
    <w:rsid w:val="009768C3"/>
    <w:rsid w:val="00976AE6"/>
    <w:rsid w:val="0097785D"/>
    <w:rsid w:val="00980C49"/>
    <w:rsid w:val="00983435"/>
    <w:rsid w:val="009844EE"/>
    <w:rsid w:val="009845BD"/>
    <w:rsid w:val="009911EB"/>
    <w:rsid w:val="00994AD1"/>
    <w:rsid w:val="0099515C"/>
    <w:rsid w:val="009A4345"/>
    <w:rsid w:val="009A5FAB"/>
    <w:rsid w:val="009B1072"/>
    <w:rsid w:val="009B1E9C"/>
    <w:rsid w:val="009B1FD7"/>
    <w:rsid w:val="009B2052"/>
    <w:rsid w:val="009D4473"/>
    <w:rsid w:val="009D7407"/>
    <w:rsid w:val="009E26F7"/>
    <w:rsid w:val="009E4D71"/>
    <w:rsid w:val="009E72F5"/>
    <w:rsid w:val="009F512B"/>
    <w:rsid w:val="009F5E18"/>
    <w:rsid w:val="009F625E"/>
    <w:rsid w:val="00A03983"/>
    <w:rsid w:val="00A07734"/>
    <w:rsid w:val="00A12015"/>
    <w:rsid w:val="00A1352A"/>
    <w:rsid w:val="00A14D70"/>
    <w:rsid w:val="00A15569"/>
    <w:rsid w:val="00A2013C"/>
    <w:rsid w:val="00A21B98"/>
    <w:rsid w:val="00A234C7"/>
    <w:rsid w:val="00A266A0"/>
    <w:rsid w:val="00A3049C"/>
    <w:rsid w:val="00A3362D"/>
    <w:rsid w:val="00A36C38"/>
    <w:rsid w:val="00A43765"/>
    <w:rsid w:val="00A4597B"/>
    <w:rsid w:val="00A5368C"/>
    <w:rsid w:val="00A54091"/>
    <w:rsid w:val="00A57562"/>
    <w:rsid w:val="00A60361"/>
    <w:rsid w:val="00A60396"/>
    <w:rsid w:val="00A61802"/>
    <w:rsid w:val="00A63F26"/>
    <w:rsid w:val="00A64E1D"/>
    <w:rsid w:val="00A67ADD"/>
    <w:rsid w:val="00A72CA9"/>
    <w:rsid w:val="00A73E55"/>
    <w:rsid w:val="00A74B38"/>
    <w:rsid w:val="00A801F6"/>
    <w:rsid w:val="00A844F9"/>
    <w:rsid w:val="00A86689"/>
    <w:rsid w:val="00A879D1"/>
    <w:rsid w:val="00A90049"/>
    <w:rsid w:val="00A90ED5"/>
    <w:rsid w:val="00A94185"/>
    <w:rsid w:val="00A964DC"/>
    <w:rsid w:val="00A96F81"/>
    <w:rsid w:val="00A9794C"/>
    <w:rsid w:val="00AA2B48"/>
    <w:rsid w:val="00AA4636"/>
    <w:rsid w:val="00AA6BEB"/>
    <w:rsid w:val="00AA7BB4"/>
    <w:rsid w:val="00AB4704"/>
    <w:rsid w:val="00AC2101"/>
    <w:rsid w:val="00AC2F59"/>
    <w:rsid w:val="00AC3345"/>
    <w:rsid w:val="00AD1546"/>
    <w:rsid w:val="00AD4ACF"/>
    <w:rsid w:val="00AD6CD9"/>
    <w:rsid w:val="00AD7D88"/>
    <w:rsid w:val="00AE0986"/>
    <w:rsid w:val="00AE657C"/>
    <w:rsid w:val="00AE6B40"/>
    <w:rsid w:val="00AF06B2"/>
    <w:rsid w:val="00AF229F"/>
    <w:rsid w:val="00AF34C9"/>
    <w:rsid w:val="00AF50A2"/>
    <w:rsid w:val="00B10318"/>
    <w:rsid w:val="00B110EF"/>
    <w:rsid w:val="00B12718"/>
    <w:rsid w:val="00B1447C"/>
    <w:rsid w:val="00B1468B"/>
    <w:rsid w:val="00B17BCF"/>
    <w:rsid w:val="00B2169B"/>
    <w:rsid w:val="00B23C3D"/>
    <w:rsid w:val="00B27823"/>
    <w:rsid w:val="00B27F41"/>
    <w:rsid w:val="00B32ABB"/>
    <w:rsid w:val="00B32FDE"/>
    <w:rsid w:val="00B33429"/>
    <w:rsid w:val="00B3387D"/>
    <w:rsid w:val="00B34223"/>
    <w:rsid w:val="00B35915"/>
    <w:rsid w:val="00B36B18"/>
    <w:rsid w:val="00B45BCE"/>
    <w:rsid w:val="00B479B0"/>
    <w:rsid w:val="00B512F8"/>
    <w:rsid w:val="00B53F35"/>
    <w:rsid w:val="00B55C95"/>
    <w:rsid w:val="00B604B4"/>
    <w:rsid w:val="00B6234F"/>
    <w:rsid w:val="00B7230D"/>
    <w:rsid w:val="00B75B20"/>
    <w:rsid w:val="00B82F69"/>
    <w:rsid w:val="00B841E5"/>
    <w:rsid w:val="00B900EB"/>
    <w:rsid w:val="00B92899"/>
    <w:rsid w:val="00B95BFC"/>
    <w:rsid w:val="00B96D6A"/>
    <w:rsid w:val="00BA2FE8"/>
    <w:rsid w:val="00BA52C0"/>
    <w:rsid w:val="00BB3BA4"/>
    <w:rsid w:val="00BC1277"/>
    <w:rsid w:val="00BC14F9"/>
    <w:rsid w:val="00BC3ED9"/>
    <w:rsid w:val="00BD0841"/>
    <w:rsid w:val="00BD2272"/>
    <w:rsid w:val="00BD254E"/>
    <w:rsid w:val="00BD4001"/>
    <w:rsid w:val="00BD5EDE"/>
    <w:rsid w:val="00BD671E"/>
    <w:rsid w:val="00BD682A"/>
    <w:rsid w:val="00BD702C"/>
    <w:rsid w:val="00BD7580"/>
    <w:rsid w:val="00BE29FA"/>
    <w:rsid w:val="00BE63DD"/>
    <w:rsid w:val="00BF0109"/>
    <w:rsid w:val="00BF034A"/>
    <w:rsid w:val="00BF1057"/>
    <w:rsid w:val="00BF3F19"/>
    <w:rsid w:val="00BF4E75"/>
    <w:rsid w:val="00BF5C24"/>
    <w:rsid w:val="00BF65EB"/>
    <w:rsid w:val="00C004DA"/>
    <w:rsid w:val="00C01A55"/>
    <w:rsid w:val="00C01A6C"/>
    <w:rsid w:val="00C06BBB"/>
    <w:rsid w:val="00C10EA8"/>
    <w:rsid w:val="00C130C6"/>
    <w:rsid w:val="00C14143"/>
    <w:rsid w:val="00C156D2"/>
    <w:rsid w:val="00C15DCD"/>
    <w:rsid w:val="00C17D4E"/>
    <w:rsid w:val="00C22026"/>
    <w:rsid w:val="00C22162"/>
    <w:rsid w:val="00C22B6B"/>
    <w:rsid w:val="00C2609D"/>
    <w:rsid w:val="00C26E4A"/>
    <w:rsid w:val="00C32E35"/>
    <w:rsid w:val="00C34EAA"/>
    <w:rsid w:val="00C35130"/>
    <w:rsid w:val="00C3605B"/>
    <w:rsid w:val="00C37FBC"/>
    <w:rsid w:val="00C42022"/>
    <w:rsid w:val="00C452DD"/>
    <w:rsid w:val="00C45379"/>
    <w:rsid w:val="00C45ED9"/>
    <w:rsid w:val="00C5094B"/>
    <w:rsid w:val="00C511C5"/>
    <w:rsid w:val="00C512AC"/>
    <w:rsid w:val="00C526C9"/>
    <w:rsid w:val="00C534AA"/>
    <w:rsid w:val="00C535C6"/>
    <w:rsid w:val="00C57566"/>
    <w:rsid w:val="00C60CA6"/>
    <w:rsid w:val="00C6215D"/>
    <w:rsid w:val="00C63351"/>
    <w:rsid w:val="00C72558"/>
    <w:rsid w:val="00C808CF"/>
    <w:rsid w:val="00C81FF7"/>
    <w:rsid w:val="00C82AC2"/>
    <w:rsid w:val="00C83AA4"/>
    <w:rsid w:val="00C83AFC"/>
    <w:rsid w:val="00C85121"/>
    <w:rsid w:val="00C87553"/>
    <w:rsid w:val="00C96F40"/>
    <w:rsid w:val="00C98D8F"/>
    <w:rsid w:val="00CA2E90"/>
    <w:rsid w:val="00CA3B2D"/>
    <w:rsid w:val="00CA42B4"/>
    <w:rsid w:val="00CA6A43"/>
    <w:rsid w:val="00CB3BBC"/>
    <w:rsid w:val="00CB4BE0"/>
    <w:rsid w:val="00CB7238"/>
    <w:rsid w:val="00CC0B91"/>
    <w:rsid w:val="00CC1A2E"/>
    <w:rsid w:val="00CC29E6"/>
    <w:rsid w:val="00CD05B3"/>
    <w:rsid w:val="00CD0F0D"/>
    <w:rsid w:val="00CD674A"/>
    <w:rsid w:val="00CE2DCB"/>
    <w:rsid w:val="00CE3C99"/>
    <w:rsid w:val="00CE486E"/>
    <w:rsid w:val="00CE5FAB"/>
    <w:rsid w:val="00CF16C9"/>
    <w:rsid w:val="00CF3097"/>
    <w:rsid w:val="00CF4F0B"/>
    <w:rsid w:val="00CF672F"/>
    <w:rsid w:val="00D11419"/>
    <w:rsid w:val="00D12E40"/>
    <w:rsid w:val="00D13DE2"/>
    <w:rsid w:val="00D17249"/>
    <w:rsid w:val="00D23D71"/>
    <w:rsid w:val="00D26293"/>
    <w:rsid w:val="00D3113F"/>
    <w:rsid w:val="00D3199B"/>
    <w:rsid w:val="00D322F0"/>
    <w:rsid w:val="00D35831"/>
    <w:rsid w:val="00D36718"/>
    <w:rsid w:val="00D423B1"/>
    <w:rsid w:val="00D4245B"/>
    <w:rsid w:val="00D43541"/>
    <w:rsid w:val="00D451E3"/>
    <w:rsid w:val="00D452E7"/>
    <w:rsid w:val="00D539E6"/>
    <w:rsid w:val="00D53AF9"/>
    <w:rsid w:val="00D54156"/>
    <w:rsid w:val="00D544EB"/>
    <w:rsid w:val="00D550DC"/>
    <w:rsid w:val="00D556DD"/>
    <w:rsid w:val="00D57AD0"/>
    <w:rsid w:val="00D646D0"/>
    <w:rsid w:val="00D71093"/>
    <w:rsid w:val="00D76DF3"/>
    <w:rsid w:val="00D77928"/>
    <w:rsid w:val="00D82A80"/>
    <w:rsid w:val="00D84972"/>
    <w:rsid w:val="00D8663F"/>
    <w:rsid w:val="00D97077"/>
    <w:rsid w:val="00DA05EB"/>
    <w:rsid w:val="00DA6784"/>
    <w:rsid w:val="00DB16B6"/>
    <w:rsid w:val="00DB482A"/>
    <w:rsid w:val="00DC402D"/>
    <w:rsid w:val="00DC6C23"/>
    <w:rsid w:val="00DC73C5"/>
    <w:rsid w:val="00DD07A5"/>
    <w:rsid w:val="00DD16EC"/>
    <w:rsid w:val="00DD25A4"/>
    <w:rsid w:val="00DD2CF4"/>
    <w:rsid w:val="00DD4E92"/>
    <w:rsid w:val="00DD6A33"/>
    <w:rsid w:val="00DE1D8A"/>
    <w:rsid w:val="00DE3E21"/>
    <w:rsid w:val="00DE48E5"/>
    <w:rsid w:val="00DE6C25"/>
    <w:rsid w:val="00DE7307"/>
    <w:rsid w:val="00DF0B34"/>
    <w:rsid w:val="00DF4E35"/>
    <w:rsid w:val="00DF67E7"/>
    <w:rsid w:val="00E04ED2"/>
    <w:rsid w:val="00E0576F"/>
    <w:rsid w:val="00E075F2"/>
    <w:rsid w:val="00E07CA3"/>
    <w:rsid w:val="00E12FF9"/>
    <w:rsid w:val="00E1367A"/>
    <w:rsid w:val="00E1514F"/>
    <w:rsid w:val="00E151C9"/>
    <w:rsid w:val="00E171B1"/>
    <w:rsid w:val="00E21BE8"/>
    <w:rsid w:val="00E245EA"/>
    <w:rsid w:val="00E308BA"/>
    <w:rsid w:val="00E32B3D"/>
    <w:rsid w:val="00E41A19"/>
    <w:rsid w:val="00E4634A"/>
    <w:rsid w:val="00E46839"/>
    <w:rsid w:val="00E52BF3"/>
    <w:rsid w:val="00E543E2"/>
    <w:rsid w:val="00E55F10"/>
    <w:rsid w:val="00E614E4"/>
    <w:rsid w:val="00E7188A"/>
    <w:rsid w:val="00E724EC"/>
    <w:rsid w:val="00E73E62"/>
    <w:rsid w:val="00E92803"/>
    <w:rsid w:val="00E93BFC"/>
    <w:rsid w:val="00EA1744"/>
    <w:rsid w:val="00EA1FFF"/>
    <w:rsid w:val="00EA64ED"/>
    <w:rsid w:val="00EB06F9"/>
    <w:rsid w:val="00EB1967"/>
    <w:rsid w:val="00EB4F65"/>
    <w:rsid w:val="00EC0B6D"/>
    <w:rsid w:val="00EC692A"/>
    <w:rsid w:val="00EC6E9C"/>
    <w:rsid w:val="00ED07FE"/>
    <w:rsid w:val="00ED23C3"/>
    <w:rsid w:val="00ED2B2A"/>
    <w:rsid w:val="00ED70F6"/>
    <w:rsid w:val="00EE17F2"/>
    <w:rsid w:val="00EE1F87"/>
    <w:rsid w:val="00EE3A99"/>
    <w:rsid w:val="00EE6667"/>
    <w:rsid w:val="00EF0E0B"/>
    <w:rsid w:val="00EF3A3C"/>
    <w:rsid w:val="00EF7B3E"/>
    <w:rsid w:val="00F00E6A"/>
    <w:rsid w:val="00F05DCA"/>
    <w:rsid w:val="00F10775"/>
    <w:rsid w:val="00F13437"/>
    <w:rsid w:val="00F1543D"/>
    <w:rsid w:val="00F16629"/>
    <w:rsid w:val="00F20AEC"/>
    <w:rsid w:val="00F221FD"/>
    <w:rsid w:val="00F2224A"/>
    <w:rsid w:val="00F25642"/>
    <w:rsid w:val="00F30483"/>
    <w:rsid w:val="00F341B3"/>
    <w:rsid w:val="00F36BD9"/>
    <w:rsid w:val="00F43505"/>
    <w:rsid w:val="00F44266"/>
    <w:rsid w:val="00F47C3B"/>
    <w:rsid w:val="00F50754"/>
    <w:rsid w:val="00F52EBA"/>
    <w:rsid w:val="00F5337A"/>
    <w:rsid w:val="00F60946"/>
    <w:rsid w:val="00F613B6"/>
    <w:rsid w:val="00F62D5A"/>
    <w:rsid w:val="00F62FC3"/>
    <w:rsid w:val="00F6748D"/>
    <w:rsid w:val="00F719BB"/>
    <w:rsid w:val="00F73508"/>
    <w:rsid w:val="00F76CD3"/>
    <w:rsid w:val="00F776D2"/>
    <w:rsid w:val="00F8144F"/>
    <w:rsid w:val="00F83729"/>
    <w:rsid w:val="00F86715"/>
    <w:rsid w:val="00F932B6"/>
    <w:rsid w:val="00F946D2"/>
    <w:rsid w:val="00F94AB2"/>
    <w:rsid w:val="00F95DB4"/>
    <w:rsid w:val="00F9791D"/>
    <w:rsid w:val="00F97A4B"/>
    <w:rsid w:val="00FA1D6E"/>
    <w:rsid w:val="00FA4B93"/>
    <w:rsid w:val="00FA4E99"/>
    <w:rsid w:val="00FA5768"/>
    <w:rsid w:val="00FA7A0F"/>
    <w:rsid w:val="00FB19D9"/>
    <w:rsid w:val="00FB2054"/>
    <w:rsid w:val="00FB3B8B"/>
    <w:rsid w:val="00FB3FD7"/>
    <w:rsid w:val="00FB46C1"/>
    <w:rsid w:val="00FB4BCB"/>
    <w:rsid w:val="00FB79D0"/>
    <w:rsid w:val="00FD15BE"/>
    <w:rsid w:val="00FD2B1C"/>
    <w:rsid w:val="00FD6A49"/>
    <w:rsid w:val="00FD6C3C"/>
    <w:rsid w:val="00FD7149"/>
    <w:rsid w:val="00FD7A9E"/>
    <w:rsid w:val="00FE0417"/>
    <w:rsid w:val="00FE0596"/>
    <w:rsid w:val="00FE27F6"/>
    <w:rsid w:val="00FE41B6"/>
    <w:rsid w:val="00FE7064"/>
    <w:rsid w:val="00FF07D4"/>
    <w:rsid w:val="00FF15A4"/>
    <w:rsid w:val="00FF467A"/>
    <w:rsid w:val="00FF6699"/>
    <w:rsid w:val="017A0B33"/>
    <w:rsid w:val="01FB2E7E"/>
    <w:rsid w:val="04E4F1DE"/>
    <w:rsid w:val="07F13A3D"/>
    <w:rsid w:val="0848F932"/>
    <w:rsid w:val="097A4853"/>
    <w:rsid w:val="0B63E5D6"/>
    <w:rsid w:val="0CFFB637"/>
    <w:rsid w:val="0E85F1A2"/>
    <w:rsid w:val="0E922705"/>
    <w:rsid w:val="0EB0CE21"/>
    <w:rsid w:val="0FC5D864"/>
    <w:rsid w:val="10530CE3"/>
    <w:rsid w:val="10A10836"/>
    <w:rsid w:val="10FEF43A"/>
    <w:rsid w:val="112D276B"/>
    <w:rsid w:val="1270411B"/>
    <w:rsid w:val="13561C50"/>
    <w:rsid w:val="13DD11C3"/>
    <w:rsid w:val="142C0FD5"/>
    <w:rsid w:val="14970760"/>
    <w:rsid w:val="14EEF7CE"/>
    <w:rsid w:val="15A26A55"/>
    <w:rsid w:val="15EDBB70"/>
    <w:rsid w:val="16BCF1E8"/>
    <w:rsid w:val="16DDFA1D"/>
    <w:rsid w:val="1714C314"/>
    <w:rsid w:val="18546F84"/>
    <w:rsid w:val="19F894E1"/>
    <w:rsid w:val="1A838A7A"/>
    <w:rsid w:val="1BB553F0"/>
    <w:rsid w:val="1BE43E6F"/>
    <w:rsid w:val="1BE83437"/>
    <w:rsid w:val="1C137B85"/>
    <w:rsid w:val="1CAECA7E"/>
    <w:rsid w:val="1D1DC787"/>
    <w:rsid w:val="20FB1E6E"/>
    <w:rsid w:val="210D1638"/>
    <w:rsid w:val="2367672D"/>
    <w:rsid w:val="24375286"/>
    <w:rsid w:val="2533927A"/>
    <w:rsid w:val="2787230D"/>
    <w:rsid w:val="27AFB5EC"/>
    <w:rsid w:val="2836FD1B"/>
    <w:rsid w:val="285EBA5D"/>
    <w:rsid w:val="286A31DA"/>
    <w:rsid w:val="287AAE9B"/>
    <w:rsid w:val="28EDBD04"/>
    <w:rsid w:val="296DBE2C"/>
    <w:rsid w:val="2981FC57"/>
    <w:rsid w:val="29D78E4D"/>
    <w:rsid w:val="2B15F6BC"/>
    <w:rsid w:val="2B20D095"/>
    <w:rsid w:val="2B322859"/>
    <w:rsid w:val="2B6818B7"/>
    <w:rsid w:val="2D03EB56"/>
    <w:rsid w:val="2DCB8D8A"/>
    <w:rsid w:val="2FD45490"/>
    <w:rsid w:val="300D2EBD"/>
    <w:rsid w:val="30464906"/>
    <w:rsid w:val="304C4F0D"/>
    <w:rsid w:val="30EA05EF"/>
    <w:rsid w:val="30ECAC26"/>
    <w:rsid w:val="3110DD4E"/>
    <w:rsid w:val="318BA39B"/>
    <w:rsid w:val="3285D650"/>
    <w:rsid w:val="32B25AEE"/>
    <w:rsid w:val="3360E118"/>
    <w:rsid w:val="3432C2BD"/>
    <w:rsid w:val="349BFDD6"/>
    <w:rsid w:val="35BBF371"/>
    <w:rsid w:val="36E2FE8C"/>
    <w:rsid w:val="37502A1A"/>
    <w:rsid w:val="380013E6"/>
    <w:rsid w:val="392905B8"/>
    <w:rsid w:val="3A1526FF"/>
    <w:rsid w:val="3A506824"/>
    <w:rsid w:val="3A98D5BB"/>
    <w:rsid w:val="3B631295"/>
    <w:rsid w:val="3B6D24A9"/>
    <w:rsid w:val="3B7C3AF2"/>
    <w:rsid w:val="3BD26802"/>
    <w:rsid w:val="3C34A61C"/>
    <w:rsid w:val="3D0B564A"/>
    <w:rsid w:val="3D1D839D"/>
    <w:rsid w:val="3D207B89"/>
    <w:rsid w:val="3DAAC491"/>
    <w:rsid w:val="3F02CACC"/>
    <w:rsid w:val="3F6C46DE"/>
    <w:rsid w:val="40128D82"/>
    <w:rsid w:val="401D6BE9"/>
    <w:rsid w:val="40D828E5"/>
    <w:rsid w:val="42A3E7A0"/>
    <w:rsid w:val="42C90F79"/>
    <w:rsid w:val="4331CC1A"/>
    <w:rsid w:val="43680D38"/>
    <w:rsid w:val="444F7DCD"/>
    <w:rsid w:val="44F31570"/>
    <w:rsid w:val="44FEF60C"/>
    <w:rsid w:val="450BA897"/>
    <w:rsid w:val="452ABDCC"/>
    <w:rsid w:val="45BD6D42"/>
    <w:rsid w:val="4734A9BE"/>
    <w:rsid w:val="48855D9C"/>
    <w:rsid w:val="49132924"/>
    <w:rsid w:val="49FEF938"/>
    <w:rsid w:val="4AD128F1"/>
    <w:rsid w:val="4CBCF7C0"/>
    <w:rsid w:val="4D7997B0"/>
    <w:rsid w:val="4E08C9B3"/>
    <w:rsid w:val="4E8B9AB2"/>
    <w:rsid w:val="5052B153"/>
    <w:rsid w:val="51406A75"/>
    <w:rsid w:val="52E748FB"/>
    <w:rsid w:val="539A45DA"/>
    <w:rsid w:val="548E8F59"/>
    <w:rsid w:val="56512DBA"/>
    <w:rsid w:val="590FFB7E"/>
    <w:rsid w:val="5AC6454F"/>
    <w:rsid w:val="5B4FEC3C"/>
    <w:rsid w:val="5C658DCB"/>
    <w:rsid w:val="5E09E54C"/>
    <w:rsid w:val="5F99B672"/>
    <w:rsid w:val="5FDCD7A5"/>
    <w:rsid w:val="5FFD009A"/>
    <w:rsid w:val="6049B166"/>
    <w:rsid w:val="609F1EDA"/>
    <w:rsid w:val="6102A68C"/>
    <w:rsid w:val="6356EF90"/>
    <w:rsid w:val="64E674B8"/>
    <w:rsid w:val="65469A2B"/>
    <w:rsid w:val="678EF29D"/>
    <w:rsid w:val="68100809"/>
    <w:rsid w:val="69AD08B7"/>
    <w:rsid w:val="6C9C1EE7"/>
    <w:rsid w:val="6D6C0B58"/>
    <w:rsid w:val="6D7EE6F5"/>
    <w:rsid w:val="6EAADC72"/>
    <w:rsid w:val="6F07CCCE"/>
    <w:rsid w:val="6FC3C696"/>
    <w:rsid w:val="709D9EE5"/>
    <w:rsid w:val="7159FF61"/>
    <w:rsid w:val="7169D90F"/>
    <w:rsid w:val="725BB518"/>
    <w:rsid w:val="72D7A7EE"/>
    <w:rsid w:val="750D6C0E"/>
    <w:rsid w:val="7516785B"/>
    <w:rsid w:val="758DDD8B"/>
    <w:rsid w:val="77298E2F"/>
    <w:rsid w:val="77EA95E3"/>
    <w:rsid w:val="78D4E6CF"/>
    <w:rsid w:val="78F54908"/>
    <w:rsid w:val="7A651FD7"/>
    <w:rsid w:val="7B5737F4"/>
    <w:rsid w:val="7C801E55"/>
    <w:rsid w:val="7CD92737"/>
    <w:rsid w:val="7D9A5D02"/>
    <w:rsid w:val="7F19AFFD"/>
    <w:rsid w:val="7FF7D69A"/>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6145"/>
    <o:shapelayout v:ext="edit">
      <o:idmap v:ext="edit" data="1"/>
    </o:shapelayout>
  </w:shapeDefaults>
  <w:decimalSymbol w:val="."/>
  <w:listSeparator w:val=","/>
  <w14:docId w14:val="00D1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1270411B"/>
    <w:pPr>
      <w:spacing w:after="0"/>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053E5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127041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1270411B"/>
    <w:pPr>
      <w:keepNext/>
      <w:keepLines/>
      <w:spacing w:before="40"/>
      <w:outlineLvl w:val="2"/>
    </w:pPr>
    <w:rPr>
      <w:rFonts w:asciiTheme="majorHAnsi" w:eastAsiaTheme="majorEastAsia" w:hAnsiTheme="majorHAnsi" w:cstheme="majorBidi"/>
      <w:color w:val="243F60"/>
      <w:sz w:val="24"/>
      <w:szCs w:val="24"/>
    </w:rPr>
  </w:style>
  <w:style w:type="paragraph" w:styleId="Heading7">
    <w:name w:val="heading 7"/>
    <w:basedOn w:val="Normal"/>
    <w:next w:val="Normal"/>
    <w:link w:val="Heading7Char"/>
    <w:uiPriority w:val="1"/>
    <w:qFormat/>
    <w:rsid w:val="1270411B"/>
    <w:pPr>
      <w:keepNext/>
      <w:tabs>
        <w:tab w:val="left" w:pos="720"/>
      </w:tabs>
      <w:jc w:val="both"/>
      <w:outlineLvl w:val="6"/>
    </w:pPr>
    <w:rPr>
      <w:rFonts w:ascii="Arial" w:hAnsi="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36C38"/>
    <w:rPr>
      <w:rFonts w:ascii="Arial" w:eastAsia="Times New Roman" w:hAnsi="Arial" w:cs="Times New Roman"/>
      <w:b/>
      <w:spacing w:val="-3"/>
      <w:sz w:val="24"/>
      <w:szCs w:val="20"/>
      <w:lang w:val="en-GB"/>
    </w:rPr>
  </w:style>
  <w:style w:type="paragraph" w:styleId="Footer">
    <w:name w:val="footer"/>
    <w:basedOn w:val="Normal"/>
    <w:link w:val="FooterChar"/>
    <w:uiPriority w:val="99"/>
    <w:rsid w:val="1270411B"/>
    <w:pPr>
      <w:tabs>
        <w:tab w:val="center" w:pos="4320"/>
        <w:tab w:val="right" w:pos="8640"/>
      </w:tabs>
    </w:pPr>
  </w:style>
  <w:style w:type="character" w:customStyle="1" w:styleId="FooterChar">
    <w:name w:val="Footer Char"/>
    <w:basedOn w:val="DefaultParagraphFont"/>
    <w:link w:val="Footer"/>
    <w:uiPriority w:val="99"/>
    <w:rsid w:val="00A36C38"/>
    <w:rPr>
      <w:rFonts w:ascii="Times New Roman" w:eastAsia="Times New Roman" w:hAnsi="Times New Roman" w:cs="Times New Roman"/>
      <w:sz w:val="20"/>
      <w:szCs w:val="20"/>
      <w:lang w:val="en-GB" w:eastAsia="en-GB"/>
    </w:rPr>
  </w:style>
  <w:style w:type="character" w:styleId="PageNumber">
    <w:name w:val="page number"/>
    <w:basedOn w:val="DefaultParagraphFont"/>
    <w:rsid w:val="00A36C38"/>
  </w:style>
  <w:style w:type="paragraph" w:styleId="Header">
    <w:name w:val="header"/>
    <w:basedOn w:val="Normal"/>
    <w:link w:val="HeaderChar"/>
    <w:uiPriority w:val="1"/>
    <w:rsid w:val="1270411B"/>
    <w:pPr>
      <w:tabs>
        <w:tab w:val="center" w:pos="4153"/>
        <w:tab w:val="right" w:pos="8306"/>
      </w:tabs>
    </w:pPr>
  </w:style>
  <w:style w:type="character" w:customStyle="1" w:styleId="HeaderChar">
    <w:name w:val="Header Char"/>
    <w:basedOn w:val="DefaultParagraphFont"/>
    <w:link w:val="Header"/>
    <w:rsid w:val="00A36C38"/>
    <w:rPr>
      <w:rFonts w:ascii="Times New Roman" w:eastAsia="Times New Roman" w:hAnsi="Times New Roman" w:cs="Times New Roman"/>
      <w:sz w:val="20"/>
      <w:szCs w:val="20"/>
      <w:lang w:val="en-GB" w:eastAsia="en-GB"/>
    </w:rPr>
  </w:style>
  <w:style w:type="character" w:styleId="Hyperlink">
    <w:name w:val="Hyperlink"/>
    <w:rsid w:val="00A36C38"/>
    <w:rPr>
      <w:color w:val="0000FF"/>
      <w:u w:val="single"/>
    </w:rPr>
  </w:style>
  <w:style w:type="character" w:styleId="CommentReference">
    <w:name w:val="annotation reference"/>
    <w:uiPriority w:val="99"/>
    <w:semiHidden/>
    <w:rsid w:val="00A36C38"/>
    <w:rPr>
      <w:sz w:val="16"/>
      <w:szCs w:val="16"/>
    </w:rPr>
  </w:style>
  <w:style w:type="paragraph" w:styleId="CommentText">
    <w:name w:val="annotation text"/>
    <w:basedOn w:val="Normal"/>
    <w:link w:val="CommentTextChar"/>
    <w:uiPriority w:val="99"/>
    <w:semiHidden/>
    <w:rsid w:val="1270411B"/>
  </w:style>
  <w:style w:type="character" w:customStyle="1" w:styleId="CommentTextChar">
    <w:name w:val="Comment Text Char"/>
    <w:basedOn w:val="DefaultParagraphFont"/>
    <w:link w:val="CommentText"/>
    <w:uiPriority w:val="99"/>
    <w:semiHidden/>
    <w:rsid w:val="00A36C38"/>
    <w:rPr>
      <w:rFonts w:ascii="Times New Roman" w:eastAsia="Times New Roman" w:hAnsi="Times New Roman" w:cs="Times New Roman"/>
      <w:sz w:val="20"/>
      <w:szCs w:val="20"/>
      <w:lang w:val="en-GB" w:eastAsia="en-GB"/>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99"/>
    <w:qFormat/>
    <w:rsid w:val="1270411B"/>
    <w:pPr>
      <w:ind w:left="720"/>
    </w:pPr>
  </w:style>
  <w:style w:type="paragraph" w:customStyle="1" w:styleId="Default">
    <w:name w:val="Default"/>
    <w:rsid w:val="00A36C38"/>
    <w:pPr>
      <w:autoSpaceDE w:val="0"/>
      <w:autoSpaceDN w:val="0"/>
      <w:adjustRightInd w:val="0"/>
      <w:spacing w:after="0" w:line="240" w:lineRule="auto"/>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1270411B"/>
    <w:rPr>
      <w:rFonts w:ascii="Tahoma" w:hAnsi="Tahoma" w:cs="Tahoma"/>
      <w:sz w:val="16"/>
      <w:szCs w:val="16"/>
    </w:rPr>
  </w:style>
  <w:style w:type="character" w:customStyle="1" w:styleId="BalloonTextChar">
    <w:name w:val="Balloon Text Char"/>
    <w:basedOn w:val="DefaultParagraphFont"/>
    <w:link w:val="BalloonText"/>
    <w:uiPriority w:val="99"/>
    <w:semiHidden/>
    <w:rsid w:val="00A36C38"/>
    <w:rPr>
      <w:rFonts w:ascii="Tahoma" w:eastAsia="Times New Roman" w:hAnsi="Tahoma" w:cs="Tahoma"/>
      <w:sz w:val="16"/>
      <w:szCs w:val="16"/>
      <w:lang w:val="en-GB" w:eastAsia="en-GB"/>
    </w:rPr>
  </w:style>
  <w:style w:type="paragraph" w:styleId="CommentSubject">
    <w:name w:val="annotation subject"/>
    <w:basedOn w:val="CommentText"/>
    <w:next w:val="CommentText"/>
    <w:link w:val="CommentSubjectChar"/>
    <w:uiPriority w:val="99"/>
    <w:semiHidden/>
    <w:unhideWhenUsed/>
    <w:rsid w:val="00C6215D"/>
    <w:rPr>
      <w:b/>
      <w:bCs/>
    </w:rPr>
  </w:style>
  <w:style w:type="character" w:customStyle="1" w:styleId="CommentSubjectChar">
    <w:name w:val="Comment Subject Char"/>
    <w:basedOn w:val="CommentTextChar"/>
    <w:link w:val="CommentSubject"/>
    <w:uiPriority w:val="99"/>
    <w:semiHidden/>
    <w:rsid w:val="00C6215D"/>
    <w:rPr>
      <w:rFonts w:ascii="Times New Roman" w:eastAsia="Times New Roman" w:hAnsi="Times New Roman" w:cs="Times New Roman"/>
      <w:b/>
      <w:bCs/>
      <w:sz w:val="20"/>
      <w:szCs w:val="20"/>
      <w:lang w:val="en-GB" w:eastAsia="en-GB"/>
    </w:rPr>
  </w:style>
  <w:style w:type="paragraph" w:styleId="FootnoteText">
    <w:name w:val="footnote text"/>
    <w:basedOn w:val="Normal"/>
    <w:link w:val="FootnoteTextChar"/>
    <w:uiPriority w:val="99"/>
    <w:unhideWhenUsed/>
    <w:qFormat/>
    <w:rsid w:val="1270411B"/>
    <w:rPr>
      <w:rFonts w:ascii="Calibri" w:eastAsia="Calibri" w:hAnsi="Calibri"/>
      <w:lang w:eastAsia="en-US"/>
    </w:rPr>
  </w:style>
  <w:style w:type="character" w:customStyle="1" w:styleId="FootnoteTextChar">
    <w:name w:val="Footnote Text Char"/>
    <w:basedOn w:val="DefaultParagraphFont"/>
    <w:link w:val="FootnoteText"/>
    <w:uiPriority w:val="99"/>
    <w:rsid w:val="00853AF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53AFB"/>
    <w:rPr>
      <w:vertAlign w:val="superscript"/>
    </w:rPr>
  </w:style>
  <w:style w:type="paragraph" w:styleId="BodyTextIndent2">
    <w:name w:val="Body Text Indent 2"/>
    <w:basedOn w:val="Normal"/>
    <w:link w:val="BodyTextIndent2Char"/>
    <w:uiPriority w:val="1"/>
    <w:rsid w:val="1270411B"/>
    <w:pPr>
      <w:ind w:left="283"/>
    </w:pPr>
    <w:rPr>
      <w:rFonts w:ascii="Arial" w:hAnsi="Arial" w:cs="Arial"/>
      <w:sz w:val="22"/>
      <w:szCs w:val="22"/>
    </w:rPr>
  </w:style>
  <w:style w:type="character" w:customStyle="1" w:styleId="BodyTextIndent2Char">
    <w:name w:val="Body Text Indent 2 Char"/>
    <w:basedOn w:val="DefaultParagraphFont"/>
    <w:link w:val="BodyTextIndent2"/>
    <w:rsid w:val="008B6797"/>
    <w:rPr>
      <w:rFonts w:ascii="Arial" w:eastAsia="Times New Roman" w:hAnsi="Arial" w:cs="Arial"/>
      <w:lang w:val="en-GB" w:eastAsia="en-GB"/>
    </w:rPr>
  </w:style>
  <w:style w:type="paragraph" w:styleId="Revision">
    <w:name w:val="Revision"/>
    <w:hidden/>
    <w:uiPriority w:val="99"/>
    <w:semiHidden/>
    <w:rsid w:val="000E4820"/>
    <w:pPr>
      <w:spacing w:after="0" w:line="240" w:lineRule="auto"/>
    </w:pPr>
    <w:rPr>
      <w:rFonts w:ascii="Times New Roman" w:eastAsia="Times New Roman" w:hAnsi="Times New Roman" w:cs="Times New Roman"/>
      <w:sz w:val="20"/>
      <w:szCs w:val="20"/>
      <w:lang w:val="en-GB" w:eastAsia="en-GB"/>
    </w:rPr>
  </w:style>
  <w:style w:type="character" w:customStyle="1" w:styleId="UnresolvedMention1">
    <w:name w:val="Unresolved Mention1"/>
    <w:basedOn w:val="DefaultParagraphFont"/>
    <w:uiPriority w:val="99"/>
    <w:semiHidden/>
    <w:unhideWhenUsed/>
    <w:rsid w:val="004544C2"/>
    <w:rPr>
      <w:color w:val="605E5C"/>
      <w:shd w:val="clear" w:color="auto" w:fill="E1DFDD"/>
    </w:rPr>
  </w:style>
  <w:style w:type="paragraph" w:styleId="NoSpacing">
    <w:name w:val="No Spacing"/>
    <w:link w:val="NoSpacingChar"/>
    <w:uiPriority w:val="99"/>
    <w:qFormat/>
    <w:rsid w:val="00263EF4"/>
    <w:pPr>
      <w:spacing w:after="0" w:line="240" w:lineRule="auto"/>
    </w:pPr>
    <w:rPr>
      <w:rFonts w:ascii="Times New Roman" w:eastAsia="Times New Roman" w:hAnsi="Times New Roman" w:cs="Times New Roman"/>
      <w:sz w:val="20"/>
      <w:szCs w:val="20"/>
      <w:lang w:eastAsia="en-GB"/>
    </w:rPr>
  </w:style>
  <w:style w:type="character" w:customStyle="1" w:styleId="Heading2Char">
    <w:name w:val="Heading 2 Char"/>
    <w:basedOn w:val="DefaultParagraphFont"/>
    <w:link w:val="Heading2"/>
    <w:uiPriority w:val="9"/>
    <w:rsid w:val="00747EF2"/>
    <w:rPr>
      <w:rFonts w:asciiTheme="majorHAnsi" w:eastAsiaTheme="majorEastAsia" w:hAnsiTheme="majorHAnsi" w:cstheme="majorBidi"/>
      <w:color w:val="365F91" w:themeColor="accent1" w:themeShade="BF"/>
      <w:sz w:val="26"/>
      <w:szCs w:val="26"/>
      <w:lang w:val="en-GB" w:eastAsia="en-GB"/>
    </w:rPr>
  </w:style>
  <w:style w:type="character" w:customStyle="1" w:styleId="Heading3Char">
    <w:name w:val="Heading 3 Char"/>
    <w:basedOn w:val="DefaultParagraphFont"/>
    <w:link w:val="Heading3"/>
    <w:uiPriority w:val="9"/>
    <w:rsid w:val="00747EF2"/>
    <w:rPr>
      <w:rFonts w:asciiTheme="majorHAnsi" w:eastAsiaTheme="majorEastAsia" w:hAnsiTheme="majorHAnsi" w:cstheme="majorBidi"/>
      <w:color w:val="243F60" w:themeColor="accent1" w:themeShade="7F"/>
      <w:sz w:val="24"/>
      <w:szCs w:val="24"/>
      <w:lang w:val="en-GB" w:eastAsia="en-GB"/>
    </w:rPr>
  </w:style>
  <w:style w:type="paragraph" w:customStyle="1" w:styleId="Contacts10">
    <w:name w:val="Contacts 10"/>
    <w:basedOn w:val="Normal"/>
    <w:uiPriority w:val="99"/>
    <w:qFormat/>
    <w:rsid w:val="1270411B"/>
    <w:pPr>
      <w:widowControl w:val="0"/>
      <w:tabs>
        <w:tab w:val="left" w:pos="227"/>
      </w:tabs>
      <w:spacing w:after="60"/>
    </w:pPr>
    <w:rPr>
      <w:rFonts w:ascii="Arial" w:eastAsia="MS Mincho" w:hAnsi="Arial" w:cs="ArialMT"/>
      <w:sz w:val="16"/>
      <w:szCs w:val="16"/>
      <w:lang w:val="en-US" w:eastAsia="en-US"/>
    </w:rPr>
  </w:style>
  <w:style w:type="paragraph" w:styleId="HTMLPreformatted">
    <w:name w:val="HTML Preformatted"/>
    <w:basedOn w:val="Normal"/>
    <w:link w:val="HTMLPreformattedChar"/>
    <w:uiPriority w:val="99"/>
    <w:unhideWhenUsed/>
    <w:rsid w:val="12704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eastAsia="en-IE"/>
    </w:rPr>
  </w:style>
  <w:style w:type="character" w:customStyle="1" w:styleId="HTMLPreformattedChar">
    <w:name w:val="HTML Preformatted Char"/>
    <w:basedOn w:val="DefaultParagraphFont"/>
    <w:link w:val="HTMLPreformatted"/>
    <w:uiPriority w:val="99"/>
    <w:rsid w:val="004E369D"/>
    <w:rPr>
      <w:rFonts w:ascii="Courier New" w:eastAsia="Calibri" w:hAnsi="Courier New" w:cs="Courier New"/>
      <w:sz w:val="20"/>
      <w:szCs w:val="20"/>
      <w:lang w:eastAsia="en-IE"/>
    </w:rPr>
  </w:style>
  <w:style w:type="paragraph" w:customStyle="1" w:styleId="Contacts12">
    <w:name w:val="Contacts 12"/>
    <w:basedOn w:val="Contacts10"/>
    <w:uiPriority w:val="99"/>
    <w:qFormat/>
    <w:rsid w:val="004E369D"/>
    <w:pPr>
      <w:spacing w:after="100"/>
    </w:pPr>
    <w:rPr>
      <w:b/>
      <w:color w:val="016857"/>
    </w:rPr>
  </w:style>
  <w:style w:type="paragraph" w:styleId="BodyText">
    <w:name w:val="Body Text"/>
    <w:basedOn w:val="Normal"/>
    <w:link w:val="BodyTextChar"/>
    <w:uiPriority w:val="1"/>
    <w:rsid w:val="1270411B"/>
    <w:rPr>
      <w:rFonts w:ascii="Arial" w:hAnsi="Arial" w:cs="Arial"/>
      <w:sz w:val="24"/>
      <w:szCs w:val="24"/>
    </w:rPr>
  </w:style>
  <w:style w:type="character" w:customStyle="1" w:styleId="BodyTextChar">
    <w:name w:val="Body Text Char"/>
    <w:basedOn w:val="DefaultParagraphFont"/>
    <w:link w:val="BodyText"/>
    <w:rsid w:val="00B7230D"/>
    <w:rPr>
      <w:rFonts w:ascii="Arial" w:eastAsia="Times New Roman" w:hAnsi="Arial" w:cs="Arial"/>
      <w:sz w:val="24"/>
      <w:szCs w:val="20"/>
      <w:lang w:val="en-GB" w:eastAsia="en-GB"/>
    </w:rPr>
  </w:style>
  <w:style w:type="character" w:customStyle="1" w:styleId="Mention1">
    <w:name w:val="Mention1"/>
    <w:basedOn w:val="DefaultParagraphFont"/>
    <w:uiPriority w:val="99"/>
    <w:unhideWhenUsed/>
    <w:rsid w:val="00614A80"/>
    <w:rPr>
      <w:color w:val="2B579A"/>
      <w:shd w:val="clear" w:color="auto" w:fill="E1DFDD"/>
    </w:rPr>
  </w:style>
  <w:style w:type="character" w:customStyle="1" w:styleId="UnresolvedMention2">
    <w:name w:val="Unresolved Mention2"/>
    <w:basedOn w:val="DefaultParagraphFont"/>
    <w:uiPriority w:val="99"/>
    <w:semiHidden/>
    <w:unhideWhenUsed/>
    <w:rsid w:val="001A3736"/>
    <w:rPr>
      <w:color w:val="605E5C"/>
      <w:shd w:val="clear" w:color="auto" w:fill="E1DFDD"/>
    </w:rPr>
  </w:style>
  <w:style w:type="character" w:styleId="FollowedHyperlink">
    <w:name w:val="FollowedHyperlink"/>
    <w:basedOn w:val="DefaultParagraphFont"/>
    <w:uiPriority w:val="99"/>
    <w:semiHidden/>
    <w:unhideWhenUsed/>
    <w:rsid w:val="001A3736"/>
    <w:rPr>
      <w:color w:val="800080" w:themeColor="followed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AD1546"/>
    <w:rPr>
      <w:rFonts w:ascii="Times New Roman" w:eastAsia="Times New Roman" w:hAnsi="Times New Roman" w:cs="Times New Roman"/>
      <w:sz w:val="20"/>
      <w:szCs w:val="20"/>
      <w:lang w:eastAsia="en-GB"/>
    </w:rPr>
  </w:style>
  <w:style w:type="character" w:customStyle="1" w:styleId="UnresolvedMention3">
    <w:name w:val="Unresolved Mention3"/>
    <w:basedOn w:val="DefaultParagraphFont"/>
    <w:uiPriority w:val="99"/>
    <w:semiHidden/>
    <w:unhideWhenUsed/>
    <w:rsid w:val="001434AC"/>
    <w:rPr>
      <w:color w:val="605E5C"/>
      <w:shd w:val="clear" w:color="auto" w:fill="E1DFDD"/>
    </w:rPr>
  </w:style>
  <w:style w:type="character" w:customStyle="1" w:styleId="UnresolvedMention">
    <w:name w:val="Unresolved Mention"/>
    <w:basedOn w:val="DefaultParagraphFont"/>
    <w:uiPriority w:val="99"/>
    <w:semiHidden/>
    <w:unhideWhenUsed/>
    <w:rsid w:val="00565C2F"/>
    <w:rPr>
      <w:color w:val="605E5C"/>
      <w:shd w:val="clear" w:color="auto" w:fill="E1DFDD"/>
    </w:rPr>
  </w:style>
  <w:style w:type="paragraph" w:customStyle="1" w:styleId="paragraph">
    <w:name w:val="paragraph"/>
    <w:basedOn w:val="Normal"/>
    <w:rsid w:val="00024D52"/>
    <w:pPr>
      <w:spacing w:before="100" w:beforeAutospacing="1" w:after="100" w:afterAutospacing="1" w:line="240" w:lineRule="auto"/>
    </w:pPr>
    <w:rPr>
      <w:bCs/>
      <w:iCs/>
      <w:sz w:val="24"/>
      <w:szCs w:val="24"/>
      <w:lang w:eastAsia="en-IE"/>
    </w:rPr>
  </w:style>
  <w:style w:type="character" w:customStyle="1" w:styleId="normaltextrun">
    <w:name w:val="normaltextrun"/>
    <w:basedOn w:val="DefaultParagraphFont"/>
    <w:rsid w:val="00024D52"/>
  </w:style>
  <w:style w:type="character" w:customStyle="1" w:styleId="eop">
    <w:name w:val="eop"/>
    <w:basedOn w:val="DefaultParagraphFont"/>
    <w:rsid w:val="00024D52"/>
  </w:style>
  <w:style w:type="character" w:customStyle="1" w:styleId="NoSpacingChar">
    <w:name w:val="No Spacing Char"/>
    <w:link w:val="NoSpacing"/>
    <w:uiPriority w:val="99"/>
    <w:locked/>
    <w:rsid w:val="00C15DCD"/>
    <w:rPr>
      <w:rFonts w:ascii="Times New Roman" w:eastAsia="Times New Roman" w:hAnsi="Times New Roman" w:cs="Times New Roman"/>
      <w:sz w:val="20"/>
      <w:szCs w:val="20"/>
      <w:lang w:eastAsia="en-GB"/>
    </w:rPr>
  </w:style>
  <w:style w:type="character" w:styleId="Emphasis">
    <w:name w:val="Emphasis"/>
    <w:basedOn w:val="DefaultParagraphFont"/>
    <w:uiPriority w:val="20"/>
    <w:qFormat/>
    <w:rsid w:val="002036D6"/>
    <w:rPr>
      <w:i/>
      <w:iCs/>
    </w:rPr>
  </w:style>
  <w:style w:type="character" w:customStyle="1" w:styleId="Heading1Char">
    <w:name w:val="Heading 1 Char"/>
    <w:basedOn w:val="DefaultParagraphFont"/>
    <w:link w:val="Heading1"/>
    <w:uiPriority w:val="9"/>
    <w:rsid w:val="00053E59"/>
    <w:rPr>
      <w:rFonts w:asciiTheme="majorHAnsi" w:eastAsiaTheme="majorEastAsia" w:hAnsiTheme="majorHAnsi" w:cstheme="majorBidi"/>
      <w:color w:val="365F91" w:themeColor="accent1" w:themeShade="BF"/>
      <w:sz w:val="32"/>
      <w:szCs w:val="32"/>
      <w:lang w:eastAsia="en-GB"/>
    </w:rPr>
  </w:style>
  <w:style w:type="character" w:customStyle="1" w:styleId="cf01">
    <w:name w:val="cf01"/>
    <w:basedOn w:val="DefaultParagraphFont"/>
    <w:rsid w:val="002C5037"/>
    <w:rPr>
      <w:rFonts w:ascii="Segoe UI" w:hAnsi="Segoe UI" w:cs="Segoe UI" w:hint="default"/>
      <w:sz w:val="18"/>
      <w:szCs w:val="18"/>
    </w:rPr>
  </w:style>
  <w:style w:type="character" w:customStyle="1" w:styleId="findhit">
    <w:name w:val="findhit"/>
    <w:basedOn w:val="DefaultParagraphFont"/>
    <w:rsid w:val="002C5037"/>
  </w:style>
  <w:style w:type="paragraph" w:styleId="BodyText2">
    <w:name w:val="Body Text 2"/>
    <w:basedOn w:val="Normal"/>
    <w:link w:val="BodyText2Char"/>
    <w:uiPriority w:val="99"/>
    <w:unhideWhenUsed/>
    <w:rsid w:val="00A5368C"/>
    <w:pPr>
      <w:spacing w:after="120" w:line="480" w:lineRule="auto"/>
    </w:pPr>
  </w:style>
  <w:style w:type="character" w:customStyle="1" w:styleId="BodyText2Char">
    <w:name w:val="Body Text 2 Char"/>
    <w:basedOn w:val="DefaultParagraphFont"/>
    <w:link w:val="BodyText2"/>
    <w:uiPriority w:val="99"/>
    <w:rsid w:val="00A5368C"/>
    <w:rPr>
      <w:rFonts w:ascii="Times New Roman" w:eastAsia="Times New Roman" w:hAnsi="Times New Roman" w:cs="Times New Roman"/>
      <w:sz w:val="20"/>
      <w:szCs w:val="20"/>
      <w:lang w:eastAsia="en-GB"/>
    </w:rPr>
  </w:style>
  <w:style w:type="paragraph" w:customStyle="1" w:styleId="pf0">
    <w:name w:val="pf0"/>
    <w:basedOn w:val="Normal"/>
    <w:rsid w:val="00F8144F"/>
    <w:pPr>
      <w:spacing w:before="100" w:beforeAutospacing="1" w:after="100" w:afterAutospacing="1" w:line="240" w:lineRule="auto"/>
    </w:pPr>
    <w:rPr>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10885">
      <w:bodyDiv w:val="1"/>
      <w:marLeft w:val="0"/>
      <w:marRight w:val="0"/>
      <w:marTop w:val="0"/>
      <w:marBottom w:val="0"/>
      <w:divBdr>
        <w:top w:val="none" w:sz="0" w:space="0" w:color="auto"/>
        <w:left w:val="none" w:sz="0" w:space="0" w:color="auto"/>
        <w:bottom w:val="none" w:sz="0" w:space="0" w:color="auto"/>
        <w:right w:val="none" w:sz="0" w:space="0" w:color="auto"/>
      </w:divBdr>
    </w:div>
    <w:div w:id="131097713">
      <w:bodyDiv w:val="1"/>
      <w:marLeft w:val="0"/>
      <w:marRight w:val="0"/>
      <w:marTop w:val="0"/>
      <w:marBottom w:val="0"/>
      <w:divBdr>
        <w:top w:val="none" w:sz="0" w:space="0" w:color="auto"/>
        <w:left w:val="none" w:sz="0" w:space="0" w:color="auto"/>
        <w:bottom w:val="none" w:sz="0" w:space="0" w:color="auto"/>
        <w:right w:val="none" w:sz="0" w:space="0" w:color="auto"/>
      </w:divBdr>
    </w:div>
    <w:div w:id="155806072">
      <w:bodyDiv w:val="1"/>
      <w:marLeft w:val="0"/>
      <w:marRight w:val="0"/>
      <w:marTop w:val="0"/>
      <w:marBottom w:val="0"/>
      <w:divBdr>
        <w:top w:val="none" w:sz="0" w:space="0" w:color="auto"/>
        <w:left w:val="none" w:sz="0" w:space="0" w:color="auto"/>
        <w:bottom w:val="none" w:sz="0" w:space="0" w:color="auto"/>
        <w:right w:val="none" w:sz="0" w:space="0" w:color="auto"/>
      </w:divBdr>
    </w:div>
    <w:div w:id="469398899">
      <w:bodyDiv w:val="1"/>
      <w:marLeft w:val="0"/>
      <w:marRight w:val="0"/>
      <w:marTop w:val="0"/>
      <w:marBottom w:val="0"/>
      <w:divBdr>
        <w:top w:val="none" w:sz="0" w:space="0" w:color="auto"/>
        <w:left w:val="none" w:sz="0" w:space="0" w:color="auto"/>
        <w:bottom w:val="none" w:sz="0" w:space="0" w:color="auto"/>
        <w:right w:val="none" w:sz="0" w:space="0" w:color="auto"/>
      </w:divBdr>
    </w:div>
    <w:div w:id="569926013">
      <w:bodyDiv w:val="1"/>
      <w:marLeft w:val="0"/>
      <w:marRight w:val="0"/>
      <w:marTop w:val="0"/>
      <w:marBottom w:val="0"/>
      <w:divBdr>
        <w:top w:val="none" w:sz="0" w:space="0" w:color="auto"/>
        <w:left w:val="none" w:sz="0" w:space="0" w:color="auto"/>
        <w:bottom w:val="none" w:sz="0" w:space="0" w:color="auto"/>
        <w:right w:val="none" w:sz="0" w:space="0" w:color="auto"/>
      </w:divBdr>
    </w:div>
    <w:div w:id="686178183">
      <w:bodyDiv w:val="1"/>
      <w:marLeft w:val="0"/>
      <w:marRight w:val="0"/>
      <w:marTop w:val="0"/>
      <w:marBottom w:val="0"/>
      <w:divBdr>
        <w:top w:val="none" w:sz="0" w:space="0" w:color="auto"/>
        <w:left w:val="none" w:sz="0" w:space="0" w:color="auto"/>
        <w:bottom w:val="none" w:sz="0" w:space="0" w:color="auto"/>
        <w:right w:val="none" w:sz="0" w:space="0" w:color="auto"/>
      </w:divBdr>
    </w:div>
    <w:div w:id="762845924">
      <w:bodyDiv w:val="1"/>
      <w:marLeft w:val="0"/>
      <w:marRight w:val="0"/>
      <w:marTop w:val="0"/>
      <w:marBottom w:val="0"/>
      <w:divBdr>
        <w:top w:val="none" w:sz="0" w:space="0" w:color="auto"/>
        <w:left w:val="none" w:sz="0" w:space="0" w:color="auto"/>
        <w:bottom w:val="none" w:sz="0" w:space="0" w:color="auto"/>
        <w:right w:val="none" w:sz="0" w:space="0" w:color="auto"/>
      </w:divBdr>
    </w:div>
    <w:div w:id="780610509">
      <w:bodyDiv w:val="1"/>
      <w:marLeft w:val="0"/>
      <w:marRight w:val="0"/>
      <w:marTop w:val="0"/>
      <w:marBottom w:val="0"/>
      <w:divBdr>
        <w:top w:val="none" w:sz="0" w:space="0" w:color="auto"/>
        <w:left w:val="none" w:sz="0" w:space="0" w:color="auto"/>
        <w:bottom w:val="none" w:sz="0" w:space="0" w:color="auto"/>
        <w:right w:val="none" w:sz="0" w:space="0" w:color="auto"/>
      </w:divBdr>
    </w:div>
    <w:div w:id="824278762">
      <w:bodyDiv w:val="1"/>
      <w:marLeft w:val="0"/>
      <w:marRight w:val="0"/>
      <w:marTop w:val="0"/>
      <w:marBottom w:val="0"/>
      <w:divBdr>
        <w:top w:val="none" w:sz="0" w:space="0" w:color="auto"/>
        <w:left w:val="none" w:sz="0" w:space="0" w:color="auto"/>
        <w:bottom w:val="none" w:sz="0" w:space="0" w:color="auto"/>
        <w:right w:val="none" w:sz="0" w:space="0" w:color="auto"/>
      </w:divBdr>
    </w:div>
    <w:div w:id="904026088">
      <w:bodyDiv w:val="1"/>
      <w:marLeft w:val="0"/>
      <w:marRight w:val="0"/>
      <w:marTop w:val="0"/>
      <w:marBottom w:val="0"/>
      <w:divBdr>
        <w:top w:val="none" w:sz="0" w:space="0" w:color="auto"/>
        <w:left w:val="none" w:sz="0" w:space="0" w:color="auto"/>
        <w:bottom w:val="none" w:sz="0" w:space="0" w:color="auto"/>
        <w:right w:val="none" w:sz="0" w:space="0" w:color="auto"/>
      </w:divBdr>
    </w:div>
    <w:div w:id="974677751">
      <w:bodyDiv w:val="1"/>
      <w:marLeft w:val="0"/>
      <w:marRight w:val="0"/>
      <w:marTop w:val="0"/>
      <w:marBottom w:val="0"/>
      <w:divBdr>
        <w:top w:val="none" w:sz="0" w:space="0" w:color="auto"/>
        <w:left w:val="none" w:sz="0" w:space="0" w:color="auto"/>
        <w:bottom w:val="none" w:sz="0" w:space="0" w:color="auto"/>
        <w:right w:val="none" w:sz="0" w:space="0" w:color="auto"/>
      </w:divBdr>
    </w:div>
    <w:div w:id="978456169">
      <w:bodyDiv w:val="1"/>
      <w:marLeft w:val="0"/>
      <w:marRight w:val="0"/>
      <w:marTop w:val="0"/>
      <w:marBottom w:val="0"/>
      <w:divBdr>
        <w:top w:val="none" w:sz="0" w:space="0" w:color="auto"/>
        <w:left w:val="none" w:sz="0" w:space="0" w:color="auto"/>
        <w:bottom w:val="none" w:sz="0" w:space="0" w:color="auto"/>
        <w:right w:val="none" w:sz="0" w:space="0" w:color="auto"/>
      </w:divBdr>
    </w:div>
    <w:div w:id="1002929082">
      <w:bodyDiv w:val="1"/>
      <w:marLeft w:val="0"/>
      <w:marRight w:val="0"/>
      <w:marTop w:val="0"/>
      <w:marBottom w:val="0"/>
      <w:divBdr>
        <w:top w:val="none" w:sz="0" w:space="0" w:color="auto"/>
        <w:left w:val="none" w:sz="0" w:space="0" w:color="auto"/>
        <w:bottom w:val="none" w:sz="0" w:space="0" w:color="auto"/>
        <w:right w:val="none" w:sz="0" w:space="0" w:color="auto"/>
      </w:divBdr>
    </w:div>
    <w:div w:id="1082070330">
      <w:bodyDiv w:val="1"/>
      <w:marLeft w:val="0"/>
      <w:marRight w:val="0"/>
      <w:marTop w:val="0"/>
      <w:marBottom w:val="0"/>
      <w:divBdr>
        <w:top w:val="none" w:sz="0" w:space="0" w:color="auto"/>
        <w:left w:val="none" w:sz="0" w:space="0" w:color="auto"/>
        <w:bottom w:val="none" w:sz="0" w:space="0" w:color="auto"/>
        <w:right w:val="none" w:sz="0" w:space="0" w:color="auto"/>
      </w:divBdr>
    </w:div>
    <w:div w:id="1092778157">
      <w:bodyDiv w:val="1"/>
      <w:marLeft w:val="0"/>
      <w:marRight w:val="0"/>
      <w:marTop w:val="0"/>
      <w:marBottom w:val="0"/>
      <w:divBdr>
        <w:top w:val="none" w:sz="0" w:space="0" w:color="auto"/>
        <w:left w:val="none" w:sz="0" w:space="0" w:color="auto"/>
        <w:bottom w:val="none" w:sz="0" w:space="0" w:color="auto"/>
        <w:right w:val="none" w:sz="0" w:space="0" w:color="auto"/>
      </w:divBdr>
    </w:div>
    <w:div w:id="1096368947">
      <w:bodyDiv w:val="1"/>
      <w:marLeft w:val="0"/>
      <w:marRight w:val="0"/>
      <w:marTop w:val="0"/>
      <w:marBottom w:val="0"/>
      <w:divBdr>
        <w:top w:val="none" w:sz="0" w:space="0" w:color="auto"/>
        <w:left w:val="none" w:sz="0" w:space="0" w:color="auto"/>
        <w:bottom w:val="none" w:sz="0" w:space="0" w:color="auto"/>
        <w:right w:val="none" w:sz="0" w:space="0" w:color="auto"/>
      </w:divBdr>
    </w:div>
    <w:div w:id="1114596198">
      <w:bodyDiv w:val="1"/>
      <w:marLeft w:val="0"/>
      <w:marRight w:val="0"/>
      <w:marTop w:val="0"/>
      <w:marBottom w:val="0"/>
      <w:divBdr>
        <w:top w:val="none" w:sz="0" w:space="0" w:color="auto"/>
        <w:left w:val="none" w:sz="0" w:space="0" w:color="auto"/>
        <w:bottom w:val="none" w:sz="0" w:space="0" w:color="auto"/>
        <w:right w:val="none" w:sz="0" w:space="0" w:color="auto"/>
      </w:divBdr>
    </w:div>
    <w:div w:id="1246914518">
      <w:bodyDiv w:val="1"/>
      <w:marLeft w:val="0"/>
      <w:marRight w:val="0"/>
      <w:marTop w:val="0"/>
      <w:marBottom w:val="0"/>
      <w:divBdr>
        <w:top w:val="none" w:sz="0" w:space="0" w:color="auto"/>
        <w:left w:val="none" w:sz="0" w:space="0" w:color="auto"/>
        <w:bottom w:val="none" w:sz="0" w:space="0" w:color="auto"/>
        <w:right w:val="none" w:sz="0" w:space="0" w:color="auto"/>
      </w:divBdr>
    </w:div>
    <w:div w:id="1435059137">
      <w:bodyDiv w:val="1"/>
      <w:marLeft w:val="0"/>
      <w:marRight w:val="0"/>
      <w:marTop w:val="0"/>
      <w:marBottom w:val="0"/>
      <w:divBdr>
        <w:top w:val="none" w:sz="0" w:space="0" w:color="auto"/>
        <w:left w:val="none" w:sz="0" w:space="0" w:color="auto"/>
        <w:bottom w:val="none" w:sz="0" w:space="0" w:color="auto"/>
        <w:right w:val="none" w:sz="0" w:space="0" w:color="auto"/>
      </w:divBdr>
    </w:div>
    <w:div w:id="1468736716">
      <w:bodyDiv w:val="1"/>
      <w:marLeft w:val="0"/>
      <w:marRight w:val="0"/>
      <w:marTop w:val="0"/>
      <w:marBottom w:val="0"/>
      <w:divBdr>
        <w:top w:val="none" w:sz="0" w:space="0" w:color="auto"/>
        <w:left w:val="none" w:sz="0" w:space="0" w:color="auto"/>
        <w:bottom w:val="none" w:sz="0" w:space="0" w:color="auto"/>
        <w:right w:val="none" w:sz="0" w:space="0" w:color="auto"/>
      </w:divBdr>
    </w:div>
    <w:div w:id="1514489409">
      <w:bodyDiv w:val="1"/>
      <w:marLeft w:val="0"/>
      <w:marRight w:val="0"/>
      <w:marTop w:val="0"/>
      <w:marBottom w:val="0"/>
      <w:divBdr>
        <w:top w:val="none" w:sz="0" w:space="0" w:color="auto"/>
        <w:left w:val="none" w:sz="0" w:space="0" w:color="auto"/>
        <w:bottom w:val="none" w:sz="0" w:space="0" w:color="auto"/>
        <w:right w:val="none" w:sz="0" w:space="0" w:color="auto"/>
      </w:divBdr>
    </w:div>
    <w:div w:id="1648243057">
      <w:bodyDiv w:val="1"/>
      <w:marLeft w:val="0"/>
      <w:marRight w:val="0"/>
      <w:marTop w:val="0"/>
      <w:marBottom w:val="0"/>
      <w:divBdr>
        <w:top w:val="none" w:sz="0" w:space="0" w:color="auto"/>
        <w:left w:val="none" w:sz="0" w:space="0" w:color="auto"/>
        <w:bottom w:val="none" w:sz="0" w:space="0" w:color="auto"/>
        <w:right w:val="none" w:sz="0" w:space="0" w:color="auto"/>
      </w:divBdr>
    </w:div>
    <w:div w:id="1681270297">
      <w:bodyDiv w:val="1"/>
      <w:marLeft w:val="0"/>
      <w:marRight w:val="0"/>
      <w:marTop w:val="0"/>
      <w:marBottom w:val="0"/>
      <w:divBdr>
        <w:top w:val="none" w:sz="0" w:space="0" w:color="auto"/>
        <w:left w:val="none" w:sz="0" w:space="0" w:color="auto"/>
        <w:bottom w:val="none" w:sz="0" w:space="0" w:color="auto"/>
        <w:right w:val="none" w:sz="0" w:space="0" w:color="auto"/>
      </w:divBdr>
    </w:div>
    <w:div w:id="1739356577">
      <w:bodyDiv w:val="1"/>
      <w:marLeft w:val="0"/>
      <w:marRight w:val="0"/>
      <w:marTop w:val="0"/>
      <w:marBottom w:val="0"/>
      <w:divBdr>
        <w:top w:val="none" w:sz="0" w:space="0" w:color="auto"/>
        <w:left w:val="none" w:sz="0" w:space="0" w:color="auto"/>
        <w:bottom w:val="none" w:sz="0" w:space="0" w:color="auto"/>
        <w:right w:val="none" w:sz="0" w:space="0" w:color="auto"/>
      </w:divBdr>
    </w:div>
    <w:div w:id="1749110695">
      <w:bodyDiv w:val="1"/>
      <w:marLeft w:val="0"/>
      <w:marRight w:val="0"/>
      <w:marTop w:val="0"/>
      <w:marBottom w:val="0"/>
      <w:divBdr>
        <w:top w:val="none" w:sz="0" w:space="0" w:color="auto"/>
        <w:left w:val="none" w:sz="0" w:space="0" w:color="auto"/>
        <w:bottom w:val="none" w:sz="0" w:space="0" w:color="auto"/>
        <w:right w:val="none" w:sz="0" w:space="0" w:color="auto"/>
      </w:divBdr>
    </w:div>
    <w:div w:id="1767455566">
      <w:bodyDiv w:val="1"/>
      <w:marLeft w:val="0"/>
      <w:marRight w:val="0"/>
      <w:marTop w:val="0"/>
      <w:marBottom w:val="0"/>
      <w:divBdr>
        <w:top w:val="none" w:sz="0" w:space="0" w:color="auto"/>
        <w:left w:val="none" w:sz="0" w:space="0" w:color="auto"/>
        <w:bottom w:val="none" w:sz="0" w:space="0" w:color="auto"/>
        <w:right w:val="none" w:sz="0" w:space="0" w:color="auto"/>
      </w:divBdr>
    </w:div>
    <w:div w:id="1843004196">
      <w:bodyDiv w:val="1"/>
      <w:marLeft w:val="0"/>
      <w:marRight w:val="0"/>
      <w:marTop w:val="0"/>
      <w:marBottom w:val="0"/>
      <w:divBdr>
        <w:top w:val="none" w:sz="0" w:space="0" w:color="auto"/>
        <w:left w:val="none" w:sz="0" w:space="0" w:color="auto"/>
        <w:bottom w:val="none" w:sz="0" w:space="0" w:color="auto"/>
        <w:right w:val="none" w:sz="0" w:space="0" w:color="auto"/>
      </w:divBdr>
    </w:div>
    <w:div w:id="1949072802">
      <w:bodyDiv w:val="1"/>
      <w:marLeft w:val="0"/>
      <w:marRight w:val="0"/>
      <w:marTop w:val="0"/>
      <w:marBottom w:val="0"/>
      <w:divBdr>
        <w:top w:val="none" w:sz="0" w:space="0" w:color="auto"/>
        <w:left w:val="none" w:sz="0" w:space="0" w:color="auto"/>
        <w:bottom w:val="none" w:sz="0" w:space="0" w:color="auto"/>
        <w:right w:val="none" w:sz="0" w:space="0" w:color="auto"/>
      </w:divBdr>
    </w:div>
    <w:div w:id="1964530816">
      <w:bodyDiv w:val="1"/>
      <w:marLeft w:val="0"/>
      <w:marRight w:val="0"/>
      <w:marTop w:val="0"/>
      <w:marBottom w:val="0"/>
      <w:divBdr>
        <w:top w:val="none" w:sz="0" w:space="0" w:color="auto"/>
        <w:left w:val="none" w:sz="0" w:space="0" w:color="auto"/>
        <w:bottom w:val="none" w:sz="0" w:space="0" w:color="auto"/>
        <w:right w:val="none" w:sz="0" w:space="0" w:color="auto"/>
      </w:divBdr>
    </w:div>
    <w:div w:id="207415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bout.hse.ie/publications/digital-for-car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ie/en/department-of-health/publications/digital-for-care-a-digital-health-framework-for-ireland-2024-2030/" TargetMode="External"/><Relationship Id="rId17" Type="http://schemas.openxmlformats.org/officeDocument/2006/relationships/hyperlink" Target="https://www.sipo.ie/" TargetMode="External"/><Relationship Id="rId2" Type="http://schemas.openxmlformats.org/officeDocument/2006/relationships/customXml" Target="../customXml/item2.xml"/><Relationship Id="rId16" Type="http://schemas.openxmlformats.org/officeDocument/2006/relationships/hyperlink" Target="https://www.hse.ie/eng/services/list/2/primarycare/childrenfirst/resour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io@hse.ie" TargetMode="External"/><Relationship Id="rId5" Type="http://schemas.openxmlformats.org/officeDocument/2006/relationships/styles" Target="styles.xml"/><Relationship Id="rId15" Type="http://schemas.openxmlformats.org/officeDocument/2006/relationships/hyperlink" Target="https://www.cpsa.ie/pdf/?file=https://assets.cpsa.ie/media/275828/b88e3648-c663-4293-9471-d2d75bd1d685.pdf"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taff/resources/diversity/diversity.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1e6354-4868-499b-ac47-5bd207252217" xsi:nil="true"/>
    <lcf76f155ced4ddcb4097134ff3c332f xmlns="814cc135-5584-420d-a5e6-03e61ca414c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3FCF8F725E48499F90762F6BDC4BA8" ma:contentTypeVersion="11" ma:contentTypeDescription="Create a new document." ma:contentTypeScope="" ma:versionID="3614a0bed8ee738c2d04a85a201a4396">
  <xsd:schema xmlns:xsd="http://www.w3.org/2001/XMLSchema" xmlns:xs="http://www.w3.org/2001/XMLSchema" xmlns:p="http://schemas.microsoft.com/office/2006/metadata/properties" xmlns:ns2="814cc135-5584-420d-a5e6-03e61ca414c9" xmlns:ns3="361e6354-4868-499b-ac47-5bd207252217" targetNamespace="http://schemas.microsoft.com/office/2006/metadata/properties" ma:root="true" ma:fieldsID="3b6a97279569c6ce476ddf3aadffe108" ns2:_="" ns3:_="">
    <xsd:import namespace="814cc135-5584-420d-a5e6-03e61ca414c9"/>
    <xsd:import namespace="361e6354-4868-499b-ac47-5bd2072522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cc135-5584-420d-a5e6-03e61ca41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1e6354-4868-499b-ac47-5bd2072522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fc248e-f32f-4423-92f4-4fd3ed06e2d2}" ma:internalName="TaxCatchAll" ma:showField="CatchAllData" ma:web="361e6354-4868-499b-ac47-5bd207252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C4F7FD-F5CC-42E3-A514-A55E09B309C7}">
  <ds:schemaRefs>
    <ds:schemaRef ds:uri="http://schemas.microsoft.com/office/2006/metadata/properties"/>
    <ds:schemaRef ds:uri="http://schemas.microsoft.com/office/infopath/2007/PartnerControls"/>
    <ds:schemaRef ds:uri="361e6354-4868-499b-ac47-5bd207252217"/>
    <ds:schemaRef ds:uri="814cc135-5584-420d-a5e6-03e61ca414c9"/>
  </ds:schemaRefs>
</ds:datastoreItem>
</file>

<file path=customXml/itemProps2.xml><?xml version="1.0" encoding="utf-8"?>
<ds:datastoreItem xmlns:ds="http://schemas.openxmlformats.org/officeDocument/2006/customXml" ds:itemID="{BDB130F6-0505-42DE-8297-4B1B7C7334D9}">
  <ds:schemaRefs>
    <ds:schemaRef ds:uri="http://schemas.microsoft.com/sharepoint/v3/contenttype/forms"/>
  </ds:schemaRefs>
</ds:datastoreItem>
</file>

<file path=customXml/itemProps3.xml><?xml version="1.0" encoding="utf-8"?>
<ds:datastoreItem xmlns:ds="http://schemas.openxmlformats.org/officeDocument/2006/customXml" ds:itemID="{CA98B81D-2252-4F3B-98AD-811C3FCDA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cc135-5584-420d-a5e6-03e61ca414c9"/>
    <ds:schemaRef ds:uri="361e6354-4868-499b-ac47-5bd207252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5740</Words>
  <Characters>32721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2025-06-27T14:11:00Z</dcterms:created>
  <dcterms:modified xsi:type="dcterms:W3CDTF">2025-07-01T08:42:00Z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0x010100913FCF8F725E48499F90762F6BDC4BA8</vt:lpwstr>
  </property>
  <property fmtid="{D5CDD505-2E9C-101B-9397-08002B2CF9AE}" pid="3" name="MediaServiceImageTags">
    <vt:lpwstr/>
  </property>
</Properties>
</file>