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444EBE" w:rsidRDefault="00444EBE" w:rsidP="00C10E8B">
      <w:pPr>
        <w:jc w:val="center"/>
        <w:rPr>
          <w:rFonts w:cs="Arial"/>
          <w:b/>
          <w:iCs/>
        </w:rPr>
      </w:pPr>
      <w:r w:rsidRPr="00444EBE">
        <w:rPr>
          <w:rFonts w:cs="Arial"/>
          <w:b/>
          <w:iCs/>
        </w:rPr>
        <w:t>NRS15022 Assistant Chief Financial Officer (ACFO)</w:t>
      </w:r>
    </w:p>
    <w:p w:rsidR="00444EBE" w:rsidRPr="00444EBE" w:rsidRDefault="00444EBE" w:rsidP="00C10E8B">
      <w:pPr>
        <w:jc w:val="center"/>
        <w:rPr>
          <w:rFonts w:cs="Arial"/>
          <w:b/>
          <w:iCs/>
        </w:rPr>
      </w:pPr>
      <w:r w:rsidRPr="00444EBE">
        <w:rPr>
          <w:rFonts w:cs="Arial"/>
          <w:b/>
          <w:iCs/>
        </w:rPr>
        <w:t>Financial Planning and Analysis, National Finance and Procurement Division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 xml:space="preserve">It is our intention to form a panel </w:t>
      </w:r>
      <w:proofErr w:type="gramStart"/>
      <w:r w:rsidR="00F815DB">
        <w:rPr>
          <w:rFonts w:cs="Arial"/>
          <w:iCs/>
        </w:rPr>
        <w:t>as a resu</w:t>
      </w:r>
      <w:r w:rsidR="00942A32">
        <w:rPr>
          <w:rFonts w:cs="Arial"/>
          <w:iCs/>
        </w:rPr>
        <w:t>lt</w:t>
      </w:r>
      <w:proofErr w:type="gramEnd"/>
      <w:r w:rsidR="00942A32">
        <w:rPr>
          <w:rFonts w:cs="Arial"/>
          <w:iCs/>
        </w:rPr>
        <w:t xml:space="preserve">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444EBE">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 xml:space="preserve">n the qualifications and </w:t>
      </w:r>
      <w:proofErr w:type="gramStart"/>
      <w:r w:rsidR="006158B7" w:rsidRPr="00F815DB">
        <w:rPr>
          <w:rFonts w:ascii="Arial" w:hAnsi="Arial" w:cs="Arial"/>
          <w:bCs/>
          <w:lang w:val="en-US"/>
        </w:rPr>
        <w:t>eligibility</w:t>
      </w:r>
      <w:proofErr w:type="gramEnd"/>
      <w:r w:rsidR="006158B7" w:rsidRPr="00F815DB">
        <w:rPr>
          <w:rFonts w:ascii="Arial" w:hAnsi="Arial" w:cs="Arial"/>
          <w:bCs/>
          <w:lang w:val="en-US"/>
        </w:rPr>
        <w:t xml:space="preserve">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w:t>
      </w:r>
      <w:proofErr w:type="gramStart"/>
      <w:r w:rsidRPr="008F59BA">
        <w:rPr>
          <w:rFonts w:cs="Arial"/>
        </w:rPr>
        <w:t>Applicants”</w:t>
      </w:r>
      <w:proofErr w:type="gramEnd"/>
      <w:r w:rsidRPr="008F59BA">
        <w:rPr>
          <w:rFonts w:cs="Arial"/>
        </w:rPr>
        <w:t xml:space="preserve">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t>
      </w:r>
      <w:proofErr w:type="gramStart"/>
      <w:r>
        <w:rPr>
          <w:rFonts w:ascii="Helv" w:hAnsi="Helv" w:cs="Helv"/>
          <w:color w:val="000000"/>
        </w:rPr>
        <w:t>will be indicated</w:t>
      </w:r>
      <w:proofErr w:type="gramEnd"/>
      <w:r>
        <w:rPr>
          <w:rFonts w:ascii="Helv" w:hAnsi="Helv" w:cs="Helv"/>
          <w:color w:val="000000"/>
        </w:rPr>
        <w:t xml:space="preserve"> at a later stage. </w:t>
      </w:r>
      <w:r>
        <w:rPr>
          <w:rFonts w:cs="Arial"/>
          <w:color w:val="000000"/>
        </w:rPr>
        <w:t xml:space="preserve">Please note you </w:t>
      </w:r>
      <w:proofErr w:type="gramStart"/>
      <w:r>
        <w:rPr>
          <w:rFonts w:cs="Arial"/>
          <w:color w:val="000000"/>
        </w:rPr>
        <w:t>may be called</w:t>
      </w:r>
      <w:proofErr w:type="gramEnd"/>
      <w:r>
        <w:rPr>
          <w:rFonts w:cs="Arial"/>
          <w:color w:val="000000"/>
        </w:rPr>
        <w:t xml:space="preserve">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in order to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 xml:space="preserve">Please note a delivery receipt from your email provider </w:t>
      </w:r>
      <w:proofErr w:type="gramStart"/>
      <w:r w:rsidR="000E18B2" w:rsidRPr="000E18B2">
        <w:rPr>
          <w:rFonts w:ascii="Arial" w:hAnsi="Arial" w:cs="Arial"/>
        </w:rPr>
        <w:t>should not be accepted</w:t>
      </w:r>
      <w:proofErr w:type="gramEnd"/>
      <w:r w:rsidR="000E18B2" w:rsidRPr="000E18B2">
        <w:rPr>
          <w:rFonts w:ascii="Arial" w:hAnsi="Arial" w:cs="Arial"/>
        </w:rPr>
        <w:t xml:space="preserve">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444EBE">
          <w:rPr>
            <w:rStyle w:val="Hyperlink"/>
            <w:rFonts w:ascii="Arial" w:hAnsi="Arial" w:cs="Arial"/>
            <w:b/>
            <w:bCs/>
            <w:color w:val="auto"/>
          </w:rPr>
          <w:t>recruitmanagement@hse.ie</w:t>
        </w:r>
      </w:hyperlink>
      <w:r w:rsidR="000E18B2" w:rsidRPr="000E18B2">
        <w:rPr>
          <w:rFonts w:ascii="Arial" w:hAnsi="Arial" w:cs="Arial"/>
          <w:b/>
          <w:bCs/>
        </w:rPr>
        <w:t xml:space="preserve"> to verify that your email </w:t>
      </w:r>
      <w:proofErr w:type="gramStart"/>
      <w:r w:rsidR="000E18B2" w:rsidRPr="000E18B2">
        <w:rPr>
          <w:rFonts w:ascii="Arial" w:hAnsi="Arial" w:cs="Arial"/>
          <w:b/>
          <w:bCs/>
        </w:rPr>
        <w:t>has been received</w:t>
      </w:r>
      <w:proofErr w:type="gramEnd"/>
      <w:r w:rsidR="000E18B2" w:rsidRPr="000E18B2">
        <w:rPr>
          <w:rFonts w:ascii="Arial" w:hAnsi="Arial" w:cs="Arial"/>
          <w:b/>
          <w:bCs/>
        </w:rPr>
        <w:t xml:space="preserve">.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w:t>
      </w:r>
      <w:proofErr w:type="gramStart"/>
      <w:r w:rsidR="001C6A33">
        <w:rPr>
          <w:rFonts w:ascii="Arial" w:hAnsi="Arial" w:cs="Arial"/>
          <w:lang w:val="en-IE" w:eastAsia="en-IE"/>
        </w:rPr>
        <w:t>criteria</w:t>
      </w:r>
      <w:proofErr w:type="gramEnd"/>
      <w:r w:rsidR="001C6A33">
        <w:rPr>
          <w:rFonts w:ascii="Arial" w:hAnsi="Arial" w:cs="Arial"/>
          <w:lang w:val="en-IE" w:eastAsia="en-IE"/>
        </w:rPr>
        <w:t xml:space="preserve">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t>
      </w:r>
      <w:proofErr w:type="gramStart"/>
      <w:r w:rsidR="006778F0" w:rsidRPr="006778F0">
        <w:rPr>
          <w:rFonts w:ascii="Arial" w:hAnsi="Arial" w:cs="Arial"/>
        </w:rPr>
        <w:t>will not be processed</w:t>
      </w:r>
      <w:proofErr w:type="gramEnd"/>
      <w:r w:rsidR="006778F0" w:rsidRPr="006778F0">
        <w:rPr>
          <w:rFonts w:ascii="Arial" w:hAnsi="Arial" w:cs="Arial"/>
        </w:rPr>
        <w:t xml:space="preserve">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 xml:space="preserve">As we </w:t>
      </w:r>
      <w:proofErr w:type="gramStart"/>
      <w:r w:rsidRPr="0010260E">
        <w:rPr>
          <w:rFonts w:ascii="Arial" w:hAnsi="Arial" w:cs="Arial"/>
        </w:rPr>
        <w:t>are</w:t>
      </w:r>
      <w:proofErr w:type="gramEnd"/>
      <w:r w:rsidRPr="0010260E">
        <w:rPr>
          <w:rFonts w:ascii="Arial" w:hAnsi="Arial" w:cs="Arial"/>
        </w:rPr>
        <w:t xml:space="preserv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 xml:space="preserve">In order to ensure that your email </w:t>
      </w:r>
      <w:proofErr w:type="gramStart"/>
      <w:r w:rsidR="00A16CCF" w:rsidRPr="0010260E">
        <w:rPr>
          <w:rFonts w:ascii="Arial" w:hAnsi="Arial" w:cs="Arial"/>
          <w:b/>
          <w:u w:val="single"/>
        </w:rPr>
        <w:t>is not quarantined</w:t>
      </w:r>
      <w:proofErr w:type="gramEnd"/>
      <w:r w:rsidR="00A16CCF" w:rsidRPr="0010260E">
        <w:rPr>
          <w:rFonts w:ascii="Arial" w:hAnsi="Arial" w:cs="Arial"/>
          <w:b/>
          <w:u w:val="single"/>
        </w:rPr>
        <w:t xml:space="preserve"> your email attachments should not exceed a 3mb limit. If you are required to submit supporting documentation with your </w:t>
      </w:r>
      <w:proofErr w:type="gramStart"/>
      <w:r w:rsidR="00A16CCF" w:rsidRPr="0010260E">
        <w:rPr>
          <w:rFonts w:ascii="Arial" w:hAnsi="Arial" w:cs="Arial"/>
          <w:b/>
          <w:u w:val="single"/>
        </w:rPr>
        <w:t>application</w:t>
      </w:r>
      <w:proofErr w:type="gramEnd"/>
      <w:r w:rsidR="00A16CCF" w:rsidRPr="0010260E">
        <w:rPr>
          <w:rFonts w:ascii="Arial" w:hAnsi="Arial" w:cs="Arial"/>
          <w:b/>
          <w:u w:val="single"/>
        </w:rPr>
        <w:t xml:space="preserve">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 xml:space="preserve">The National </w:t>
      </w:r>
      <w:r w:rsidRPr="000976BE">
        <w:rPr>
          <w:rFonts w:cs="Arial"/>
        </w:rPr>
        <w:t>Recruitment Service</w:t>
      </w:r>
      <w:r w:rsidR="006158B7" w:rsidRPr="000976BE">
        <w:rPr>
          <w:rFonts w:cs="Arial"/>
        </w:rPr>
        <w:t xml:space="preserve"> can only accept complete applications received by the closing date and time</w:t>
      </w:r>
      <w:r w:rsidR="00340515" w:rsidRPr="000976BE">
        <w:rPr>
          <w:rFonts w:cs="Arial"/>
        </w:rPr>
        <w:t xml:space="preserve"> of</w:t>
      </w:r>
      <w:r w:rsidR="00BE366C" w:rsidRPr="000976BE">
        <w:rPr>
          <w:rFonts w:cs="Arial"/>
          <w:b/>
        </w:rPr>
        <w:t xml:space="preserve"> </w:t>
      </w:r>
      <w:r w:rsidR="000976BE" w:rsidRPr="000976BE">
        <w:rPr>
          <w:rFonts w:cs="Arial"/>
          <w:b/>
        </w:rPr>
        <w:t xml:space="preserve">Thursday </w:t>
      </w:r>
      <w:proofErr w:type="gramStart"/>
      <w:r w:rsidR="000976BE" w:rsidRPr="000976BE">
        <w:rPr>
          <w:rFonts w:cs="Arial"/>
          <w:b/>
        </w:rPr>
        <w:t>18</w:t>
      </w:r>
      <w:r w:rsidR="000976BE" w:rsidRPr="000976BE">
        <w:rPr>
          <w:rFonts w:cs="Arial"/>
          <w:b/>
          <w:vertAlign w:val="superscript"/>
        </w:rPr>
        <w:t>th</w:t>
      </w:r>
      <w:proofErr w:type="gramEnd"/>
      <w:r w:rsidR="000976BE">
        <w:rPr>
          <w:rFonts w:cs="Arial"/>
          <w:b/>
        </w:rPr>
        <w:t xml:space="preserve"> </w:t>
      </w:r>
      <w:r w:rsidR="000976BE" w:rsidRPr="000976BE">
        <w:rPr>
          <w:rFonts w:cs="Arial"/>
          <w:b/>
        </w:rPr>
        <w:t>September 2025 at</w:t>
      </w:r>
      <w:r w:rsidR="0004529C" w:rsidRPr="000976BE">
        <w:rPr>
          <w:rFonts w:cs="Arial"/>
          <w:b/>
        </w:rPr>
        <w:t xml:space="preserve"> 3:00PM</w:t>
      </w:r>
      <w:r w:rsidR="00BE366C" w:rsidRPr="000976BE">
        <w:rPr>
          <w:rFonts w:cs="Arial"/>
          <w:b/>
        </w:rPr>
        <w:t>.</w:t>
      </w:r>
      <w:r w:rsidR="000976BE">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t>
      </w:r>
      <w:proofErr w:type="gramStart"/>
      <w:r w:rsidRPr="008F59BA">
        <w:rPr>
          <w:rFonts w:cs="Arial"/>
          <w:b/>
        </w:rPr>
        <w:t>will the selection process be run</w:t>
      </w:r>
      <w:proofErr w:type="gramEnd"/>
      <w:r w:rsidRPr="008F59BA">
        <w:rPr>
          <w:rFonts w:cs="Arial"/>
          <w:b/>
        </w:rPr>
        <w:t xml:space="preserve">?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 xml:space="preserve">The purpose of this recruitment and selection process is to fill current and anticipated vacancies as provided in the job specification during the lifetime of the panel.  A position on a panel is not a job offer and does not necessarily mean that you </w:t>
      </w:r>
      <w:proofErr w:type="gramStart"/>
      <w:r>
        <w:rPr>
          <w:rFonts w:cs="Arial"/>
        </w:rPr>
        <w:t>will be offered</w:t>
      </w:r>
      <w:proofErr w:type="gramEnd"/>
      <w:r>
        <w:rPr>
          <w:rFonts w:cs="Arial"/>
        </w:rPr>
        <w:t xml:space="preserve">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w:t>
      </w:r>
      <w:proofErr w:type="gramStart"/>
      <w:r w:rsidR="006158B7" w:rsidRPr="008F59BA">
        <w:rPr>
          <w:rFonts w:cs="Arial"/>
        </w:rPr>
        <w:t>full</w:t>
      </w:r>
      <w:proofErr w:type="gramEnd"/>
      <w:r w:rsidR="006158B7" w:rsidRPr="008F59BA">
        <w:rPr>
          <w:rFonts w:cs="Arial"/>
        </w:rPr>
        <w:t xml:space="preserve">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w:t>
      </w:r>
      <w:proofErr w:type="gramStart"/>
      <w:r w:rsidRPr="008F59BA">
        <w:rPr>
          <w:rFonts w:cs="Arial"/>
          <w:color w:val="000000"/>
        </w:rPr>
        <w:t>are based</w:t>
      </w:r>
      <w:proofErr w:type="gramEnd"/>
      <w:r w:rsidRPr="008F59BA">
        <w:rPr>
          <w:rFonts w:cs="Arial"/>
          <w:color w:val="000000"/>
        </w:rPr>
        <w:t xml:space="preserve"> on the requirements of the post as outlined in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w:t>
      </w:r>
      <w:proofErr w:type="gramStart"/>
      <w:r w:rsidR="006158B7" w:rsidRPr="008F59BA">
        <w:rPr>
          <w:rFonts w:cs="Arial"/>
          <w:color w:val="000000"/>
        </w:rPr>
        <w:t>on the basis of</w:t>
      </w:r>
      <w:proofErr w:type="gramEnd"/>
      <w:r w:rsidR="006158B7" w:rsidRPr="008F59BA">
        <w:rPr>
          <w:rFonts w:cs="Arial"/>
          <w:color w:val="000000"/>
        </w:rPr>
        <w:t xml:space="preserve"> information supplied in your application form.  The criteria for ranking </w:t>
      </w:r>
      <w:proofErr w:type="gramStart"/>
      <w:r w:rsidR="006158B7" w:rsidRPr="008F59BA">
        <w:rPr>
          <w:rFonts w:cs="Arial"/>
          <w:color w:val="000000"/>
        </w:rPr>
        <w:t>are based</w:t>
      </w:r>
      <w:proofErr w:type="gramEnd"/>
      <w:r w:rsidR="006158B7" w:rsidRPr="008F59BA">
        <w:rPr>
          <w:rFonts w:cs="Arial"/>
          <w:color w:val="000000"/>
        </w:rPr>
        <w:t xml:space="preserve"> on the requirements of the post as outlined in the eligibility criteria and skills, competencies and/or knowledge section of the job specification. </w:t>
      </w:r>
      <w:proofErr w:type="gramStart"/>
      <w:r w:rsidR="006158B7" w:rsidRPr="008F59BA">
        <w:rPr>
          <w:rFonts w:cs="Arial"/>
          <w:color w:val="000000"/>
        </w:rPr>
        <w:t>Therefore</w:t>
      </w:r>
      <w:proofErr w:type="gramEnd"/>
      <w:r w:rsidR="006158B7" w:rsidRPr="008F59BA">
        <w:rPr>
          <w:rFonts w:cs="Arial"/>
          <w:color w:val="000000"/>
        </w:rPr>
        <w:t xml:space="preserve"> it is very important that you think about your experience in light of those requirements.  </w:t>
      </w:r>
      <w:r w:rsidR="006158B7" w:rsidRPr="008F59BA">
        <w:rPr>
          <w:rFonts w:cs="Arial"/>
          <w:iCs/>
          <w:color w:val="000000"/>
        </w:rPr>
        <w:t xml:space="preserve">Those successful at the ranking stage of this process (where applied) will </w:t>
      </w:r>
      <w:proofErr w:type="gramStart"/>
      <w:r w:rsidR="006158B7" w:rsidRPr="008F59BA">
        <w:rPr>
          <w:rFonts w:cs="Arial"/>
          <w:iCs/>
          <w:color w:val="000000"/>
        </w:rPr>
        <w:t>be placed</w:t>
      </w:r>
      <w:proofErr w:type="gramEnd"/>
      <w:r w:rsidR="006158B7" w:rsidRPr="008F59BA">
        <w:rPr>
          <w:rFonts w:cs="Arial"/>
          <w:iCs/>
          <w:color w:val="000000"/>
        </w:rPr>
        <w:t xml:space="preserve">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t>
      </w:r>
      <w:proofErr w:type="gramStart"/>
      <w:r w:rsidR="006158B7" w:rsidRPr="008F59BA">
        <w:rPr>
          <w:rFonts w:cs="Arial"/>
          <w:bCs/>
        </w:rPr>
        <w:t>will be informed</w:t>
      </w:r>
      <w:proofErr w:type="gramEnd"/>
      <w:r w:rsidR="006158B7" w:rsidRPr="008F59BA">
        <w:rPr>
          <w:rFonts w:cs="Arial"/>
          <w:bCs/>
        </w:rPr>
        <w:t xml:space="preserve">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w:t>
      </w:r>
      <w:proofErr w:type="gramStart"/>
      <w:r w:rsidR="006158B7" w:rsidRPr="001048A3">
        <w:rPr>
          <w:rFonts w:cs="Arial"/>
          <w:b/>
        </w:rPr>
        <w:t>at a later date</w:t>
      </w:r>
      <w:proofErr w:type="gramEnd"/>
      <w:r w:rsidR="006158B7" w:rsidRPr="001048A3">
        <w:rPr>
          <w:rFonts w:cs="Arial"/>
          <w:b/>
        </w:rPr>
        <w:t xml:space="preserv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t>
      </w:r>
      <w:proofErr w:type="gramStart"/>
      <w:r w:rsidRPr="008F59BA">
        <w:rPr>
          <w:rFonts w:cs="Arial"/>
          <w:bCs/>
        </w:rPr>
        <w:t>will be placed</w:t>
      </w:r>
      <w:proofErr w:type="gramEnd"/>
      <w:r w:rsidRPr="008F59BA">
        <w:rPr>
          <w:rFonts w:cs="Arial"/>
          <w:bCs/>
        </w:rPr>
        <w:t xml:space="preserve"> on a panel in order of merit. </w:t>
      </w:r>
    </w:p>
    <w:p w:rsidR="002807A0" w:rsidRPr="00444EBE" w:rsidRDefault="002807A0" w:rsidP="00176309">
      <w:pPr>
        <w:numPr>
          <w:ilvl w:val="0"/>
          <w:numId w:val="5"/>
        </w:numPr>
        <w:jc w:val="both"/>
        <w:rPr>
          <w:rFonts w:cs="Arial"/>
          <w:bCs/>
        </w:rPr>
      </w:pPr>
      <w:r w:rsidRPr="00444EBE">
        <w:rPr>
          <w:rFonts w:cs="Arial"/>
          <w:bCs/>
        </w:rPr>
        <w:t xml:space="preserve">If there is an existing panel in </w:t>
      </w:r>
      <w:proofErr w:type="gramStart"/>
      <w:r w:rsidRPr="00444EBE">
        <w:rPr>
          <w:rFonts w:cs="Arial"/>
          <w:bCs/>
        </w:rPr>
        <w:t>place</w:t>
      </w:r>
      <w:proofErr w:type="gramEnd"/>
      <w:r w:rsidRPr="00444EBE">
        <w:rPr>
          <w:rFonts w:cs="Arial"/>
          <w:bCs/>
        </w:rPr>
        <w:t xml:space="preserve"> this may take precedence over the newly formed panel for this campaign</w:t>
      </w:r>
      <w:r w:rsidR="00CA03A6" w:rsidRPr="00444EBE">
        <w:rPr>
          <w:rFonts w:cs="Arial"/>
          <w:bCs/>
        </w:rPr>
        <w:t>.</w:t>
      </w:r>
    </w:p>
    <w:p w:rsidR="006239B9" w:rsidRDefault="006239B9" w:rsidP="00176309">
      <w:pPr>
        <w:numPr>
          <w:ilvl w:val="0"/>
          <w:numId w:val="5"/>
        </w:numPr>
        <w:jc w:val="both"/>
        <w:rPr>
          <w:rFonts w:cs="Arial"/>
          <w:bCs/>
        </w:rPr>
      </w:pPr>
      <w:r w:rsidRPr="006239B9">
        <w:rPr>
          <w:rFonts w:cs="Arial"/>
          <w:bCs/>
        </w:rPr>
        <w:t xml:space="preserve">Posts </w:t>
      </w:r>
      <w:proofErr w:type="gramStart"/>
      <w:r w:rsidRPr="006239B9">
        <w:rPr>
          <w:rFonts w:cs="Arial"/>
          <w:bCs/>
        </w:rPr>
        <w:t>are offered</w:t>
      </w:r>
      <w:proofErr w:type="gramEnd"/>
      <w:r w:rsidRPr="006239B9">
        <w:rPr>
          <w:rFonts w:cs="Arial"/>
          <w:bCs/>
        </w:rPr>
        <w:t xml:space="preserve">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w:t>
      </w:r>
      <w:proofErr w:type="gramStart"/>
      <w:r w:rsidRPr="008F59BA">
        <w:rPr>
          <w:rFonts w:cs="Arial"/>
          <w:bCs/>
        </w:rPr>
        <w:t>references which assures it that the applicant’s past performance</w:t>
      </w:r>
      <w:proofErr w:type="gramEnd"/>
      <w:r w:rsidRPr="008F59BA">
        <w:rPr>
          <w:rFonts w:cs="Arial"/>
          <w:bCs/>
        </w:rPr>
        <w:t xml:space="preserv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w:t>
      </w:r>
      <w:proofErr w:type="gramStart"/>
      <w:r w:rsidRPr="008F59BA">
        <w:rPr>
          <w:rFonts w:cs="Arial"/>
          <w:bCs/>
        </w:rPr>
        <w:t>cannot be obtained</w:t>
      </w:r>
      <w:proofErr w:type="gramEnd"/>
      <w:r w:rsidRPr="008F59BA">
        <w:rPr>
          <w:rFonts w:cs="Arial"/>
          <w:bCs/>
        </w:rPr>
        <w:t xml:space="preserve"> or are unsatisfactory.  </w:t>
      </w:r>
      <w:r w:rsidRPr="008F59BA">
        <w:rPr>
          <w:rFonts w:cs="Arial"/>
        </w:rPr>
        <w:t xml:space="preserve">All previous employers </w:t>
      </w:r>
      <w:proofErr w:type="gramStart"/>
      <w:r w:rsidRPr="008F59BA">
        <w:rPr>
          <w:rFonts w:cs="Arial"/>
        </w:rPr>
        <w:t>may be contacted</w:t>
      </w:r>
      <w:proofErr w:type="gramEnd"/>
      <w:r w:rsidRPr="008F59BA">
        <w:rPr>
          <w:rFonts w:cs="Arial"/>
        </w:rPr>
        <w:t xml:space="preserve"> for reference purposes. </w:t>
      </w:r>
      <w:r w:rsidRPr="008F59BA">
        <w:rPr>
          <w:rFonts w:cs="Arial"/>
          <w:bCs/>
        </w:rPr>
        <w:t xml:space="preserve">Please note the HSE may retract a job offer if sufficient satisfactory references cannot be obtained in a </w:t>
      </w:r>
      <w:proofErr w:type="gramStart"/>
      <w:r w:rsidRPr="008F59BA">
        <w:rPr>
          <w:rFonts w:cs="Arial"/>
          <w:bCs/>
        </w:rPr>
        <w:t>time frame</w:t>
      </w:r>
      <w:proofErr w:type="gramEnd"/>
      <w:r w:rsidRPr="008F59BA">
        <w:rPr>
          <w:rFonts w:cs="Arial"/>
          <w:bCs/>
        </w:rPr>
        <w:t xml:space="preserv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0976BE"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0976BE"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0976BE">
        <w:rPr>
          <w:iCs/>
        </w:rPr>
        <w:t xml:space="preserve">Request </w:t>
      </w:r>
      <w:proofErr w:type="gramStart"/>
      <w:r w:rsidRPr="000976BE">
        <w:rPr>
          <w:iCs/>
        </w:rPr>
        <w:t>must be submitted</w:t>
      </w:r>
      <w:proofErr w:type="gramEnd"/>
      <w:r w:rsidRPr="000976BE">
        <w:rPr>
          <w:iCs/>
        </w:rPr>
        <w:t xml:space="preserve"> by email to </w:t>
      </w:r>
      <w:r w:rsidR="000976BE" w:rsidRPr="000976BE">
        <w:rPr>
          <w:rFonts w:cs="Arial"/>
        </w:rPr>
        <w:t>Shane Ferguson</w:t>
      </w:r>
      <w:r w:rsidRPr="000976BE">
        <w:rPr>
          <w:rFonts w:cs="Arial"/>
        </w:rPr>
        <w:t>,</w:t>
      </w:r>
      <w:r w:rsidRPr="000976BE">
        <w:rPr>
          <w:rFonts w:cs="Arial"/>
          <w:iCs/>
        </w:rPr>
        <w:t xml:space="preserve"> Campaign Lead (</w:t>
      </w:r>
      <w:hyperlink r:id="rId14" w:history="1">
        <w:r w:rsidR="000976BE" w:rsidRPr="00840812">
          <w:rPr>
            <w:rStyle w:val="Hyperlink"/>
            <w:rFonts w:cs="Arial"/>
            <w:iCs/>
          </w:rPr>
          <w:t>Shane.Ferguson@hse.ie</w:t>
        </w:r>
      </w:hyperlink>
      <w:r w:rsidRPr="000976BE">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bookmarkStart w:id="0" w:name="_GoBack"/>
      <w:bookmarkEnd w:id="0"/>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444EBE" w:rsidRPr="00903FA8" w:rsidRDefault="00444EBE" w:rsidP="00444EBE">
      <w:pPr>
        <w:jc w:val="both"/>
        <w:rPr>
          <w:rFonts w:cs="Arial"/>
          <w:b/>
          <w:bCs/>
          <w:iCs/>
          <w:color w:val="000000"/>
        </w:rPr>
      </w:pPr>
      <w:r w:rsidRPr="00903FA8">
        <w:rPr>
          <w:rFonts w:cs="Arial"/>
          <w:b/>
          <w:bCs/>
          <w:iCs/>
          <w:color w:val="000000"/>
        </w:rPr>
        <w:t xml:space="preserve">Candidates must have at the latest date of application: - </w:t>
      </w:r>
    </w:p>
    <w:p w:rsidR="00444EBE" w:rsidRPr="00903FA8" w:rsidRDefault="00444EBE" w:rsidP="00444EBE">
      <w:pPr>
        <w:rPr>
          <w:rFonts w:cs="Arial"/>
          <w:bCs/>
          <w:iCs/>
        </w:rPr>
      </w:pPr>
    </w:p>
    <w:p w:rsidR="00444EBE" w:rsidRPr="00E43C96" w:rsidRDefault="00444EBE" w:rsidP="00444EBE">
      <w:pPr>
        <w:numPr>
          <w:ilvl w:val="0"/>
          <w:numId w:val="27"/>
        </w:numPr>
        <w:spacing w:after="120"/>
        <w:ind w:left="320" w:hanging="357"/>
        <w:rPr>
          <w:rFonts w:cs="Arial"/>
          <w:bCs/>
          <w:iCs/>
        </w:rPr>
      </w:pPr>
      <w:r w:rsidRPr="00E43C96">
        <w:rPr>
          <w:rFonts w:cs="Arial"/>
          <w:bCs/>
          <w:iCs/>
        </w:rPr>
        <w:t>A professional accountancy qualification (e.g., ACA, ACCA, CIMA, CPA) and current membership of a recognised accounting body.</w:t>
      </w:r>
    </w:p>
    <w:p w:rsidR="00444EBE" w:rsidRPr="00E43C96" w:rsidRDefault="00444EBE" w:rsidP="00444EBE">
      <w:pPr>
        <w:rPr>
          <w:rFonts w:ascii="Calibri" w:hAnsi="Calibri" w:cs="Calibri"/>
          <w:sz w:val="12"/>
        </w:rPr>
      </w:pPr>
    </w:p>
    <w:p w:rsidR="00444EBE" w:rsidRPr="00E43C96" w:rsidRDefault="00444EBE" w:rsidP="00444EBE">
      <w:pPr>
        <w:numPr>
          <w:ilvl w:val="0"/>
          <w:numId w:val="27"/>
        </w:numPr>
        <w:spacing w:after="120"/>
        <w:ind w:left="320" w:hanging="357"/>
        <w:rPr>
          <w:rFonts w:cs="Arial"/>
          <w:bCs/>
          <w:iCs/>
        </w:rPr>
      </w:pPr>
      <w:r w:rsidRPr="00E43C96">
        <w:rPr>
          <w:rFonts w:cs="Arial"/>
          <w:bCs/>
          <w:iCs/>
        </w:rPr>
        <w:t>At least 10 years’ post-qualification experience, including significant leadership experience at a senior level in financial planning and analysis in healthcare, public sector or similar highly regulated multi-billion euro environment.</w:t>
      </w:r>
    </w:p>
    <w:p w:rsidR="00444EBE" w:rsidRPr="00E43C96" w:rsidRDefault="00444EBE" w:rsidP="00444EBE">
      <w:pPr>
        <w:rPr>
          <w:rFonts w:ascii="Calibri" w:hAnsi="Calibri" w:cs="Calibri"/>
          <w:sz w:val="12"/>
        </w:rPr>
      </w:pPr>
    </w:p>
    <w:p w:rsidR="00444EBE" w:rsidRPr="00E43C96" w:rsidRDefault="00444EBE" w:rsidP="00444EBE">
      <w:pPr>
        <w:numPr>
          <w:ilvl w:val="0"/>
          <w:numId w:val="27"/>
        </w:numPr>
        <w:spacing w:after="120"/>
        <w:ind w:left="320" w:hanging="357"/>
        <w:rPr>
          <w:rFonts w:cs="Arial"/>
          <w:bCs/>
          <w:iCs/>
        </w:rPr>
      </w:pPr>
      <w:r w:rsidRPr="00E43C96">
        <w:rPr>
          <w:rFonts w:cs="Arial"/>
          <w:bCs/>
          <w:iCs/>
        </w:rPr>
        <w:t>Experience leading and developing senior finance teams.</w:t>
      </w:r>
    </w:p>
    <w:p w:rsidR="00444EBE" w:rsidRPr="00E43C96" w:rsidRDefault="00444EBE" w:rsidP="00444EBE">
      <w:pPr>
        <w:rPr>
          <w:rFonts w:ascii="Calibri" w:hAnsi="Calibri" w:cs="Calibri"/>
          <w:sz w:val="12"/>
        </w:rPr>
      </w:pPr>
    </w:p>
    <w:p w:rsidR="00444EBE" w:rsidRPr="00E43C96" w:rsidRDefault="00444EBE" w:rsidP="00444EBE">
      <w:pPr>
        <w:numPr>
          <w:ilvl w:val="0"/>
          <w:numId w:val="27"/>
        </w:numPr>
        <w:spacing w:after="120"/>
        <w:ind w:left="320" w:hanging="357"/>
        <w:rPr>
          <w:rFonts w:cs="Arial"/>
          <w:bCs/>
          <w:iCs/>
        </w:rPr>
      </w:pPr>
      <w:r w:rsidRPr="00E43C96">
        <w:rPr>
          <w:rFonts w:cs="Arial"/>
          <w:bCs/>
          <w:iCs/>
        </w:rPr>
        <w:t>Proven track record of strategic financial management and high-level stakeholder engagement.</w:t>
      </w:r>
    </w:p>
    <w:p w:rsidR="00444EBE" w:rsidRPr="00E43C96" w:rsidRDefault="00444EBE" w:rsidP="00444EBE">
      <w:pPr>
        <w:rPr>
          <w:rFonts w:ascii="Calibri" w:hAnsi="Calibri" w:cs="Calibri"/>
          <w:sz w:val="12"/>
        </w:rPr>
      </w:pPr>
    </w:p>
    <w:p w:rsidR="00444EBE" w:rsidRPr="00E43C96" w:rsidRDefault="00444EBE" w:rsidP="00444EBE">
      <w:pPr>
        <w:pStyle w:val="ListParagraph"/>
        <w:numPr>
          <w:ilvl w:val="0"/>
          <w:numId w:val="28"/>
        </w:numPr>
        <w:rPr>
          <w:rFonts w:ascii="Arial" w:hAnsi="Arial" w:cs="Arial"/>
        </w:rPr>
      </w:pPr>
      <w:r w:rsidRPr="00E43C96">
        <w:rPr>
          <w:rFonts w:ascii="Arial" w:hAnsi="Arial" w:cs="Arial"/>
        </w:rPr>
        <w:t>Have the requisite knowledge and ability (including a high standard of suitability and management ability) for the proper discharge of the duties of the office.</w:t>
      </w:r>
    </w:p>
    <w:p w:rsidR="00444EBE" w:rsidRDefault="00444EBE" w:rsidP="00444EBE">
      <w:pPr>
        <w:rPr>
          <w:rFonts w:cs="Arial"/>
          <w:bCs/>
          <w:iCs/>
        </w:rPr>
      </w:pPr>
    </w:p>
    <w:p w:rsidR="00444EBE" w:rsidRPr="00903FA8" w:rsidRDefault="00444EBE" w:rsidP="00444EBE">
      <w:pPr>
        <w:rPr>
          <w:rFonts w:cs="Arial"/>
          <w:b/>
        </w:rPr>
      </w:pPr>
      <w:r w:rsidRPr="00903FA8">
        <w:rPr>
          <w:rFonts w:cs="Arial"/>
          <w:b/>
        </w:rPr>
        <w:t>Health</w:t>
      </w:r>
    </w:p>
    <w:p w:rsidR="00444EBE" w:rsidRPr="00903FA8" w:rsidRDefault="00444EBE" w:rsidP="00444EBE">
      <w:pPr>
        <w:rPr>
          <w:rFonts w:cs="Arial"/>
        </w:rPr>
      </w:pPr>
      <w:r w:rsidRPr="00903FA8">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444EBE" w:rsidRPr="00903FA8" w:rsidRDefault="00444EBE" w:rsidP="00444EBE">
      <w:pPr>
        <w:rPr>
          <w:rFonts w:cs="Arial"/>
        </w:rPr>
      </w:pPr>
    </w:p>
    <w:p w:rsidR="00444EBE" w:rsidRPr="00903FA8" w:rsidRDefault="00444EBE" w:rsidP="00444EBE">
      <w:pPr>
        <w:ind w:right="-766"/>
        <w:jc w:val="both"/>
        <w:rPr>
          <w:rFonts w:cs="Arial"/>
          <w:iCs/>
        </w:rPr>
      </w:pPr>
      <w:r w:rsidRPr="00903FA8">
        <w:rPr>
          <w:rFonts w:cs="Arial"/>
          <w:b/>
          <w:bCs/>
        </w:rPr>
        <w:t>Character</w:t>
      </w:r>
    </w:p>
    <w:p w:rsidR="00444EBE" w:rsidRPr="00903FA8" w:rsidRDefault="00444EBE" w:rsidP="00444EBE">
      <w:pPr>
        <w:ind w:right="-766"/>
        <w:jc w:val="both"/>
        <w:rPr>
          <w:rFonts w:cs="Arial"/>
        </w:rPr>
      </w:pPr>
      <w:r w:rsidRPr="00903FA8">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FC615A">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FC615A">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FC615A">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FC615A">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FC615A">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0976BE"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0976BE"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0976BE"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0976BE"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444EBE" w:rsidP="00BE366C">
    <w:pPr>
      <w:pStyle w:val="Footer"/>
      <w:tabs>
        <w:tab w:val="left" w:pos="1290"/>
      </w:tabs>
      <w:rPr>
        <w:rFonts w:ascii="Arial" w:hAnsi="Arial" w:cs="Arial"/>
        <w:sz w:val="20"/>
      </w:rPr>
    </w:pPr>
    <w:r>
      <w:rPr>
        <w:rFonts w:ascii="Arial" w:hAnsi="Arial" w:cs="Arial"/>
        <w:iCs/>
        <w:sz w:val="20"/>
        <w:lang w:eastAsia="en-GB"/>
      </w:rPr>
      <w:t>NRS15022 Assistant Chief Financial Officer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0976BE">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AA961B8"/>
    <w:multiLevelType w:val="hybridMultilevel"/>
    <w:tmpl w:val="D7E63532"/>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C492022"/>
    <w:multiLevelType w:val="hybridMultilevel"/>
    <w:tmpl w:val="1E6A3C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7"/>
  </w:num>
  <w:num w:numId="4">
    <w:abstractNumId w:val="1"/>
  </w:num>
  <w:num w:numId="5">
    <w:abstractNumId w:val="19"/>
  </w:num>
  <w:num w:numId="6">
    <w:abstractNumId w:val="21"/>
  </w:num>
  <w:num w:numId="7">
    <w:abstractNumId w:val="9"/>
  </w:num>
  <w:num w:numId="8">
    <w:abstractNumId w:val="18"/>
  </w:num>
  <w:num w:numId="9">
    <w:abstractNumId w:val="2"/>
  </w:num>
  <w:num w:numId="10">
    <w:abstractNumId w:val="10"/>
  </w:num>
  <w:num w:numId="11">
    <w:abstractNumId w:val="6"/>
  </w:num>
  <w:num w:numId="12">
    <w:abstractNumId w:val="20"/>
  </w:num>
  <w:num w:numId="13">
    <w:abstractNumId w:val="16"/>
  </w:num>
  <w:num w:numId="14">
    <w:abstractNumId w:val="24"/>
  </w:num>
  <w:num w:numId="15">
    <w:abstractNumId w:val="4"/>
  </w:num>
  <w:num w:numId="16">
    <w:abstractNumId w:val="14"/>
  </w:num>
  <w:num w:numId="17">
    <w:abstractNumId w:val="1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2"/>
  </w:num>
  <w:num w:numId="22">
    <w:abstractNumId w:val="1"/>
  </w:num>
  <w:num w:numId="23">
    <w:abstractNumId w:val="0"/>
  </w:num>
  <w:num w:numId="24">
    <w:abstractNumId w:val="3"/>
  </w:num>
  <w:num w:numId="25">
    <w:abstractNumId w:val="8"/>
  </w:num>
  <w:num w:numId="26">
    <w:abstractNumId w:val="19"/>
  </w:num>
  <w:num w:numId="27">
    <w:abstractNumId w:val="5"/>
  </w:num>
  <w:num w:numId="2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976BE"/>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4EBE"/>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15A"/>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1AB7D573"/>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Shane.Ferguson@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D2E50-0B76-44D4-9624-8DA004C18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5535</Words>
  <Characters>30014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35479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Shane Ferguson</cp:lastModifiedBy>
  <cp:revision>3</cp:revision>
  <cp:lastPrinted>2020-03-25T10:41:00Z</cp:lastPrinted>
  <dcterms:created xsi:type="dcterms:W3CDTF">2025-08-25T08:55:00Z</dcterms:created>
  <dcterms:modified xsi:type="dcterms:W3CDTF">2025-08-27T14:18:00Z</dcterms:modified>
</cp:coreProperties>
</file>