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1EA6C2D9" w:rsidR="00543F98" w:rsidRPr="00BE491B" w:rsidRDefault="001966BC" w:rsidP="001966BC">
      <w:pPr>
        <w:pStyle w:val="Heading7"/>
        <w:ind w:hanging="1134"/>
        <w:rPr>
          <w:color w:val="000099"/>
        </w:rPr>
      </w:pPr>
      <w:r w:rsidRPr="00324FEE">
        <w:rPr>
          <w:noProof/>
          <w:color w:val="000099"/>
          <w:lang w:val="en-IE" w:eastAsia="en-IE"/>
        </w:rPr>
        <w:drawing>
          <wp:anchor distT="0" distB="0" distL="114300" distR="114300" simplePos="0" relativeHeight="251659264" behindDoc="0" locked="0" layoutInCell="1" allowOverlap="1" wp14:anchorId="2BD4BE19" wp14:editId="6FC92C65">
            <wp:simplePos x="0" y="0"/>
            <wp:positionH relativeFrom="leftMargin">
              <wp:posOffset>381000</wp:posOffset>
            </wp:positionH>
            <wp:positionV relativeFrom="margin">
              <wp:posOffset>-387350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63F75795" w:rsidR="00543F98" w:rsidRDefault="00543F98" w:rsidP="00543F98">
      <w:pPr>
        <w:jc w:val="both"/>
        <w:rPr>
          <w:rFonts w:ascii="Arial" w:hAnsi="Arial" w:cs="Arial"/>
          <w:b/>
        </w:rPr>
      </w:pPr>
    </w:p>
    <w:p w14:paraId="09692A5E" w14:textId="4874D485" w:rsidR="00543F98" w:rsidRPr="009C4B43" w:rsidRDefault="009C4B43" w:rsidP="00543F98">
      <w:pPr>
        <w:ind w:left="-1260"/>
        <w:jc w:val="right"/>
        <w:rPr>
          <w:rFonts w:ascii="Arial" w:hAnsi="Arial" w:cs="Arial"/>
          <w:b/>
        </w:rPr>
      </w:pPr>
      <w:r w:rsidRPr="009C4B43">
        <w:rPr>
          <w:rFonts w:ascii="Arial" w:hAnsi="Arial" w:cs="Arial"/>
          <w:b/>
        </w:rPr>
        <w:t>National Engagement and Recovery Programme Manager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5AA0E7" w14:textId="42B8F1F7" w:rsidR="009C4B43" w:rsidRPr="009C4B43" w:rsidRDefault="009C4B43" w:rsidP="009C4B43">
            <w:pPr>
              <w:ind w:left="-1260"/>
              <w:rPr>
                <w:rFonts w:ascii="Arial" w:hAnsi="Arial" w:cs="Arial"/>
                <w:b/>
              </w:rPr>
            </w:pPr>
            <w:r>
              <w:rPr>
                <w:rFonts w:ascii="Arial" w:hAnsi="Arial" w:cs="Arial"/>
                <w:b/>
              </w:rPr>
              <w:t xml:space="preserve">                      </w:t>
            </w:r>
            <w:r w:rsidRPr="009C4B43">
              <w:rPr>
                <w:rFonts w:ascii="Arial" w:hAnsi="Arial" w:cs="Arial"/>
                <w:b/>
              </w:rPr>
              <w:t>National Engagement and Recovery Programme Manager (Grade VII)</w:t>
            </w:r>
          </w:p>
          <w:p w14:paraId="064591AF" w14:textId="77777777" w:rsidR="00195048" w:rsidRPr="003F026C" w:rsidRDefault="00195048" w:rsidP="003F026C">
            <w:pPr>
              <w:rPr>
                <w:lang w:eastAsia="en-US"/>
              </w:rPr>
            </w:pPr>
          </w:p>
          <w:p w14:paraId="6138A8BA" w14:textId="725B813D" w:rsidR="00E23FD8" w:rsidRPr="009C4B43" w:rsidRDefault="00E23FD8" w:rsidP="007F0BB1">
            <w:pPr>
              <w:pStyle w:val="Heading7"/>
              <w:rPr>
                <w:b w:val="0"/>
                <w:sz w:val="20"/>
              </w:rPr>
            </w:pPr>
            <w:r w:rsidRPr="009C4B43">
              <w:rPr>
                <w:b w:val="0"/>
                <w:sz w:val="20"/>
              </w:rPr>
              <w:t>(Grade Code</w:t>
            </w:r>
            <w:r w:rsidR="009C4B43" w:rsidRPr="009C4B43">
              <w:rPr>
                <w:b w:val="0"/>
                <w:sz w:val="20"/>
              </w:rPr>
              <w:t>: 0582</w:t>
            </w:r>
            <w:r w:rsidRPr="009C4B43">
              <w:rPr>
                <w:b w:val="0"/>
                <w:sz w:val="20"/>
              </w:rPr>
              <w:t>)</w:t>
            </w:r>
          </w:p>
          <w:p w14:paraId="1A2CE988" w14:textId="4E3AB081" w:rsidR="00543F98" w:rsidRPr="009C4B43" w:rsidRDefault="00A66600" w:rsidP="009C4B43">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5D27C02" w:rsidR="00195048" w:rsidRPr="009C4B43" w:rsidRDefault="009C4B43" w:rsidP="00195048">
            <w:pPr>
              <w:pStyle w:val="Heading7"/>
              <w:rPr>
                <w:b w:val="0"/>
                <w:sz w:val="20"/>
              </w:rPr>
            </w:pPr>
            <w:r w:rsidRPr="009C4B43">
              <w:rPr>
                <w:b w:val="0"/>
                <w:sz w:val="20"/>
              </w:rPr>
              <w:t>NRS15037</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31AB6BA" w:rsidR="00195048" w:rsidRPr="00E87D19" w:rsidRDefault="00E87D19" w:rsidP="00195048">
            <w:pPr>
              <w:pStyle w:val="Heading7"/>
              <w:rPr>
                <w:b w:val="0"/>
                <w:sz w:val="20"/>
              </w:rPr>
            </w:pPr>
            <w:r w:rsidRPr="00E87D19">
              <w:rPr>
                <w:b w:val="0"/>
                <w:sz w:val="20"/>
              </w:rPr>
              <w:t>12:00 Noon on Tuesday 28</w:t>
            </w:r>
            <w:r w:rsidRPr="00E87D19">
              <w:rPr>
                <w:b w:val="0"/>
                <w:sz w:val="20"/>
                <w:vertAlign w:val="superscript"/>
              </w:rPr>
              <w:t>th</w:t>
            </w:r>
            <w:r w:rsidRPr="00E87D19">
              <w:rPr>
                <w:b w:val="0"/>
                <w:sz w:val="20"/>
              </w:rPr>
              <w:t xml:space="preserve"> October 2025</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43B3263A" w:rsidR="00792F91" w:rsidRPr="00F15F54" w:rsidRDefault="00792F91" w:rsidP="00792F91">
            <w:pPr>
              <w:rPr>
                <w:rFonts w:ascii="Arial" w:hAnsi="Arial" w:cs="Arial"/>
                <w:b/>
                <w:bCs/>
                <w:iCs/>
                <w:color w:val="000099"/>
              </w:rPr>
            </w:pPr>
            <w:r w:rsidRPr="00F15F54">
              <w:rPr>
                <w:rFonts w:ascii="Arial" w:hAnsi="Arial" w:cs="Arial"/>
                <w:iCs/>
                <w:color w:val="000000" w:themeColor="text1"/>
              </w:rPr>
              <w:t xml:space="preserve">There is </w:t>
            </w:r>
            <w:r w:rsidRPr="00F15F54">
              <w:rPr>
                <w:rFonts w:ascii="Arial" w:hAnsi="Arial" w:cs="Arial"/>
                <w:iCs/>
              </w:rPr>
              <w:t xml:space="preserve">currently </w:t>
            </w:r>
            <w:r w:rsidR="002E1568" w:rsidRPr="00F15F54">
              <w:rPr>
                <w:rFonts w:ascii="Arial" w:hAnsi="Arial" w:cs="Arial"/>
                <w:bCs/>
                <w:iCs/>
              </w:rPr>
              <w:t>one</w:t>
            </w:r>
            <w:r w:rsidR="009C4B43" w:rsidRPr="00F15F54">
              <w:rPr>
                <w:rFonts w:ascii="Arial" w:hAnsi="Arial" w:cs="Arial"/>
                <w:bCs/>
                <w:iCs/>
              </w:rPr>
              <w:t xml:space="preserve"> permanent </w:t>
            </w:r>
            <w:r w:rsidRPr="00F15F54">
              <w:rPr>
                <w:rFonts w:ascii="Arial" w:hAnsi="Arial" w:cs="Arial"/>
                <w:bCs/>
                <w:iCs/>
              </w:rPr>
              <w:t>whole-time</w:t>
            </w:r>
            <w:r w:rsidRPr="00F15F54">
              <w:rPr>
                <w:rFonts w:ascii="Arial" w:hAnsi="Arial" w:cs="Arial"/>
                <w:iCs/>
              </w:rPr>
              <w:t xml:space="preserve"> </w:t>
            </w:r>
            <w:r w:rsidRPr="00F15F54">
              <w:rPr>
                <w:rFonts w:ascii="Arial" w:hAnsi="Arial" w:cs="Arial"/>
                <w:iCs/>
                <w:color w:val="000000" w:themeColor="text1"/>
              </w:rPr>
              <w:t>vacancy a</w:t>
            </w:r>
            <w:bookmarkStart w:id="0" w:name="_GoBack"/>
            <w:bookmarkEnd w:id="0"/>
            <w:r w:rsidRPr="00F15F54">
              <w:rPr>
                <w:rFonts w:ascii="Arial" w:hAnsi="Arial" w:cs="Arial"/>
                <w:iCs/>
                <w:color w:val="000000" w:themeColor="text1"/>
              </w:rPr>
              <w:t xml:space="preserve">vailable in </w:t>
            </w:r>
            <w:r w:rsidR="009C4B43" w:rsidRPr="00F15F54">
              <w:rPr>
                <w:rFonts w:ascii="Arial" w:hAnsi="Arial" w:cs="Arial"/>
              </w:rPr>
              <w:t>The National Equipment Replacement Program</w:t>
            </w:r>
            <w:r w:rsidR="00715829">
              <w:rPr>
                <w:rFonts w:ascii="Arial" w:hAnsi="Arial" w:cs="Arial"/>
              </w:rPr>
              <w:t>me</w:t>
            </w:r>
            <w:r w:rsidR="009C4B43" w:rsidRPr="00F15F54">
              <w:rPr>
                <w:rFonts w:ascii="Arial" w:hAnsi="Arial" w:cs="Arial"/>
              </w:rPr>
              <w:t xml:space="preserve"> (NERP) based within HSE Capital &amp; Estates</w:t>
            </w:r>
            <w:r w:rsidR="00DB5BD7" w:rsidRPr="00F15F54">
              <w:rPr>
                <w:rFonts w:ascii="Arial" w:hAnsi="Arial" w:cs="Arial"/>
              </w:rPr>
              <w:t>, Sir Patr</w:t>
            </w:r>
            <w:r w:rsidR="001222CF">
              <w:rPr>
                <w:rFonts w:ascii="Arial" w:hAnsi="Arial" w:cs="Arial"/>
              </w:rPr>
              <w:t>ick Dun's Hospital, Lower Grand</w:t>
            </w:r>
            <w:r w:rsidR="00DB5BD7" w:rsidRPr="00F15F54">
              <w:rPr>
                <w:rFonts w:ascii="Arial" w:hAnsi="Arial" w:cs="Arial"/>
              </w:rPr>
              <w:t xml:space="preserve"> Canal Street, Dublin 2</w:t>
            </w:r>
            <w:r w:rsidR="002E1568" w:rsidRPr="00F15F54">
              <w:rPr>
                <w:rFonts w:ascii="Arial" w:hAnsi="Arial" w:cs="Arial"/>
              </w:rPr>
              <w:t>.</w:t>
            </w:r>
          </w:p>
          <w:p w14:paraId="12DA1F4C" w14:textId="77777777" w:rsidR="00792F91" w:rsidRPr="00F15F54" w:rsidRDefault="00792F91" w:rsidP="00792F91">
            <w:pPr>
              <w:rPr>
                <w:rFonts w:ascii="Arial" w:hAnsi="Arial" w:cs="Arial"/>
                <w:iCs/>
                <w:color w:val="000000" w:themeColor="text1"/>
              </w:rPr>
            </w:pPr>
          </w:p>
          <w:p w14:paraId="729BEE9B" w14:textId="0EF2142F" w:rsidR="00792F91" w:rsidRDefault="00792F91" w:rsidP="009C4B43">
            <w:pPr>
              <w:rPr>
                <w:rFonts w:ascii="Arial" w:hAnsi="Arial"/>
              </w:rPr>
            </w:pPr>
            <w:r w:rsidRPr="00F15F54">
              <w:rPr>
                <w:rFonts w:ascii="Arial" w:hAnsi="Arial"/>
              </w:rPr>
              <w:t>A panel may be formed as a result of this campaign for</w:t>
            </w:r>
            <w:r w:rsidR="009C4B43" w:rsidRPr="00F15F54">
              <w:rPr>
                <w:rFonts w:ascii="Arial" w:hAnsi="Arial" w:cs="Arial"/>
              </w:rPr>
              <w:t xml:space="preserve"> </w:t>
            </w:r>
            <w:r w:rsidR="001222CF">
              <w:rPr>
                <w:rFonts w:ascii="Arial" w:hAnsi="Arial" w:cs="Arial"/>
                <w:b/>
              </w:rPr>
              <w:t>Grade VII, N</w:t>
            </w:r>
            <w:r w:rsidR="009C4B43" w:rsidRPr="00F15F54">
              <w:rPr>
                <w:rFonts w:ascii="Arial" w:hAnsi="Arial" w:cs="Arial"/>
                <w:b/>
              </w:rPr>
              <w:t>ational Engagement and Recovery Programme Manager, The National Equipment Replacement Program</w:t>
            </w:r>
            <w:r w:rsidR="00715829">
              <w:rPr>
                <w:rFonts w:ascii="Arial" w:hAnsi="Arial" w:cs="Arial"/>
                <w:b/>
              </w:rPr>
              <w:t>me</w:t>
            </w:r>
            <w:r w:rsidR="009C4B43" w:rsidRPr="00F15F54">
              <w:rPr>
                <w:rFonts w:ascii="Arial" w:hAnsi="Arial" w:cs="Arial"/>
                <w:b/>
              </w:rPr>
              <w:t xml:space="preserve"> (NERP) based within HSE Capital &amp; Estates</w:t>
            </w:r>
            <w:r w:rsidR="00DB5BD7" w:rsidRPr="00F15F54">
              <w:rPr>
                <w:rFonts w:ascii="Arial" w:hAnsi="Arial" w:cs="Arial"/>
                <w:b/>
              </w:rPr>
              <w:t>, Dublin</w:t>
            </w:r>
            <w:r w:rsidRPr="00F15F54">
              <w:rPr>
                <w:rFonts w:ascii="Arial" w:hAnsi="Arial"/>
                <w:b/>
              </w:rPr>
              <w:t xml:space="preserve"> </w:t>
            </w:r>
            <w:r w:rsidRPr="00F15F54">
              <w:rPr>
                <w:rFonts w:ascii="Arial" w:hAnsi="Arial"/>
              </w:rPr>
              <w:t>from which current and future, permanent and specified purpose vacancies of full or part-time duration may be filled.</w:t>
            </w:r>
            <w:r w:rsidRPr="0070424B">
              <w:rPr>
                <w:rFonts w:ascii="Arial" w:hAnsi="Arial"/>
              </w:rPr>
              <w:t xml:space="preserve"> </w:t>
            </w:r>
          </w:p>
          <w:p w14:paraId="54EF7056" w14:textId="615E1D6E" w:rsidR="002E1568" w:rsidRPr="00F6254C" w:rsidRDefault="002E1568" w:rsidP="009C4B43">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04619545" w14:textId="77777777" w:rsidR="009C4B43" w:rsidRPr="00A2709F" w:rsidRDefault="009C4B43" w:rsidP="009C4B43">
            <w:pPr>
              <w:rPr>
                <w:rFonts w:ascii="Arial" w:hAnsi="Arial" w:cs="Arial"/>
              </w:rPr>
            </w:pPr>
            <w:r w:rsidRPr="00A2709F">
              <w:rPr>
                <w:rFonts w:ascii="Arial" w:hAnsi="Arial" w:cs="Arial"/>
              </w:rPr>
              <w:t>Dr. Ger Flynn National Clinical Head of Medical Devices (NCHMD)</w:t>
            </w:r>
          </w:p>
          <w:p w14:paraId="05B01BD7" w14:textId="77777777" w:rsidR="002E1568" w:rsidRDefault="009C4B43" w:rsidP="009C4B43">
            <w:pPr>
              <w:rPr>
                <w:rFonts w:ascii="Arial" w:hAnsi="Arial" w:cs="Arial"/>
              </w:rPr>
            </w:pPr>
            <w:r w:rsidRPr="00A2709F">
              <w:rPr>
                <w:rFonts w:ascii="Arial" w:hAnsi="Arial" w:cs="Arial"/>
                <w:b/>
                <w:bCs/>
              </w:rPr>
              <w:t>Phone:</w:t>
            </w:r>
            <w:r w:rsidRPr="00A2709F">
              <w:rPr>
                <w:rFonts w:ascii="Arial" w:hAnsi="Arial" w:cs="Arial"/>
              </w:rPr>
              <w:t xml:space="preserve"> 00353 (87) 2241820  </w:t>
            </w:r>
          </w:p>
          <w:p w14:paraId="2EA81FDB" w14:textId="4DD6BC4B" w:rsidR="009C4B43" w:rsidRPr="00A2709F" w:rsidRDefault="009C4B43" w:rsidP="009C4B43">
            <w:pPr>
              <w:rPr>
                <w:rFonts w:ascii="Arial" w:hAnsi="Arial" w:cs="Arial"/>
              </w:rPr>
            </w:pPr>
            <w:r w:rsidRPr="00A2709F">
              <w:rPr>
                <w:rFonts w:ascii="Arial" w:hAnsi="Arial" w:cs="Arial"/>
                <w:b/>
                <w:bCs/>
              </w:rPr>
              <w:t>Email:</w:t>
            </w:r>
            <w:r w:rsidRPr="00A2709F">
              <w:rPr>
                <w:rFonts w:ascii="Arial" w:hAnsi="Arial" w:cs="Arial"/>
              </w:rPr>
              <w:t xml:space="preserve"> </w:t>
            </w:r>
            <w:hyperlink r:id="rId9" w:history="1">
              <w:r w:rsidR="002E1568" w:rsidRPr="004C5DF9">
                <w:rPr>
                  <w:rStyle w:val="Hyperlink"/>
                  <w:rFonts w:ascii="Arial" w:hAnsi="Arial" w:cs="Arial"/>
                </w:rPr>
                <w:t>ger.flynn@hse.ie</w:t>
              </w:r>
            </w:hyperlink>
            <w:r w:rsidR="002E1568">
              <w:rPr>
                <w:rFonts w:ascii="Arial" w:hAnsi="Arial" w:cs="Arial"/>
              </w:rPr>
              <w:t xml:space="preserve"> </w:t>
            </w:r>
          </w:p>
          <w:p w14:paraId="53559CB7" w14:textId="12833F79" w:rsidR="0068735E" w:rsidRPr="00F6254C" w:rsidRDefault="0068735E" w:rsidP="00792F9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CCF27BF" w14:textId="77777777" w:rsidR="00792F91" w:rsidRDefault="009C4B43" w:rsidP="009C4B43">
            <w:pPr>
              <w:rPr>
                <w:rFonts w:ascii="Arial" w:hAnsi="Arial" w:cs="Arial"/>
              </w:rPr>
            </w:pPr>
            <w:r w:rsidRPr="00A2709F">
              <w:rPr>
                <w:rFonts w:ascii="Arial" w:hAnsi="Arial" w:cs="Arial"/>
              </w:rPr>
              <w:t>The National Equipment Replacement Program (NERP) is positioned within capital estates and is focused on the strategic management of the HSE’s national medical equipment assets where its central function is to identify, prioritise and fund the replacement of at risk medical equipment items</w:t>
            </w:r>
            <w:r w:rsidRPr="00A2709F">
              <w:t xml:space="preserve"> </w:t>
            </w:r>
            <w:r w:rsidRPr="00A2709F">
              <w:rPr>
                <w:rFonts w:ascii="Arial" w:hAnsi="Arial" w:cs="Arial"/>
              </w:rPr>
              <w:t>to ensure the safety, health and welfare of patients. It provides this function through reviewing on an annual basis the risk status of the HSE’s medical equipment assets via the data contained within each hospitals/clinical services medical equipment annual replacement requests and utilises the data provided to understand the quantum of at risk medical equipment items that are in clinical use.</w:t>
            </w:r>
          </w:p>
          <w:p w14:paraId="0AE4B5A1" w14:textId="0D1DD709" w:rsidR="009C4B43" w:rsidRPr="00F6254C" w:rsidRDefault="009C4B43" w:rsidP="009C4B43">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6DD19AA1" w:rsidR="00E0768C" w:rsidRPr="009C4B43" w:rsidRDefault="009C4B43" w:rsidP="009C4B43">
            <w:pPr>
              <w:rPr>
                <w:rFonts w:ascii="Arial" w:hAnsi="Arial" w:cs="Arial"/>
                <w:iCs/>
                <w:color w:val="000099"/>
              </w:rPr>
            </w:pPr>
            <w:r w:rsidRPr="009C4B43">
              <w:rPr>
                <w:rFonts w:ascii="Arial" w:hAnsi="Arial" w:cs="Arial"/>
                <w:iCs/>
              </w:rPr>
              <w:t>The post holder will report to the NCHMD, or other nominated manager as appropriate</w:t>
            </w:r>
          </w:p>
        </w:tc>
      </w:tr>
      <w:tr w:rsidR="009C4B43" w:rsidRPr="00E766A5" w14:paraId="0E89F2ED" w14:textId="77777777" w:rsidTr="00F6254C">
        <w:tc>
          <w:tcPr>
            <w:tcW w:w="2364" w:type="dxa"/>
          </w:tcPr>
          <w:p w14:paraId="061A4806" w14:textId="77777777" w:rsidR="009C4B43" w:rsidRDefault="009C4B43" w:rsidP="009C4B43">
            <w:pPr>
              <w:rPr>
                <w:rFonts w:ascii="Arial" w:hAnsi="Arial" w:cs="Arial"/>
                <w:b/>
                <w:bCs/>
              </w:rPr>
            </w:pPr>
            <w:r w:rsidRPr="00F15F54">
              <w:rPr>
                <w:rFonts w:ascii="Arial" w:hAnsi="Arial" w:cs="Arial"/>
                <w:b/>
                <w:bCs/>
              </w:rPr>
              <w:t>Key Working Relationships</w:t>
            </w:r>
          </w:p>
          <w:p w14:paraId="3949D30A" w14:textId="77777777" w:rsidR="009C4B43" w:rsidRPr="00F6254C" w:rsidRDefault="009C4B43" w:rsidP="009C4B43">
            <w:pPr>
              <w:rPr>
                <w:rFonts w:ascii="Arial" w:hAnsi="Arial" w:cs="Arial"/>
                <w:b/>
                <w:bCs/>
              </w:rPr>
            </w:pPr>
          </w:p>
        </w:tc>
        <w:tc>
          <w:tcPr>
            <w:tcW w:w="8256" w:type="dxa"/>
          </w:tcPr>
          <w:p w14:paraId="78DE9869" w14:textId="21380D70" w:rsidR="009C4B43" w:rsidRPr="0033762B" w:rsidRDefault="00F15F54" w:rsidP="009C4B43">
            <w:pPr>
              <w:rPr>
                <w:rFonts w:ascii="Arial" w:hAnsi="Arial" w:cs="Arial"/>
                <w:iCs/>
                <w:color w:val="000099"/>
              </w:rPr>
            </w:pPr>
            <w:r>
              <w:rPr>
                <w:rFonts w:ascii="Arial" w:hAnsi="Arial" w:cs="Arial"/>
                <w:iCs/>
              </w:rPr>
              <w:t>Primarily a</w:t>
            </w:r>
            <w:r w:rsidR="009C4B43" w:rsidRPr="00A2709F">
              <w:rPr>
                <w:rFonts w:ascii="Arial" w:hAnsi="Arial" w:cs="Arial"/>
                <w:iCs/>
              </w:rPr>
              <w:t xml:space="preserve">dministrative </w:t>
            </w:r>
            <w:r w:rsidR="00F056A3">
              <w:rPr>
                <w:rFonts w:ascii="Arial" w:hAnsi="Arial" w:cs="Arial"/>
                <w:iCs/>
              </w:rPr>
              <w:t xml:space="preserve">and analytical </w:t>
            </w:r>
            <w:r w:rsidR="009C4B43" w:rsidRPr="00A2709F">
              <w:rPr>
                <w:rFonts w:ascii="Arial" w:hAnsi="Arial" w:cs="Arial"/>
                <w:iCs/>
              </w:rPr>
              <w:t xml:space="preserve">support to the office of the </w:t>
            </w:r>
            <w:r w:rsidR="004D623A" w:rsidRPr="00A2709F">
              <w:rPr>
                <w:rFonts w:ascii="Arial" w:hAnsi="Arial" w:cs="Arial"/>
              </w:rPr>
              <w:t>National Clinical Head of Medical Devices</w:t>
            </w:r>
            <w:r w:rsidR="004D623A">
              <w:rPr>
                <w:rFonts w:ascii="Arial" w:hAnsi="Arial" w:cs="Arial"/>
              </w:rPr>
              <w:t>.</w:t>
            </w:r>
          </w:p>
        </w:tc>
      </w:tr>
      <w:tr w:rsidR="009C4B43" w:rsidRPr="00E766A5" w14:paraId="11F49E6D" w14:textId="77777777" w:rsidTr="00F6254C">
        <w:tc>
          <w:tcPr>
            <w:tcW w:w="2364" w:type="dxa"/>
          </w:tcPr>
          <w:p w14:paraId="5D392E76" w14:textId="77777777" w:rsidR="009C4B43" w:rsidRPr="00F6254C" w:rsidRDefault="009C4B43" w:rsidP="009C4B43">
            <w:pPr>
              <w:rPr>
                <w:rFonts w:ascii="Arial" w:hAnsi="Arial" w:cs="Arial"/>
                <w:b/>
                <w:bCs/>
              </w:rPr>
            </w:pPr>
            <w:r w:rsidRPr="00F6254C">
              <w:rPr>
                <w:rFonts w:ascii="Arial" w:hAnsi="Arial" w:cs="Arial"/>
                <w:b/>
                <w:bCs/>
              </w:rPr>
              <w:t xml:space="preserve">Purpose of the Post </w:t>
            </w:r>
          </w:p>
        </w:tc>
        <w:tc>
          <w:tcPr>
            <w:tcW w:w="8256" w:type="dxa"/>
          </w:tcPr>
          <w:p w14:paraId="3C11DF44" w14:textId="592F905F" w:rsidR="009C4B43" w:rsidRPr="00A2709F" w:rsidRDefault="009C4B43" w:rsidP="009C4B43">
            <w:pPr>
              <w:jc w:val="both"/>
              <w:rPr>
                <w:rFonts w:ascii="Arial" w:hAnsi="Arial" w:cs="Arial"/>
                <w:iCs/>
              </w:rPr>
            </w:pPr>
            <w:r w:rsidRPr="00A2709F">
              <w:rPr>
                <w:rFonts w:ascii="Arial" w:hAnsi="Arial" w:cs="Arial"/>
                <w:iCs/>
              </w:rPr>
              <w:t>The purpose of the post is t</w:t>
            </w:r>
            <w:r w:rsidR="004D623A">
              <w:rPr>
                <w:rFonts w:ascii="Arial" w:hAnsi="Arial" w:cs="Arial"/>
                <w:iCs/>
              </w:rPr>
              <w:t xml:space="preserve">o provide Grade VII management and </w:t>
            </w:r>
            <w:r w:rsidRPr="00A2709F">
              <w:rPr>
                <w:rFonts w:ascii="Arial" w:hAnsi="Arial" w:cs="Arial"/>
                <w:iCs/>
              </w:rPr>
              <w:t xml:space="preserve">administration </w:t>
            </w:r>
            <w:r w:rsidR="004D623A">
              <w:rPr>
                <w:rFonts w:ascii="Arial" w:hAnsi="Arial" w:cs="Arial"/>
                <w:iCs/>
              </w:rPr>
              <w:t>support</w:t>
            </w:r>
            <w:r w:rsidRPr="00A2709F">
              <w:rPr>
                <w:rFonts w:ascii="Arial" w:hAnsi="Arial" w:cs="Arial"/>
                <w:iCs/>
              </w:rPr>
              <w:t xml:space="preserve"> to the NCHMD as part of the assigned work stream and broader Programme Team, for the delivery of the annual National Medical Equipment Replacement program (NERP) and other medical equipment capital programs.</w:t>
            </w:r>
          </w:p>
          <w:p w14:paraId="3875957D" w14:textId="77777777" w:rsidR="009C4B43" w:rsidRPr="00F6254C" w:rsidRDefault="009C4B43" w:rsidP="009C4B43">
            <w:pPr>
              <w:rPr>
                <w:rFonts w:ascii="Arial" w:hAnsi="Arial" w:cs="Arial"/>
                <w:iCs/>
                <w:color w:val="000099"/>
              </w:rPr>
            </w:pPr>
          </w:p>
        </w:tc>
      </w:tr>
      <w:tr w:rsidR="009C4B43" w:rsidRPr="00E766A5" w14:paraId="6FC4F317" w14:textId="77777777" w:rsidTr="00F6254C">
        <w:tc>
          <w:tcPr>
            <w:tcW w:w="2364" w:type="dxa"/>
          </w:tcPr>
          <w:p w14:paraId="706E700B" w14:textId="77777777" w:rsidR="009C4B43" w:rsidRPr="00F6254C" w:rsidRDefault="009C4B43" w:rsidP="009C4B43">
            <w:pPr>
              <w:rPr>
                <w:rFonts w:ascii="Arial" w:hAnsi="Arial" w:cs="Arial"/>
                <w:b/>
                <w:bCs/>
              </w:rPr>
            </w:pPr>
            <w:r w:rsidRPr="00F6254C">
              <w:rPr>
                <w:rFonts w:ascii="Arial" w:hAnsi="Arial" w:cs="Arial"/>
                <w:b/>
                <w:bCs/>
              </w:rPr>
              <w:t>Principal Duties and Responsibilities</w:t>
            </w:r>
          </w:p>
          <w:p w14:paraId="57CD5BE4" w14:textId="77777777" w:rsidR="009C4B43" w:rsidRPr="00F6254C" w:rsidRDefault="009C4B43" w:rsidP="009C4B43">
            <w:pPr>
              <w:rPr>
                <w:rFonts w:ascii="Arial" w:hAnsi="Arial" w:cs="Arial"/>
                <w:b/>
                <w:bCs/>
              </w:rPr>
            </w:pPr>
          </w:p>
        </w:tc>
        <w:tc>
          <w:tcPr>
            <w:tcW w:w="8256" w:type="dxa"/>
          </w:tcPr>
          <w:p w14:paraId="6F0DEAC4"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 xml:space="preserve">Construction, management and analysis of </w:t>
            </w:r>
            <w:r w:rsidRPr="00A2709F">
              <w:rPr>
                <w:rFonts w:ascii="Arial" w:hAnsi="Arial" w:cs="Arial"/>
              </w:rPr>
              <w:t xml:space="preserve">databases </w:t>
            </w:r>
          </w:p>
          <w:p w14:paraId="03F4539F"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 xml:space="preserve">Design, Create and execute data queries as required </w:t>
            </w:r>
          </w:p>
          <w:p w14:paraId="4F38BC53"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An ability to understanding data challenges and derive solutions.</w:t>
            </w:r>
          </w:p>
          <w:p w14:paraId="4E9D9385"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Design, build and maintain a variety of different data storage solutions such as relational databases, non-relational databases, data lakes etc.</w:t>
            </w:r>
          </w:p>
          <w:p w14:paraId="0E312737"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lastRenderedPageBreak/>
              <w:t>Have a working understanding of Microsoft excel processes and procedures to identify future opportunities for leveraging dataset</w:t>
            </w:r>
          </w:p>
          <w:p w14:paraId="0EBA30EA"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Collaborate with technical/clinical/business stakeholders to develop data analytic solutions</w:t>
            </w:r>
          </w:p>
          <w:p w14:paraId="17F342DF" w14:textId="77777777" w:rsidR="009C4B43" w:rsidRPr="00851EE2" w:rsidRDefault="009C4B43" w:rsidP="002B5C08">
            <w:pPr>
              <w:numPr>
                <w:ilvl w:val="0"/>
                <w:numId w:val="33"/>
              </w:numPr>
              <w:spacing w:before="120"/>
              <w:ind w:left="357" w:hanging="357"/>
              <w:rPr>
                <w:rFonts w:ascii="Arial" w:hAnsi="Arial" w:cs="Arial"/>
              </w:rPr>
            </w:pPr>
            <w:r w:rsidRPr="00851EE2">
              <w:rPr>
                <w:rFonts w:ascii="Arial" w:hAnsi="Arial" w:cs="Arial"/>
              </w:rPr>
              <w:t>Administrative management of datasets</w:t>
            </w:r>
          </w:p>
          <w:p w14:paraId="6A5931E3" w14:textId="77777777" w:rsidR="009C4B43" w:rsidRDefault="009C4B43" w:rsidP="009C4B43">
            <w:pPr>
              <w:spacing w:line="276" w:lineRule="auto"/>
              <w:jc w:val="both"/>
              <w:rPr>
                <w:rFonts w:ascii="Arial" w:hAnsi="Arial" w:cs="Arial"/>
                <w:iCs/>
              </w:rPr>
            </w:pPr>
          </w:p>
          <w:p w14:paraId="7ADBB93D" w14:textId="77777777" w:rsidR="009C4B43" w:rsidRDefault="009C4B43" w:rsidP="009C4B43">
            <w:pPr>
              <w:spacing w:line="276" w:lineRule="auto"/>
              <w:jc w:val="both"/>
              <w:rPr>
                <w:rFonts w:ascii="Arial" w:hAnsi="Arial" w:cs="Arial"/>
                <w:b/>
                <w:iCs/>
                <w:u w:val="single"/>
              </w:rPr>
            </w:pPr>
            <w:r>
              <w:rPr>
                <w:rFonts w:ascii="Arial" w:hAnsi="Arial" w:cs="Arial"/>
                <w:b/>
                <w:iCs/>
                <w:u w:val="single"/>
              </w:rPr>
              <w:t>Administration</w:t>
            </w:r>
          </w:p>
          <w:p w14:paraId="5A5E48F4" w14:textId="77777777" w:rsidR="009C4B43" w:rsidRDefault="009C4B43" w:rsidP="002B5C08">
            <w:pPr>
              <w:numPr>
                <w:ilvl w:val="0"/>
                <w:numId w:val="33"/>
              </w:numPr>
              <w:shd w:val="clear" w:color="auto" w:fill="FFFFFF"/>
              <w:spacing w:before="120"/>
              <w:ind w:left="357" w:hanging="357"/>
              <w:jc w:val="both"/>
              <w:rPr>
                <w:rFonts w:ascii="Arial" w:hAnsi="Arial" w:cs="Arial"/>
                <w:iCs/>
              </w:rPr>
            </w:pPr>
            <w:r>
              <w:rPr>
                <w:rFonts w:ascii="Arial" w:hAnsi="Arial" w:cs="Arial"/>
                <w:iCs/>
              </w:rPr>
              <w:t>Contribute to the development of service plans for own area of responsibility and implement service plan objectives within own area.</w:t>
            </w:r>
          </w:p>
          <w:p w14:paraId="6E2192C7" w14:textId="77777777" w:rsidR="009C4B43" w:rsidRDefault="009C4B43" w:rsidP="002B5C08">
            <w:pPr>
              <w:numPr>
                <w:ilvl w:val="0"/>
                <w:numId w:val="33"/>
              </w:numPr>
              <w:shd w:val="clear" w:color="auto" w:fill="FFFFFF"/>
              <w:spacing w:before="120"/>
              <w:ind w:left="357" w:hanging="357"/>
              <w:jc w:val="both"/>
              <w:rPr>
                <w:rFonts w:ascii="Arial" w:hAnsi="Arial" w:cs="Arial"/>
                <w:iCs/>
              </w:rPr>
            </w:pPr>
            <w:r>
              <w:rPr>
                <w:rFonts w:ascii="Arial" w:hAnsi="Arial" w:cs="Arial"/>
                <w:iCs/>
              </w:rPr>
              <w:t>Ensure the efficient management and administration of area of responsibility.</w:t>
            </w:r>
          </w:p>
          <w:p w14:paraId="1908C9D7" w14:textId="77777777" w:rsidR="009C4B43" w:rsidRDefault="009C4B43" w:rsidP="002B5C08">
            <w:pPr>
              <w:numPr>
                <w:ilvl w:val="0"/>
                <w:numId w:val="33"/>
              </w:numPr>
              <w:shd w:val="clear" w:color="auto" w:fill="FFFFFF"/>
              <w:spacing w:before="120"/>
              <w:ind w:left="357" w:hanging="357"/>
              <w:jc w:val="both"/>
              <w:rPr>
                <w:rFonts w:ascii="Arial" w:hAnsi="Arial" w:cs="Arial"/>
                <w:iCs/>
              </w:rPr>
            </w:pPr>
            <w:r>
              <w:rPr>
                <w:rFonts w:ascii="Arial" w:hAnsi="Arial" w:cs="Arial"/>
                <w:iCs/>
              </w:rPr>
              <w:t>Execute assignments in accordance with agreed plans, budgets and deadlines.</w:t>
            </w:r>
          </w:p>
          <w:p w14:paraId="0134062A" w14:textId="77777777" w:rsidR="009C4B43" w:rsidRDefault="009C4B43" w:rsidP="002B5C08">
            <w:pPr>
              <w:numPr>
                <w:ilvl w:val="0"/>
                <w:numId w:val="33"/>
              </w:numPr>
              <w:shd w:val="clear" w:color="auto" w:fill="FFFFFF"/>
              <w:spacing w:before="120"/>
              <w:ind w:left="357" w:hanging="357"/>
              <w:jc w:val="both"/>
              <w:rPr>
                <w:rFonts w:ascii="Arial" w:hAnsi="Arial" w:cs="Arial"/>
                <w:iCs/>
              </w:rPr>
            </w:pPr>
            <w:r>
              <w:rPr>
                <w:rFonts w:ascii="Arial" w:hAnsi="Arial" w:cs="Arial"/>
                <w:iCs/>
              </w:rPr>
              <w:t>Ensure deadlines are met and that service levels are maintained.</w:t>
            </w:r>
          </w:p>
          <w:p w14:paraId="43DD308E" w14:textId="77777777" w:rsidR="009C4B43" w:rsidRDefault="009C4B43" w:rsidP="002B5C08">
            <w:pPr>
              <w:numPr>
                <w:ilvl w:val="0"/>
                <w:numId w:val="33"/>
              </w:numPr>
              <w:shd w:val="clear" w:color="auto" w:fill="FFFFFF"/>
              <w:spacing w:before="120"/>
              <w:ind w:left="357" w:hanging="357"/>
              <w:jc w:val="both"/>
              <w:rPr>
                <w:rFonts w:ascii="Arial" w:hAnsi="Arial" w:cs="Arial"/>
                <w:iCs/>
              </w:rPr>
            </w:pPr>
            <w:r>
              <w:rPr>
                <w:rFonts w:ascii="Arial" w:hAnsi="Arial" w:cs="Arial"/>
                <w:iCs/>
              </w:rPr>
              <w:t>Prepare regular reports on the progress of work against the operational plan.</w:t>
            </w:r>
          </w:p>
          <w:p w14:paraId="179C9361"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Coordinate annual NERP submission</w:t>
            </w:r>
          </w:p>
          <w:p w14:paraId="6CCE9C5E"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Coordinate annual medical equipment replacement submission requests for review of NCHMD</w:t>
            </w:r>
          </w:p>
          <w:p w14:paraId="4D51C1D3"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Assist in formulating the rolling three year equipment replacement program spread sheet</w:t>
            </w:r>
          </w:p>
          <w:p w14:paraId="5485A946" w14:textId="77777777" w:rsidR="009C4B43" w:rsidRPr="00A2709F" w:rsidRDefault="009C4B43" w:rsidP="002B5C08">
            <w:pPr>
              <w:pStyle w:val="ListParagraph"/>
              <w:numPr>
                <w:ilvl w:val="0"/>
                <w:numId w:val="33"/>
              </w:numPr>
              <w:spacing w:before="120"/>
              <w:ind w:left="357" w:hanging="357"/>
              <w:rPr>
                <w:rFonts w:ascii="Arial" w:hAnsi="Arial" w:cs="Arial"/>
                <w:iCs/>
              </w:rPr>
            </w:pPr>
            <w:r w:rsidRPr="00A2709F">
              <w:rPr>
                <w:rFonts w:ascii="Arial" w:hAnsi="Arial" w:cs="Arial"/>
                <w:iCs/>
              </w:rPr>
              <w:t>Maintain a medical equipment database of all HSE funded Acute, community hospitals and primary care services and align these to the national medical equipment database.</w:t>
            </w:r>
          </w:p>
          <w:p w14:paraId="26BBB24E"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 xml:space="preserve">Maintain the national Radiology reliability database and produce reliability statistics to identify unreliable equipment of radiology reliability </w:t>
            </w:r>
          </w:p>
          <w:p w14:paraId="09B425F1"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Link NIMIS activity to radiology utilisation.</w:t>
            </w:r>
          </w:p>
          <w:p w14:paraId="5F204C97"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Annual review of all capital projects to capture medical equipment components and incorporate into the national database.</w:t>
            </w:r>
          </w:p>
          <w:p w14:paraId="752725FA"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 xml:space="preserve">Maintain End of Life, End of Support dates for medical equipment assets </w:t>
            </w:r>
          </w:p>
          <w:p w14:paraId="79E8E1F3" w14:textId="2596D0FD"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Track annual equipment replacement program progress from PSR submission and installation completion, decommissioned equipment and update the national database accordingly</w:t>
            </w:r>
            <w:r w:rsidR="002B5C08" w:rsidRPr="00A2709F">
              <w:rPr>
                <w:rFonts w:ascii="Arial" w:hAnsi="Arial" w:cs="Arial"/>
                <w:iCs/>
              </w:rPr>
              <w:t>.</w:t>
            </w:r>
          </w:p>
          <w:p w14:paraId="76312A79"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Assist in formulating equipment spend audit reports within corporate estates.</w:t>
            </w:r>
          </w:p>
          <w:p w14:paraId="57376642"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Administrative management of national medical equipment maintenance contracts.</w:t>
            </w:r>
          </w:p>
          <w:p w14:paraId="035AC706" w14:textId="77777777" w:rsidR="009C4B43" w:rsidRPr="00A2709F" w:rsidRDefault="009C4B43" w:rsidP="002B5C08">
            <w:pPr>
              <w:numPr>
                <w:ilvl w:val="0"/>
                <w:numId w:val="33"/>
              </w:numPr>
              <w:shd w:val="clear" w:color="auto" w:fill="FFFFFF"/>
              <w:spacing w:before="120"/>
              <w:ind w:left="357" w:hanging="357"/>
              <w:jc w:val="both"/>
              <w:rPr>
                <w:rFonts w:ascii="Arial" w:hAnsi="Arial" w:cs="Arial"/>
                <w:iCs/>
              </w:rPr>
            </w:pPr>
            <w:r w:rsidRPr="00A2709F">
              <w:rPr>
                <w:rFonts w:ascii="Arial" w:hAnsi="Arial" w:cs="Arial"/>
                <w:iCs/>
              </w:rPr>
              <w:t>Construction and administrative management of cyber security connected medical equipment and suppliers</w:t>
            </w:r>
          </w:p>
          <w:p w14:paraId="4C91EAE0" w14:textId="77777777" w:rsidR="009C4B43" w:rsidRPr="0014656C" w:rsidRDefault="009C4B43" w:rsidP="002B5C08">
            <w:pPr>
              <w:numPr>
                <w:ilvl w:val="0"/>
                <w:numId w:val="33"/>
              </w:numPr>
              <w:shd w:val="clear" w:color="auto" w:fill="FFFFFF"/>
              <w:spacing w:before="120"/>
              <w:ind w:left="357" w:hanging="357"/>
              <w:jc w:val="both"/>
              <w:rPr>
                <w:rFonts w:ascii="Arial" w:hAnsi="Arial" w:cs="Arial"/>
                <w:iCs/>
                <w:color w:val="000000" w:themeColor="text1"/>
              </w:rPr>
            </w:pPr>
            <w:r w:rsidRPr="0014656C">
              <w:rPr>
                <w:rFonts w:ascii="Arial" w:hAnsi="Arial" w:cs="Arial"/>
                <w:iCs/>
                <w:color w:val="000000" w:themeColor="text1"/>
              </w:rPr>
              <w:t>Provide accurate information to management in a timely manner, ensuring that administrative and financial records are readily available.</w:t>
            </w:r>
          </w:p>
          <w:p w14:paraId="14EC67F9"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Inform management of ideas / solutions to maximise effective use of resources / improve service delivery.</w:t>
            </w:r>
          </w:p>
          <w:p w14:paraId="4C5D71B4"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Advise, promote and participate in the implementation of innovations in service delivery.</w:t>
            </w:r>
          </w:p>
          <w:p w14:paraId="37DFF3B6"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Participate in and lead project working groups, represent the HSE on committees as required.</w:t>
            </w:r>
          </w:p>
          <w:p w14:paraId="2595677C"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Build and maintain relationships with key stakeholders to gather support for new initiatives.</w:t>
            </w:r>
          </w:p>
          <w:p w14:paraId="6FAFB5C5"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Make decisions and solve problems in a timely manner and inform others of decisions that have implications for them, making sure team knows how to action them.</w:t>
            </w:r>
          </w:p>
          <w:p w14:paraId="42DD2979"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Gather information from a variety of sources to ensure decisions are in line local and national agreements.</w:t>
            </w:r>
          </w:p>
          <w:p w14:paraId="398CD7CE"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Ensure regular two-way communication happens between line management and senior management.</w:t>
            </w:r>
          </w:p>
          <w:p w14:paraId="6B3FD34C" w14:textId="77777777" w:rsidR="009C4B43" w:rsidRDefault="009C4B43" w:rsidP="002B5C08">
            <w:pPr>
              <w:numPr>
                <w:ilvl w:val="0"/>
                <w:numId w:val="33"/>
              </w:numPr>
              <w:spacing w:before="120"/>
              <w:ind w:left="357" w:hanging="357"/>
              <w:rPr>
                <w:rFonts w:ascii="Arial" w:hAnsi="Arial" w:cs="Arial"/>
                <w:iCs/>
              </w:rPr>
            </w:pPr>
            <w:r>
              <w:rPr>
                <w:rFonts w:ascii="Arial" w:hAnsi="Arial" w:cs="Arial"/>
                <w:iCs/>
              </w:rPr>
              <w:t>Provide administrative support for meetings and attend as required.</w:t>
            </w:r>
          </w:p>
          <w:p w14:paraId="0A9A062B"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Maximise the use of technology to advance the quality and efficiency of service provision.</w:t>
            </w:r>
          </w:p>
          <w:p w14:paraId="15C2CA99" w14:textId="0F799A0A" w:rsidR="002B5C08" w:rsidRDefault="002B5C08" w:rsidP="009C4B43">
            <w:pPr>
              <w:spacing w:line="276" w:lineRule="auto"/>
              <w:jc w:val="both"/>
              <w:rPr>
                <w:rFonts w:ascii="Arial" w:hAnsi="Arial" w:cs="Arial"/>
                <w:iCs/>
              </w:rPr>
            </w:pPr>
          </w:p>
          <w:p w14:paraId="4EE7D4D6" w14:textId="77777777" w:rsidR="009C4B43" w:rsidRDefault="009C4B43" w:rsidP="009C4B43">
            <w:pPr>
              <w:spacing w:line="276" w:lineRule="auto"/>
              <w:jc w:val="both"/>
              <w:rPr>
                <w:rFonts w:ascii="Arial" w:hAnsi="Arial" w:cs="Arial"/>
                <w:b/>
                <w:iCs/>
                <w:u w:val="single"/>
              </w:rPr>
            </w:pPr>
            <w:r>
              <w:rPr>
                <w:rFonts w:ascii="Arial" w:hAnsi="Arial" w:cs="Arial"/>
                <w:b/>
                <w:iCs/>
                <w:u w:val="single"/>
              </w:rPr>
              <w:t>Customer Service</w:t>
            </w:r>
          </w:p>
          <w:p w14:paraId="2EDCEEFC"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Promote and maintain a customer focused environment by ensuring service users are treated with dignity and respect.</w:t>
            </w:r>
          </w:p>
          <w:p w14:paraId="6CC8F9D5" w14:textId="77777777" w:rsidR="009C4B43" w:rsidRPr="002D4BA4" w:rsidRDefault="009C4B43" w:rsidP="002B5C08">
            <w:pPr>
              <w:numPr>
                <w:ilvl w:val="0"/>
                <w:numId w:val="33"/>
              </w:numPr>
              <w:spacing w:before="120"/>
              <w:ind w:left="357" w:hanging="357"/>
              <w:jc w:val="both"/>
              <w:rPr>
                <w:rFonts w:ascii="Arial" w:hAnsi="Arial" w:cs="Arial"/>
                <w:iCs/>
              </w:rPr>
            </w:pPr>
            <w:r>
              <w:rPr>
                <w:rFonts w:ascii="Arial" w:hAnsi="Arial" w:cs="Arial"/>
                <w:iCs/>
              </w:rPr>
              <w:t>Seek feedback from service users / customers to evaluate service and implement change.</w:t>
            </w:r>
          </w:p>
          <w:p w14:paraId="75255ABC" w14:textId="77777777" w:rsidR="009C4B43" w:rsidRDefault="009C4B43" w:rsidP="009C4B43">
            <w:pPr>
              <w:spacing w:line="276" w:lineRule="auto"/>
              <w:jc w:val="both"/>
              <w:rPr>
                <w:rFonts w:ascii="Arial" w:hAnsi="Arial" w:cs="Arial"/>
                <w:b/>
                <w:highlight w:val="yellow"/>
              </w:rPr>
            </w:pPr>
          </w:p>
          <w:p w14:paraId="3516CFF7" w14:textId="77777777" w:rsidR="009C4B43" w:rsidRDefault="009C4B43" w:rsidP="009C4B43">
            <w:pPr>
              <w:spacing w:line="276" w:lineRule="auto"/>
              <w:jc w:val="both"/>
              <w:rPr>
                <w:rFonts w:ascii="Arial" w:hAnsi="Arial" w:cs="Arial"/>
                <w:b/>
                <w:iCs/>
                <w:u w:val="single"/>
              </w:rPr>
            </w:pPr>
            <w:r>
              <w:rPr>
                <w:rFonts w:ascii="Arial" w:hAnsi="Arial" w:cs="Arial"/>
                <w:b/>
                <w:iCs/>
                <w:u w:val="single"/>
              </w:rPr>
              <w:t>Service Delivery and Service Improvement</w:t>
            </w:r>
          </w:p>
          <w:p w14:paraId="4734FF56"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Promote and participate in the implementation and management of change.</w:t>
            </w:r>
          </w:p>
          <w:p w14:paraId="57346074"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0F6536A8"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 of work.</w:t>
            </w:r>
          </w:p>
          <w:p w14:paraId="38EE8FD1"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33101506"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Encourage and support staff through change processes.</w:t>
            </w:r>
          </w:p>
          <w:p w14:paraId="0B0367B1" w14:textId="77777777" w:rsidR="009C4B43" w:rsidRDefault="009C4B43" w:rsidP="009C4B43">
            <w:pPr>
              <w:spacing w:line="276" w:lineRule="auto"/>
              <w:jc w:val="both"/>
              <w:rPr>
                <w:rFonts w:ascii="Arial" w:hAnsi="Arial" w:cs="Arial"/>
                <w:iCs/>
              </w:rPr>
            </w:pPr>
          </w:p>
          <w:p w14:paraId="1CADA2FB" w14:textId="77777777" w:rsidR="009C4B43" w:rsidRDefault="009C4B43" w:rsidP="009C4B43">
            <w:pPr>
              <w:spacing w:line="276" w:lineRule="auto"/>
              <w:jc w:val="both"/>
              <w:rPr>
                <w:rFonts w:ascii="Arial" w:hAnsi="Arial" w:cs="Arial"/>
                <w:b/>
              </w:rPr>
            </w:pPr>
            <w:r>
              <w:rPr>
                <w:rFonts w:ascii="Arial" w:hAnsi="Arial" w:cs="Arial"/>
                <w:b/>
                <w:u w:val="single"/>
              </w:rPr>
              <w:t>Standards, Regulations, Policies, Procedures &amp; Legislation</w:t>
            </w:r>
          </w:p>
          <w:p w14:paraId="4C523B11"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09B0EABF"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Effectively discharge the day to day operations, including compliance with HSE Financial regulations and all HSE policies and procedures.</w:t>
            </w:r>
          </w:p>
          <w:p w14:paraId="632A669E"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6CAFB54E"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117AD34B" w14:textId="77777777" w:rsidR="002B5C08" w:rsidRDefault="002B5C08" w:rsidP="002B5C08">
            <w:pPr>
              <w:pStyle w:val="ListParagraph"/>
              <w:numPr>
                <w:ilvl w:val="0"/>
                <w:numId w:val="33"/>
              </w:numPr>
              <w:spacing w:before="120"/>
              <w:ind w:left="357" w:hanging="357"/>
              <w:rPr>
                <w:rFonts w:ascii="Arial" w:hAnsi="Arial" w:cs="Arial"/>
                <w:iCs/>
              </w:rPr>
            </w:pPr>
            <w:r>
              <w:rPr>
                <w:rFonts w:ascii="Arial" w:hAnsi="Arial" w:cs="Arial"/>
                <w:iCs/>
              </w:rPr>
              <w:t>Engage in the HSE performance achievement process in conjunction with your Line Manager and staff as appropriate.</w:t>
            </w:r>
          </w:p>
          <w:p w14:paraId="2BCB5F7B" w14:textId="77777777" w:rsidR="009C4B43" w:rsidRDefault="009C4B43" w:rsidP="002B5C08">
            <w:pPr>
              <w:pStyle w:val="ListParagraph"/>
              <w:numPr>
                <w:ilvl w:val="0"/>
                <w:numId w:val="33"/>
              </w:numPr>
              <w:spacing w:before="120"/>
              <w:ind w:left="357" w:hanging="357"/>
              <w:rPr>
                <w:rFonts w:ascii="Arial" w:hAnsi="Arial" w:cs="Arial"/>
              </w:rPr>
            </w:pPr>
            <w:r>
              <w:rPr>
                <w:rFonts w:ascii="Arial" w:hAnsi="Arial" w:cs="Arial"/>
              </w:rPr>
              <w:t>Adequately identifies, assesses, manages and monitors risk within their area of responsibility.</w:t>
            </w:r>
          </w:p>
          <w:p w14:paraId="341ACC20"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315A452" w14:textId="77777777" w:rsidR="009C4B43" w:rsidRDefault="009C4B43" w:rsidP="002B5C08">
            <w:pPr>
              <w:numPr>
                <w:ilvl w:val="0"/>
                <w:numId w:val="33"/>
              </w:numPr>
              <w:spacing w:before="120"/>
              <w:ind w:left="357" w:hanging="357"/>
              <w:jc w:val="both"/>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704D9635" w14:textId="77777777" w:rsidR="009C4B43" w:rsidRDefault="009C4B43" w:rsidP="009C4B43">
            <w:pPr>
              <w:spacing w:line="276" w:lineRule="auto"/>
              <w:ind w:left="720"/>
              <w:jc w:val="both"/>
              <w:rPr>
                <w:rFonts w:ascii="Arial" w:hAnsi="Arial" w:cs="Arial"/>
                <w:iCs/>
              </w:rPr>
            </w:pPr>
          </w:p>
          <w:p w14:paraId="5CC25F11" w14:textId="77777777" w:rsidR="009C4B43" w:rsidRDefault="009C4B43" w:rsidP="009C4B43">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Pr>
                <w:rFonts w:ascii="Arial" w:hAnsi="Arial" w:cs="Arial"/>
                <w:b/>
              </w:rPr>
              <w:t xml:space="preserve"> </w:t>
            </w:r>
          </w:p>
          <w:p w14:paraId="6D2CEE75" w14:textId="6CE3084D" w:rsidR="002B5C08" w:rsidRPr="00795998" w:rsidRDefault="002B5C08" w:rsidP="009C4B43">
            <w:pPr>
              <w:rPr>
                <w:rFonts w:ascii="Arial" w:hAnsi="Arial" w:cs="Arial"/>
                <w:b/>
              </w:rPr>
            </w:pPr>
          </w:p>
        </w:tc>
      </w:tr>
      <w:tr w:rsidR="004A053A" w:rsidRPr="00E766A5" w14:paraId="6C210CFE" w14:textId="77777777" w:rsidTr="009A065F">
        <w:tc>
          <w:tcPr>
            <w:tcW w:w="2364" w:type="dxa"/>
          </w:tcPr>
          <w:p w14:paraId="71AEAB78" w14:textId="77777777" w:rsidR="004A053A" w:rsidRPr="00715829" w:rsidRDefault="004A053A" w:rsidP="004A053A">
            <w:pPr>
              <w:rPr>
                <w:rFonts w:ascii="Arial" w:hAnsi="Arial" w:cs="Arial"/>
                <w:b/>
                <w:bCs/>
              </w:rPr>
            </w:pPr>
            <w:r w:rsidRPr="00715829">
              <w:rPr>
                <w:rFonts w:ascii="Arial" w:hAnsi="Arial" w:cs="Arial"/>
                <w:b/>
                <w:bCs/>
              </w:rPr>
              <w:lastRenderedPageBreak/>
              <w:t>Eligibility Criteria</w:t>
            </w:r>
          </w:p>
          <w:p w14:paraId="54F50D02" w14:textId="77777777" w:rsidR="004A053A" w:rsidRPr="00715829" w:rsidRDefault="004A053A" w:rsidP="004A053A">
            <w:pPr>
              <w:rPr>
                <w:rFonts w:ascii="Arial" w:hAnsi="Arial" w:cs="Arial"/>
                <w:b/>
                <w:bCs/>
              </w:rPr>
            </w:pPr>
          </w:p>
          <w:p w14:paraId="5800EDA7" w14:textId="77777777" w:rsidR="004A053A" w:rsidRPr="00F6254C" w:rsidRDefault="004A053A" w:rsidP="004A053A">
            <w:pPr>
              <w:rPr>
                <w:rFonts w:ascii="Arial" w:hAnsi="Arial" w:cs="Arial"/>
                <w:b/>
                <w:bCs/>
              </w:rPr>
            </w:pPr>
            <w:r w:rsidRPr="00715829">
              <w:rPr>
                <w:rFonts w:ascii="Arial" w:hAnsi="Arial" w:cs="Arial"/>
                <w:b/>
                <w:bCs/>
              </w:rPr>
              <w:t>Qualifications and/ or experience</w:t>
            </w:r>
          </w:p>
          <w:p w14:paraId="36A9F709" w14:textId="77777777" w:rsidR="004A053A" w:rsidRPr="00F6254C" w:rsidRDefault="004A053A" w:rsidP="004A053A">
            <w:pPr>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135FC1BB" w14:textId="77777777" w:rsidR="004A053A" w:rsidRDefault="004A053A" w:rsidP="004A053A">
            <w:pPr>
              <w:rPr>
                <w:rFonts w:ascii="Arial" w:hAnsi="Arial" w:cs="Arial"/>
                <w:b/>
                <w:lang w:val="en-IE"/>
              </w:rPr>
            </w:pPr>
            <w:r>
              <w:rPr>
                <w:rFonts w:ascii="Arial" w:hAnsi="Arial" w:cs="Arial"/>
                <w:b/>
                <w:i/>
                <w:iCs/>
                <w:lang w:val="en-IE" w:eastAsia="en-IE"/>
              </w:rPr>
              <w:t xml:space="preserve">This campaign is confined to staff who are currently employed by </w:t>
            </w:r>
            <w:r>
              <w:rPr>
                <w:rFonts w:ascii="Arial" w:hAnsi="Arial" w:cs="Arial"/>
                <w:b/>
                <w:bCs/>
                <w:i/>
                <w:iCs/>
                <w:lang w:eastAsia="en-IE"/>
              </w:rPr>
              <w:t>the HSE, TUSLA, other statutory health agencies*, or a body which provides services on behalf of the HSE under Section 38 of the Health Act 2004</w:t>
            </w:r>
            <w:r>
              <w:rPr>
                <w:rFonts w:ascii="Arial" w:hAnsi="Arial" w:cs="Arial"/>
                <w:b/>
                <w:i/>
                <w:iCs/>
                <w:lang w:val="en-IE" w:eastAsia="en-IE"/>
              </w:rPr>
              <w:t xml:space="preserve"> as per Workplace Relations Commission agreement -161867</w:t>
            </w:r>
          </w:p>
          <w:p w14:paraId="5B97E0D0" w14:textId="77777777" w:rsidR="004A053A" w:rsidRDefault="004A053A" w:rsidP="004A053A">
            <w:pPr>
              <w:rPr>
                <w:rFonts w:ascii="Arial" w:hAnsi="Arial" w:cs="Arial"/>
                <w:b/>
                <w:lang w:val="en-IE"/>
              </w:rPr>
            </w:pPr>
          </w:p>
          <w:p w14:paraId="6C987DDD" w14:textId="77777777" w:rsidR="004A053A" w:rsidRDefault="004A053A" w:rsidP="004A053A">
            <w:pPr>
              <w:numPr>
                <w:ilvl w:val="1"/>
                <w:numId w:val="37"/>
              </w:numPr>
              <w:tabs>
                <w:tab w:val="num" w:pos="480"/>
              </w:tabs>
              <w:jc w:val="both"/>
              <w:rPr>
                <w:rFonts w:ascii="Arial" w:hAnsi="Arial" w:cs="Arial"/>
              </w:rPr>
            </w:pPr>
            <w:r>
              <w:rPr>
                <w:rFonts w:ascii="Arial" w:hAnsi="Arial" w:cs="Arial"/>
              </w:rPr>
              <w:t>Eligible applicants will be those who on the closing date for the competition:</w:t>
            </w:r>
          </w:p>
          <w:p w14:paraId="312177D4" w14:textId="77777777" w:rsidR="004A053A" w:rsidRDefault="004A053A" w:rsidP="004A053A">
            <w:pPr>
              <w:ind w:left="360"/>
              <w:contextualSpacing/>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740"/>
            </w:tblGrid>
            <w:tr w:rsidR="004A053A" w14:paraId="399EDFC7" w14:textId="77777777">
              <w:tc>
                <w:tcPr>
                  <w:tcW w:w="1053" w:type="dxa"/>
                  <w:tcBorders>
                    <w:top w:val="nil"/>
                    <w:left w:val="nil"/>
                    <w:bottom w:val="nil"/>
                    <w:right w:val="nil"/>
                  </w:tcBorders>
                </w:tcPr>
                <w:p w14:paraId="6BFED342" w14:textId="77777777" w:rsidR="004A053A" w:rsidRDefault="004A053A" w:rsidP="004A053A">
                  <w:pPr>
                    <w:tabs>
                      <w:tab w:val="center" w:pos="4320"/>
                      <w:tab w:val="right" w:pos="8640"/>
                    </w:tabs>
                    <w:jc w:val="both"/>
                    <w:rPr>
                      <w:rFonts w:ascii="Arial" w:hAnsi="Arial" w:cs="Arial"/>
                    </w:rPr>
                  </w:pPr>
                </w:p>
              </w:tc>
              <w:tc>
                <w:tcPr>
                  <w:tcW w:w="7603" w:type="dxa"/>
                  <w:tcBorders>
                    <w:top w:val="nil"/>
                    <w:left w:val="nil"/>
                    <w:bottom w:val="nil"/>
                    <w:right w:val="nil"/>
                  </w:tcBorders>
                </w:tcPr>
                <w:p w14:paraId="29FB839D" w14:textId="77777777" w:rsidR="004A053A" w:rsidRDefault="004A053A" w:rsidP="004A053A">
                  <w:pPr>
                    <w:tabs>
                      <w:tab w:val="center" w:pos="4320"/>
                      <w:tab w:val="right" w:pos="8640"/>
                    </w:tabs>
                    <w:jc w:val="both"/>
                    <w:rPr>
                      <w:rFonts w:ascii="Arial" w:eastAsia="Calibri" w:hAnsi="Arial" w:cs="Arial"/>
                      <w:iCs/>
                      <w:lang w:eastAsia="en-US"/>
                    </w:rPr>
                  </w:pPr>
                  <w:r>
                    <w:rPr>
                      <w:rFonts w:ascii="Arial" w:hAnsi="Arial" w:cs="Arial"/>
                    </w:rPr>
                    <w:t xml:space="preserve">Have satisfactory experience in an office under the HSE, TUSLA, </w:t>
                  </w:r>
                  <w:r>
                    <w:rPr>
                      <w:rFonts w:ascii="Arial" w:eastAsia="Calibri" w:hAnsi="Arial" w:cs="Arial"/>
                      <w:iCs/>
                      <w:lang w:eastAsia="en-US"/>
                    </w:rPr>
                    <w:t xml:space="preserve">other statutory health agencies, or a body which provides services on behalf of the HSE under Section 38 of the Health Act 2004 at a level not lower than that of Grade IV (or equivalent) </w:t>
                  </w:r>
                </w:p>
                <w:p w14:paraId="30F4E299" w14:textId="77777777" w:rsidR="004A053A" w:rsidRDefault="004A053A" w:rsidP="004A053A">
                  <w:pPr>
                    <w:tabs>
                      <w:tab w:val="center" w:pos="4320"/>
                      <w:tab w:val="right" w:pos="8640"/>
                    </w:tabs>
                    <w:jc w:val="both"/>
                    <w:rPr>
                      <w:rFonts w:ascii="Arial" w:eastAsia="Calibri" w:hAnsi="Arial" w:cs="Arial"/>
                      <w:iCs/>
                      <w:lang w:eastAsia="en-US"/>
                    </w:rPr>
                  </w:pPr>
                </w:p>
                <w:p w14:paraId="3DA5C2C7" w14:textId="77777777" w:rsidR="004A053A" w:rsidRDefault="004A053A" w:rsidP="004A053A">
                  <w:pPr>
                    <w:tabs>
                      <w:tab w:val="center" w:pos="4320"/>
                      <w:tab w:val="right" w:pos="8640"/>
                    </w:tabs>
                    <w:ind w:hanging="1029"/>
                    <w:jc w:val="center"/>
                    <w:rPr>
                      <w:rFonts w:ascii="Arial" w:eastAsia="Calibri" w:hAnsi="Arial" w:cs="Arial"/>
                      <w:iCs/>
                      <w:lang w:eastAsia="en-US"/>
                    </w:rPr>
                  </w:pPr>
                  <w:r>
                    <w:rPr>
                      <w:rFonts w:ascii="Arial" w:eastAsia="Calibri" w:hAnsi="Arial" w:cs="Arial"/>
                      <w:iCs/>
                      <w:lang w:eastAsia="en-US"/>
                    </w:rPr>
                    <w:t>and</w:t>
                  </w:r>
                </w:p>
                <w:p w14:paraId="1B2E12CE" w14:textId="77777777" w:rsidR="004A053A" w:rsidRDefault="004A053A" w:rsidP="004A053A">
                  <w:pPr>
                    <w:tabs>
                      <w:tab w:val="center" w:pos="4320"/>
                      <w:tab w:val="right" w:pos="8640"/>
                    </w:tabs>
                    <w:jc w:val="center"/>
                    <w:rPr>
                      <w:rFonts w:ascii="Arial" w:hAnsi="Arial" w:cs="Arial"/>
                    </w:rPr>
                  </w:pPr>
                </w:p>
                <w:p w14:paraId="51941964" w14:textId="77777777" w:rsidR="004A053A" w:rsidRDefault="004A053A" w:rsidP="004A053A">
                  <w:pPr>
                    <w:tabs>
                      <w:tab w:val="center" w:pos="4320"/>
                      <w:tab w:val="right" w:pos="8640"/>
                    </w:tabs>
                    <w:jc w:val="both"/>
                    <w:rPr>
                      <w:rFonts w:ascii="Arial" w:hAnsi="Arial" w:cs="Arial"/>
                    </w:rPr>
                  </w:pPr>
                  <w:r>
                    <w:rPr>
                      <w:rFonts w:ascii="Arial" w:hAnsi="Arial" w:cs="Arial"/>
                    </w:rPr>
                    <w:t xml:space="preserve">Have not less than two years satisfactory experience either in that office or in an office at a level not lower than that of Clerical Officer in the HSE, TUSLA, </w:t>
                  </w:r>
                  <w:r>
                    <w:rPr>
                      <w:rFonts w:ascii="Arial" w:eastAsia="Calibri" w:hAnsi="Arial" w:cs="Arial"/>
                      <w:iCs/>
                      <w:lang w:eastAsia="en-US"/>
                    </w:rPr>
                    <w:t>other statutory health agencies, or a body which provides services on behalf of the HSE under Section 38 of the Health Act 2004</w:t>
                  </w:r>
                </w:p>
              </w:tc>
            </w:tr>
          </w:tbl>
          <w:p w14:paraId="1EFBB5F4" w14:textId="77777777" w:rsidR="004A053A" w:rsidRDefault="004A053A" w:rsidP="004A053A">
            <w:pPr>
              <w:tabs>
                <w:tab w:val="left" w:pos="1680"/>
              </w:tabs>
              <w:ind w:left="1418"/>
              <w:jc w:val="both"/>
              <w:rPr>
                <w:rFonts w:ascii="Arial" w:hAnsi="Arial" w:cs="Arial"/>
              </w:rPr>
            </w:pPr>
          </w:p>
          <w:p w14:paraId="39801141" w14:textId="77777777" w:rsidR="004A053A" w:rsidRDefault="004A053A" w:rsidP="004A053A">
            <w:pPr>
              <w:jc w:val="center"/>
              <w:rPr>
                <w:rFonts w:ascii="Arial" w:hAnsi="Arial" w:cs="Arial"/>
                <w:bCs/>
              </w:rPr>
            </w:pPr>
            <w:r>
              <w:rPr>
                <w:rFonts w:ascii="Arial" w:hAnsi="Arial" w:cs="Arial"/>
                <w:bCs/>
              </w:rPr>
              <w:t>and</w:t>
            </w:r>
          </w:p>
          <w:p w14:paraId="0122CCA0" w14:textId="77777777" w:rsidR="004A053A" w:rsidRDefault="004A053A" w:rsidP="004A053A">
            <w:pPr>
              <w:jc w:val="center"/>
              <w:rPr>
                <w:rFonts w:ascii="Arial" w:hAnsi="Arial" w:cs="Arial"/>
                <w:bCs/>
              </w:rPr>
            </w:pPr>
          </w:p>
          <w:p w14:paraId="2F10B9B8" w14:textId="77777777" w:rsidR="004A053A" w:rsidRDefault="004A053A" w:rsidP="004A053A">
            <w:pPr>
              <w:numPr>
                <w:ilvl w:val="1"/>
                <w:numId w:val="37"/>
              </w:numPr>
              <w:tabs>
                <w:tab w:val="num" w:pos="480"/>
              </w:tabs>
              <w:jc w:val="both"/>
              <w:rPr>
                <w:rFonts w:ascii="Arial" w:hAnsi="Arial" w:cs="Arial"/>
              </w:rPr>
            </w:pPr>
            <w:r>
              <w:rPr>
                <w:rFonts w:ascii="Arial" w:hAnsi="Arial" w:cs="Arial"/>
              </w:rPr>
              <w:t xml:space="preserve">Candidates must possess the requisite knowledge and ability, including a high standard of suitability, for the proper discharge of the office. </w:t>
            </w:r>
          </w:p>
          <w:p w14:paraId="486FE378" w14:textId="547226FB" w:rsidR="004A053A" w:rsidRDefault="004A053A" w:rsidP="004A053A">
            <w:pPr>
              <w:jc w:val="both"/>
              <w:rPr>
                <w:rFonts w:ascii="Arial" w:hAnsi="Arial" w:cs="Arial"/>
                <w:b/>
                <w:bCs/>
                <w:iCs/>
              </w:rPr>
            </w:pPr>
          </w:p>
          <w:p w14:paraId="07764CC6" w14:textId="77777777" w:rsidR="004A053A" w:rsidRDefault="004A053A" w:rsidP="004A053A">
            <w:pPr>
              <w:jc w:val="both"/>
              <w:rPr>
                <w:rFonts w:ascii="Arial" w:hAnsi="Arial" w:cs="Arial"/>
                <w:b/>
              </w:rPr>
            </w:pPr>
            <w:r>
              <w:rPr>
                <w:rFonts w:ascii="Arial" w:hAnsi="Arial" w:cs="Arial"/>
                <w:b/>
              </w:rPr>
              <w:t>Health</w:t>
            </w:r>
          </w:p>
          <w:p w14:paraId="606BFF60" w14:textId="77777777" w:rsidR="004A053A" w:rsidRDefault="004A053A" w:rsidP="004A053A">
            <w:pPr>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64A5BD" w14:textId="1F106EAA" w:rsidR="004A053A" w:rsidRDefault="004A053A" w:rsidP="004A053A">
            <w:pPr>
              <w:ind w:right="-766"/>
              <w:jc w:val="both"/>
              <w:rPr>
                <w:rFonts w:ascii="Arial" w:hAnsi="Arial" w:cs="Arial"/>
                <w:b/>
                <w:bCs/>
              </w:rPr>
            </w:pPr>
          </w:p>
          <w:p w14:paraId="5A36FF60" w14:textId="77777777" w:rsidR="004A053A" w:rsidRDefault="004A053A" w:rsidP="004A053A">
            <w:pPr>
              <w:ind w:right="-766"/>
              <w:jc w:val="both"/>
              <w:rPr>
                <w:rFonts w:ascii="Arial" w:hAnsi="Arial" w:cs="Arial"/>
                <w:iCs/>
              </w:rPr>
            </w:pPr>
            <w:r>
              <w:rPr>
                <w:rFonts w:ascii="Arial" w:hAnsi="Arial" w:cs="Arial"/>
                <w:b/>
                <w:bCs/>
              </w:rPr>
              <w:t>Character</w:t>
            </w:r>
          </w:p>
          <w:p w14:paraId="0AEFFD2A" w14:textId="77777777" w:rsidR="004A053A" w:rsidRDefault="004A053A" w:rsidP="004A053A">
            <w:pPr>
              <w:ind w:right="-766"/>
              <w:jc w:val="both"/>
              <w:rPr>
                <w:rFonts w:ascii="Arial" w:hAnsi="Arial" w:cs="Arial"/>
              </w:rPr>
            </w:pPr>
            <w:r>
              <w:rPr>
                <w:rFonts w:ascii="Arial" w:hAnsi="Arial" w:cs="Arial"/>
              </w:rPr>
              <w:t>Each candidate for and any person holding the office must be of good character.</w:t>
            </w:r>
          </w:p>
          <w:p w14:paraId="33CFEE54" w14:textId="77777777" w:rsidR="004A053A" w:rsidRDefault="004A053A" w:rsidP="004A053A">
            <w:pPr>
              <w:ind w:right="-766"/>
              <w:jc w:val="both"/>
              <w:rPr>
                <w:rFonts w:ascii="Arial" w:hAnsi="Arial" w:cs="Arial"/>
              </w:rPr>
            </w:pPr>
          </w:p>
          <w:p w14:paraId="4AF6DD96" w14:textId="77777777" w:rsidR="004A053A" w:rsidRPr="002E1568" w:rsidRDefault="004A053A" w:rsidP="004A053A">
            <w:pPr>
              <w:ind w:right="-766"/>
              <w:jc w:val="both"/>
              <w:rPr>
                <w:rFonts w:ascii="Arial" w:hAnsi="Arial" w:cs="Arial"/>
              </w:rPr>
            </w:pPr>
          </w:p>
          <w:p w14:paraId="7B9FB1DC" w14:textId="77777777" w:rsidR="004A053A" w:rsidRPr="002E1568" w:rsidRDefault="004A053A" w:rsidP="004A053A">
            <w:pPr>
              <w:rPr>
                <w:rFonts w:ascii="Arial" w:hAnsi="Arial" w:cs="Arial"/>
              </w:rPr>
            </w:pPr>
            <w:r w:rsidRPr="002E1568">
              <w:rPr>
                <w:rFonts w:ascii="Arial" w:hAnsi="Arial" w:cs="Arial"/>
                <w:b/>
                <w:bCs/>
                <w:i/>
                <w:iCs/>
                <w:shd w:val="clear" w:color="auto" w:fill="FFFFFF"/>
              </w:rPr>
              <w:t>* A list of ‘other statutory health agencies’ can be found: </w:t>
            </w:r>
            <w:hyperlink r:id="rId10" w:history="1">
              <w:r w:rsidRPr="002E1568">
                <w:rPr>
                  <w:rStyle w:val="Hyperlink"/>
                  <w:rFonts w:ascii="Arial" w:hAnsi="Arial" w:cs="Arial"/>
                </w:rPr>
                <w:t>https://www.gov.ie/en/organisation-information/9c9c03-bodies-under-the-aegis-of-the-department-of-health/?referrer=http://www.health.gov.ie/about-us/agencies-health-bodies/</w:t>
              </w:r>
            </w:hyperlink>
            <w:r w:rsidRPr="002E1568">
              <w:rPr>
                <w:rFonts w:ascii="Arial" w:hAnsi="Arial" w:cs="Arial"/>
              </w:rPr>
              <w:t>.</w:t>
            </w:r>
          </w:p>
          <w:p w14:paraId="1151045D" w14:textId="77777777" w:rsidR="004A053A" w:rsidRPr="00BE491B" w:rsidRDefault="004A053A" w:rsidP="004A053A">
            <w:pPr>
              <w:rPr>
                <w:rFonts w:ascii="Arial" w:hAnsi="Arial" w:cs="Arial"/>
                <w:b/>
                <w:bCs/>
                <w:iCs/>
                <w:color w:val="222222"/>
                <w:shd w:val="clear" w:color="auto" w:fill="FFFFFF"/>
              </w:rPr>
            </w:pPr>
          </w:p>
        </w:tc>
      </w:tr>
      <w:tr w:rsidR="004A053A"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4A053A" w:rsidRPr="00F6254C" w:rsidRDefault="004A053A" w:rsidP="004A053A">
            <w:pPr>
              <w:rPr>
                <w:rFonts w:ascii="Arial" w:hAnsi="Arial" w:cs="Arial"/>
                <w:b/>
                <w:bCs/>
              </w:rPr>
            </w:pPr>
            <w:r w:rsidRPr="002E1568">
              <w:rPr>
                <w:rFonts w:ascii="Arial" w:hAnsi="Arial" w:cs="Arial"/>
                <w:b/>
                <w:bCs/>
              </w:rPr>
              <w:t>Post Specific Requirements</w:t>
            </w:r>
          </w:p>
          <w:p w14:paraId="504A9C88" w14:textId="77777777" w:rsidR="004A053A" w:rsidRPr="00F6254C" w:rsidRDefault="004A053A" w:rsidP="004A053A">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FD2C0D4" w14:textId="0131DE94" w:rsidR="00952885" w:rsidRPr="00952885" w:rsidRDefault="004A053A" w:rsidP="00952885">
            <w:pPr>
              <w:numPr>
                <w:ilvl w:val="0"/>
                <w:numId w:val="38"/>
              </w:numPr>
              <w:rPr>
                <w:rFonts w:ascii="Arial" w:hAnsi="Arial" w:cs="Arial"/>
                <w:iCs/>
              </w:rPr>
            </w:pPr>
            <w:r w:rsidRPr="00EC0AEA">
              <w:rPr>
                <w:rFonts w:ascii="Arial" w:hAnsi="Arial" w:cs="Arial"/>
                <w:iCs/>
              </w:rPr>
              <w:t>Experience working in a role which has involved two or more of the following</w:t>
            </w:r>
            <w:r w:rsidR="00952885">
              <w:rPr>
                <w:rFonts w:ascii="Arial" w:hAnsi="Arial" w:cs="Arial"/>
                <w:iCs/>
              </w:rPr>
              <w:t>,</w:t>
            </w:r>
            <w:r w:rsidRPr="00EC0AEA">
              <w:rPr>
                <w:rFonts w:ascii="Arial" w:hAnsi="Arial" w:cs="Arial"/>
                <w:iCs/>
              </w:rPr>
              <w:t xml:space="preserve"> as relevant to the role: </w:t>
            </w:r>
          </w:p>
          <w:p w14:paraId="5D493513" w14:textId="77777777" w:rsidR="004A053A" w:rsidRPr="00EC0AEA" w:rsidRDefault="004A053A" w:rsidP="004A053A">
            <w:pPr>
              <w:numPr>
                <w:ilvl w:val="1"/>
                <w:numId w:val="38"/>
              </w:numPr>
              <w:rPr>
                <w:rFonts w:ascii="Arial" w:hAnsi="Arial" w:cs="Arial"/>
                <w:iCs/>
              </w:rPr>
            </w:pPr>
            <w:r w:rsidRPr="00EC0AEA">
              <w:rPr>
                <w:rFonts w:ascii="Arial" w:hAnsi="Arial" w:cs="Arial"/>
                <w:iCs/>
              </w:rPr>
              <w:t xml:space="preserve">Organisational Management </w:t>
            </w:r>
          </w:p>
          <w:p w14:paraId="1C62B4FD" w14:textId="77777777" w:rsidR="004A053A" w:rsidRPr="00EC0AEA" w:rsidRDefault="004A053A" w:rsidP="004A053A">
            <w:pPr>
              <w:numPr>
                <w:ilvl w:val="1"/>
                <w:numId w:val="38"/>
              </w:numPr>
              <w:rPr>
                <w:rFonts w:ascii="Arial" w:hAnsi="Arial" w:cs="Arial"/>
                <w:iCs/>
              </w:rPr>
            </w:pPr>
            <w:r w:rsidRPr="00EC0AEA">
              <w:rPr>
                <w:rFonts w:ascii="Arial" w:hAnsi="Arial" w:cs="Arial"/>
                <w:iCs/>
              </w:rPr>
              <w:t>Project Delivery</w:t>
            </w:r>
          </w:p>
          <w:p w14:paraId="11C606C9" w14:textId="77777777" w:rsidR="004A053A" w:rsidRPr="00EC0AEA" w:rsidRDefault="004A053A" w:rsidP="004A053A">
            <w:pPr>
              <w:numPr>
                <w:ilvl w:val="1"/>
                <w:numId w:val="38"/>
              </w:numPr>
              <w:rPr>
                <w:rFonts w:ascii="Arial" w:hAnsi="Arial" w:cs="Arial"/>
                <w:iCs/>
              </w:rPr>
            </w:pPr>
            <w:r w:rsidRPr="00EC0AEA">
              <w:rPr>
                <w:rFonts w:ascii="Arial" w:hAnsi="Arial" w:cs="Arial"/>
                <w:iCs/>
              </w:rPr>
              <w:t>Change Management</w:t>
            </w:r>
          </w:p>
          <w:p w14:paraId="74FEFB53" w14:textId="1A060CAF" w:rsidR="004A053A" w:rsidRDefault="004A053A" w:rsidP="004A053A">
            <w:pPr>
              <w:numPr>
                <w:ilvl w:val="1"/>
                <w:numId w:val="38"/>
              </w:numPr>
              <w:rPr>
                <w:rFonts w:ascii="Arial" w:hAnsi="Arial" w:cs="Arial"/>
                <w:iCs/>
              </w:rPr>
            </w:pPr>
            <w:r w:rsidRPr="00EC0AEA">
              <w:rPr>
                <w:rFonts w:ascii="Arial" w:hAnsi="Arial" w:cs="Arial"/>
                <w:iCs/>
              </w:rPr>
              <w:t>Systems Implementation</w:t>
            </w:r>
          </w:p>
          <w:p w14:paraId="75216020" w14:textId="77777777" w:rsidR="004A053A" w:rsidRPr="00EC0AEA" w:rsidRDefault="004A053A" w:rsidP="004A053A">
            <w:pPr>
              <w:ind w:left="1080"/>
              <w:rPr>
                <w:rFonts w:ascii="Arial" w:hAnsi="Arial" w:cs="Arial"/>
                <w:iCs/>
              </w:rPr>
            </w:pPr>
          </w:p>
          <w:p w14:paraId="74FC82BB" w14:textId="5E9D748D" w:rsidR="004A053A" w:rsidRPr="004A053A" w:rsidRDefault="004A053A" w:rsidP="004A053A">
            <w:pPr>
              <w:numPr>
                <w:ilvl w:val="0"/>
                <w:numId w:val="38"/>
              </w:numPr>
              <w:rPr>
                <w:rFonts w:ascii="Arial" w:hAnsi="Arial" w:cs="Arial"/>
                <w:iCs/>
              </w:rPr>
            </w:pPr>
            <w:r w:rsidRPr="00EC0AEA">
              <w:rPr>
                <w:rFonts w:ascii="Arial" w:hAnsi="Arial" w:cs="Arial"/>
                <w:iCs/>
              </w:rPr>
              <w:t xml:space="preserve">Experience </w:t>
            </w:r>
            <w:r w:rsidR="00952885">
              <w:rPr>
                <w:rFonts w:ascii="Arial" w:hAnsi="Arial" w:cs="Arial"/>
                <w:iCs/>
              </w:rPr>
              <w:t>in</w:t>
            </w:r>
            <w:r w:rsidRPr="00EC0AEA">
              <w:rPr>
                <w:rFonts w:ascii="Arial" w:hAnsi="Arial" w:cs="Arial"/>
                <w:iCs/>
              </w:rPr>
              <w:t xml:space="preserve"> managing and working</w:t>
            </w:r>
            <w:r w:rsidRPr="00EC0AEA">
              <w:rPr>
                <w:rFonts w:ascii="Arial" w:hAnsi="Arial" w:cs="Arial"/>
                <w:bCs/>
                <w:iCs/>
              </w:rPr>
              <w:t xml:space="preserve"> collaboratively with multiple internal and external stakeholders, as relevant to this role</w:t>
            </w:r>
          </w:p>
          <w:p w14:paraId="2F9F144C" w14:textId="2FC5D074" w:rsidR="004A053A" w:rsidRPr="004A053A" w:rsidRDefault="004A053A" w:rsidP="004A053A">
            <w:pPr>
              <w:contextualSpacing/>
              <w:rPr>
                <w:rFonts w:ascii="Arial" w:hAnsi="Arial" w:cs="Arial"/>
                <w:bCs/>
                <w:iCs/>
              </w:rPr>
            </w:pPr>
          </w:p>
          <w:p w14:paraId="50A9B809" w14:textId="3299225E" w:rsidR="004A053A" w:rsidRPr="00EC0AEA" w:rsidRDefault="002E1568" w:rsidP="004A053A">
            <w:pPr>
              <w:pStyle w:val="ListParagraph"/>
              <w:numPr>
                <w:ilvl w:val="0"/>
                <w:numId w:val="38"/>
              </w:numPr>
              <w:contextualSpacing/>
              <w:rPr>
                <w:rFonts w:ascii="Arial" w:hAnsi="Arial" w:cs="Arial"/>
                <w:bCs/>
                <w:iCs/>
              </w:rPr>
            </w:pPr>
            <w:r>
              <w:rPr>
                <w:rFonts w:ascii="Arial" w:hAnsi="Arial" w:cs="Arial"/>
                <w:bCs/>
                <w:iCs/>
              </w:rPr>
              <w:t xml:space="preserve">Experience in </w:t>
            </w:r>
            <w:r w:rsidR="004A053A" w:rsidRPr="00EC0AEA">
              <w:rPr>
                <w:rFonts w:ascii="Arial" w:hAnsi="Arial" w:cs="Arial"/>
                <w:bCs/>
                <w:iCs/>
              </w:rPr>
              <w:t>project management, as relevant to the role</w:t>
            </w:r>
          </w:p>
          <w:p w14:paraId="1E3F5897" w14:textId="2F37D9AE" w:rsidR="004A053A" w:rsidRPr="005B29E2" w:rsidRDefault="004A053A" w:rsidP="004A053A">
            <w:pPr>
              <w:rPr>
                <w:rFonts w:ascii="Arial" w:hAnsi="Arial" w:cs="Arial"/>
                <w:b/>
                <w:bCs/>
                <w:color w:val="000099"/>
                <w:u w:val="single"/>
              </w:rPr>
            </w:pPr>
          </w:p>
        </w:tc>
      </w:tr>
      <w:tr w:rsidR="004A053A" w:rsidRPr="00E766A5" w14:paraId="59EF65EA" w14:textId="77777777" w:rsidTr="00B220B3">
        <w:tc>
          <w:tcPr>
            <w:tcW w:w="2364" w:type="dxa"/>
            <w:shd w:val="clear" w:color="auto" w:fill="FFFFFF" w:themeFill="background1"/>
          </w:tcPr>
          <w:p w14:paraId="643486DB" w14:textId="77777777" w:rsidR="004A053A" w:rsidRPr="00F6254C" w:rsidRDefault="004A053A" w:rsidP="004A053A">
            <w:pPr>
              <w:rPr>
                <w:rFonts w:ascii="Arial" w:hAnsi="Arial" w:cs="Arial"/>
                <w:b/>
                <w:bCs/>
              </w:rPr>
            </w:pPr>
            <w:r w:rsidRPr="00B220B3">
              <w:rPr>
                <w:rFonts w:ascii="Arial" w:hAnsi="Arial" w:cs="Arial"/>
                <w:b/>
                <w:bCs/>
              </w:rPr>
              <w:t>Other requirements specific to the post</w:t>
            </w:r>
          </w:p>
        </w:tc>
        <w:tc>
          <w:tcPr>
            <w:tcW w:w="8256" w:type="dxa"/>
          </w:tcPr>
          <w:p w14:paraId="7A7E5682" w14:textId="77777777" w:rsidR="004A053A" w:rsidRPr="002B5C08" w:rsidRDefault="004A053A" w:rsidP="002B5C08">
            <w:pPr>
              <w:pStyle w:val="ListParagraph"/>
              <w:numPr>
                <w:ilvl w:val="0"/>
                <w:numId w:val="40"/>
              </w:numPr>
              <w:ind w:left="374"/>
              <w:jc w:val="both"/>
              <w:rPr>
                <w:rFonts w:ascii="Arial" w:hAnsi="Arial" w:cs="Arial"/>
                <w:i/>
                <w:iCs/>
              </w:rPr>
            </w:pPr>
            <w:r w:rsidRPr="002B5C08">
              <w:rPr>
                <w:rFonts w:ascii="Arial" w:hAnsi="Arial" w:cs="Arial"/>
                <w:iCs/>
              </w:rPr>
              <w:t>Access to appropriate transport to fulfil the requirements of the role</w:t>
            </w:r>
          </w:p>
          <w:p w14:paraId="66FA3184" w14:textId="77777777" w:rsidR="004A053A" w:rsidRPr="00952885" w:rsidRDefault="004A053A" w:rsidP="002B5C08">
            <w:pPr>
              <w:pStyle w:val="ListParagraph"/>
              <w:numPr>
                <w:ilvl w:val="0"/>
                <w:numId w:val="40"/>
              </w:numPr>
              <w:ind w:left="374"/>
              <w:jc w:val="both"/>
              <w:rPr>
                <w:rFonts w:ascii="Arial" w:hAnsi="Arial" w:cs="Arial"/>
                <w:iCs/>
                <w:color w:val="000000" w:themeColor="text1"/>
              </w:rPr>
            </w:pPr>
            <w:r w:rsidRPr="002B5C08">
              <w:rPr>
                <w:rFonts w:ascii="Arial" w:hAnsi="Arial" w:cs="Arial"/>
                <w:iCs/>
              </w:rPr>
              <w:t>A flexible approach to working hours is required in order to ensure deadlines are met</w:t>
            </w:r>
          </w:p>
          <w:p w14:paraId="0E4DCE48" w14:textId="3A4E4001" w:rsidR="00952885" w:rsidRPr="002B5C08" w:rsidRDefault="00952885" w:rsidP="00952885">
            <w:pPr>
              <w:pStyle w:val="ListParagraph"/>
              <w:ind w:left="374"/>
              <w:jc w:val="both"/>
              <w:rPr>
                <w:rFonts w:ascii="Arial" w:hAnsi="Arial" w:cs="Arial"/>
                <w:iCs/>
                <w:color w:val="000000" w:themeColor="text1"/>
              </w:rPr>
            </w:pPr>
          </w:p>
        </w:tc>
      </w:tr>
      <w:tr w:rsidR="004A053A" w:rsidRPr="00E766A5" w14:paraId="437354A7" w14:textId="77777777" w:rsidTr="00AE6192">
        <w:tc>
          <w:tcPr>
            <w:tcW w:w="2364" w:type="dxa"/>
            <w:shd w:val="clear" w:color="auto" w:fill="auto"/>
          </w:tcPr>
          <w:p w14:paraId="3FD389F1" w14:textId="77777777" w:rsidR="004A053A" w:rsidRPr="002B5C08" w:rsidRDefault="004A053A" w:rsidP="004A053A">
            <w:pPr>
              <w:rPr>
                <w:rFonts w:ascii="Arial" w:hAnsi="Arial" w:cs="Arial"/>
                <w:b/>
                <w:bCs/>
              </w:rPr>
            </w:pPr>
            <w:r w:rsidRPr="002B5C08">
              <w:rPr>
                <w:rFonts w:ascii="Arial" w:hAnsi="Arial" w:cs="Arial"/>
                <w:b/>
                <w:bCs/>
              </w:rPr>
              <w:t>Additional eligibility requirements:</w:t>
            </w:r>
          </w:p>
          <w:p w14:paraId="255FA45E" w14:textId="0A67812E" w:rsidR="004A053A" w:rsidRPr="002B5C08" w:rsidRDefault="004A053A" w:rsidP="004A053A">
            <w:pPr>
              <w:rPr>
                <w:rFonts w:ascii="Arial" w:hAnsi="Arial" w:cs="Arial"/>
                <w:b/>
                <w:bCs/>
              </w:rPr>
            </w:pPr>
          </w:p>
        </w:tc>
        <w:tc>
          <w:tcPr>
            <w:tcW w:w="8256" w:type="dxa"/>
            <w:shd w:val="clear" w:color="auto" w:fill="auto"/>
          </w:tcPr>
          <w:p w14:paraId="67225D5A" w14:textId="77777777" w:rsidR="004A053A" w:rsidRPr="002B5C08" w:rsidRDefault="004A053A" w:rsidP="004A053A">
            <w:pPr>
              <w:pStyle w:val="Default"/>
              <w:rPr>
                <w:color w:val="auto"/>
                <w:sz w:val="20"/>
                <w:szCs w:val="20"/>
              </w:rPr>
            </w:pPr>
            <w:r w:rsidRPr="002B5C08">
              <w:rPr>
                <w:b/>
                <w:bCs/>
                <w:color w:val="auto"/>
                <w:sz w:val="20"/>
                <w:szCs w:val="20"/>
              </w:rPr>
              <w:t xml:space="preserve">Citizenship Requirements </w:t>
            </w:r>
          </w:p>
          <w:p w14:paraId="2C642096" w14:textId="77777777" w:rsidR="004A053A" w:rsidRPr="002B5C08" w:rsidRDefault="004A053A" w:rsidP="004A053A">
            <w:pPr>
              <w:pStyle w:val="Default"/>
              <w:rPr>
                <w:color w:val="auto"/>
                <w:sz w:val="20"/>
                <w:szCs w:val="20"/>
              </w:rPr>
            </w:pPr>
            <w:r w:rsidRPr="002B5C08">
              <w:rPr>
                <w:color w:val="auto"/>
                <w:sz w:val="20"/>
                <w:szCs w:val="20"/>
              </w:rPr>
              <w:t xml:space="preserve">Eligible candidates must be: </w:t>
            </w:r>
          </w:p>
          <w:p w14:paraId="354421BA" w14:textId="087C34A8" w:rsidR="004A053A" w:rsidRPr="002B5C08" w:rsidRDefault="004A053A" w:rsidP="004A053A">
            <w:pPr>
              <w:pStyle w:val="ListParagraph"/>
              <w:numPr>
                <w:ilvl w:val="0"/>
                <w:numId w:val="29"/>
              </w:numPr>
              <w:spacing w:after="120"/>
              <w:rPr>
                <w:rFonts w:ascii="Arial" w:hAnsi="Arial" w:cs="Arial"/>
              </w:rPr>
            </w:pPr>
            <w:r w:rsidRPr="002B5C08">
              <w:rPr>
                <w:rFonts w:ascii="Arial" w:hAnsi="Arial" w:cs="Arial"/>
              </w:rPr>
              <w:t xml:space="preserve">EEA, Swiss, or British citizens </w:t>
            </w:r>
          </w:p>
          <w:p w14:paraId="0FE712BB" w14:textId="5E0B69BC" w:rsidR="004A053A" w:rsidRPr="002B5C08" w:rsidRDefault="004A053A" w:rsidP="004A053A">
            <w:pPr>
              <w:spacing w:after="120"/>
              <w:ind w:left="360"/>
              <w:rPr>
                <w:rFonts w:ascii="Arial" w:hAnsi="Arial" w:cs="Arial"/>
                <w:b/>
              </w:rPr>
            </w:pPr>
            <w:r w:rsidRPr="002B5C08">
              <w:rPr>
                <w:rFonts w:ascii="Arial" w:hAnsi="Arial" w:cs="Arial"/>
                <w:b/>
              </w:rPr>
              <w:t>OR</w:t>
            </w:r>
          </w:p>
          <w:p w14:paraId="0476F498" w14:textId="5A1360FF" w:rsidR="004A053A" w:rsidRPr="002B5C08" w:rsidRDefault="004A053A" w:rsidP="004A053A">
            <w:pPr>
              <w:pStyle w:val="ListParagraph"/>
              <w:numPr>
                <w:ilvl w:val="0"/>
                <w:numId w:val="29"/>
              </w:numPr>
              <w:spacing w:after="120"/>
              <w:rPr>
                <w:rFonts w:ascii="Arial" w:hAnsi="Arial" w:cs="Arial"/>
              </w:rPr>
            </w:pPr>
            <w:r w:rsidRPr="002B5C08">
              <w:rPr>
                <w:rFonts w:ascii="Arial" w:hAnsi="Arial" w:cs="Arial"/>
              </w:rPr>
              <w:t xml:space="preserve">Non-European Economic Area citizens with permission to reside and work in the State </w:t>
            </w:r>
          </w:p>
          <w:p w14:paraId="3BA041C6" w14:textId="494B0D51" w:rsidR="004A053A" w:rsidRPr="002B5C08" w:rsidRDefault="004A053A" w:rsidP="004A053A">
            <w:pPr>
              <w:pStyle w:val="Default"/>
              <w:ind w:left="1080"/>
              <w:rPr>
                <w:bCs/>
                <w:color w:val="auto"/>
                <w:sz w:val="20"/>
                <w:szCs w:val="20"/>
              </w:rPr>
            </w:pPr>
            <w:r w:rsidRPr="002B5C08">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4A053A" w:rsidRPr="002B5C08" w:rsidRDefault="004A053A" w:rsidP="004A053A">
            <w:pPr>
              <w:pStyle w:val="ListParagraph"/>
              <w:spacing w:after="120"/>
              <w:ind w:left="1080"/>
              <w:rPr>
                <w:rFonts w:ascii="Arial" w:hAnsi="Arial" w:cs="Arial"/>
              </w:rPr>
            </w:pPr>
          </w:p>
          <w:p w14:paraId="56D31BB4" w14:textId="3549AB4D" w:rsidR="004A053A" w:rsidRPr="002B5C08" w:rsidRDefault="004A053A" w:rsidP="004A053A">
            <w:pPr>
              <w:pStyle w:val="Default"/>
              <w:rPr>
                <w:bCs/>
                <w:color w:val="auto"/>
                <w:sz w:val="20"/>
                <w:szCs w:val="20"/>
              </w:rPr>
            </w:pPr>
            <w:r w:rsidRPr="002B5C08">
              <w:rPr>
                <w:bCs/>
                <w:color w:val="auto"/>
                <w:sz w:val="20"/>
                <w:szCs w:val="20"/>
              </w:rPr>
              <w:t xml:space="preserve">To qualify candidates must be eligible by the closing date of the campaign. </w:t>
            </w:r>
          </w:p>
          <w:p w14:paraId="613182C9" w14:textId="5C5F77DA" w:rsidR="004A053A" w:rsidRPr="002B5C08" w:rsidRDefault="004A053A" w:rsidP="004A053A">
            <w:pPr>
              <w:pStyle w:val="NormalWeb"/>
              <w:shd w:val="clear" w:color="auto" w:fill="FFFFFF"/>
              <w:spacing w:before="0" w:beforeAutospacing="0" w:after="150" w:afterAutospacing="0"/>
              <w:rPr>
                <w:rFonts w:ascii="Arial" w:hAnsi="Arial" w:cs="Arial"/>
                <w:iCs/>
                <w:sz w:val="20"/>
                <w:szCs w:val="20"/>
                <w:lang w:val="en-GB" w:eastAsia="en-GB"/>
              </w:rPr>
            </w:pPr>
          </w:p>
        </w:tc>
      </w:tr>
      <w:tr w:rsidR="004A053A" w:rsidRPr="00E766A5" w14:paraId="466ACF54" w14:textId="77777777" w:rsidTr="00F6254C">
        <w:tc>
          <w:tcPr>
            <w:tcW w:w="2364" w:type="dxa"/>
          </w:tcPr>
          <w:p w14:paraId="50259FF8" w14:textId="77777777" w:rsidR="004A053A" w:rsidRPr="00F6254C" w:rsidRDefault="004A053A" w:rsidP="004A053A">
            <w:pPr>
              <w:rPr>
                <w:rFonts w:ascii="Arial" w:hAnsi="Arial" w:cs="Arial"/>
                <w:b/>
                <w:bCs/>
              </w:rPr>
            </w:pPr>
            <w:r w:rsidRPr="00F6254C">
              <w:rPr>
                <w:rFonts w:ascii="Arial" w:hAnsi="Arial" w:cs="Arial"/>
                <w:b/>
                <w:bCs/>
              </w:rPr>
              <w:t>Skills, competencies and/or knowledge</w:t>
            </w:r>
          </w:p>
          <w:p w14:paraId="4E76BE64" w14:textId="77777777" w:rsidR="004A053A" w:rsidRPr="00F6254C" w:rsidRDefault="004A053A" w:rsidP="004A053A">
            <w:pPr>
              <w:rPr>
                <w:rFonts w:ascii="Arial" w:hAnsi="Arial" w:cs="Arial"/>
                <w:b/>
                <w:bCs/>
              </w:rPr>
            </w:pPr>
          </w:p>
          <w:p w14:paraId="3C72DF3D" w14:textId="77777777" w:rsidR="004A053A" w:rsidRPr="00F6254C" w:rsidRDefault="004A053A" w:rsidP="004A053A">
            <w:pPr>
              <w:rPr>
                <w:rFonts w:ascii="Arial" w:hAnsi="Arial" w:cs="Arial"/>
                <w:b/>
                <w:bCs/>
              </w:rPr>
            </w:pPr>
          </w:p>
        </w:tc>
        <w:tc>
          <w:tcPr>
            <w:tcW w:w="8256" w:type="dxa"/>
          </w:tcPr>
          <w:p w14:paraId="04A9E3CB" w14:textId="77777777" w:rsidR="004A053A" w:rsidRDefault="004A053A" w:rsidP="004A053A">
            <w:pPr>
              <w:tabs>
                <w:tab w:val="left" w:pos="0"/>
              </w:tabs>
              <w:spacing w:after="120"/>
              <w:rPr>
                <w:rFonts w:ascii="Arial" w:hAnsi="Arial" w:cs="Arial"/>
                <w:b/>
                <w:iCs/>
                <w:u w:val="single"/>
              </w:rPr>
            </w:pPr>
            <w:r w:rsidRPr="00682F03">
              <w:rPr>
                <w:rFonts w:ascii="Arial" w:hAnsi="Arial" w:cs="Arial"/>
                <w:b/>
                <w:iCs/>
                <w:u w:val="single"/>
              </w:rPr>
              <w:t>Professional Knowledge &amp; Experience</w:t>
            </w:r>
          </w:p>
          <w:p w14:paraId="0494982D" w14:textId="77777777" w:rsidR="004A053A" w:rsidRPr="007C143E" w:rsidRDefault="004A053A" w:rsidP="004A053A">
            <w:pPr>
              <w:tabs>
                <w:tab w:val="left" w:pos="0"/>
              </w:tabs>
              <w:spacing w:after="120"/>
              <w:rPr>
                <w:rFonts w:ascii="Arial" w:hAnsi="Arial" w:cs="Arial"/>
                <w:iCs/>
              </w:rPr>
            </w:pPr>
            <w:r w:rsidRPr="007C143E">
              <w:rPr>
                <w:rFonts w:ascii="Arial" w:hAnsi="Arial" w:cs="Arial"/>
                <w:iCs/>
              </w:rPr>
              <w:t>Demonstrates:</w:t>
            </w:r>
          </w:p>
          <w:p w14:paraId="539E9704" w14:textId="77777777" w:rsidR="004A053A" w:rsidRPr="007C143E" w:rsidRDefault="004A053A" w:rsidP="004A053A">
            <w:pPr>
              <w:pStyle w:val="ListParagraph"/>
              <w:numPr>
                <w:ilvl w:val="0"/>
                <w:numId w:val="35"/>
              </w:numPr>
              <w:ind w:left="382" w:hanging="382"/>
              <w:rPr>
                <w:rFonts w:ascii="Arial" w:hAnsi="Arial" w:cs="Arial"/>
                <w:iCs/>
              </w:rPr>
            </w:pPr>
            <w:r w:rsidRPr="007C143E">
              <w:rPr>
                <w:rFonts w:ascii="Arial" w:hAnsi="Arial" w:cs="Arial"/>
                <w:iCs/>
              </w:rPr>
              <w:t>Knowledge of the health service including a good knowledge of HSE reform</w:t>
            </w:r>
          </w:p>
          <w:p w14:paraId="061455CA" w14:textId="009BF1F7" w:rsidR="004A053A" w:rsidRPr="007C143E" w:rsidRDefault="002E1568" w:rsidP="004A053A">
            <w:pPr>
              <w:pStyle w:val="ListParagraph"/>
              <w:numPr>
                <w:ilvl w:val="0"/>
                <w:numId w:val="35"/>
              </w:numPr>
              <w:ind w:left="382" w:hanging="382"/>
              <w:rPr>
                <w:rFonts w:ascii="Arial" w:hAnsi="Arial" w:cs="Arial"/>
                <w:iCs/>
              </w:rPr>
            </w:pPr>
            <w:r>
              <w:rPr>
                <w:rFonts w:ascii="Arial" w:hAnsi="Arial" w:cs="Arial"/>
                <w:iCs/>
              </w:rPr>
              <w:t xml:space="preserve">Experience in </w:t>
            </w:r>
            <w:r w:rsidR="004A053A" w:rsidRPr="007C143E">
              <w:rPr>
                <w:rFonts w:ascii="Arial" w:hAnsi="Arial" w:cs="Arial"/>
                <w:iCs/>
              </w:rPr>
              <w:t xml:space="preserve">managing and supporting the delivery of change. </w:t>
            </w:r>
          </w:p>
          <w:p w14:paraId="0E09C1D5" w14:textId="0FC350F9" w:rsidR="004A053A" w:rsidRPr="00B220B3" w:rsidRDefault="004A053A" w:rsidP="004A053A">
            <w:pPr>
              <w:pStyle w:val="ListParagraph"/>
              <w:numPr>
                <w:ilvl w:val="0"/>
                <w:numId w:val="35"/>
              </w:numPr>
              <w:ind w:left="382" w:hanging="382"/>
              <w:rPr>
                <w:rFonts w:ascii="Arial" w:hAnsi="Arial" w:cs="Arial"/>
                <w:iCs/>
              </w:rPr>
            </w:pPr>
            <w:r w:rsidRPr="007C143E">
              <w:rPr>
                <w:rFonts w:ascii="Arial" w:hAnsi="Arial" w:cs="Arial"/>
                <w:iCs/>
              </w:rPr>
              <w:t xml:space="preserve">Knowledge or experience of Project </w:t>
            </w:r>
            <w:r>
              <w:rPr>
                <w:rFonts w:ascii="Arial" w:hAnsi="Arial" w:cs="Arial"/>
                <w:iCs/>
              </w:rPr>
              <w:t xml:space="preserve">Planning &amp; </w:t>
            </w:r>
            <w:r w:rsidRPr="007C143E">
              <w:rPr>
                <w:rFonts w:ascii="Arial" w:hAnsi="Arial" w:cs="Arial"/>
                <w:iCs/>
              </w:rPr>
              <w:t xml:space="preserve">Management. </w:t>
            </w:r>
          </w:p>
          <w:p w14:paraId="275DAF58" w14:textId="77777777" w:rsidR="004A053A" w:rsidRPr="007C143E" w:rsidRDefault="004A053A" w:rsidP="004A053A">
            <w:pPr>
              <w:pStyle w:val="ListParagraph"/>
              <w:numPr>
                <w:ilvl w:val="0"/>
                <w:numId w:val="35"/>
              </w:numPr>
              <w:ind w:left="382" w:hanging="382"/>
              <w:jc w:val="both"/>
              <w:rPr>
                <w:rFonts w:ascii="Arial" w:eastAsiaTheme="minorEastAsia" w:hAnsi="Arial" w:cs="Arial"/>
              </w:rPr>
            </w:pPr>
            <w:r w:rsidRPr="007C143E">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501C87D4" w14:textId="77777777" w:rsidR="004A053A" w:rsidRPr="007C143E" w:rsidRDefault="004A053A" w:rsidP="004A053A">
            <w:pPr>
              <w:pStyle w:val="ListParagraph"/>
              <w:numPr>
                <w:ilvl w:val="0"/>
                <w:numId w:val="35"/>
              </w:numPr>
              <w:spacing w:before="100" w:beforeAutospacing="1" w:after="100" w:afterAutospacing="1"/>
              <w:ind w:left="382" w:hanging="382"/>
              <w:contextualSpacing/>
              <w:jc w:val="both"/>
              <w:rPr>
                <w:rFonts w:ascii="Arial" w:eastAsia="Arial" w:hAnsi="Arial" w:cs="Arial"/>
              </w:rPr>
            </w:pPr>
            <w:r w:rsidRPr="007C143E">
              <w:rPr>
                <w:rFonts w:ascii="Arial" w:hAnsi="Arial" w:cs="Arial"/>
              </w:rPr>
              <w:t>Demonstrates the ability to work in line with relevant policies and procedures.</w:t>
            </w:r>
          </w:p>
          <w:p w14:paraId="7193A714" w14:textId="77777777" w:rsidR="004A053A" w:rsidRPr="007C143E" w:rsidRDefault="004A053A" w:rsidP="004A053A">
            <w:pPr>
              <w:pStyle w:val="ListParagraph"/>
              <w:numPr>
                <w:ilvl w:val="0"/>
                <w:numId w:val="35"/>
              </w:numPr>
              <w:spacing w:before="100" w:beforeAutospacing="1" w:after="100" w:afterAutospacing="1"/>
              <w:ind w:left="382" w:hanging="382"/>
              <w:contextualSpacing/>
              <w:jc w:val="both"/>
              <w:rPr>
                <w:rFonts w:ascii="Arial" w:eastAsia="Arial" w:hAnsi="Arial" w:cs="Arial"/>
              </w:rPr>
            </w:pPr>
            <w:r w:rsidRPr="007C143E">
              <w:rPr>
                <w:rFonts w:ascii="Arial" w:hAnsi="Arial" w:cs="Arial"/>
              </w:rPr>
              <w:t>Demonstrates commitment to developing own professional knowledge and expertise.</w:t>
            </w:r>
          </w:p>
          <w:p w14:paraId="487DAD04" w14:textId="77777777" w:rsidR="004A053A" w:rsidRPr="007C143E" w:rsidRDefault="004A053A" w:rsidP="004A053A">
            <w:pPr>
              <w:pStyle w:val="ListParagraph"/>
              <w:numPr>
                <w:ilvl w:val="0"/>
                <w:numId w:val="35"/>
              </w:numPr>
              <w:ind w:left="382" w:hanging="382"/>
              <w:rPr>
                <w:rFonts w:ascii="Arial" w:hAnsi="Arial" w:cs="Arial"/>
                <w:iCs/>
              </w:rPr>
            </w:pPr>
            <w:r w:rsidRPr="007C143E">
              <w:rPr>
                <w:rFonts w:ascii="Arial" w:hAnsi="Arial" w:cs="Arial"/>
              </w:rPr>
              <w:t>Excellent MS Office skills to include, Word, Excel and PowerPoint</w:t>
            </w:r>
          </w:p>
          <w:p w14:paraId="18634AF2" w14:textId="6BE71E08" w:rsidR="004A053A" w:rsidRPr="008F0838" w:rsidRDefault="008F0838" w:rsidP="004A053A">
            <w:pPr>
              <w:pStyle w:val="ListParagraph"/>
              <w:numPr>
                <w:ilvl w:val="0"/>
                <w:numId w:val="35"/>
              </w:numPr>
              <w:tabs>
                <w:tab w:val="left" w:pos="0"/>
                <w:tab w:val="left" w:pos="108"/>
              </w:tabs>
              <w:ind w:left="382" w:hanging="382"/>
              <w:rPr>
                <w:rFonts w:ascii="Arial" w:hAnsi="Arial" w:cs="Arial"/>
                <w:iCs/>
              </w:rPr>
            </w:pPr>
            <w:r>
              <w:rPr>
                <w:rFonts w:ascii="Arial" w:hAnsi="Arial" w:cs="Arial"/>
              </w:rPr>
              <w:t xml:space="preserve">     </w:t>
            </w:r>
            <w:r w:rsidR="004A053A" w:rsidRPr="00DB7553">
              <w:rPr>
                <w:rFonts w:ascii="Arial" w:hAnsi="Arial" w:cs="Arial"/>
              </w:rPr>
              <w:t>Knowledge and experience of using an email s</w:t>
            </w:r>
            <w:r>
              <w:rPr>
                <w:rFonts w:ascii="Arial" w:hAnsi="Arial" w:cs="Arial"/>
              </w:rPr>
              <w:t>ystem effectively e.g. Outlook</w:t>
            </w:r>
          </w:p>
          <w:p w14:paraId="3B2D1B76" w14:textId="77777777" w:rsidR="008F0838" w:rsidRPr="00DB7553" w:rsidRDefault="008F0838" w:rsidP="008F0838">
            <w:pPr>
              <w:pStyle w:val="ListParagraph"/>
              <w:tabs>
                <w:tab w:val="left" w:pos="0"/>
                <w:tab w:val="left" w:pos="108"/>
              </w:tabs>
              <w:ind w:left="382"/>
              <w:rPr>
                <w:rFonts w:ascii="Arial" w:hAnsi="Arial" w:cs="Arial"/>
                <w:iCs/>
              </w:rPr>
            </w:pPr>
          </w:p>
          <w:p w14:paraId="343EED3F" w14:textId="77777777" w:rsidR="004A053A" w:rsidRPr="00682F03" w:rsidRDefault="004A053A" w:rsidP="004A053A">
            <w:pPr>
              <w:spacing w:after="120"/>
              <w:rPr>
                <w:rFonts w:ascii="Arial" w:hAnsi="Arial" w:cs="Arial"/>
                <w:b/>
                <w:iCs/>
                <w:u w:val="single"/>
              </w:rPr>
            </w:pPr>
            <w:r w:rsidRPr="00682F03">
              <w:rPr>
                <w:rFonts w:ascii="Arial" w:hAnsi="Arial" w:cs="Arial"/>
                <w:b/>
                <w:iCs/>
                <w:u w:val="single"/>
              </w:rPr>
              <w:t xml:space="preserve">Planning &amp; </w:t>
            </w:r>
            <w:r>
              <w:rPr>
                <w:rFonts w:ascii="Arial" w:hAnsi="Arial" w:cs="Arial"/>
                <w:b/>
                <w:iCs/>
                <w:u w:val="single"/>
              </w:rPr>
              <w:t>Managing Resources</w:t>
            </w:r>
          </w:p>
          <w:p w14:paraId="6D2060BA" w14:textId="00E1E23B" w:rsidR="004A053A" w:rsidRPr="002325E3" w:rsidRDefault="004A053A" w:rsidP="004A053A">
            <w:pPr>
              <w:pStyle w:val="ListParagraph"/>
              <w:numPr>
                <w:ilvl w:val="0"/>
                <w:numId w:val="34"/>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lang w:val="en-IE"/>
              </w:rPr>
              <w:t xml:space="preserve"> the ability to effectively plan and manage resources, effectively handle </w:t>
            </w:r>
            <w:r w:rsidR="008F0838">
              <w:rPr>
                <w:rFonts w:ascii="Arial" w:eastAsia="Arial" w:hAnsi="Arial" w:cs="Arial"/>
                <w:color w:val="000000" w:themeColor="text1"/>
                <w:lang w:val="en-IE"/>
              </w:rPr>
              <w:t xml:space="preserve">   </w:t>
            </w:r>
            <w:r w:rsidRPr="002325E3">
              <w:rPr>
                <w:rFonts w:ascii="Arial" w:eastAsia="Arial" w:hAnsi="Arial" w:cs="Arial"/>
                <w:color w:val="000000" w:themeColor="text1"/>
                <w:lang w:val="en-IE"/>
              </w:rPr>
              <w:t>multiple projects concurrently,</w:t>
            </w:r>
            <w:r w:rsidRPr="002325E3">
              <w:rPr>
                <w:rFonts w:ascii="Arial" w:eastAsia="Arial" w:hAnsi="Arial" w:cs="Arial"/>
                <w:color w:val="000000" w:themeColor="text1"/>
              </w:rPr>
              <w:t xml:space="preserve"> structuring and organising own workload and that of others effectively</w:t>
            </w:r>
            <w:r>
              <w:rPr>
                <w:rFonts w:ascii="Arial" w:eastAsia="Arial" w:hAnsi="Arial" w:cs="Arial"/>
                <w:color w:val="000000" w:themeColor="text1"/>
              </w:rPr>
              <w:t>.</w:t>
            </w:r>
          </w:p>
          <w:p w14:paraId="3CA8A070" w14:textId="19BEA799" w:rsidR="004A053A" w:rsidRPr="002B5C08" w:rsidRDefault="004A053A" w:rsidP="002B5C08">
            <w:pPr>
              <w:pStyle w:val="ListParagraph"/>
              <w:numPr>
                <w:ilvl w:val="0"/>
                <w:numId w:val="34"/>
              </w:numPr>
              <w:spacing w:before="100" w:beforeAutospacing="1" w:after="100" w:afterAutospacing="1"/>
              <w:contextualSpacing/>
              <w:rPr>
                <w:rFonts w:ascii="Arial" w:hAnsi="Arial" w:cs="Arial"/>
                <w:iCs/>
              </w:rPr>
            </w:pPr>
            <w:r w:rsidRPr="00E3273C">
              <w:rPr>
                <w:rFonts w:ascii="Arial" w:eastAsia="Arial" w:hAnsi="Arial" w:cs="Arial"/>
                <w:color w:val="000000" w:themeColor="text1"/>
              </w:rPr>
              <w:t>Demonstrates responsibility and accountability for the timely delivery of agreed objectives. Challenges processes to improve efficiencies where appropriate, is committed to attaining value for money</w:t>
            </w:r>
          </w:p>
          <w:p w14:paraId="2C1FB5DD" w14:textId="77777777" w:rsidR="004A053A" w:rsidRPr="00682F03" w:rsidRDefault="004A053A" w:rsidP="004A053A">
            <w:pPr>
              <w:spacing w:after="120"/>
              <w:rPr>
                <w:rFonts w:ascii="Arial" w:hAnsi="Arial" w:cs="Arial"/>
                <w:b/>
                <w:iCs/>
                <w:u w:val="single"/>
              </w:rPr>
            </w:pPr>
            <w:r w:rsidRPr="00682F03">
              <w:rPr>
                <w:rFonts w:ascii="Arial" w:hAnsi="Arial" w:cs="Arial"/>
                <w:b/>
                <w:iCs/>
                <w:u w:val="single"/>
              </w:rPr>
              <w:t>Commitment to a Quality Service</w:t>
            </w:r>
          </w:p>
          <w:p w14:paraId="5790BC92" w14:textId="77777777" w:rsidR="004A053A" w:rsidRPr="00EB7EB9" w:rsidRDefault="004A053A" w:rsidP="004A053A">
            <w:pPr>
              <w:pStyle w:val="ListParagraph"/>
              <w:numPr>
                <w:ilvl w:val="0"/>
                <w:numId w:val="34"/>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669F0C59" w14:textId="77777777" w:rsidR="004A053A" w:rsidRPr="00D26234" w:rsidRDefault="004A053A" w:rsidP="004A053A">
            <w:pPr>
              <w:pStyle w:val="ListParagraph"/>
              <w:numPr>
                <w:ilvl w:val="0"/>
                <w:numId w:val="34"/>
              </w:numPr>
              <w:spacing w:before="100" w:beforeAutospacing="1" w:after="100" w:afterAutospacing="1"/>
              <w:contextualSpacing/>
              <w:rPr>
                <w:rFonts w:ascii="Arial" w:hAnsi="Arial" w:cs="Arial"/>
                <w:color w:val="000000" w:themeColor="text1"/>
              </w:rPr>
            </w:pPr>
            <w:r w:rsidRPr="00D26234">
              <w:rPr>
                <w:rFonts w:ascii="Arial" w:hAnsi="Arial" w:cs="Arial"/>
              </w:rPr>
              <w:t>Ensure</w:t>
            </w:r>
            <w:r>
              <w:rPr>
                <w:rFonts w:ascii="Arial" w:hAnsi="Arial" w:cs="Arial"/>
              </w:rPr>
              <w:t>s</w:t>
            </w:r>
            <w:r w:rsidRPr="00D26234">
              <w:rPr>
                <w:rFonts w:ascii="Arial" w:hAnsi="Arial" w:cs="Arial"/>
              </w:rPr>
              <w:t xml:space="preserve"> attention to detail and a consistent adherence to procedures and standards within area of responsibility</w:t>
            </w:r>
            <w:r>
              <w:rPr>
                <w:rFonts w:ascii="Arial" w:hAnsi="Arial" w:cs="Arial"/>
              </w:rPr>
              <w:t>.</w:t>
            </w:r>
          </w:p>
          <w:p w14:paraId="089D917C" w14:textId="77777777" w:rsidR="004A053A" w:rsidRPr="00B220B3" w:rsidRDefault="004A053A" w:rsidP="004A053A">
            <w:pPr>
              <w:pStyle w:val="ListParagraph"/>
              <w:numPr>
                <w:ilvl w:val="0"/>
                <w:numId w:val="34"/>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r>
              <w:rPr>
                <w:rFonts w:ascii="Arial" w:eastAsia="Arial" w:hAnsi="Arial" w:cs="Arial"/>
                <w:color w:val="000000" w:themeColor="text1"/>
                <w:lang w:val="en-IE"/>
              </w:rPr>
              <w:t>.</w:t>
            </w:r>
          </w:p>
          <w:p w14:paraId="2C709D12" w14:textId="471DB780" w:rsidR="004A053A" w:rsidRPr="002E1568" w:rsidRDefault="004A053A" w:rsidP="002E1568">
            <w:pPr>
              <w:pStyle w:val="ListParagraph"/>
              <w:numPr>
                <w:ilvl w:val="0"/>
                <w:numId w:val="34"/>
              </w:numPr>
              <w:spacing w:before="100" w:beforeAutospacing="1" w:after="100" w:afterAutospacing="1"/>
              <w:contextualSpacing/>
              <w:rPr>
                <w:rFonts w:ascii="Arial" w:eastAsia="Arial" w:hAnsi="Arial" w:cs="Arial"/>
                <w:color w:val="000000" w:themeColor="text1"/>
                <w:lang w:val="en-US"/>
              </w:rPr>
            </w:pPr>
            <w:r w:rsidRPr="00B220B3">
              <w:rPr>
                <w:rFonts w:ascii="Arial" w:eastAsia="Arial" w:hAnsi="Arial" w:cs="Arial"/>
                <w:color w:val="000000" w:themeColor="text1"/>
              </w:rPr>
              <w:t>Demonstrates flexibility and initiative during challenging times and an ability to persevere despite setbacks</w:t>
            </w:r>
          </w:p>
          <w:p w14:paraId="77467741" w14:textId="77777777" w:rsidR="004A053A" w:rsidRPr="00682F03" w:rsidRDefault="004A053A" w:rsidP="004A053A">
            <w:pPr>
              <w:tabs>
                <w:tab w:val="left" w:pos="6585"/>
              </w:tabs>
              <w:spacing w:after="120"/>
              <w:rPr>
                <w:rFonts w:ascii="Arial" w:hAnsi="Arial" w:cs="Arial"/>
                <w:b/>
                <w:iCs/>
                <w:u w:val="single"/>
              </w:rPr>
            </w:pPr>
            <w:r w:rsidRPr="00682F03">
              <w:rPr>
                <w:rFonts w:ascii="Arial" w:hAnsi="Arial" w:cs="Arial"/>
                <w:b/>
                <w:iCs/>
                <w:u w:val="single"/>
              </w:rPr>
              <w:t>Evaluating Information, Problem Solving &amp; Decision Making</w:t>
            </w:r>
          </w:p>
          <w:p w14:paraId="6559EFE6" w14:textId="77777777" w:rsidR="004A053A" w:rsidRPr="002325E3" w:rsidRDefault="004A053A" w:rsidP="004A053A">
            <w:pPr>
              <w:pStyle w:val="ListParagraph"/>
              <w:numPr>
                <w:ilvl w:val="0"/>
                <w:numId w:val="34"/>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 Recognises when it is appropriate to refer decisions to a higher level of management</w:t>
            </w:r>
            <w:r>
              <w:rPr>
                <w:rFonts w:ascii="Arial" w:eastAsia="Arial" w:hAnsi="Arial" w:cs="Arial"/>
                <w:color w:val="000000" w:themeColor="text1"/>
                <w:lang w:val="en-IE"/>
              </w:rPr>
              <w:t>.</w:t>
            </w:r>
          </w:p>
          <w:p w14:paraId="46552AFD" w14:textId="77777777" w:rsidR="004A053A" w:rsidRPr="00D26234" w:rsidRDefault="004A053A" w:rsidP="004A053A">
            <w:pPr>
              <w:pStyle w:val="ListParagraph"/>
              <w:numPr>
                <w:ilvl w:val="0"/>
                <w:numId w:val="34"/>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Pr>
                <w:rFonts w:ascii="Arial" w:eastAsia="Arial" w:hAnsi="Arial" w:cs="Arial"/>
                <w:color w:val="000000" w:themeColor="text1"/>
                <w:lang w:val="en-IE"/>
              </w:rPr>
              <w:t>s</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r>
              <w:rPr>
                <w:rFonts w:ascii="Arial" w:eastAsia="Arial" w:hAnsi="Arial" w:cs="Arial"/>
                <w:color w:val="000000" w:themeColor="text1"/>
                <w:lang w:val="en-IE"/>
              </w:rPr>
              <w:t>.</w:t>
            </w:r>
          </w:p>
          <w:p w14:paraId="731C178D" w14:textId="317E8BFB" w:rsidR="004A053A" w:rsidRPr="002B5C08" w:rsidRDefault="004A053A" w:rsidP="002B5C08">
            <w:pPr>
              <w:pStyle w:val="ListParagraph"/>
              <w:numPr>
                <w:ilvl w:val="0"/>
                <w:numId w:val="3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w:t>
            </w:r>
            <w:r w:rsidRPr="002B5C08">
              <w:rPr>
                <w:rFonts w:ascii="Arial" w:eastAsia="Arial" w:hAnsi="Arial" w:cs="Arial"/>
                <w:color w:val="000000" w:themeColor="text1"/>
              </w:rPr>
              <w:t>idently explain the rationale behind decisions when faced with opposition.</w:t>
            </w:r>
          </w:p>
          <w:p w14:paraId="77C4F8D3" w14:textId="77777777" w:rsidR="002B5C08" w:rsidRDefault="002B5C08" w:rsidP="004A053A">
            <w:pPr>
              <w:spacing w:after="120"/>
              <w:rPr>
                <w:rFonts w:ascii="Arial" w:hAnsi="Arial" w:cs="Arial"/>
                <w:b/>
                <w:iCs/>
                <w:u w:val="single"/>
              </w:rPr>
            </w:pPr>
          </w:p>
          <w:p w14:paraId="13798535" w14:textId="77777777" w:rsidR="002B5C08" w:rsidRDefault="002B5C08" w:rsidP="004A053A">
            <w:pPr>
              <w:spacing w:after="120"/>
              <w:rPr>
                <w:rFonts w:ascii="Arial" w:hAnsi="Arial" w:cs="Arial"/>
                <w:b/>
                <w:iCs/>
                <w:u w:val="single"/>
              </w:rPr>
            </w:pPr>
          </w:p>
          <w:p w14:paraId="17C06B6B" w14:textId="5A8AA219" w:rsidR="004A053A" w:rsidRPr="00682F03" w:rsidRDefault="004A053A" w:rsidP="004A053A">
            <w:pPr>
              <w:spacing w:after="120"/>
              <w:rPr>
                <w:rFonts w:ascii="Arial" w:hAnsi="Arial" w:cs="Arial"/>
                <w:b/>
                <w:iCs/>
                <w:u w:val="single"/>
              </w:rPr>
            </w:pPr>
            <w:r w:rsidRPr="00682F03">
              <w:rPr>
                <w:rFonts w:ascii="Arial" w:hAnsi="Arial" w:cs="Arial"/>
                <w:b/>
                <w:iCs/>
                <w:u w:val="single"/>
              </w:rPr>
              <w:t>Team</w:t>
            </w:r>
            <w:r>
              <w:rPr>
                <w:rFonts w:ascii="Arial" w:hAnsi="Arial" w:cs="Arial"/>
                <w:b/>
                <w:iCs/>
                <w:u w:val="single"/>
              </w:rPr>
              <w:t xml:space="preserve"> W</w:t>
            </w:r>
            <w:r w:rsidRPr="00682F03">
              <w:rPr>
                <w:rFonts w:ascii="Arial" w:hAnsi="Arial" w:cs="Arial"/>
                <w:b/>
                <w:iCs/>
                <w:u w:val="single"/>
              </w:rPr>
              <w:t>ork</w:t>
            </w:r>
            <w:r>
              <w:rPr>
                <w:rFonts w:ascii="Arial" w:hAnsi="Arial" w:cs="Arial"/>
                <w:b/>
                <w:iCs/>
                <w:u w:val="single"/>
              </w:rPr>
              <w:t>ing</w:t>
            </w:r>
          </w:p>
          <w:p w14:paraId="4BE5B0A0" w14:textId="77777777" w:rsidR="004A053A" w:rsidRDefault="004A053A" w:rsidP="004A053A">
            <w:pPr>
              <w:pStyle w:val="ListParagraph"/>
              <w:numPr>
                <w:ilvl w:val="0"/>
                <w:numId w:val="34"/>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r>
              <w:rPr>
                <w:rFonts w:ascii="Arial" w:eastAsia="Arial" w:hAnsi="Arial" w:cs="Arial"/>
                <w:color w:val="000000" w:themeColor="text1"/>
              </w:rPr>
              <w:t>.</w:t>
            </w:r>
          </w:p>
          <w:p w14:paraId="45B5D246" w14:textId="77777777" w:rsidR="004A053A" w:rsidRPr="00D26234" w:rsidRDefault="004A053A" w:rsidP="004A053A">
            <w:pPr>
              <w:pStyle w:val="ListParagraph"/>
              <w:numPr>
                <w:ilvl w:val="0"/>
                <w:numId w:val="34"/>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6B50B3B3" w14:textId="77777777" w:rsidR="004A053A" w:rsidRDefault="004A053A" w:rsidP="004A053A">
            <w:pPr>
              <w:numPr>
                <w:ilvl w:val="0"/>
                <w:numId w:val="34"/>
              </w:numPr>
              <w:rPr>
                <w:rFonts w:ascii="Arial" w:hAnsi="Arial" w:cs="Arial"/>
                <w:iCs/>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 commitment to promoting a culture of involvement and consultation within the team, welcoming contributions from others</w:t>
            </w:r>
          </w:p>
          <w:p w14:paraId="120AC5ED" w14:textId="77777777" w:rsidR="004A053A" w:rsidRDefault="004A053A" w:rsidP="004A053A">
            <w:pPr>
              <w:ind w:left="360"/>
              <w:rPr>
                <w:rFonts w:ascii="Arial" w:hAnsi="Arial" w:cs="Arial"/>
                <w:iCs/>
              </w:rPr>
            </w:pPr>
          </w:p>
          <w:p w14:paraId="4257DE27" w14:textId="77777777" w:rsidR="004A053A" w:rsidRPr="00682F03" w:rsidRDefault="004A053A" w:rsidP="004A053A">
            <w:pPr>
              <w:spacing w:after="120"/>
              <w:rPr>
                <w:rFonts w:ascii="Arial" w:hAnsi="Arial" w:cs="Arial"/>
                <w:b/>
                <w:iCs/>
                <w:u w:val="single"/>
              </w:rPr>
            </w:pPr>
            <w:r w:rsidRPr="00682F03">
              <w:rPr>
                <w:rFonts w:ascii="Arial" w:hAnsi="Arial" w:cs="Arial"/>
                <w:b/>
                <w:iCs/>
                <w:u w:val="single"/>
              </w:rPr>
              <w:t>Communications &amp; Interpersonal Skills</w:t>
            </w:r>
          </w:p>
          <w:p w14:paraId="3FF25BD4" w14:textId="77777777" w:rsidR="004A053A" w:rsidRPr="002325E3" w:rsidRDefault="004A053A" w:rsidP="004A053A">
            <w:pPr>
              <w:pStyle w:val="ListParagraph"/>
              <w:numPr>
                <w:ilvl w:val="0"/>
                <w:numId w:val="34"/>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r>
              <w:rPr>
                <w:rFonts w:ascii="Arial" w:hAnsi="Arial" w:cs="Arial"/>
              </w:rPr>
              <w:t>.</w:t>
            </w:r>
          </w:p>
          <w:p w14:paraId="4FB9AFCD" w14:textId="77777777" w:rsidR="004A053A" w:rsidRPr="002325E3" w:rsidRDefault="004A053A" w:rsidP="004A053A">
            <w:pPr>
              <w:pStyle w:val="ListParagraph"/>
              <w:numPr>
                <w:ilvl w:val="0"/>
                <w:numId w:val="34"/>
              </w:numPr>
              <w:spacing w:before="100" w:beforeAutospacing="1" w:after="100" w:afterAutospacing="1"/>
              <w:contextualSpacing/>
              <w:jc w:val="both"/>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lang w:val="en-IE"/>
              </w:rPr>
              <w:t xml:space="preserve"> 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w:t>
            </w:r>
          </w:p>
          <w:p w14:paraId="219A38DF" w14:textId="77777777" w:rsidR="004A053A" w:rsidRPr="00682F03" w:rsidRDefault="004A053A" w:rsidP="004A053A">
            <w:pPr>
              <w:numPr>
                <w:ilvl w:val="0"/>
                <w:numId w:val="34"/>
              </w:numPr>
              <w:rPr>
                <w:rFonts w:ascii="Arial" w:hAnsi="Arial" w:cs="Arial"/>
                <w:iCs/>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commitment to regular two-way communication across functions and levels, ensuring that messages are clearly understoo</w:t>
            </w:r>
            <w:r>
              <w:rPr>
                <w:rFonts w:ascii="Arial" w:eastAsia="Arial" w:hAnsi="Arial" w:cs="Arial"/>
                <w:color w:val="000000" w:themeColor="text1"/>
              </w:rPr>
              <w:t>d.</w:t>
            </w:r>
          </w:p>
          <w:p w14:paraId="49E08C15" w14:textId="10A47C3B" w:rsidR="004A053A" w:rsidRPr="00EA495D" w:rsidRDefault="004A053A" w:rsidP="004A053A">
            <w:pPr>
              <w:pStyle w:val="ListParagraph"/>
              <w:ind w:left="360"/>
              <w:rPr>
                <w:rFonts w:ascii="Arial" w:hAnsi="Arial" w:cs="Arial"/>
                <w:color w:val="000099"/>
                <w:lang w:val="en-IE" w:eastAsia="en-US"/>
              </w:rPr>
            </w:pPr>
          </w:p>
        </w:tc>
      </w:tr>
      <w:tr w:rsidR="004A053A" w:rsidRPr="00E766A5" w14:paraId="5E008459" w14:textId="77777777" w:rsidTr="00F6254C">
        <w:tc>
          <w:tcPr>
            <w:tcW w:w="2364" w:type="dxa"/>
          </w:tcPr>
          <w:p w14:paraId="0AA0B138" w14:textId="77777777" w:rsidR="004A053A" w:rsidRPr="00F6254C" w:rsidRDefault="004A053A" w:rsidP="004A053A">
            <w:pPr>
              <w:rPr>
                <w:rFonts w:ascii="Arial" w:hAnsi="Arial" w:cs="Arial"/>
                <w:b/>
                <w:bCs/>
              </w:rPr>
            </w:pPr>
            <w:r w:rsidRPr="00F6254C">
              <w:rPr>
                <w:rFonts w:ascii="Arial" w:hAnsi="Arial" w:cs="Arial"/>
                <w:b/>
                <w:bCs/>
              </w:rPr>
              <w:t>Campaign Specific Selection Process</w:t>
            </w:r>
          </w:p>
          <w:p w14:paraId="51BB73CE" w14:textId="77777777" w:rsidR="004A053A" w:rsidRPr="00F6254C" w:rsidRDefault="004A053A" w:rsidP="004A053A">
            <w:pPr>
              <w:rPr>
                <w:rFonts w:ascii="Arial" w:hAnsi="Arial" w:cs="Arial"/>
                <w:b/>
                <w:bCs/>
              </w:rPr>
            </w:pPr>
          </w:p>
          <w:p w14:paraId="1F568419" w14:textId="77777777" w:rsidR="004A053A" w:rsidRPr="00F6254C" w:rsidRDefault="004A053A" w:rsidP="004A053A">
            <w:pPr>
              <w:rPr>
                <w:rFonts w:ascii="Arial" w:hAnsi="Arial" w:cs="Arial"/>
                <w:b/>
                <w:bCs/>
              </w:rPr>
            </w:pPr>
            <w:r w:rsidRPr="00F6254C">
              <w:rPr>
                <w:rFonts w:ascii="Arial" w:hAnsi="Arial" w:cs="Arial"/>
                <w:b/>
                <w:bCs/>
              </w:rPr>
              <w:t>Ranking/Shortlisting / Interview</w:t>
            </w:r>
          </w:p>
        </w:tc>
        <w:tc>
          <w:tcPr>
            <w:tcW w:w="8256" w:type="dxa"/>
          </w:tcPr>
          <w:p w14:paraId="34847DFB" w14:textId="77777777" w:rsidR="004A053A" w:rsidRPr="00F6254C" w:rsidRDefault="004A053A" w:rsidP="004A053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9E1DE26" w14:textId="77777777" w:rsidR="004A053A" w:rsidRPr="00F6254C" w:rsidRDefault="004A053A" w:rsidP="004A053A">
            <w:pPr>
              <w:rPr>
                <w:rFonts w:ascii="Arial" w:hAnsi="Arial" w:cs="Arial"/>
              </w:rPr>
            </w:pPr>
          </w:p>
          <w:p w14:paraId="49143B16" w14:textId="77777777" w:rsidR="004A053A" w:rsidRPr="002E1568" w:rsidRDefault="004A053A" w:rsidP="004A053A">
            <w:pPr>
              <w:rPr>
                <w:rFonts w:ascii="Arial" w:hAnsi="Arial" w:cs="Arial"/>
              </w:rPr>
            </w:pPr>
            <w:r w:rsidRPr="002E1568">
              <w:rPr>
                <w:rFonts w:ascii="Arial" w:hAnsi="Arial" w:cs="Arial"/>
              </w:rPr>
              <w:t xml:space="preserve">Failure to include information regarding these requirements may result in you not being called forward to the next stage of the selection process.  </w:t>
            </w:r>
          </w:p>
          <w:p w14:paraId="282B8852" w14:textId="77777777" w:rsidR="004A053A" w:rsidRPr="002E1568" w:rsidRDefault="004A053A" w:rsidP="004A053A">
            <w:pPr>
              <w:rPr>
                <w:rFonts w:ascii="Arial" w:hAnsi="Arial" w:cs="Arial"/>
                <w:iCs/>
              </w:rPr>
            </w:pPr>
          </w:p>
          <w:p w14:paraId="291976A6" w14:textId="77777777" w:rsidR="004A053A" w:rsidRDefault="004A053A" w:rsidP="004A053A">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4A053A" w:rsidRPr="002E1335" w:rsidRDefault="004A053A" w:rsidP="004A053A">
            <w:pPr>
              <w:rPr>
                <w:rFonts w:ascii="Arial" w:hAnsi="Arial" w:cs="Arial"/>
                <w:iCs/>
                <w:highlight w:val="yellow"/>
              </w:rPr>
            </w:pPr>
          </w:p>
        </w:tc>
      </w:tr>
      <w:tr w:rsidR="004A05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4A053A" w:rsidRPr="009F3F3A" w:rsidRDefault="004A053A" w:rsidP="004A053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A053A" w:rsidRPr="009F3F3A" w:rsidRDefault="004A053A" w:rsidP="004A053A">
            <w:pPr>
              <w:jc w:val="right"/>
              <w:rPr>
                <w:rFonts w:ascii="Arial" w:hAnsi="Arial" w:cs="Arial"/>
                <w:b/>
                <w:bCs/>
              </w:rPr>
            </w:pPr>
          </w:p>
        </w:tc>
        <w:tc>
          <w:tcPr>
            <w:tcW w:w="8256" w:type="dxa"/>
          </w:tcPr>
          <w:p w14:paraId="378BC044" w14:textId="77777777" w:rsidR="004A053A" w:rsidRPr="009F3F3A" w:rsidRDefault="004A053A" w:rsidP="004A053A">
            <w:pPr>
              <w:rPr>
                <w:rFonts w:ascii="Arial" w:hAnsi="Arial" w:cs="Arial"/>
                <w:iCs/>
              </w:rPr>
            </w:pPr>
            <w:r w:rsidRPr="009F3F3A">
              <w:rPr>
                <w:rFonts w:ascii="Arial" w:hAnsi="Arial" w:cs="Arial"/>
                <w:iCs/>
              </w:rPr>
              <w:t>The HSE is an equal opportunities employer.</w:t>
            </w:r>
          </w:p>
          <w:p w14:paraId="075BC7A0" w14:textId="77777777" w:rsidR="004A053A" w:rsidRPr="009F3F3A" w:rsidRDefault="004A053A" w:rsidP="004A053A">
            <w:pPr>
              <w:rPr>
                <w:rFonts w:ascii="Arial" w:hAnsi="Arial" w:cs="Arial"/>
                <w:color w:val="000000"/>
                <w:shd w:val="clear" w:color="auto" w:fill="FFFFFF"/>
              </w:rPr>
            </w:pPr>
          </w:p>
          <w:p w14:paraId="6705ED36" w14:textId="77777777" w:rsidR="004A053A" w:rsidRPr="009F3F3A" w:rsidRDefault="004A053A" w:rsidP="004A053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A053A" w:rsidRPr="009F3F3A" w:rsidRDefault="004A053A" w:rsidP="004A053A">
            <w:pPr>
              <w:rPr>
                <w:rFonts w:ascii="Arial" w:hAnsi="Arial" w:cs="Arial"/>
                <w:color w:val="000000"/>
                <w:shd w:val="clear" w:color="auto" w:fill="FFFFFF"/>
              </w:rPr>
            </w:pPr>
          </w:p>
          <w:p w14:paraId="25259069" w14:textId="77777777" w:rsidR="004A053A" w:rsidRPr="009F3F3A" w:rsidRDefault="004A053A" w:rsidP="004A053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A053A" w:rsidRPr="009F3F3A" w:rsidRDefault="004A053A" w:rsidP="004A053A">
            <w:pPr>
              <w:rPr>
                <w:rFonts w:ascii="Arial" w:hAnsi="Arial" w:cs="Arial"/>
                <w:color w:val="000000"/>
                <w:shd w:val="clear" w:color="auto" w:fill="FFFFFF"/>
              </w:rPr>
            </w:pPr>
          </w:p>
          <w:p w14:paraId="03FA5A57" w14:textId="1A88009B" w:rsidR="004A053A" w:rsidRPr="009F3F3A" w:rsidRDefault="004A053A" w:rsidP="004A053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A053A" w:rsidRPr="009F3F3A" w:rsidRDefault="004A053A" w:rsidP="004A053A">
            <w:pPr>
              <w:rPr>
                <w:rFonts w:ascii="Arial" w:hAnsi="Arial" w:cs="Arial"/>
                <w:color w:val="000000"/>
                <w:shd w:val="clear" w:color="auto" w:fill="FFFFFF"/>
              </w:rPr>
            </w:pPr>
          </w:p>
          <w:p w14:paraId="24F19261" w14:textId="22DD2FA0" w:rsidR="004A053A" w:rsidRDefault="004A053A" w:rsidP="004A053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A053A" w:rsidRPr="009F3F3A" w:rsidRDefault="004A053A" w:rsidP="004A053A">
            <w:pPr>
              <w:rPr>
                <w:rFonts w:ascii="Arial" w:hAnsi="Arial" w:cs="Arial"/>
              </w:rPr>
            </w:pPr>
          </w:p>
        </w:tc>
      </w:tr>
      <w:tr w:rsidR="004A053A" w:rsidRPr="00E766A5" w14:paraId="34206BA6" w14:textId="77777777" w:rsidTr="00F6254C">
        <w:tc>
          <w:tcPr>
            <w:tcW w:w="2364" w:type="dxa"/>
          </w:tcPr>
          <w:p w14:paraId="54E222E5" w14:textId="77777777" w:rsidR="004A053A" w:rsidRPr="00F6254C" w:rsidRDefault="004A053A" w:rsidP="004A053A">
            <w:pPr>
              <w:rPr>
                <w:rFonts w:ascii="Arial" w:hAnsi="Arial" w:cs="Arial"/>
                <w:b/>
                <w:bCs/>
              </w:rPr>
            </w:pPr>
            <w:r w:rsidRPr="00F6254C">
              <w:rPr>
                <w:rFonts w:ascii="Arial" w:hAnsi="Arial" w:cs="Arial"/>
                <w:b/>
                <w:bCs/>
              </w:rPr>
              <w:t>Code of Practice</w:t>
            </w:r>
          </w:p>
        </w:tc>
        <w:tc>
          <w:tcPr>
            <w:tcW w:w="8256" w:type="dxa"/>
          </w:tcPr>
          <w:p w14:paraId="02619FDC" w14:textId="77777777" w:rsidR="004A053A" w:rsidRPr="00F1442F" w:rsidRDefault="004A053A" w:rsidP="004A053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A053A" w:rsidRPr="00F1442F" w:rsidRDefault="004A053A" w:rsidP="004A053A">
            <w:pPr>
              <w:rPr>
                <w:rFonts w:ascii="Arial" w:hAnsi="Arial" w:cs="Arial"/>
              </w:rPr>
            </w:pPr>
          </w:p>
          <w:p w14:paraId="530CFD04" w14:textId="5EE30451" w:rsidR="004A053A" w:rsidRPr="00F1442F" w:rsidRDefault="004A053A" w:rsidP="004A053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A053A" w:rsidRPr="00F1442F" w:rsidRDefault="004A053A" w:rsidP="004A053A">
            <w:pPr>
              <w:ind w:firstLine="720"/>
              <w:rPr>
                <w:rFonts w:ascii="Arial" w:hAnsi="Arial" w:cs="Arial"/>
              </w:rPr>
            </w:pPr>
          </w:p>
          <w:p w14:paraId="7BD7C8A0" w14:textId="5C891930" w:rsidR="004A053A" w:rsidRPr="00F1442F" w:rsidRDefault="004A053A" w:rsidP="004A053A">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4A053A" w:rsidRPr="00F1442F" w:rsidRDefault="004A053A" w:rsidP="004A053A">
            <w:pPr>
              <w:rPr>
                <w:rFonts w:ascii="Arial" w:hAnsi="Arial" w:cs="Arial"/>
              </w:rPr>
            </w:pPr>
          </w:p>
        </w:tc>
      </w:tr>
      <w:tr w:rsidR="004A053A" w:rsidRPr="00E766A5" w14:paraId="78E52213" w14:textId="77777777" w:rsidTr="00F6254C">
        <w:tc>
          <w:tcPr>
            <w:tcW w:w="10620" w:type="dxa"/>
            <w:gridSpan w:val="2"/>
          </w:tcPr>
          <w:p w14:paraId="5ACE87AF" w14:textId="732BFDAB" w:rsidR="004A053A" w:rsidRPr="00F6254C" w:rsidRDefault="004A053A" w:rsidP="004A053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A053A" w:rsidRPr="00F6254C" w:rsidRDefault="004A053A" w:rsidP="004A053A">
            <w:pPr>
              <w:rPr>
                <w:rFonts w:ascii="Arial" w:hAnsi="Arial" w:cs="Arial"/>
              </w:rPr>
            </w:pPr>
          </w:p>
          <w:p w14:paraId="469FBB66" w14:textId="77777777" w:rsidR="004A053A" w:rsidRPr="00F6254C" w:rsidRDefault="004A053A" w:rsidP="004A053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14878DC" w14:textId="77777777" w:rsidR="00B220B3" w:rsidRDefault="00B220B3" w:rsidP="00B220B3">
      <w:pPr>
        <w:jc w:val="center"/>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775B7962" wp14:editId="49EA560D">
            <wp:simplePos x="0" y="0"/>
            <wp:positionH relativeFrom="leftMargin">
              <wp:posOffset>238125</wp:posOffset>
            </wp:positionH>
            <wp:positionV relativeFrom="margin">
              <wp:posOffset>-428625</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B43">
        <w:rPr>
          <w:rFonts w:ascii="Arial" w:hAnsi="Arial" w:cs="Arial"/>
          <w:b/>
        </w:rPr>
        <w:t>National Engagement and Recove</w:t>
      </w:r>
      <w:r>
        <w:rPr>
          <w:rFonts w:ascii="Arial" w:hAnsi="Arial" w:cs="Arial"/>
          <w:b/>
        </w:rPr>
        <w:t>ry Programme Manager (Grade VII)</w:t>
      </w:r>
      <w:r w:rsidRPr="00B220B3">
        <w:rPr>
          <w:rFonts w:ascii="Arial" w:hAnsi="Arial" w:cs="Arial"/>
          <w:b/>
        </w:rPr>
        <w:t xml:space="preserve"> </w:t>
      </w:r>
    </w:p>
    <w:p w14:paraId="06B02FCF" w14:textId="5AF3426F" w:rsidR="00B220B3" w:rsidRPr="00B220B3" w:rsidRDefault="00B220B3" w:rsidP="00B220B3">
      <w:pPr>
        <w:jc w:val="center"/>
        <w:rPr>
          <w:rFonts w:ascii="Arial" w:hAnsi="Arial" w:cs="Arial"/>
          <w:b/>
        </w:rPr>
      </w:pPr>
      <w:r w:rsidRPr="00B220B3">
        <w:rPr>
          <w:rFonts w:ascii="Arial" w:hAnsi="Arial" w:cs="Arial"/>
          <w:b/>
        </w:rPr>
        <w:t>Terms and Conditions of Employment</w:t>
      </w:r>
    </w:p>
    <w:p w14:paraId="690D2748" w14:textId="346FCB51" w:rsidR="00543F98" w:rsidRPr="00E766A5" w:rsidRDefault="00543F98" w:rsidP="00B220B3">
      <w:pPr>
        <w:ind w:left="-1260"/>
        <w:jc w:val="right"/>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495FBC6"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B220B3" w:rsidRPr="00B220B3">
              <w:rPr>
                <w:rFonts w:ascii="Arial" w:hAnsi="Arial" w:cs="Arial"/>
                <w:bCs/>
                <w:spacing w:val="-3"/>
              </w:rPr>
              <w:t>permanent</w:t>
            </w:r>
            <w:r w:rsidRPr="00B220B3">
              <w:rPr>
                <w:rFonts w:ascii="Arial" w:hAnsi="Arial" w:cs="Arial"/>
                <w:spacing w:val="-3"/>
              </w:rPr>
              <w:t xml:space="preserve"> and </w:t>
            </w:r>
            <w:r w:rsidR="00B220B3" w:rsidRPr="00B220B3">
              <w:rPr>
                <w:rFonts w:ascii="Arial" w:hAnsi="Arial" w:cs="Arial"/>
                <w:bCs/>
                <w:spacing w:val="-3"/>
              </w:rPr>
              <w:t>whole time</w:t>
            </w:r>
            <w:r w:rsidRPr="00B220B3">
              <w:rPr>
                <w:rFonts w:ascii="Arial" w:hAnsi="Arial" w:cs="Arial"/>
                <w:bCs/>
                <w:spacing w:val="-3"/>
              </w:rPr>
              <w:t>.</w:t>
            </w:r>
            <w:r w:rsidRPr="00B220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B220B3" w:rsidRPr="00E766A5" w14:paraId="2BB351D3" w14:textId="77777777" w:rsidTr="00AC0D37">
        <w:tc>
          <w:tcPr>
            <w:tcW w:w="2523" w:type="dxa"/>
          </w:tcPr>
          <w:p w14:paraId="1A7B57E2" w14:textId="77777777" w:rsidR="00B220B3" w:rsidRDefault="00B220B3" w:rsidP="005F595E">
            <w:pPr>
              <w:jc w:val="both"/>
              <w:rPr>
                <w:rFonts w:ascii="Arial" w:hAnsi="Arial" w:cs="Arial"/>
                <w:b/>
                <w:bCs/>
              </w:rPr>
            </w:pPr>
          </w:p>
          <w:p w14:paraId="2904ABA9" w14:textId="1BC759DB" w:rsidR="00B220B3" w:rsidRDefault="00B220B3" w:rsidP="005F595E">
            <w:pPr>
              <w:jc w:val="both"/>
              <w:rPr>
                <w:rFonts w:ascii="Arial" w:hAnsi="Arial" w:cs="Arial"/>
                <w:b/>
                <w:bCs/>
              </w:rPr>
            </w:pPr>
            <w:r w:rsidRPr="00E766A5">
              <w:rPr>
                <w:rFonts w:ascii="Arial" w:hAnsi="Arial" w:cs="Arial"/>
                <w:b/>
                <w:bCs/>
              </w:rPr>
              <w:t>Remuneration</w:t>
            </w:r>
          </w:p>
          <w:p w14:paraId="5DDEF33A" w14:textId="77777777" w:rsidR="00B220B3" w:rsidRDefault="00B220B3" w:rsidP="005F595E">
            <w:pPr>
              <w:jc w:val="both"/>
              <w:rPr>
                <w:rFonts w:ascii="Arial" w:hAnsi="Arial" w:cs="Arial"/>
                <w:b/>
                <w:bCs/>
              </w:rPr>
            </w:pPr>
          </w:p>
          <w:p w14:paraId="4170CC9B" w14:textId="77777777" w:rsidR="00B220B3" w:rsidRDefault="00B220B3" w:rsidP="005F595E">
            <w:pPr>
              <w:jc w:val="both"/>
              <w:rPr>
                <w:rFonts w:ascii="Arial" w:hAnsi="Arial" w:cs="Arial"/>
                <w:b/>
                <w:bCs/>
              </w:rPr>
            </w:pPr>
          </w:p>
          <w:p w14:paraId="2F20EA2B" w14:textId="77777777" w:rsidR="00B220B3" w:rsidRDefault="00B220B3" w:rsidP="005F595E">
            <w:pPr>
              <w:jc w:val="both"/>
              <w:rPr>
                <w:rFonts w:ascii="Arial" w:hAnsi="Arial" w:cs="Arial"/>
                <w:b/>
                <w:bCs/>
              </w:rPr>
            </w:pPr>
          </w:p>
          <w:p w14:paraId="2D926AF1" w14:textId="77777777" w:rsidR="00B220B3" w:rsidRDefault="00B220B3" w:rsidP="005F595E">
            <w:pPr>
              <w:jc w:val="both"/>
              <w:rPr>
                <w:rFonts w:ascii="Arial" w:hAnsi="Arial" w:cs="Arial"/>
                <w:b/>
                <w:bCs/>
              </w:rPr>
            </w:pPr>
          </w:p>
          <w:p w14:paraId="4D176C13" w14:textId="1CC430D7" w:rsidR="00B220B3" w:rsidRPr="00E766A5" w:rsidRDefault="00B220B3" w:rsidP="005F595E">
            <w:pPr>
              <w:jc w:val="both"/>
              <w:rPr>
                <w:rFonts w:ascii="Arial" w:hAnsi="Arial" w:cs="Arial"/>
                <w:b/>
                <w:bCs/>
              </w:rPr>
            </w:pPr>
          </w:p>
        </w:tc>
        <w:tc>
          <w:tcPr>
            <w:tcW w:w="8109" w:type="dxa"/>
          </w:tcPr>
          <w:p w14:paraId="6740525D" w14:textId="5555D19A" w:rsidR="00B220B3" w:rsidRPr="00B220B3" w:rsidRDefault="00B220B3" w:rsidP="00B220B3">
            <w:pPr>
              <w:jc w:val="both"/>
              <w:textAlignment w:val="baseline"/>
              <w:rPr>
                <w:rFonts w:ascii="Arial" w:hAnsi="Arial" w:cs="Arial"/>
                <w:lang w:val="en-IE" w:eastAsia="en-IE"/>
              </w:rPr>
            </w:pPr>
            <w:r w:rsidRPr="00B220B3">
              <w:rPr>
                <w:rFonts w:ascii="Arial" w:hAnsi="Arial" w:cs="Arial"/>
                <w:lang w:val="en-IE" w:eastAsia="en-IE"/>
              </w:rPr>
              <w:t xml:space="preserve">The Salary scale for the post is: </w:t>
            </w:r>
            <w:r w:rsidR="006B35A0">
              <w:rPr>
                <w:rFonts w:ascii="Arial" w:hAnsi="Arial" w:cs="Arial"/>
                <w:lang w:eastAsia="en-IE"/>
              </w:rPr>
              <w:t>(as at 01/08</w:t>
            </w:r>
            <w:r w:rsidRPr="00B220B3">
              <w:rPr>
                <w:rFonts w:ascii="Arial" w:hAnsi="Arial" w:cs="Arial"/>
                <w:lang w:eastAsia="en-IE"/>
              </w:rPr>
              <w:t>/2025)</w:t>
            </w:r>
            <w:r w:rsidRPr="00B220B3">
              <w:rPr>
                <w:rFonts w:ascii="Arial" w:hAnsi="Arial" w:cs="Arial"/>
                <w:lang w:val="en-IE" w:eastAsia="en-IE"/>
              </w:rPr>
              <w:t> </w:t>
            </w:r>
          </w:p>
          <w:p w14:paraId="29A4ADB4" w14:textId="77777777" w:rsidR="00B220B3" w:rsidRPr="00B220B3" w:rsidRDefault="00B220B3" w:rsidP="00B220B3">
            <w:pPr>
              <w:jc w:val="both"/>
              <w:textAlignment w:val="baseline"/>
              <w:rPr>
                <w:rFonts w:ascii="Arial" w:hAnsi="Arial" w:cs="Arial"/>
                <w:lang w:val="en-IE" w:eastAsia="en-IE"/>
              </w:rPr>
            </w:pPr>
          </w:p>
          <w:p w14:paraId="48454AF1" w14:textId="77777777" w:rsidR="006B35A0" w:rsidRPr="00B415F0" w:rsidRDefault="006B35A0" w:rsidP="006B35A0">
            <w:pPr>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€75,397, €78,015 LSIs</w:t>
            </w:r>
          </w:p>
          <w:p w14:paraId="3893FFBF" w14:textId="77777777" w:rsidR="00B220B3" w:rsidRPr="00B220B3" w:rsidRDefault="00B220B3" w:rsidP="00B220B3">
            <w:pPr>
              <w:jc w:val="both"/>
              <w:rPr>
                <w:rFonts w:ascii="Arial" w:hAnsi="Arial" w:cs="Arial"/>
              </w:rPr>
            </w:pPr>
          </w:p>
          <w:p w14:paraId="20C720B9" w14:textId="77777777" w:rsidR="00B220B3" w:rsidRPr="00B220B3" w:rsidRDefault="00B220B3" w:rsidP="00B220B3">
            <w:pPr>
              <w:jc w:val="both"/>
              <w:rPr>
                <w:rFonts w:ascii="Arial" w:hAnsi="Arial" w:cs="Arial"/>
              </w:rPr>
            </w:pPr>
            <w:r w:rsidRPr="00B220B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699F75C" w14:textId="77777777" w:rsidR="00B220B3" w:rsidRDefault="00B220B3"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C5BF0F3"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B220B3">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B220B3">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5E3760DC"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066902C"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4D14C215" w:rsidR="002E1568" w:rsidRPr="006B758C" w:rsidRDefault="002E156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5"/>
      <w:footerReference w:type="default" r:id="rId16"/>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FCC96F6"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CBF"/>
    <w:multiLevelType w:val="hybridMultilevel"/>
    <w:tmpl w:val="19B23A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249BA"/>
    <w:multiLevelType w:val="hybridMultilevel"/>
    <w:tmpl w:val="4C223F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5215C7"/>
    <w:multiLevelType w:val="hybridMultilevel"/>
    <w:tmpl w:val="09F8E77A"/>
    <w:lvl w:ilvl="0" w:tplc="C8D66C48">
      <w:start w:val="1"/>
      <w:numFmt w:val="bullet"/>
      <w:lvlText w:val=""/>
      <w:lvlJc w:val="left"/>
      <w:pPr>
        <w:ind w:left="360" w:hanging="360"/>
      </w:pPr>
      <w:rPr>
        <w:rFonts w:ascii="Symbol" w:hAnsi="Symbol" w:hint="default"/>
        <w:strike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35B5762"/>
    <w:multiLevelType w:val="hybridMultilevel"/>
    <w:tmpl w:val="0D54B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0"/>
  </w:num>
  <w:num w:numId="4">
    <w:abstractNumId w:val="33"/>
  </w:num>
  <w:num w:numId="5">
    <w:abstractNumId w:val="2"/>
  </w:num>
  <w:num w:numId="6">
    <w:abstractNumId w:val="11"/>
  </w:num>
  <w:num w:numId="7">
    <w:abstractNumId w:val="34"/>
  </w:num>
  <w:num w:numId="8">
    <w:abstractNumId w:val="36"/>
  </w:num>
  <w:num w:numId="9">
    <w:abstractNumId w:val="31"/>
  </w:num>
  <w:num w:numId="10">
    <w:abstractNumId w:val="16"/>
  </w:num>
  <w:num w:numId="11">
    <w:abstractNumId w:val="9"/>
  </w:num>
  <w:num w:numId="12">
    <w:abstractNumId w:val="29"/>
  </w:num>
  <w:num w:numId="13">
    <w:abstractNumId w:val="7"/>
  </w:num>
  <w:num w:numId="14">
    <w:abstractNumId w:val="24"/>
  </w:num>
  <w:num w:numId="15">
    <w:abstractNumId w:val="17"/>
  </w:num>
  <w:num w:numId="16">
    <w:abstractNumId w:val="3"/>
  </w:num>
  <w:num w:numId="17">
    <w:abstractNumId w:val="15"/>
  </w:num>
  <w:num w:numId="18">
    <w:abstractNumId w:val="35"/>
  </w:num>
  <w:num w:numId="19">
    <w:abstractNumId w:val="18"/>
  </w:num>
  <w:num w:numId="20">
    <w:abstractNumId w:val="26"/>
  </w:num>
  <w:num w:numId="21">
    <w:abstractNumId w:val="6"/>
  </w:num>
  <w:num w:numId="22">
    <w:abstractNumId w:val="38"/>
  </w:num>
  <w:num w:numId="23">
    <w:abstractNumId w:val="22"/>
  </w:num>
  <w:num w:numId="24">
    <w:abstractNumId w:val="13"/>
  </w:num>
  <w:num w:numId="25">
    <w:abstractNumId w:val="20"/>
  </w:num>
  <w:num w:numId="26">
    <w:abstractNumId w:val="8"/>
  </w:num>
  <w:num w:numId="27">
    <w:abstractNumId w:val="0"/>
  </w:num>
  <w:num w:numId="28">
    <w:abstractNumId w:val="30"/>
  </w:num>
  <w:num w:numId="29">
    <w:abstractNumId w:val="12"/>
  </w:num>
  <w:num w:numId="30">
    <w:abstractNumId w:val="21"/>
  </w:num>
  <w:num w:numId="31">
    <w:abstractNumId w:val="19"/>
  </w:num>
  <w:num w:numId="32">
    <w:abstractNumId w:val="4"/>
  </w:num>
  <w:num w:numId="33">
    <w:abstractNumId w:val="14"/>
  </w:num>
  <w:num w:numId="34">
    <w:abstractNumId w:val="27"/>
  </w:num>
  <w:num w:numId="35">
    <w:abstractNumId w:val="32"/>
  </w:num>
  <w:num w:numId="36">
    <w:abstractNumId w:val="2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4"/>
  </w:num>
  <w:num w:numId="4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97E42"/>
    <w:rsid w:val="000A7350"/>
    <w:rsid w:val="000B3BA1"/>
    <w:rsid w:val="000B7318"/>
    <w:rsid w:val="000C7D57"/>
    <w:rsid w:val="000D156B"/>
    <w:rsid w:val="000D581E"/>
    <w:rsid w:val="000F271C"/>
    <w:rsid w:val="00111739"/>
    <w:rsid w:val="001142DE"/>
    <w:rsid w:val="00117CD7"/>
    <w:rsid w:val="001222CF"/>
    <w:rsid w:val="00127EAB"/>
    <w:rsid w:val="00134550"/>
    <w:rsid w:val="001359F6"/>
    <w:rsid w:val="00163957"/>
    <w:rsid w:val="00177D2A"/>
    <w:rsid w:val="001801B2"/>
    <w:rsid w:val="0018179A"/>
    <w:rsid w:val="0018387C"/>
    <w:rsid w:val="00185EBC"/>
    <w:rsid w:val="00195048"/>
    <w:rsid w:val="00195968"/>
    <w:rsid w:val="001966BC"/>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5C08"/>
    <w:rsid w:val="002E1335"/>
    <w:rsid w:val="002E1568"/>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A053A"/>
    <w:rsid w:val="004C3CE5"/>
    <w:rsid w:val="004C78F8"/>
    <w:rsid w:val="004D623A"/>
    <w:rsid w:val="004E4CEC"/>
    <w:rsid w:val="004F2D42"/>
    <w:rsid w:val="004F2F73"/>
    <w:rsid w:val="005150A5"/>
    <w:rsid w:val="00521CFC"/>
    <w:rsid w:val="00524D77"/>
    <w:rsid w:val="00533F85"/>
    <w:rsid w:val="00543F98"/>
    <w:rsid w:val="0054701F"/>
    <w:rsid w:val="005572AD"/>
    <w:rsid w:val="00585CE2"/>
    <w:rsid w:val="00593D2E"/>
    <w:rsid w:val="005A38DE"/>
    <w:rsid w:val="005B29E2"/>
    <w:rsid w:val="005C40FB"/>
    <w:rsid w:val="005F10AC"/>
    <w:rsid w:val="005F595E"/>
    <w:rsid w:val="00611576"/>
    <w:rsid w:val="0064026D"/>
    <w:rsid w:val="00643C0E"/>
    <w:rsid w:val="00645B66"/>
    <w:rsid w:val="006544F8"/>
    <w:rsid w:val="00671C9E"/>
    <w:rsid w:val="0068735E"/>
    <w:rsid w:val="006A2668"/>
    <w:rsid w:val="006A3CD5"/>
    <w:rsid w:val="006A54F6"/>
    <w:rsid w:val="006B35A0"/>
    <w:rsid w:val="006B5A90"/>
    <w:rsid w:val="006B758C"/>
    <w:rsid w:val="006F0BE7"/>
    <w:rsid w:val="006F1A37"/>
    <w:rsid w:val="006F6EB4"/>
    <w:rsid w:val="0070362B"/>
    <w:rsid w:val="0070424B"/>
    <w:rsid w:val="00705C73"/>
    <w:rsid w:val="007065F2"/>
    <w:rsid w:val="007119DD"/>
    <w:rsid w:val="00715829"/>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8F0838"/>
    <w:rsid w:val="00923525"/>
    <w:rsid w:val="009441FF"/>
    <w:rsid w:val="00944FE6"/>
    <w:rsid w:val="00952885"/>
    <w:rsid w:val="00955918"/>
    <w:rsid w:val="009713C6"/>
    <w:rsid w:val="00986ECA"/>
    <w:rsid w:val="009B6BF8"/>
    <w:rsid w:val="009C4B43"/>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20B3"/>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B5BD7"/>
    <w:rsid w:val="00DD145D"/>
    <w:rsid w:val="00E00E62"/>
    <w:rsid w:val="00E0768C"/>
    <w:rsid w:val="00E23FD8"/>
    <w:rsid w:val="00E45386"/>
    <w:rsid w:val="00E46F0F"/>
    <w:rsid w:val="00E53F9F"/>
    <w:rsid w:val="00E64E67"/>
    <w:rsid w:val="00E71DBB"/>
    <w:rsid w:val="00E77239"/>
    <w:rsid w:val="00E87D19"/>
    <w:rsid w:val="00E9136D"/>
    <w:rsid w:val="00E95117"/>
    <w:rsid w:val="00EA495D"/>
    <w:rsid w:val="00EB3C67"/>
    <w:rsid w:val="00EB5E72"/>
    <w:rsid w:val="00EB7809"/>
    <w:rsid w:val="00EC3C8E"/>
    <w:rsid w:val="00ED5846"/>
    <w:rsid w:val="00EE4936"/>
    <w:rsid w:val="00EF5A89"/>
    <w:rsid w:val="00F056A3"/>
    <w:rsid w:val="00F105D9"/>
    <w:rsid w:val="00F1158C"/>
    <w:rsid w:val="00F1442F"/>
    <w:rsid w:val="00F15F54"/>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9C4B4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751145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ger.flynn@hse.ie" TargetMode="External"/><Relationship Id="rId14" Type="http://schemas.openxmlformats.org/officeDocument/2006/relationships/hyperlink" Target="https://www.hse.ie/eng/services/list/2/primarycare/childrenfirst/resources/"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0DB0-5B52-440B-973C-DF69587A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7</cp:revision>
  <dcterms:created xsi:type="dcterms:W3CDTF">2025-09-15T15:41:00Z</dcterms:created>
  <dcterms:modified xsi:type="dcterms:W3CDTF">2025-10-07T08:31:00Z</dcterms:modified>
</cp:coreProperties>
</file>