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322F35" w:rsidRPr="002B795B" w:rsidRDefault="00322F35" w:rsidP="00322F35">
      <w:pPr>
        <w:jc w:val="center"/>
        <w:rPr>
          <w:b/>
          <w:iCs/>
        </w:rPr>
      </w:pPr>
      <w:r w:rsidRPr="002B795B">
        <w:rPr>
          <w:b/>
          <w:iCs/>
        </w:rPr>
        <w:t>NRS15044 Economist (General Manager)</w:t>
      </w:r>
    </w:p>
    <w:p w:rsidR="00322F35" w:rsidRPr="002B795B" w:rsidRDefault="00322F35" w:rsidP="00322F35">
      <w:pPr>
        <w:jc w:val="center"/>
        <w:rPr>
          <w:b/>
          <w:iCs/>
        </w:rPr>
      </w:pPr>
      <w:r w:rsidRPr="002B795B">
        <w:rPr>
          <w:b/>
          <w:iCs/>
        </w:rPr>
        <w:t>Office of the Assistant National Director, Capital, Capital &amp; Estates</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9866C8">
        <w:rPr>
          <w:b/>
        </w:rPr>
        <w:t>12:00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9866C8" w:rsidP="008C7EA9">
            <w:pPr>
              <w:rPr>
                <w:bCs/>
                <w:i/>
                <w:color w:val="000000" w:themeColor="text1"/>
              </w:rPr>
            </w:pPr>
            <w:r>
              <w:rPr>
                <w:bCs/>
                <w:i/>
                <w:color w:val="000000" w:themeColor="text1"/>
              </w:rPr>
              <w:t xml:space="preserve">12:00 </w:t>
            </w:r>
            <w:bookmarkStart w:id="0" w:name="_GoBack"/>
            <w:bookmarkEnd w:id="0"/>
            <w:r>
              <w:rPr>
                <w:bCs/>
                <w:i/>
                <w:color w:val="000000" w:themeColor="text1"/>
              </w:rPr>
              <w:t>Noon  on Thursday 23</w:t>
            </w:r>
            <w:r w:rsidRPr="009866C8">
              <w:rPr>
                <w:bCs/>
                <w:i/>
                <w:color w:val="000000" w:themeColor="text1"/>
                <w:vertAlign w:val="superscript"/>
              </w:rPr>
              <w:t>rd</w:t>
            </w:r>
            <w:r>
              <w:rPr>
                <w:bCs/>
                <w:i/>
                <w:color w:val="000000" w:themeColor="text1"/>
              </w:rPr>
              <w:t xml:space="preserve"> October 2025 </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9866C8"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322F35" w:rsidRPr="00322F35">
              <w:t>NRS15044 Economist (General Manager)</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322F35" w:rsidRDefault="00553354" w:rsidP="00A501B5">
            <w:pPr>
              <w:tabs>
                <w:tab w:val="left" w:pos="1418"/>
              </w:tabs>
              <w:rPr>
                <w:b/>
              </w:rPr>
            </w:pPr>
          </w:p>
          <w:p w:rsidR="00553354" w:rsidRPr="00322F35" w:rsidRDefault="00322F35" w:rsidP="00A501B5">
            <w:pPr>
              <w:tabs>
                <w:tab w:val="left" w:pos="1418"/>
              </w:tabs>
              <w:rPr>
                <w:b/>
                <w:sz w:val="16"/>
                <w:szCs w:val="16"/>
              </w:rPr>
            </w:pPr>
            <w:r w:rsidRPr="00322F35">
              <w:rPr>
                <w:b/>
              </w:rPr>
              <w:t>Economist (General Manager)</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322F35" w:rsidRDefault="00322F35" w:rsidP="00A501B5">
            <w:pPr>
              <w:spacing w:before="40" w:after="40"/>
              <w:rPr>
                <w:b/>
              </w:rPr>
            </w:pPr>
            <w:r w:rsidRPr="00322F35">
              <w:rPr>
                <w:b/>
              </w:rPr>
              <w:t>NRS15044</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322F35">
        <w:trPr>
          <w:trHeight w:val="680"/>
        </w:trPr>
        <w:tc>
          <w:tcPr>
            <w:tcW w:w="4500" w:type="dxa"/>
            <w:tcBorders>
              <w:top w:val="nil"/>
              <w:left w:val="nil"/>
              <w:bottom w:val="nil"/>
              <w:right w:val="single" w:sz="4" w:space="0" w:color="auto"/>
            </w:tcBorders>
          </w:tcPr>
          <w:p w:rsidR="00BA7449" w:rsidRDefault="00BA7449" w:rsidP="00322F35">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322F3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322F35"/>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322F35">
        <w:tc>
          <w:tcPr>
            <w:tcW w:w="4500" w:type="dxa"/>
            <w:tcBorders>
              <w:top w:val="nil"/>
              <w:left w:val="nil"/>
              <w:bottom w:val="nil"/>
              <w:right w:val="single" w:sz="4" w:space="0" w:color="auto"/>
            </w:tcBorders>
          </w:tcPr>
          <w:p w:rsidR="00BA7449" w:rsidRPr="005B42AA" w:rsidRDefault="00BA7449" w:rsidP="00322F3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322F35">
            <w:pPr>
              <w:spacing w:before="40" w:after="40"/>
            </w:pPr>
          </w:p>
        </w:tc>
      </w:tr>
      <w:tr w:rsidR="00BA7449" w:rsidRPr="005B42AA" w:rsidTr="00322F35">
        <w:tc>
          <w:tcPr>
            <w:tcW w:w="4500" w:type="dxa"/>
            <w:tcBorders>
              <w:top w:val="nil"/>
              <w:left w:val="nil"/>
              <w:bottom w:val="nil"/>
              <w:right w:val="single" w:sz="4" w:space="0" w:color="auto"/>
            </w:tcBorders>
          </w:tcPr>
          <w:p w:rsidR="00BA7449" w:rsidRPr="00B30121" w:rsidRDefault="00BA7449" w:rsidP="00322F35">
            <w:pPr>
              <w:spacing w:before="40" w:after="40"/>
            </w:pPr>
            <w:r>
              <w:t>Contact Telephone No. 2:</w:t>
            </w:r>
          </w:p>
        </w:tc>
        <w:tc>
          <w:tcPr>
            <w:tcW w:w="4894" w:type="dxa"/>
            <w:tcBorders>
              <w:left w:val="single" w:sz="4" w:space="0" w:color="auto"/>
            </w:tcBorders>
          </w:tcPr>
          <w:p w:rsidR="00BA7449" w:rsidRPr="005B42AA" w:rsidRDefault="00BA7449" w:rsidP="00322F35">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866C8">
              <w:rPr>
                <w:color w:val="000000" w:themeColor="text1"/>
              </w:rPr>
            </w:r>
            <w:r w:rsidR="009866C8">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E57AFA" w:rsidRDefault="00E57AFA">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322F35" w:rsidRDefault="00322F35">
      <w:pPr>
        <w:suppressAutoHyphens w:val="0"/>
        <w:rPr>
          <w:b/>
          <w:color w:val="000000"/>
          <w:sz w:val="22"/>
          <w:szCs w:val="22"/>
          <w:lang w:eastAsia="en-GB"/>
        </w:rPr>
      </w:pPr>
    </w:p>
    <w:p w:rsidR="00E57AFA" w:rsidRDefault="00E57AFA" w:rsidP="00E57AFA">
      <w:pPr>
        <w:rPr>
          <w:b/>
          <w:color w:val="000000"/>
          <w:sz w:val="22"/>
          <w:szCs w:val="22"/>
          <w:lang w:eastAsia="en-GB"/>
        </w:rPr>
      </w:pPr>
    </w:p>
    <w:p w:rsidR="005C3B3C" w:rsidRDefault="005C3B3C" w:rsidP="00CC2AE6">
      <w:pPr>
        <w:rPr>
          <w:b/>
          <w:color w:val="000000"/>
          <w:sz w:val="22"/>
          <w:szCs w:val="22"/>
          <w:lang w:eastAsia="en-GB"/>
        </w:rPr>
      </w:pPr>
      <w:r w:rsidRPr="00CC2AE6">
        <w:rPr>
          <w:b/>
          <w:color w:val="000000"/>
          <w:sz w:val="22"/>
          <w:szCs w:val="22"/>
          <w:lang w:eastAsia="en-GB"/>
        </w:rPr>
        <w:t>Current Contractual Status</w:t>
      </w:r>
    </w:p>
    <w:p w:rsidR="00CC2AE6" w:rsidRDefault="00CC2AE6" w:rsidP="00CC2AE6">
      <w:pPr>
        <w:rPr>
          <w:b/>
          <w:color w:val="000000"/>
          <w:sz w:val="22"/>
          <w:szCs w:val="22"/>
          <w:lang w:eastAsia="en-GB"/>
        </w:rPr>
      </w:pPr>
    </w:p>
    <w:p w:rsidR="005C3B3C" w:rsidRDefault="00CC2AE6" w:rsidP="005C3B3C">
      <w:pPr>
        <w:rPr>
          <w:b/>
          <w:bCs/>
          <w:u w:val="single"/>
          <w:lang w:eastAsia="en-IE"/>
        </w:rPr>
      </w:pPr>
      <w:r>
        <w:rPr>
          <w:b/>
          <w:color w:val="000000"/>
          <w:sz w:val="22"/>
          <w:szCs w:val="22"/>
          <w:lang w:eastAsia="en-GB"/>
        </w:rPr>
        <w:t>1.</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Pr="00CC2AE6" w:rsidRDefault="00CC2AE6" w:rsidP="00CC2AE6">
            <w:pPr>
              <w:rPr>
                <w:b/>
                <w:bCs/>
                <w:lang w:eastAsia="en-IE"/>
              </w:rPr>
            </w:pPr>
            <w:r w:rsidRPr="00CC2AE6">
              <w:rPr>
                <w:b/>
                <w:bCs/>
                <w:lang w:eastAsia="en-IE"/>
              </w:rPr>
              <w:t>I am directly employed by the HSE, TUSLA, other statutory health agencies*, or a body which provides services on behalf of the HSE under Section 38 of the Health Act 2004</w:t>
            </w:r>
          </w:p>
        </w:tc>
        <w:tc>
          <w:tcPr>
            <w:tcW w:w="845" w:type="dxa"/>
          </w:tcPr>
          <w:p w:rsidR="00CC2AE6" w:rsidRDefault="00CC2AE6" w:rsidP="00CC2AE6">
            <w:pPr>
              <w:pStyle w:val="ListParagraph"/>
              <w:ind w:left="0"/>
              <w:rPr>
                <w:b/>
                <w:bCs/>
                <w:lang w:eastAsia="en-IE"/>
              </w:rPr>
            </w:pPr>
          </w:p>
        </w:tc>
      </w:tr>
    </w:tbl>
    <w:p w:rsidR="005C3B3C" w:rsidRPr="001A29A2" w:rsidRDefault="005C3B3C" w:rsidP="005C3B3C">
      <w:pPr>
        <w:pStyle w:val="ListParagraph"/>
        <w:rPr>
          <w:b/>
          <w:bCs/>
          <w:lang w:eastAsia="en-IE"/>
        </w:rPr>
      </w:pPr>
    </w:p>
    <w:p w:rsidR="005C3B3C" w:rsidRPr="001A29A2" w:rsidRDefault="00CC2AE6" w:rsidP="005C3B3C">
      <w:pPr>
        <w:pStyle w:val="ListParagraph"/>
        <w:autoSpaceDE w:val="0"/>
        <w:spacing w:line="240" w:lineRule="atLeast"/>
        <w:rPr>
          <w:color w:val="000000"/>
          <w:lang w:eastAsia="en-GB"/>
        </w:rPr>
      </w:pPr>
      <w:r>
        <w:rPr>
          <w:color w:val="000000"/>
          <w:lang w:eastAsia="en-GB"/>
        </w:rPr>
        <w:t>P</w:t>
      </w:r>
      <w:r w:rsidR="005C3B3C" w:rsidRPr="001A29A2">
        <w:rPr>
          <w:color w:val="000000"/>
          <w:lang w:eastAsia="en-GB"/>
        </w:rPr>
        <w:t>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866C8">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866C8">
        <w:fldChar w:fldCharType="separate"/>
      </w:r>
      <w:r w:rsidRPr="001A29A2">
        <w:fldChar w:fldCharType="end"/>
      </w:r>
      <w:r w:rsidRPr="001A29A2">
        <w:rPr>
          <w:b/>
          <w:color w:val="000000"/>
          <w:lang w:eastAsia="en-GB"/>
        </w:rPr>
        <w:t xml:space="preserve"> </w:t>
      </w:r>
    </w:p>
    <w:p w:rsidR="00CC2AE6" w:rsidRDefault="00CC2AE6" w:rsidP="006F6DF5">
      <w:pPr>
        <w:ind w:firstLine="720"/>
        <w:rPr>
          <w:b/>
          <w:color w:val="000000"/>
          <w:lang w:eastAsia="en-GB"/>
        </w:rPr>
      </w:pPr>
    </w:p>
    <w:p w:rsidR="006F6DF5" w:rsidRDefault="006F6DF5" w:rsidP="006F6DF5">
      <w:pPr>
        <w:ind w:firstLine="720"/>
      </w:pPr>
    </w:p>
    <w:p w:rsidR="005C3B3C" w:rsidRPr="00CC2AE6" w:rsidRDefault="00CC2AE6" w:rsidP="00CC2AE6">
      <w:pPr>
        <w:pStyle w:val="ListParagraph"/>
        <w:ind w:left="0"/>
        <w:rPr>
          <w:b/>
        </w:rPr>
      </w:pPr>
      <w:r w:rsidRPr="00CC2AE6">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Pr="00CC2AE6" w:rsidRDefault="00CC2AE6" w:rsidP="00CC2AE6">
            <w:pPr>
              <w:rPr>
                <w:b/>
                <w:bCs/>
                <w:lang w:eastAsia="en-IE"/>
              </w:rPr>
            </w:pPr>
            <w:r w:rsidRPr="00CC2AE6">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rsidR="00CC2AE6" w:rsidRDefault="00CC2AE6" w:rsidP="00CC2AE6">
            <w:pPr>
              <w:pStyle w:val="ListParagraph"/>
              <w:ind w:left="0"/>
              <w:rPr>
                <w:b/>
                <w:bCs/>
                <w:lang w:eastAsia="en-IE"/>
              </w:rPr>
            </w:pPr>
          </w:p>
        </w:tc>
      </w:tr>
    </w:tbl>
    <w:p w:rsidR="005C3B3C" w:rsidRPr="00CC2AE6" w:rsidRDefault="005C3B3C" w:rsidP="005C3B3C">
      <w:pPr>
        <w:pStyle w:val="ListParagraph"/>
        <w:rPr>
          <w:bCs/>
          <w:lang w:eastAsia="en-IE"/>
        </w:rPr>
      </w:pPr>
    </w:p>
    <w:p w:rsidR="005C3B3C" w:rsidRPr="00CC2AE6" w:rsidRDefault="005C3B3C" w:rsidP="005C3B3C">
      <w:pPr>
        <w:autoSpaceDE w:val="0"/>
        <w:spacing w:line="240" w:lineRule="atLeast"/>
        <w:ind w:left="709" w:firstLine="11"/>
        <w:jc w:val="both"/>
        <w:rPr>
          <w:color w:val="000000"/>
          <w:lang w:eastAsia="en-GB"/>
        </w:rPr>
      </w:pPr>
      <w:r w:rsidRPr="00CC2AE6">
        <w:rPr>
          <w:color w:val="000000"/>
          <w:lang w:eastAsia="en-GB"/>
        </w:rPr>
        <w:t xml:space="preserve">If you are employed </w:t>
      </w:r>
      <w:r w:rsidRPr="00CC2AE6">
        <w:rPr>
          <w:bCs/>
          <w:lang w:eastAsia="en-IE"/>
        </w:rPr>
        <w:t>by a Recruitment Agency and are currently placed in the HSE, TUSLA</w:t>
      </w:r>
      <w:r w:rsidRPr="00CC2AE6">
        <w:rPr>
          <w:color w:val="000000"/>
          <w:lang w:eastAsia="en-GB"/>
        </w:rPr>
        <w:t>, please tick the HSE / TUSLA Area in which you work:</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CC2AE6" w:rsidRDefault="00CC2AE6" w:rsidP="005C3B3C">
      <w:pPr>
        <w:pStyle w:val="ListParagraph"/>
      </w:pPr>
    </w:p>
    <w:p w:rsidR="005C3B3C" w:rsidRPr="00CC2AE6" w:rsidRDefault="00CC2AE6" w:rsidP="00CC2AE6">
      <w:pPr>
        <w:pStyle w:val="ListParagraph"/>
        <w:ind w:left="0"/>
        <w:rPr>
          <w:b/>
        </w:rPr>
      </w:pPr>
      <w:r w:rsidRPr="00CC2AE6">
        <w:rPr>
          <w:b/>
        </w:rPr>
        <w:t>3.</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Default="00CC2AE6" w:rsidP="00CC2AE6">
            <w:pPr>
              <w:rPr>
                <w:b/>
                <w:bCs/>
                <w:lang w:eastAsia="en-IE"/>
              </w:rPr>
            </w:pPr>
            <w:r w:rsidRPr="00CC2AE6">
              <w:rPr>
                <w:b/>
                <w:bCs/>
                <w:lang w:eastAsia="en-IE"/>
              </w:rPr>
              <w:t>I do not currently work in the HSE, TUSLA, other statutory health agencies*, or a body which provides services on behalf of the HSE under Section 38 of the Health Act 2004</w:t>
            </w:r>
          </w:p>
        </w:tc>
        <w:tc>
          <w:tcPr>
            <w:tcW w:w="845" w:type="dxa"/>
          </w:tcPr>
          <w:p w:rsidR="00CC2AE6" w:rsidRDefault="00CC2AE6" w:rsidP="00CC2AE6">
            <w:pPr>
              <w:pStyle w:val="ListParagraph"/>
              <w:ind w:left="0"/>
              <w:rPr>
                <w:b/>
                <w:bCs/>
                <w:lang w:eastAsia="en-IE"/>
              </w:rPr>
            </w:pPr>
          </w:p>
        </w:tc>
      </w:tr>
    </w:tbl>
    <w:p w:rsidR="005C3B3C" w:rsidRDefault="005C3B3C" w:rsidP="005C3B3C">
      <w:pPr>
        <w:pStyle w:val="ListParagraph"/>
      </w:pP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9866C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0E1B18" w:rsidRPr="004B62DC" w:rsidRDefault="00B306F6" w:rsidP="000E1B18">
      <w:pPr>
        <w:suppressAutoHyphens w:val="0"/>
        <w:rPr>
          <w:b/>
          <w:color w:val="000000"/>
          <w:sz w:val="22"/>
          <w:szCs w:val="22"/>
        </w:rPr>
      </w:pPr>
      <w:r>
        <w:rPr>
          <w:b/>
          <w:color w:val="000000"/>
          <w:sz w:val="22"/>
          <w:szCs w:val="22"/>
        </w:rPr>
        <w:br w:type="page"/>
      </w: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322F35">
      <w:pPr>
        <w:numPr>
          <w:ilvl w:val="0"/>
          <w:numId w:val="28"/>
        </w:numPr>
        <w:suppressAutoHyphens w:val="0"/>
        <w:jc w:val="both"/>
        <w:rPr>
          <w:b/>
          <w:bCs/>
        </w:rPr>
      </w:pPr>
      <w:r>
        <w:rPr>
          <w:b/>
          <w:bCs/>
        </w:rPr>
        <w:t>Please complete each section be</w:t>
      </w:r>
      <w:r w:rsidRPr="00322F35">
        <w:rPr>
          <w:b/>
          <w:bCs/>
        </w:rPr>
        <w:t xml:space="preserve">low. As you complete each section we recognise there will be an overlap in the employer and date periods. </w:t>
      </w:r>
    </w:p>
    <w:p w:rsidR="00322F35" w:rsidRDefault="00322F35" w:rsidP="00322F35">
      <w:pPr>
        <w:pStyle w:val="ListParagraph"/>
        <w:rPr>
          <w:b/>
          <w:bCs/>
        </w:rPr>
      </w:pPr>
    </w:p>
    <w:p w:rsidR="00322F35" w:rsidRPr="00322F35" w:rsidRDefault="00322F35" w:rsidP="00322F35">
      <w:pPr>
        <w:suppressAutoHyphens w:val="0"/>
        <w:ind w:left="360"/>
        <w:jc w:val="both"/>
        <w:rPr>
          <w:b/>
          <w:bCs/>
        </w:rPr>
      </w:pPr>
    </w:p>
    <w:p w:rsidR="00322F35" w:rsidRPr="00322F35" w:rsidRDefault="00322F35" w:rsidP="00322F35">
      <w:pPr>
        <w:pStyle w:val="ListParagraph"/>
        <w:numPr>
          <w:ilvl w:val="0"/>
          <w:numId w:val="37"/>
        </w:numPr>
        <w:rPr>
          <w:bCs/>
          <w:color w:val="000000" w:themeColor="text1"/>
        </w:rPr>
      </w:pPr>
      <w:r w:rsidRPr="00322F35">
        <w:rPr>
          <w:b/>
        </w:rPr>
        <w:t xml:space="preserve">Please outline below the </w:t>
      </w:r>
      <w:r w:rsidRPr="00322F35">
        <w:rPr>
          <w:b/>
          <w:iCs/>
        </w:rPr>
        <w:t xml:space="preserve">details of your </w:t>
      </w:r>
      <w:r w:rsidRPr="00322F35">
        <w:rPr>
          <w:rFonts w:eastAsia="Times"/>
          <w:b/>
        </w:rPr>
        <w:t xml:space="preserve">Quality &amp; Qualifications Ireland (QQI) </w:t>
      </w:r>
      <w:r>
        <w:rPr>
          <w:rFonts w:eastAsia="Times"/>
          <w:b/>
        </w:rPr>
        <w:t>Level 8 or higher</w:t>
      </w:r>
      <w:r w:rsidRPr="00322F35">
        <w:rPr>
          <w:rFonts w:eastAsia="Times"/>
          <w:b/>
        </w:rPr>
        <w:t xml:space="preserve"> </w:t>
      </w:r>
      <w:r>
        <w:rPr>
          <w:rFonts w:eastAsia="Times"/>
          <w:b/>
        </w:rPr>
        <w:t xml:space="preserve">major academic award in Economics (primary degree at a minimum of 2,1), </w:t>
      </w:r>
      <w:r w:rsidRPr="00322F35">
        <w:rPr>
          <w:b/>
          <w:bCs/>
        </w:rPr>
        <w:t>or a combination of economics with one of the following: finance, law, management, mathematics, international economics, or politics.</w:t>
      </w:r>
    </w:p>
    <w:p w:rsidR="00322F35" w:rsidRPr="00F758C5" w:rsidRDefault="00322F35" w:rsidP="00322F35">
      <w:pPr>
        <w:keepNext/>
        <w:keepLines/>
        <w:suppressAutoHyphens w:val="0"/>
        <w:ind w:left="720" w:right="-143"/>
        <w:contextualSpacing/>
        <w:jc w:val="both"/>
        <w:rPr>
          <w:b/>
          <w:color w:val="FF0000"/>
        </w:rPr>
      </w:pPr>
    </w:p>
    <w:p w:rsidR="00322F35" w:rsidRPr="00F758C5" w:rsidRDefault="00322F35" w:rsidP="00322F35">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rsidR="00322F35" w:rsidRPr="00F758C5" w:rsidRDefault="00322F35" w:rsidP="00322F35">
      <w:pPr>
        <w:ind w:right="-468"/>
        <w:rPr>
          <w:b/>
          <w:color w:val="FF0000"/>
        </w:rPr>
      </w:pPr>
    </w:p>
    <w:tbl>
      <w:tblPr>
        <w:tblW w:w="10490"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568"/>
      </w:tblGrid>
      <w:tr w:rsidR="007F4710" w:rsidRPr="00881CE4" w:rsidTr="007F4710">
        <w:tc>
          <w:tcPr>
            <w:tcW w:w="1490" w:type="dxa"/>
            <w:tcBorders>
              <w:top w:val="single" w:sz="6" w:space="0" w:color="000000"/>
              <w:left w:val="single" w:sz="6" w:space="0" w:color="000000"/>
              <w:bottom w:val="single" w:sz="6" w:space="0" w:color="000000"/>
              <w:right w:val="single" w:sz="6" w:space="0" w:color="000000"/>
            </w:tcBorders>
            <w:shd w:val="clear" w:color="auto" w:fill="D2D2D2"/>
          </w:tcPr>
          <w:p w:rsidR="007F4710" w:rsidRPr="00881CE4" w:rsidRDefault="007F4710" w:rsidP="009379E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rsidR="007F4710" w:rsidRPr="00881CE4" w:rsidRDefault="007F4710" w:rsidP="009379E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rsidR="007F4710" w:rsidRPr="00881CE4" w:rsidRDefault="007F4710" w:rsidP="009379E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rsidR="007F4710" w:rsidRPr="00881CE4" w:rsidRDefault="007F4710" w:rsidP="009379E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rsidR="007F4710" w:rsidRPr="00732350" w:rsidRDefault="007F4710" w:rsidP="009379E6">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rsidR="007F4710" w:rsidRPr="00881CE4" w:rsidRDefault="007F4710" w:rsidP="009379E6">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rsidR="007F4710" w:rsidRPr="007F4710" w:rsidRDefault="007F4710" w:rsidP="009379E6">
            <w:pPr>
              <w:suppressAutoHyphens w:val="0"/>
              <w:autoSpaceDE w:val="0"/>
              <w:autoSpaceDN w:val="0"/>
              <w:adjustRightInd w:val="0"/>
              <w:jc w:val="center"/>
              <w:rPr>
                <w:rFonts w:eastAsia="SimSun"/>
                <w:b/>
                <w:bCs/>
                <w:lang w:val="en-IE"/>
              </w:rPr>
            </w:pPr>
            <w:r w:rsidRPr="007F4710">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rsidR="007F4710" w:rsidRPr="007F4710" w:rsidRDefault="007F4710" w:rsidP="007F4710">
            <w:pPr>
              <w:suppressAutoHyphens w:val="0"/>
              <w:autoSpaceDE w:val="0"/>
              <w:autoSpaceDN w:val="0"/>
              <w:adjustRightInd w:val="0"/>
              <w:jc w:val="center"/>
              <w:rPr>
                <w:rFonts w:eastAsia="SimSun"/>
                <w:b/>
                <w:bCs/>
                <w:lang w:val="en-IE"/>
              </w:rPr>
            </w:pPr>
            <w:r w:rsidRPr="007F4710">
              <w:rPr>
                <w:rFonts w:eastAsia="SimSun"/>
                <w:b/>
                <w:bCs/>
                <w:lang w:val="en-IE"/>
              </w:rPr>
              <w:t xml:space="preserve">Any major speciality option </w:t>
            </w:r>
          </w:p>
        </w:tc>
      </w:tr>
      <w:tr w:rsidR="007F4710" w:rsidRPr="00881CE4" w:rsidTr="007F4710">
        <w:tc>
          <w:tcPr>
            <w:tcW w:w="1490"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spacing w:after="240"/>
              <w:rPr>
                <w:rFonts w:eastAsia="SimSun"/>
                <w:b/>
                <w:bCs/>
                <w:color w:val="FF0000"/>
                <w:lang w:val="en-IE"/>
              </w:rPr>
            </w:pPr>
          </w:p>
        </w:tc>
      </w:tr>
      <w:tr w:rsidR="007F4710" w:rsidRPr="00881CE4" w:rsidTr="007F4710">
        <w:tc>
          <w:tcPr>
            <w:tcW w:w="1490"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rsidR="007F4710" w:rsidRPr="00881CE4" w:rsidRDefault="007F4710" w:rsidP="009379E6">
            <w:pPr>
              <w:keepNext/>
              <w:keepLines/>
              <w:suppressAutoHyphens w:val="0"/>
              <w:autoSpaceDE w:val="0"/>
              <w:autoSpaceDN w:val="0"/>
              <w:adjustRightInd w:val="0"/>
              <w:rPr>
                <w:rFonts w:eastAsia="SimSun"/>
                <w:b/>
                <w:bCs/>
                <w:color w:val="FF0000"/>
                <w:lang w:val="en-IE"/>
              </w:rPr>
            </w:pPr>
          </w:p>
        </w:tc>
      </w:tr>
    </w:tbl>
    <w:p w:rsidR="00322F35" w:rsidRDefault="00322F35" w:rsidP="00322F35">
      <w:pPr>
        <w:rPr>
          <w:b/>
          <w:bCs/>
          <w:sz w:val="16"/>
          <w:szCs w:val="16"/>
        </w:rPr>
      </w:pPr>
    </w:p>
    <w:tbl>
      <w:tblPr>
        <w:tblW w:w="10352" w:type="dxa"/>
        <w:jc w:val="center"/>
        <w:tblLayout w:type="fixed"/>
        <w:tblCellMar>
          <w:left w:w="0" w:type="dxa"/>
          <w:right w:w="0" w:type="dxa"/>
        </w:tblCellMar>
        <w:tblLook w:val="00A0" w:firstRow="1" w:lastRow="0" w:firstColumn="1" w:lastColumn="0" w:noHBand="0" w:noVBand="0"/>
      </w:tblPr>
      <w:tblGrid>
        <w:gridCol w:w="4120"/>
        <w:gridCol w:w="6232"/>
      </w:tblGrid>
      <w:tr w:rsidR="00322F35" w:rsidRPr="00706C93" w:rsidTr="007F4710">
        <w:trPr>
          <w:trHeight w:val="677"/>
          <w:jc w:val="center"/>
        </w:trPr>
        <w:tc>
          <w:tcPr>
            <w:tcW w:w="10352" w:type="dxa"/>
            <w:gridSpan w:val="2"/>
            <w:tcBorders>
              <w:top w:val="single" w:sz="6" w:space="0" w:color="000000"/>
              <w:left w:val="single" w:sz="6" w:space="0" w:color="000000"/>
              <w:bottom w:val="single" w:sz="6" w:space="0" w:color="000000"/>
              <w:right w:val="single" w:sz="6" w:space="0" w:color="000000"/>
            </w:tcBorders>
          </w:tcPr>
          <w:p w:rsidR="00322F35" w:rsidRPr="00706C93" w:rsidRDefault="00322F35" w:rsidP="00322F35">
            <w:pPr>
              <w:suppressAutoHyphens w:val="0"/>
              <w:autoSpaceDE w:val="0"/>
              <w:autoSpaceDN w:val="0"/>
              <w:adjustRightInd w:val="0"/>
              <w:ind w:left="154" w:right="130"/>
              <w:jc w:val="both"/>
              <w:rPr>
                <w:rFonts w:eastAsia="SimSun"/>
                <w:b/>
                <w:bCs/>
                <w:lang w:val="en-IE"/>
              </w:rPr>
            </w:pPr>
            <w:r w:rsidRPr="00706C93">
              <w:rPr>
                <w:rFonts w:eastAsia="SimSun"/>
                <w:b/>
                <w:bCs/>
                <w:lang w:val="en-IE"/>
              </w:rPr>
              <w:t xml:space="preserve">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 (change as appropriate) process now.  </w:t>
            </w:r>
          </w:p>
          <w:p w:rsidR="00322F35" w:rsidRPr="00706C93" w:rsidRDefault="00322F35" w:rsidP="00322F35">
            <w:pPr>
              <w:suppressAutoHyphens w:val="0"/>
              <w:autoSpaceDE w:val="0"/>
              <w:autoSpaceDN w:val="0"/>
              <w:adjustRightInd w:val="0"/>
              <w:spacing w:before="120"/>
              <w:ind w:left="154" w:right="130"/>
              <w:jc w:val="both"/>
              <w:rPr>
                <w:rFonts w:eastAsia="SimSun"/>
                <w:b/>
                <w:bCs/>
                <w:lang w:val="en-IE"/>
              </w:rPr>
            </w:pPr>
            <w:r w:rsidRPr="00706C93">
              <w:rPr>
                <w:rFonts w:eastAsia="SimSun"/>
                <w:b/>
                <w:bCs/>
                <w:lang w:val="en-IE"/>
              </w:rPr>
              <w:t xml:space="preserve"> (Refer to Appendix 1 of Additional Campaign Information for further information).</w:t>
            </w:r>
          </w:p>
          <w:p w:rsidR="00322F35" w:rsidRPr="00706C93" w:rsidRDefault="00322F35" w:rsidP="00322F35">
            <w:pPr>
              <w:suppressAutoHyphens w:val="0"/>
              <w:autoSpaceDE w:val="0"/>
              <w:autoSpaceDN w:val="0"/>
              <w:adjustRightInd w:val="0"/>
              <w:spacing w:before="120" w:after="120"/>
              <w:ind w:left="154" w:right="130"/>
              <w:jc w:val="both"/>
              <w:rPr>
                <w:rFonts w:eastAsia="SimSun"/>
                <w:b/>
                <w:bCs/>
                <w:i/>
                <w:iCs/>
                <w:lang w:val="en-IE"/>
              </w:rPr>
            </w:pPr>
            <w:r w:rsidRPr="00706C93">
              <w:rPr>
                <w:rFonts w:eastAsia="SimSun"/>
                <w:b/>
                <w:bCs/>
                <w:i/>
                <w:iCs/>
                <w:lang w:val="en-IE"/>
              </w:rPr>
              <w:t>Please tick as appropriate:</w:t>
            </w:r>
          </w:p>
        </w:tc>
      </w:tr>
      <w:tr w:rsidR="00322F35" w:rsidRPr="00706C93" w:rsidTr="007F4710">
        <w:trPr>
          <w:trHeight w:val="677"/>
          <w:jc w:val="center"/>
        </w:trPr>
        <w:tc>
          <w:tcPr>
            <w:tcW w:w="4120" w:type="dxa"/>
            <w:tcBorders>
              <w:top w:val="single" w:sz="6" w:space="0" w:color="000000"/>
              <w:left w:val="single" w:sz="6" w:space="0" w:color="000000"/>
              <w:bottom w:val="single" w:sz="6" w:space="0" w:color="000000"/>
              <w:right w:val="single" w:sz="6" w:space="0" w:color="000000"/>
            </w:tcBorders>
          </w:tcPr>
          <w:p w:rsidR="00322F35" w:rsidRPr="00706C93" w:rsidRDefault="00322F35" w:rsidP="00322F35">
            <w:pPr>
              <w:suppressAutoHyphens w:val="0"/>
              <w:autoSpaceDE w:val="0"/>
              <w:autoSpaceDN w:val="0"/>
              <w:adjustRightInd w:val="0"/>
              <w:rPr>
                <w:rFonts w:eastAsia="SimSun"/>
                <w:b/>
                <w:bCs/>
                <w:lang w:val="en-IE"/>
              </w:rPr>
            </w:pPr>
            <w:r w:rsidRPr="00706C93">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rsidR="00322F35" w:rsidRPr="00706C93" w:rsidRDefault="00322F35" w:rsidP="00322F35">
            <w:pPr>
              <w:suppressAutoHyphens w:val="0"/>
              <w:autoSpaceDE w:val="0"/>
              <w:autoSpaceDN w:val="0"/>
              <w:adjustRightInd w:val="0"/>
              <w:ind w:left="15"/>
              <w:rPr>
                <w:rFonts w:eastAsia="SimSun"/>
                <w:b/>
                <w:bCs/>
                <w:lang w:val="en-IE"/>
              </w:rPr>
            </w:pPr>
            <w:r w:rsidRPr="00706C93">
              <w:rPr>
                <w:rFonts w:eastAsia="SimSun"/>
                <w:b/>
                <w:bCs/>
                <w:lang w:val="en-IE"/>
              </w:rPr>
              <w:t>No</w:t>
            </w:r>
          </w:p>
        </w:tc>
      </w:tr>
    </w:tbl>
    <w:p w:rsidR="00322F35" w:rsidRPr="00F758C5" w:rsidRDefault="00322F35" w:rsidP="00322F35">
      <w:pPr>
        <w:rPr>
          <w:b/>
          <w:bCs/>
          <w:sz w:val="16"/>
          <w:szCs w:val="16"/>
        </w:rPr>
      </w:pPr>
    </w:p>
    <w:p w:rsidR="00322F35" w:rsidRDefault="00322F35" w:rsidP="00322F35">
      <w:pPr>
        <w:suppressAutoHyphens w:val="0"/>
        <w:jc w:val="both"/>
        <w:rPr>
          <w:b/>
          <w:bCs/>
        </w:rPr>
      </w:pPr>
    </w:p>
    <w:p w:rsidR="00322F35" w:rsidRDefault="00322F35" w:rsidP="00322F35">
      <w:pPr>
        <w:suppressAutoHyphens w:val="0"/>
        <w:jc w:val="both"/>
        <w:rPr>
          <w:b/>
          <w:bCs/>
        </w:rPr>
      </w:pPr>
    </w:p>
    <w:p w:rsidR="00322F35" w:rsidRDefault="00322F35" w:rsidP="00322F35">
      <w:pPr>
        <w:jc w:val="center"/>
        <w:rPr>
          <w:b/>
          <w:bCs/>
        </w:rPr>
      </w:pPr>
      <w:r>
        <w:rPr>
          <w:b/>
          <w:bCs/>
        </w:rPr>
        <w:t>And</w:t>
      </w:r>
    </w:p>
    <w:p w:rsidR="00322F35" w:rsidRDefault="00322F35"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Default="007F4710" w:rsidP="00322F35">
      <w:pPr>
        <w:jc w:val="center"/>
        <w:rPr>
          <w:b/>
          <w:bCs/>
        </w:rPr>
      </w:pPr>
    </w:p>
    <w:p w:rsidR="007F4710" w:rsidRPr="007F4710" w:rsidRDefault="007F4710" w:rsidP="007F4710">
      <w:pPr>
        <w:pStyle w:val="ListParagraph"/>
        <w:numPr>
          <w:ilvl w:val="0"/>
          <w:numId w:val="37"/>
        </w:numPr>
        <w:suppressAutoHyphens w:val="0"/>
        <w:rPr>
          <w:bCs/>
        </w:rPr>
      </w:pPr>
      <w:r w:rsidRPr="007F4710">
        <w:rPr>
          <w:b/>
          <w:bCs/>
        </w:rPr>
        <w:t>Please indicate your minimum</w:t>
      </w:r>
      <w:r w:rsidRPr="007F4710">
        <w:rPr>
          <w:bCs/>
        </w:rPr>
        <w:t xml:space="preserve"> </w:t>
      </w:r>
      <w:r>
        <w:rPr>
          <w:b/>
          <w:bCs/>
        </w:rPr>
        <w:t xml:space="preserve">five </w:t>
      </w:r>
      <w:r w:rsidRPr="007F4710">
        <w:rPr>
          <w:b/>
          <w:bCs/>
        </w:rPr>
        <w:t xml:space="preserve">years’ </w:t>
      </w:r>
      <w:r w:rsidRPr="007F4710">
        <w:rPr>
          <w:b/>
        </w:rPr>
        <w:t>workplace experience in economic research, data extraction, data analysis, amalgamating and manipulating data in multiple formats for reporting and presentation purposes.</w:t>
      </w:r>
      <w:r w:rsidRPr="007F4710">
        <w:rPr>
          <w:bCs/>
        </w:rPr>
        <w:t xml:space="preserve"> </w:t>
      </w:r>
      <w:r w:rsidRPr="007F4710">
        <w:rPr>
          <w:b/>
          <w:bCs/>
        </w:rPr>
        <w:t>Please note t</w:t>
      </w:r>
      <w:r>
        <w:rPr>
          <w:b/>
          <w:bCs/>
        </w:rPr>
        <w:t>hat you must have achieved the 5</w:t>
      </w:r>
      <w:r w:rsidRPr="007F4710">
        <w:rPr>
          <w:b/>
          <w:bCs/>
        </w:rPr>
        <w:t xml:space="preserve"> years’ experience </w:t>
      </w:r>
      <w:r>
        <w:rPr>
          <w:b/>
          <w:bCs/>
        </w:rPr>
        <w:t>(</w:t>
      </w:r>
      <w:r w:rsidR="007E56E8">
        <w:rPr>
          <w:b/>
          <w:bCs/>
        </w:rPr>
        <w:t xml:space="preserve">60 </w:t>
      </w:r>
      <w:r w:rsidRPr="007F4710">
        <w:rPr>
          <w:b/>
          <w:bCs/>
        </w:rPr>
        <w:t xml:space="preserve">months) no later than the closing date of this campaign. </w:t>
      </w:r>
    </w:p>
    <w:p w:rsidR="007F4710" w:rsidRDefault="007F4710" w:rsidP="007F4710">
      <w:pPr>
        <w:pStyle w:val="ListParagraph"/>
        <w:suppressAutoHyphens w:val="0"/>
        <w:ind w:left="360"/>
        <w:rPr>
          <w:b/>
          <w:bCs/>
        </w:rPr>
      </w:pPr>
    </w:p>
    <w:p w:rsidR="007F4710" w:rsidRDefault="007F4710" w:rsidP="007F4710">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rsidR="007F4710" w:rsidRDefault="007F4710" w:rsidP="007F4710">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7F4710" w:rsidTr="009379E6">
        <w:tc>
          <w:tcPr>
            <w:tcW w:w="1368" w:type="dxa"/>
            <w:tcBorders>
              <w:top w:val="single" w:sz="4" w:space="0" w:color="auto"/>
              <w:left w:val="single" w:sz="4" w:space="0" w:color="auto"/>
              <w:bottom w:val="single" w:sz="4" w:space="0" w:color="auto"/>
              <w:right w:val="single" w:sz="4" w:space="0" w:color="auto"/>
            </w:tcBorders>
            <w:shd w:val="clear" w:color="auto" w:fill="D9D9D9"/>
            <w:hideMark/>
          </w:tcPr>
          <w:p w:rsidR="007F4710" w:rsidRDefault="007F4710" w:rsidP="009379E6">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7F4710" w:rsidRDefault="007F4710" w:rsidP="009379E6">
            <w:pPr>
              <w:jc w:val="center"/>
              <w:rPr>
                <w:b/>
                <w:bCs/>
                <w:lang w:bidi="hi-IN"/>
              </w:rPr>
            </w:pPr>
            <w:r>
              <w:rPr>
                <w:b/>
                <w:bCs/>
                <w:lang w:bidi="hi-IN"/>
              </w:rPr>
              <w:t>To Date</w:t>
            </w:r>
          </w:p>
          <w:p w:rsidR="007F4710" w:rsidRDefault="007F4710" w:rsidP="009379E6">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7F4710" w:rsidRDefault="007F4710" w:rsidP="009379E6">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7F4710" w:rsidRDefault="007F4710" w:rsidP="009379E6">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7F4710" w:rsidRDefault="007F4710" w:rsidP="009379E6">
            <w:pPr>
              <w:jc w:val="center"/>
              <w:rPr>
                <w:b/>
                <w:bCs/>
                <w:lang w:bidi="hi-IN"/>
              </w:rPr>
            </w:pPr>
            <w:r>
              <w:rPr>
                <w:b/>
                <w:bCs/>
                <w:lang w:bidi="hi-IN"/>
              </w:rPr>
              <w:t>Employer</w:t>
            </w:r>
          </w:p>
          <w:p w:rsidR="007F4710" w:rsidRDefault="007F4710" w:rsidP="009379E6">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7F4710" w:rsidRDefault="007F4710" w:rsidP="009379E6">
            <w:pPr>
              <w:jc w:val="center"/>
              <w:rPr>
                <w:b/>
                <w:bCs/>
                <w:lang w:bidi="hi-IN"/>
              </w:rPr>
            </w:pPr>
            <w:r>
              <w:rPr>
                <w:b/>
                <w:bCs/>
                <w:lang w:bidi="hi-IN"/>
              </w:rPr>
              <w:t xml:space="preserve">Title of Post* </w:t>
            </w:r>
          </w:p>
        </w:tc>
      </w:tr>
      <w:tr w:rsidR="007F4710" w:rsidTr="009379E6">
        <w:tc>
          <w:tcPr>
            <w:tcW w:w="1368"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r>
      <w:tr w:rsidR="007F4710" w:rsidTr="009379E6">
        <w:tc>
          <w:tcPr>
            <w:tcW w:w="1368"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r>
      <w:tr w:rsidR="007F4710" w:rsidTr="009379E6">
        <w:tc>
          <w:tcPr>
            <w:tcW w:w="1368"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tc>
      </w:tr>
      <w:tr w:rsidR="007F4710" w:rsidTr="009379E6">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F4710" w:rsidRDefault="007F4710" w:rsidP="009379E6">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rsidR="007F4710" w:rsidRDefault="007F4710" w:rsidP="009379E6">
            <w:pPr>
              <w:rPr>
                <w:b/>
                <w:lang w:bidi="hi-IN"/>
              </w:rPr>
            </w:pPr>
          </w:p>
          <w:p w:rsidR="007F4710" w:rsidRDefault="007F4710" w:rsidP="009379E6">
            <w:pPr>
              <w:rPr>
                <w:b/>
                <w:lang w:bidi="hi-IN"/>
              </w:rPr>
            </w:pPr>
          </w:p>
        </w:tc>
      </w:tr>
    </w:tbl>
    <w:p w:rsidR="007F4710" w:rsidRDefault="007F4710" w:rsidP="007F4710">
      <w:pPr>
        <w:rPr>
          <w:b/>
          <w:bCs/>
        </w:rPr>
      </w:pPr>
    </w:p>
    <w:p w:rsidR="007F4710" w:rsidRDefault="007F4710" w:rsidP="007F4710">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Pr>
          <w:iCs/>
        </w:rPr>
        <w:t xml:space="preserve">Economist (General Manager) </w:t>
      </w:r>
      <w:r>
        <w:rPr>
          <w:color w:val="000000"/>
          <w:lang w:eastAsia="en-GB"/>
        </w:rPr>
        <w:t xml:space="preserve">please provide further detail in the box below </w:t>
      </w:r>
    </w:p>
    <w:p w:rsidR="007F4710" w:rsidRDefault="007F4710" w:rsidP="007F4710">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F4710" w:rsidTr="009379E6">
        <w:trPr>
          <w:trHeight w:val="1453"/>
        </w:trPr>
        <w:tc>
          <w:tcPr>
            <w:tcW w:w="10188" w:type="dxa"/>
            <w:tcBorders>
              <w:top w:val="single" w:sz="4" w:space="0" w:color="auto"/>
              <w:left w:val="single" w:sz="4" w:space="0" w:color="auto"/>
              <w:bottom w:val="single" w:sz="4" w:space="0" w:color="auto"/>
              <w:right w:val="single" w:sz="4" w:space="0" w:color="auto"/>
            </w:tcBorders>
          </w:tcPr>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p w:rsidR="007F4710" w:rsidRDefault="007F4710" w:rsidP="009379E6">
            <w:pPr>
              <w:rPr>
                <w:b/>
                <w:lang w:bidi="hi-IN"/>
              </w:rPr>
            </w:pPr>
          </w:p>
        </w:tc>
      </w:tr>
    </w:tbl>
    <w:p w:rsidR="007F4710" w:rsidRDefault="007F4710" w:rsidP="00322F35">
      <w:pPr>
        <w:jc w:val="center"/>
        <w:rPr>
          <w:b/>
          <w:bCs/>
        </w:rPr>
      </w:pP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322F35">
        <w:tc>
          <w:tcPr>
            <w:tcW w:w="10368" w:type="dxa"/>
            <w:gridSpan w:val="2"/>
            <w:shd w:val="clear" w:color="auto" w:fill="E0E0E0"/>
          </w:tcPr>
          <w:p w:rsidR="004B62DC" w:rsidRPr="007F4710" w:rsidRDefault="007F4710" w:rsidP="007F4710">
            <w:pPr>
              <w:pStyle w:val="ListParagraph"/>
              <w:numPr>
                <w:ilvl w:val="0"/>
                <w:numId w:val="37"/>
              </w:numPr>
              <w:jc w:val="both"/>
              <w:rPr>
                <w:b/>
                <w:bCs/>
                <w:color w:val="FF0000"/>
              </w:rPr>
            </w:pPr>
            <w:r>
              <w:rPr>
                <w:b/>
                <w:bCs/>
              </w:rPr>
              <w:t>Please demonstrate your</w:t>
            </w:r>
            <w:r w:rsidRPr="00B63D65">
              <w:rPr>
                <w:lang w:eastAsia="en-IE"/>
              </w:rPr>
              <w:t xml:space="preserve"> </w:t>
            </w:r>
            <w:r w:rsidRPr="007F4710">
              <w:rPr>
                <w:b/>
                <w:lang w:eastAsia="en-IE"/>
              </w:rPr>
              <w:t>experience in producing technical and non-technical reports and policy briefs on economic trends and forecasts, to include preparation of graphical research results</w:t>
            </w:r>
            <w:r w:rsidRPr="007F4710">
              <w:rPr>
                <w:b/>
              </w:rPr>
              <w:t>,</w:t>
            </w:r>
            <w:r>
              <w:rPr>
                <w:b/>
              </w:rPr>
              <w:t xml:space="preserve"> </w:t>
            </w:r>
            <w:r w:rsidR="004B62DC" w:rsidRPr="007F4710">
              <w:rPr>
                <w:b/>
              </w:rPr>
              <w:t>as relevant to the role</w:t>
            </w:r>
            <w:r w:rsidR="004B62DC" w:rsidRPr="007F4710">
              <w:rPr>
                <w:b/>
                <w:bCs/>
              </w:rPr>
              <w:t xml:space="preserve">. Please limit your answer in this section to 1 page. </w:t>
            </w:r>
          </w:p>
        </w:tc>
      </w:tr>
      <w:tr w:rsidR="004B62DC" w:rsidRPr="00A45D5E" w:rsidTr="00322F35">
        <w:tc>
          <w:tcPr>
            <w:tcW w:w="4264" w:type="dxa"/>
          </w:tcPr>
          <w:p w:rsidR="004B62DC" w:rsidRDefault="004B62DC" w:rsidP="00322F35">
            <w:r w:rsidRPr="00A45D5E">
              <w:rPr>
                <w:b/>
              </w:rPr>
              <w:t>Date(s) from – Date(s) to</w:t>
            </w:r>
          </w:p>
        </w:tc>
        <w:tc>
          <w:tcPr>
            <w:tcW w:w="6104" w:type="dxa"/>
          </w:tcPr>
          <w:p w:rsidR="004B62DC" w:rsidRPr="00A45D5E" w:rsidRDefault="004B62DC" w:rsidP="00322F35">
            <w:pPr>
              <w:rPr>
                <w:b/>
              </w:rPr>
            </w:pPr>
            <w:r w:rsidRPr="00A45D5E">
              <w:rPr>
                <w:b/>
              </w:rPr>
              <w:t>Employer(s) &amp; Department Name</w:t>
            </w:r>
          </w:p>
          <w:p w:rsidR="004B62DC" w:rsidRPr="00A45D5E" w:rsidRDefault="004B62DC" w:rsidP="00322F35">
            <w:pPr>
              <w:rPr>
                <w:b/>
              </w:rPr>
            </w:pPr>
          </w:p>
        </w:tc>
      </w:tr>
      <w:tr w:rsidR="004B62DC" w:rsidTr="00322F35">
        <w:trPr>
          <w:trHeight w:val="774"/>
        </w:trPr>
        <w:tc>
          <w:tcPr>
            <w:tcW w:w="4264" w:type="dxa"/>
          </w:tcPr>
          <w:p w:rsidR="004B62DC" w:rsidRDefault="004B62DC" w:rsidP="00322F35"/>
          <w:p w:rsidR="004B62DC" w:rsidRDefault="004B62DC" w:rsidP="00322F35"/>
        </w:tc>
        <w:tc>
          <w:tcPr>
            <w:tcW w:w="6104" w:type="dxa"/>
          </w:tcPr>
          <w:p w:rsidR="004B62DC" w:rsidRDefault="004B62DC" w:rsidP="00322F35"/>
        </w:tc>
      </w:tr>
      <w:tr w:rsidR="004B62DC" w:rsidTr="00322F35">
        <w:tc>
          <w:tcPr>
            <w:tcW w:w="10368" w:type="dxa"/>
            <w:gridSpan w:val="2"/>
          </w:tcPr>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7F4710" w:rsidRDefault="007F4710" w:rsidP="00322F35"/>
          <w:p w:rsidR="004B62DC" w:rsidRDefault="004B62DC" w:rsidP="00322F35"/>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322F35">
        <w:tc>
          <w:tcPr>
            <w:tcW w:w="10368" w:type="dxa"/>
            <w:gridSpan w:val="2"/>
            <w:shd w:val="clear" w:color="auto" w:fill="E0E0E0"/>
          </w:tcPr>
          <w:p w:rsidR="004B62DC" w:rsidRPr="000F2B41" w:rsidRDefault="007E56E8" w:rsidP="007E56E8">
            <w:pPr>
              <w:pStyle w:val="ListParagraph"/>
              <w:numPr>
                <w:ilvl w:val="0"/>
                <w:numId w:val="37"/>
              </w:numPr>
              <w:suppressAutoHyphens w:val="0"/>
              <w:spacing w:line="276" w:lineRule="auto"/>
              <w:jc w:val="both"/>
              <w:rPr>
                <w:b/>
                <w:lang w:eastAsia="en-IE"/>
              </w:rPr>
            </w:pPr>
            <w:r>
              <w:rPr>
                <w:b/>
                <w:bCs/>
              </w:rPr>
              <w:t>Please demonstrate your</w:t>
            </w:r>
            <w:r w:rsidRPr="00B63D65">
              <w:t xml:space="preserve"> </w:t>
            </w:r>
            <w:r w:rsidRPr="007E56E8">
              <w:rPr>
                <w:b/>
              </w:rPr>
              <w:t>experience in managing and working collaboratively with multiple internal and external stakeholders,</w:t>
            </w:r>
            <w:r w:rsidR="004B62DC" w:rsidRPr="007E56E8">
              <w:rPr>
                <w:b/>
                <w:lang w:val="en-IE"/>
              </w:rPr>
              <w:t xml:space="preserve"> </w:t>
            </w:r>
            <w:r w:rsidR="004B62DC" w:rsidRPr="000F2B41">
              <w:rPr>
                <w:b/>
                <w:lang w:eastAsia="en-IE"/>
              </w:rPr>
              <w:t xml:space="preserve">as relevant to the role. </w:t>
            </w:r>
            <w:r w:rsidR="004B62DC" w:rsidRPr="000F2B41">
              <w:rPr>
                <w:b/>
              </w:rPr>
              <w:t>Please limit your answer in this section to 1 page.</w:t>
            </w:r>
          </w:p>
        </w:tc>
      </w:tr>
      <w:tr w:rsidR="004B62DC" w:rsidRPr="00A45D5E" w:rsidTr="00322F35">
        <w:tc>
          <w:tcPr>
            <w:tcW w:w="4264" w:type="dxa"/>
          </w:tcPr>
          <w:p w:rsidR="004B62DC" w:rsidRDefault="004B62DC" w:rsidP="00322F35">
            <w:r w:rsidRPr="00A45D5E">
              <w:rPr>
                <w:b/>
              </w:rPr>
              <w:t>Date(s) from – Date(s) to</w:t>
            </w:r>
          </w:p>
        </w:tc>
        <w:tc>
          <w:tcPr>
            <w:tcW w:w="6104" w:type="dxa"/>
          </w:tcPr>
          <w:p w:rsidR="004B62DC" w:rsidRPr="00A45D5E" w:rsidRDefault="004B62DC" w:rsidP="00322F35">
            <w:pPr>
              <w:rPr>
                <w:b/>
              </w:rPr>
            </w:pPr>
            <w:r w:rsidRPr="00A45D5E">
              <w:rPr>
                <w:b/>
              </w:rPr>
              <w:t>Employer(s) &amp; Department Name</w:t>
            </w:r>
          </w:p>
          <w:p w:rsidR="004B62DC" w:rsidRPr="00A45D5E" w:rsidRDefault="004B62DC" w:rsidP="00322F35">
            <w:pPr>
              <w:rPr>
                <w:b/>
              </w:rPr>
            </w:pPr>
          </w:p>
        </w:tc>
      </w:tr>
      <w:tr w:rsidR="004B62DC" w:rsidTr="00322F35">
        <w:trPr>
          <w:trHeight w:val="774"/>
        </w:trPr>
        <w:tc>
          <w:tcPr>
            <w:tcW w:w="4264" w:type="dxa"/>
          </w:tcPr>
          <w:p w:rsidR="004B62DC" w:rsidRDefault="004B62DC" w:rsidP="00322F35"/>
          <w:p w:rsidR="004B62DC" w:rsidRDefault="004B62DC" w:rsidP="00322F35"/>
        </w:tc>
        <w:tc>
          <w:tcPr>
            <w:tcW w:w="6104" w:type="dxa"/>
          </w:tcPr>
          <w:p w:rsidR="004B62DC" w:rsidRDefault="004B62DC" w:rsidP="00322F35"/>
        </w:tc>
      </w:tr>
      <w:tr w:rsidR="004B62DC" w:rsidTr="00322F35">
        <w:tc>
          <w:tcPr>
            <w:tcW w:w="10368" w:type="dxa"/>
            <w:gridSpan w:val="2"/>
          </w:tcPr>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p w:rsidR="004B62DC" w:rsidRDefault="004B62DC" w:rsidP="00322F35"/>
        </w:tc>
      </w:tr>
    </w:tbl>
    <w:p w:rsidR="004B62DC" w:rsidRDefault="004B62DC" w:rsidP="004B62DC">
      <w:pPr>
        <w:suppressAutoHyphens w:val="0"/>
        <w:rPr>
          <w:b/>
          <w:bCs/>
          <w:color w:val="008000"/>
          <w:sz w:val="22"/>
          <w:szCs w:val="22"/>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9866C8"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9866C8">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866C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866C8">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9866C8"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9866C8"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866C8"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866C8"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866C8"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866C8"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9866C8"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866C8"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9866C8"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9866C8"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866C8"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866C8"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866C8"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866C8"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9866C8"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866C8"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9866C8"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9866C8">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9866C8">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9866C8">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9866C8">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866C8">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866C8">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35" w:rsidRDefault="00322F35" w:rsidP="002212CD">
      <w:r>
        <w:separator/>
      </w:r>
    </w:p>
  </w:endnote>
  <w:endnote w:type="continuationSeparator" w:id="0">
    <w:p w:rsidR="00322F35" w:rsidRDefault="00322F3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35" w:rsidRPr="005326FF" w:rsidRDefault="00322F3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866C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35" w:rsidRDefault="00322F35">
      <w:r>
        <w:separator/>
      </w:r>
    </w:p>
  </w:footnote>
  <w:footnote w:type="continuationSeparator" w:id="0">
    <w:p w:rsidR="00322F35" w:rsidRDefault="0032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35" w:rsidRPr="00322F35" w:rsidRDefault="00322F35" w:rsidP="005326FF">
    <w:pPr>
      <w:pStyle w:val="Header"/>
      <w:ind w:right="-143"/>
      <w:jc w:val="right"/>
    </w:pPr>
    <w:r>
      <w:rPr>
        <w:rFonts w:eastAsia="Arial"/>
      </w:rPr>
      <w:t xml:space="preserve">                                                                                               </w:t>
    </w:r>
    <w:r>
      <w:t xml:space="preserve">Candidate ID Number </w:t>
    </w:r>
    <w:r w:rsidRPr="00322F35">
      <w:t xml:space="preserve">NRS15044 – </w:t>
    </w:r>
  </w:p>
  <w:p w:rsidR="00322F35" w:rsidRPr="00322F35" w:rsidRDefault="00322F35" w:rsidP="005326FF">
    <w:pPr>
      <w:pStyle w:val="Header"/>
      <w:ind w:right="-143"/>
      <w:jc w:val="right"/>
    </w:pPr>
    <w:r w:rsidRPr="00322F35">
      <w:t>Economist (General Manager)</w:t>
    </w:r>
  </w:p>
  <w:p w:rsidR="00322F35" w:rsidRDefault="00322F3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C7A6A214"/>
    <w:lvl w:ilvl="0" w:tplc="1C5ECCF6">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715698"/>
    <w:multiLevelType w:val="hybridMultilevel"/>
    <w:tmpl w:val="265856F6"/>
    <w:lvl w:ilvl="0" w:tplc="DBA27664">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6A3316"/>
    <w:multiLevelType w:val="hybridMultilevel"/>
    <w:tmpl w:val="562EB9E6"/>
    <w:lvl w:ilvl="0" w:tplc="E4E83A34">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5"/>
  </w:num>
  <w:num w:numId="3">
    <w:abstractNumId w:val="25"/>
  </w:num>
  <w:num w:numId="4">
    <w:abstractNumId w:val="28"/>
  </w:num>
  <w:num w:numId="5">
    <w:abstractNumId w:val="26"/>
  </w:num>
  <w:num w:numId="6">
    <w:abstractNumId w:val="19"/>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2"/>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7"/>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4"/>
  </w:num>
  <w:num w:numId="35">
    <w:abstractNumId w:val="3"/>
  </w:num>
  <w:num w:numId="36">
    <w:abstractNumId w:val="16"/>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2F35"/>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56E8"/>
    <w:rsid w:val="007E797F"/>
    <w:rsid w:val="007F4710"/>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866C8"/>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EDDA0F"/>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A93B-CD6A-4E9C-A81D-5D7EA0E3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3426</Words>
  <Characters>19529</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2025-09-11T13:20:00Z</dcterms:created>
  <dcterms:modified xsi:type="dcterms:W3CDTF">2025-10-06T14:20:00Z</dcterms:modified>
  <dc:language>en-GB</dc:language>
</cp:coreProperties>
</file>