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73070CD" w:rsidR="00C10E8B" w:rsidRPr="00321D15" w:rsidRDefault="00321D15" w:rsidP="00C10E8B">
      <w:pPr>
        <w:jc w:val="center"/>
        <w:rPr>
          <w:rFonts w:cs="Arial"/>
          <w:b/>
          <w:iCs/>
        </w:rPr>
      </w:pPr>
      <w:r w:rsidRPr="00321D15">
        <w:rPr>
          <w:rFonts w:cs="Arial"/>
          <w:b/>
          <w:iCs/>
        </w:rPr>
        <w:t>NRS15144 Project Co-ordinator, Housing and Adult Residential Services (Grade VII),</w:t>
      </w:r>
    </w:p>
    <w:p w14:paraId="38641DAC" w14:textId="6DA6EAC1" w:rsidR="00321D15" w:rsidRPr="00321D15" w:rsidRDefault="00321D15" w:rsidP="00C10E8B">
      <w:pPr>
        <w:jc w:val="center"/>
        <w:rPr>
          <w:rFonts w:cs="Arial"/>
          <w:b/>
          <w:iCs/>
        </w:rPr>
      </w:pPr>
      <w:proofErr w:type="gramStart"/>
      <w:r>
        <w:rPr>
          <w:rFonts w:cs="Arial"/>
          <w:b/>
          <w:iCs/>
        </w:rPr>
        <w:t>within</w:t>
      </w:r>
      <w:proofErr w:type="gramEnd"/>
      <w:r>
        <w:rPr>
          <w:rFonts w:cs="Arial"/>
          <w:b/>
          <w:iCs/>
        </w:rPr>
        <w:t xml:space="preserve"> the </w:t>
      </w:r>
      <w:r w:rsidRPr="00321D15">
        <w:rPr>
          <w:rFonts w:cs="Arial"/>
          <w:b/>
          <w:iCs/>
        </w:rPr>
        <w:t>National Office for Disability Services.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3698371C" w:rsidR="00933479" w:rsidRDefault="00933479" w:rsidP="00321D1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t>
      </w:r>
      <w:proofErr w:type="gramStart"/>
      <w:r w:rsidR="004E7D31">
        <w:rPr>
          <w:rFonts w:cs="Arial"/>
        </w:rPr>
        <w:t>welcomes</w:t>
      </w:r>
      <w:proofErr w:type="gramEnd"/>
      <w:r w:rsidR="004E7D31">
        <w:rPr>
          <w:rFonts w:cs="Arial"/>
        </w:rPr>
        <w:t xml:space="preserve">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321D1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E65E0D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proofErr w:type="gramStart"/>
      <w:r w:rsidR="00340515">
        <w:rPr>
          <w:rFonts w:cs="Arial"/>
        </w:rPr>
        <w:t>of</w:t>
      </w:r>
      <w:r w:rsidR="00BE366C" w:rsidRPr="00093771">
        <w:rPr>
          <w:rFonts w:cs="Arial"/>
          <w:b/>
          <w:color w:val="FF0000"/>
        </w:rPr>
        <w:t xml:space="preserve"> </w:t>
      </w:r>
      <w:r w:rsidR="00716F3E">
        <w:rPr>
          <w:rFonts w:cs="Arial"/>
          <w:b/>
          <w:color w:val="FF0000"/>
        </w:rPr>
        <w:t xml:space="preserve"> </w:t>
      </w:r>
      <w:r w:rsidR="00716F3E" w:rsidRPr="00716F3E">
        <w:rPr>
          <w:rFonts w:cs="Arial"/>
          <w:b/>
          <w:color w:val="000000" w:themeColor="text1"/>
        </w:rPr>
        <w:t>Monday</w:t>
      </w:r>
      <w:proofErr w:type="gramEnd"/>
      <w:r w:rsidR="00716F3E" w:rsidRPr="00716F3E">
        <w:rPr>
          <w:rFonts w:cs="Arial"/>
          <w:b/>
          <w:color w:val="000000" w:themeColor="text1"/>
        </w:rPr>
        <w:t xml:space="preserve"> 5</w:t>
      </w:r>
      <w:r w:rsidR="00716F3E" w:rsidRPr="00716F3E">
        <w:rPr>
          <w:rFonts w:cs="Arial"/>
          <w:b/>
          <w:color w:val="000000" w:themeColor="text1"/>
          <w:vertAlign w:val="superscript"/>
        </w:rPr>
        <w:t>th</w:t>
      </w:r>
      <w:r w:rsidR="00716F3E" w:rsidRPr="00716F3E">
        <w:rPr>
          <w:rFonts w:cs="Arial"/>
          <w:b/>
          <w:color w:val="000000" w:themeColor="text1"/>
        </w:rPr>
        <w:t xml:space="preserve"> January 2026 </w:t>
      </w:r>
      <w:r w:rsidR="001C6A33" w:rsidRPr="00716F3E">
        <w:rPr>
          <w:rFonts w:cs="Arial"/>
          <w:b/>
          <w:color w:val="000000" w:themeColor="text1"/>
        </w:rPr>
        <w:t>at</w:t>
      </w:r>
      <w:r w:rsidR="00BE366C" w:rsidRPr="00716F3E">
        <w:rPr>
          <w:rFonts w:cs="Arial"/>
          <w:b/>
          <w:color w:val="000000" w:themeColor="text1"/>
        </w:rPr>
        <w:t xml:space="preserve"> 12</w:t>
      </w:r>
      <w:r w:rsidR="00716F3E" w:rsidRPr="00716F3E">
        <w:rPr>
          <w:rFonts w:cs="Arial"/>
          <w:b/>
          <w:color w:val="000000" w:themeColor="text1"/>
        </w:rPr>
        <w:t>:00PM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385C934E" w:rsidR="003722EB" w:rsidRDefault="00E47641" w:rsidP="00321D15">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321D15" w:rsidRDefault="002807A0" w:rsidP="00176309">
      <w:pPr>
        <w:numPr>
          <w:ilvl w:val="0"/>
          <w:numId w:val="5"/>
        </w:numPr>
        <w:jc w:val="both"/>
        <w:rPr>
          <w:rFonts w:cs="Arial"/>
          <w:bCs/>
        </w:rPr>
      </w:pPr>
      <w:r w:rsidRPr="00321D15">
        <w:rPr>
          <w:rFonts w:cs="Arial"/>
          <w:bCs/>
        </w:rPr>
        <w:t xml:space="preserve">If there is an existing panel in </w:t>
      </w:r>
      <w:proofErr w:type="gramStart"/>
      <w:r w:rsidRPr="00321D15">
        <w:rPr>
          <w:rFonts w:cs="Arial"/>
          <w:bCs/>
        </w:rPr>
        <w:t>place</w:t>
      </w:r>
      <w:proofErr w:type="gramEnd"/>
      <w:r w:rsidRPr="00321D15">
        <w:rPr>
          <w:rFonts w:cs="Arial"/>
          <w:bCs/>
        </w:rPr>
        <w:t xml:space="preserve"> this may take precedence over the newly formed panel for this campaign</w:t>
      </w:r>
      <w:r w:rsidR="00CA03A6" w:rsidRPr="00321D1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w:t>
      </w:r>
      <w:proofErr w:type="gramStart"/>
      <w:r w:rsidRPr="006239B9">
        <w:rPr>
          <w:rFonts w:cs="Arial"/>
          <w:bCs/>
        </w:rPr>
        <w:t>are 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716F3E"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30FC370"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09BC441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CDEB1AC"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716F3E">
        <w:rPr>
          <w:iCs/>
        </w:rPr>
        <w:t>Alan O’ Shea</w:t>
      </w:r>
      <w:r w:rsidRPr="00716F3E">
        <w:rPr>
          <w:rFonts w:cs="Arial"/>
          <w:color w:val="000000" w:themeColor="text1"/>
        </w:rPr>
        <w:t>,</w:t>
      </w:r>
      <w:r w:rsidRPr="00716F3E">
        <w:rPr>
          <w:rFonts w:cs="Arial"/>
          <w:iCs/>
          <w:color w:val="000000" w:themeColor="text1"/>
        </w:rPr>
        <w:t xml:space="preserve"> Campaign Lead (</w:t>
      </w:r>
      <w:r w:rsidR="00716F3E" w:rsidRPr="00716F3E">
        <w:rPr>
          <w:rFonts w:cs="Arial"/>
          <w:iCs/>
          <w:color w:val="000000" w:themeColor="text1"/>
        </w:rPr>
        <w:t>Alan.oshea4</w:t>
      </w:r>
      <w:r w:rsidR="00716F3E">
        <w:rPr>
          <w:rFonts w:cs="Arial"/>
          <w:iCs/>
          <w:color w:val="000000" w:themeColor="text1"/>
        </w:rPr>
        <w:t>@hse.ie</w:t>
      </w:r>
      <w:r w:rsidRPr="00716F3E">
        <w:rPr>
          <w:rFonts w:cs="Arial"/>
          <w:iCs/>
          <w:color w:val="000000" w:themeColor="text1"/>
        </w:rPr>
        <w:t xml:space="preserve">) </w:t>
      </w:r>
      <w:r w:rsidRPr="00716F3E">
        <w:rPr>
          <w:iCs/>
          <w:color w:val="000000" w:themeColor="text1"/>
        </w:rPr>
        <w:t xml:space="preserve">within </w:t>
      </w:r>
      <w:r w:rsidRPr="00716F3E">
        <w:rPr>
          <w:b/>
          <w:iCs/>
          <w:color w:val="000000" w:themeColor="text1"/>
        </w:rPr>
        <w:t>5 working days</w:t>
      </w:r>
      <w:r w:rsidRPr="00716F3E">
        <w:rPr>
          <w:iCs/>
          <w:color w:val="000000" w:themeColor="text1"/>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bookmarkStart w:id="1" w:name="_GoBack"/>
      <w:bookmarkEnd w:id="1"/>
    </w:p>
    <w:p w14:paraId="2C9DC9A3" w14:textId="78E308C9" w:rsidR="00897796" w:rsidRPr="00EE1267" w:rsidRDefault="00897796" w:rsidP="00897796">
      <w:pPr>
        <w:autoSpaceDE w:val="0"/>
        <w:autoSpaceDN w:val="0"/>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00716F3E" w:rsidRPr="00A062B3">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8A786E2" w14:textId="77777777" w:rsidR="00321D15" w:rsidRDefault="00321D15" w:rsidP="00321D15">
      <w:pPr>
        <w:rPr>
          <w:rFonts w:cs="Arial"/>
          <w:b/>
        </w:rPr>
      </w:pPr>
    </w:p>
    <w:p w14:paraId="2FD73CBC" w14:textId="38E01C39" w:rsidR="00321D15" w:rsidRPr="001702D0" w:rsidRDefault="00321D15" w:rsidP="00321D15">
      <w:pPr>
        <w:rPr>
          <w:rFonts w:cs="Arial"/>
          <w:b/>
          <w:iCs/>
        </w:rPr>
      </w:pPr>
      <w:r w:rsidRPr="001702D0">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F41B210" w14:textId="77777777" w:rsidR="00321D15" w:rsidRPr="001702D0" w:rsidRDefault="00321D15" w:rsidP="00321D15">
      <w:pPr>
        <w:rPr>
          <w:rFonts w:cs="Arial"/>
        </w:rPr>
      </w:pPr>
    </w:p>
    <w:p w14:paraId="465911BD" w14:textId="77777777" w:rsidR="00321D15" w:rsidRPr="001702D0" w:rsidRDefault="00321D15" w:rsidP="00321D15">
      <w:pPr>
        <w:rPr>
          <w:rFonts w:cs="Arial"/>
          <w:bCs/>
          <w:iCs/>
          <w:shd w:val="clear" w:color="auto" w:fill="FFFFFF"/>
        </w:rPr>
      </w:pPr>
      <w:r w:rsidRPr="001702D0">
        <w:rPr>
          <w:rFonts w:cs="Arial"/>
          <w:bCs/>
          <w:iCs/>
          <w:shd w:val="clear" w:color="auto" w:fill="FFFFFF"/>
        </w:rPr>
        <w:t xml:space="preserve">* View the list of </w:t>
      </w:r>
      <w:hyperlink r:id="rId18" w:history="1">
        <w:r w:rsidRPr="001702D0">
          <w:rPr>
            <w:rStyle w:val="Hyperlink"/>
            <w:rFonts w:cs="Arial"/>
            <w:bCs/>
            <w:iCs/>
            <w:shd w:val="clear" w:color="auto" w:fill="FFFFFF"/>
          </w:rPr>
          <w:t>other statutory health agencies</w:t>
        </w:r>
      </w:hyperlink>
    </w:p>
    <w:p w14:paraId="620A584C" w14:textId="77777777" w:rsidR="00321D15" w:rsidRPr="001702D0" w:rsidRDefault="00321D15" w:rsidP="00321D15">
      <w:pPr>
        <w:rPr>
          <w:rFonts w:cs="Arial"/>
        </w:rPr>
      </w:pPr>
    </w:p>
    <w:p w14:paraId="41EA573E" w14:textId="77777777" w:rsidR="00321D15" w:rsidRPr="001702D0" w:rsidRDefault="00321D15" w:rsidP="00321D15">
      <w:pPr>
        <w:numPr>
          <w:ilvl w:val="0"/>
          <w:numId w:val="28"/>
        </w:numPr>
        <w:textAlignment w:val="center"/>
        <w:rPr>
          <w:rFonts w:cs="Arial"/>
        </w:rPr>
      </w:pPr>
      <w:r w:rsidRPr="001702D0">
        <w:rPr>
          <w:rFonts w:cs="Arial"/>
        </w:rPr>
        <w:t>Eligible applicants will be those who on the closing date for the competition:</w:t>
      </w:r>
    </w:p>
    <w:p w14:paraId="5621B41F" w14:textId="77777777" w:rsidR="00321D15" w:rsidRPr="001702D0" w:rsidRDefault="00321D15" w:rsidP="00321D15">
      <w:pPr>
        <w:rPr>
          <w:rFonts w:cs="Arial"/>
        </w:rPr>
      </w:pPr>
      <w:r w:rsidRPr="001702D0">
        <w:rPr>
          <w:rFonts w:cs="Arial"/>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821"/>
        <w:gridCol w:w="8249"/>
      </w:tblGrid>
      <w:tr w:rsidR="00321D15" w:rsidRPr="001702D0" w14:paraId="6D134091" w14:textId="77777777" w:rsidTr="00C46EB2">
        <w:tc>
          <w:tcPr>
            <w:tcW w:w="960" w:type="dxa"/>
            <w:tcBorders>
              <w:top w:val="nil"/>
              <w:left w:val="nil"/>
              <w:bottom w:val="nil"/>
              <w:right w:val="nil"/>
            </w:tcBorders>
            <w:tcMar>
              <w:top w:w="80" w:type="dxa"/>
              <w:left w:w="80" w:type="dxa"/>
              <w:bottom w:w="80" w:type="dxa"/>
              <w:right w:w="80" w:type="dxa"/>
            </w:tcMar>
            <w:hideMark/>
          </w:tcPr>
          <w:p w14:paraId="6607F7DB" w14:textId="77777777" w:rsidR="00321D15" w:rsidRPr="001702D0" w:rsidRDefault="00321D15" w:rsidP="00C46EB2">
            <w:pPr>
              <w:rPr>
                <w:rFonts w:cs="Arial"/>
              </w:rPr>
            </w:pPr>
            <w:r w:rsidRPr="001702D0">
              <w:rPr>
                <w:rFonts w:cs="Arial"/>
              </w:rPr>
              <w:t> </w:t>
            </w:r>
          </w:p>
        </w:tc>
        <w:tc>
          <w:tcPr>
            <w:tcW w:w="9871" w:type="dxa"/>
            <w:tcBorders>
              <w:top w:val="nil"/>
              <w:left w:val="nil"/>
              <w:bottom w:val="nil"/>
              <w:right w:val="nil"/>
            </w:tcBorders>
            <w:tcMar>
              <w:top w:w="80" w:type="dxa"/>
              <w:left w:w="80" w:type="dxa"/>
              <w:bottom w:w="80" w:type="dxa"/>
              <w:right w:w="80" w:type="dxa"/>
            </w:tcMar>
            <w:hideMark/>
          </w:tcPr>
          <w:p w14:paraId="5ABC6A4B" w14:textId="77777777" w:rsidR="00321D15" w:rsidRPr="001702D0" w:rsidRDefault="00321D15" w:rsidP="00C46EB2">
            <w:pPr>
              <w:rPr>
                <w:rFonts w:cs="Arial"/>
              </w:rPr>
            </w:pPr>
            <w:r w:rsidRPr="001702D0">
              <w:rPr>
                <w:rFonts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0946A201" w14:textId="77777777" w:rsidR="00321D15" w:rsidRPr="001702D0" w:rsidRDefault="00321D15" w:rsidP="00C46EB2">
            <w:pPr>
              <w:rPr>
                <w:rFonts w:cs="Arial"/>
                <w:color w:val="000000"/>
              </w:rPr>
            </w:pPr>
            <w:r w:rsidRPr="001702D0">
              <w:rPr>
                <w:rFonts w:cs="Arial"/>
                <w:color w:val="000000"/>
              </w:rPr>
              <w:t> </w:t>
            </w:r>
          </w:p>
          <w:p w14:paraId="75C1C345" w14:textId="77777777" w:rsidR="00321D15" w:rsidRPr="001702D0" w:rsidRDefault="00321D15" w:rsidP="00C46EB2">
            <w:pPr>
              <w:jc w:val="center"/>
              <w:rPr>
                <w:rFonts w:cs="Arial"/>
                <w:b/>
                <w:bCs/>
                <w:color w:val="000000"/>
              </w:rPr>
            </w:pPr>
            <w:r w:rsidRPr="001702D0">
              <w:rPr>
                <w:rFonts w:cs="Arial"/>
                <w:b/>
                <w:bCs/>
                <w:color w:val="000000"/>
              </w:rPr>
              <w:t>and</w:t>
            </w:r>
          </w:p>
          <w:p w14:paraId="256D3623" w14:textId="77777777" w:rsidR="00321D15" w:rsidRPr="001702D0" w:rsidRDefault="00321D15" w:rsidP="00C46EB2">
            <w:pPr>
              <w:jc w:val="center"/>
              <w:rPr>
                <w:rFonts w:cs="Arial"/>
              </w:rPr>
            </w:pPr>
            <w:r w:rsidRPr="001702D0">
              <w:rPr>
                <w:rFonts w:cs="Arial"/>
              </w:rPr>
              <w:t> </w:t>
            </w:r>
          </w:p>
          <w:p w14:paraId="69C2B128" w14:textId="77777777" w:rsidR="00321D15" w:rsidRPr="001702D0" w:rsidRDefault="00321D15" w:rsidP="00C46EB2">
            <w:pPr>
              <w:rPr>
                <w:rFonts w:cs="Arial"/>
              </w:rPr>
            </w:pPr>
            <w:r w:rsidRPr="001702D0">
              <w:rPr>
                <w:rFonts w:cs="Arial"/>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16A0F03E" w14:textId="77777777" w:rsidR="00321D15" w:rsidRPr="001702D0" w:rsidRDefault="00321D15" w:rsidP="00321D15">
      <w:pPr>
        <w:ind w:left="1080"/>
        <w:rPr>
          <w:rFonts w:cs="Arial"/>
        </w:rPr>
      </w:pPr>
      <w:r w:rsidRPr="001702D0">
        <w:rPr>
          <w:rFonts w:cs="Arial"/>
        </w:rPr>
        <w:t> </w:t>
      </w:r>
    </w:p>
    <w:p w14:paraId="372D2DDA" w14:textId="77777777" w:rsidR="00321D15" w:rsidRPr="001702D0" w:rsidRDefault="00321D15" w:rsidP="00321D15">
      <w:pPr>
        <w:jc w:val="center"/>
        <w:rPr>
          <w:rFonts w:cs="Arial"/>
          <w:b/>
          <w:bCs/>
        </w:rPr>
      </w:pPr>
      <w:r w:rsidRPr="001702D0">
        <w:rPr>
          <w:rFonts w:cs="Arial"/>
          <w:b/>
          <w:bCs/>
        </w:rPr>
        <w:t>and</w:t>
      </w:r>
    </w:p>
    <w:p w14:paraId="5B44C7EE" w14:textId="77777777" w:rsidR="00321D15" w:rsidRPr="001702D0" w:rsidRDefault="00321D15" w:rsidP="00321D15">
      <w:pPr>
        <w:rPr>
          <w:rFonts w:cs="Arial"/>
        </w:rPr>
      </w:pPr>
      <w:r w:rsidRPr="001702D0">
        <w:rPr>
          <w:rFonts w:cs="Arial"/>
        </w:rPr>
        <w:t> </w:t>
      </w:r>
    </w:p>
    <w:p w14:paraId="78B6D717" w14:textId="77777777" w:rsidR="00321D15" w:rsidRPr="001702D0" w:rsidRDefault="00321D15" w:rsidP="00321D15">
      <w:pPr>
        <w:textAlignment w:val="center"/>
        <w:rPr>
          <w:rFonts w:cs="Arial"/>
        </w:rPr>
      </w:pPr>
      <w:r w:rsidRPr="001702D0">
        <w:rPr>
          <w:rFonts w:cs="Arial"/>
        </w:rPr>
        <w:t xml:space="preserve">b) Candidates must possess the requisite knowledge and ability, including a high standard of suitability, for the proper discharge of the office. </w:t>
      </w:r>
    </w:p>
    <w:p w14:paraId="19668133" w14:textId="77777777" w:rsidR="00321D15" w:rsidRPr="001702D0" w:rsidRDefault="00321D15" w:rsidP="00321D15">
      <w:pPr>
        <w:rPr>
          <w:rFonts w:cs="Arial"/>
          <w:bCs/>
          <w:color w:val="000099"/>
        </w:rPr>
      </w:pPr>
    </w:p>
    <w:p w14:paraId="0C772E1D" w14:textId="77777777" w:rsidR="00321D15" w:rsidRPr="001702D0" w:rsidRDefault="00321D15" w:rsidP="00321D15">
      <w:pPr>
        <w:rPr>
          <w:rFonts w:cs="Arial"/>
          <w:b/>
        </w:rPr>
      </w:pPr>
      <w:r w:rsidRPr="001702D0">
        <w:rPr>
          <w:rFonts w:cs="Arial"/>
          <w:b/>
        </w:rPr>
        <w:t>Health</w:t>
      </w:r>
    </w:p>
    <w:p w14:paraId="5330C4EF" w14:textId="77777777" w:rsidR="00321D15" w:rsidRPr="001702D0" w:rsidRDefault="00321D15" w:rsidP="00321D15">
      <w:pPr>
        <w:rPr>
          <w:rFonts w:cs="Arial"/>
        </w:rPr>
      </w:pPr>
      <w:r w:rsidRPr="001702D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0FFD9B9" w14:textId="77777777" w:rsidR="00321D15" w:rsidRPr="001702D0" w:rsidRDefault="00321D15" w:rsidP="00321D15">
      <w:pPr>
        <w:rPr>
          <w:rFonts w:cs="Arial"/>
        </w:rPr>
      </w:pPr>
    </w:p>
    <w:p w14:paraId="425039F7" w14:textId="77777777" w:rsidR="00321D15" w:rsidRPr="001702D0" w:rsidRDefault="00321D15" w:rsidP="00321D15">
      <w:pPr>
        <w:ind w:right="-766"/>
        <w:rPr>
          <w:rFonts w:cs="Arial"/>
          <w:iCs/>
        </w:rPr>
      </w:pPr>
      <w:r w:rsidRPr="001702D0">
        <w:rPr>
          <w:rFonts w:cs="Arial"/>
          <w:b/>
          <w:bCs/>
        </w:rPr>
        <w:t>Character</w:t>
      </w:r>
    </w:p>
    <w:p w14:paraId="1ACC9592" w14:textId="77777777" w:rsidR="00321D15" w:rsidRPr="001702D0" w:rsidRDefault="00321D15" w:rsidP="00321D15">
      <w:pPr>
        <w:ind w:right="-766"/>
        <w:rPr>
          <w:rFonts w:cs="Arial"/>
        </w:rPr>
      </w:pPr>
      <w:r w:rsidRPr="001702D0">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29213B6B" w:rsidR="00F46E24" w:rsidRDefault="00321D15" w:rsidP="006B269C">
      <w:pPr>
        <w:rPr>
          <w:rFonts w:cs="Arial"/>
          <w:b/>
          <w:bCs/>
          <w:iCs/>
        </w:rPr>
      </w:pPr>
      <w:r w:rsidRPr="00321D15">
        <w:rPr>
          <w:rFonts w:cs="Arial"/>
          <w:b/>
          <w:bCs/>
          <w:iCs/>
        </w:rPr>
        <w:t>Post Specific Requirements</w:t>
      </w:r>
    </w:p>
    <w:p w14:paraId="7AF1492A" w14:textId="77777777" w:rsidR="00321D15" w:rsidRPr="00321D15" w:rsidRDefault="00321D15" w:rsidP="006B269C">
      <w:pPr>
        <w:rPr>
          <w:rFonts w:cs="Arial"/>
          <w:b/>
          <w:bCs/>
          <w:iCs/>
        </w:rPr>
      </w:pPr>
    </w:p>
    <w:p w14:paraId="71E422DD" w14:textId="77777777" w:rsidR="00321D15" w:rsidRPr="00F94BE7" w:rsidRDefault="00321D15" w:rsidP="00321D15">
      <w:pPr>
        <w:pStyle w:val="ListParagraph"/>
        <w:numPr>
          <w:ilvl w:val="0"/>
          <w:numId w:val="29"/>
        </w:numPr>
        <w:contextualSpacing w:val="0"/>
        <w:jc w:val="both"/>
        <w:rPr>
          <w:rFonts w:ascii="Arial" w:hAnsi="Arial" w:cs="Arial"/>
          <w:b/>
          <w:bCs/>
          <w:iCs/>
        </w:rPr>
      </w:pPr>
      <w:r w:rsidRPr="00F94BE7">
        <w:rPr>
          <w:rFonts w:ascii="Arial" w:hAnsi="Arial" w:cs="Arial"/>
          <w:iCs/>
        </w:rPr>
        <w:t>Significant experience working in Disability Services in the HSE or voluntary sector, as relevant to this role.</w:t>
      </w:r>
    </w:p>
    <w:p w14:paraId="581A6D79" w14:textId="77777777" w:rsidR="00321D15" w:rsidRPr="00F94BE7" w:rsidRDefault="00321D15" w:rsidP="00321D15">
      <w:pPr>
        <w:pStyle w:val="xelementtoproof"/>
        <w:spacing w:line="224" w:lineRule="atLeast"/>
        <w:ind w:left="360"/>
        <w:rPr>
          <w:rFonts w:ascii="Arial" w:hAnsi="Arial" w:cs="Arial"/>
          <w:sz w:val="20"/>
          <w:szCs w:val="20"/>
        </w:rPr>
      </w:pPr>
    </w:p>
    <w:p w14:paraId="08E69819" w14:textId="77777777" w:rsidR="00321D15" w:rsidRPr="00F94BE7" w:rsidRDefault="00321D15" w:rsidP="00321D15">
      <w:pPr>
        <w:pStyle w:val="xelementtoproof"/>
        <w:numPr>
          <w:ilvl w:val="0"/>
          <w:numId w:val="29"/>
        </w:numPr>
        <w:spacing w:line="224" w:lineRule="atLeast"/>
        <w:rPr>
          <w:rFonts w:ascii="Arial" w:hAnsi="Arial" w:cs="Arial"/>
          <w:color w:val="1C1C1C"/>
          <w:sz w:val="20"/>
          <w:szCs w:val="20"/>
        </w:rPr>
      </w:pPr>
      <w:r w:rsidRPr="00F94BE7">
        <w:rPr>
          <w:rFonts w:ascii="Arial" w:hAnsi="Arial" w:cs="Arial"/>
          <w:color w:val="1C1C1C"/>
          <w:sz w:val="20"/>
          <w:szCs w:val="20"/>
        </w:rPr>
        <w:t>Experience in project management and leading on project deliverables including producing high quality project reports for senior management.</w:t>
      </w:r>
    </w:p>
    <w:p w14:paraId="1165A218" w14:textId="77777777" w:rsidR="00321D15" w:rsidRPr="00F94BE7" w:rsidRDefault="00321D15" w:rsidP="00321D15">
      <w:pPr>
        <w:pStyle w:val="xelementtoproof"/>
        <w:spacing w:line="224" w:lineRule="atLeast"/>
        <w:ind w:left="360"/>
        <w:rPr>
          <w:rFonts w:ascii="Arial" w:hAnsi="Arial" w:cs="Arial"/>
          <w:color w:val="1C1C1C"/>
          <w:sz w:val="20"/>
          <w:szCs w:val="20"/>
        </w:rPr>
      </w:pPr>
    </w:p>
    <w:p w14:paraId="0308303D" w14:textId="77777777" w:rsidR="00321D15" w:rsidRPr="00F94BE7" w:rsidRDefault="00321D15" w:rsidP="00321D15">
      <w:pPr>
        <w:pStyle w:val="ListParagraph"/>
        <w:numPr>
          <w:ilvl w:val="0"/>
          <w:numId w:val="29"/>
        </w:numPr>
        <w:contextualSpacing w:val="0"/>
        <w:rPr>
          <w:rFonts w:ascii="Arial" w:hAnsi="Arial" w:cs="Arial"/>
        </w:rPr>
      </w:pPr>
      <w:r w:rsidRPr="00F94BE7">
        <w:rPr>
          <w:rFonts w:ascii="Arial" w:hAnsi="Arial" w:cs="Arial"/>
          <w:bCs/>
          <w:iCs/>
        </w:rPr>
        <w:t>Experience in the collection, management and analysis of data to include the creation of documents, reports and presentations, as relevant to the role.</w:t>
      </w:r>
    </w:p>
    <w:p w14:paraId="6C2F4C81" w14:textId="77777777" w:rsidR="00321D15" w:rsidRPr="00F94BE7" w:rsidRDefault="00321D15" w:rsidP="00321D15">
      <w:pPr>
        <w:rPr>
          <w:rFonts w:cs="Arial"/>
          <w:iCs/>
        </w:rPr>
      </w:pPr>
    </w:p>
    <w:p w14:paraId="6D96E17B" w14:textId="5BFD64AE" w:rsidR="00321D15" w:rsidRDefault="00321D15" w:rsidP="00321D15">
      <w:pPr>
        <w:pStyle w:val="ListParagraph"/>
        <w:numPr>
          <w:ilvl w:val="0"/>
          <w:numId w:val="29"/>
        </w:numPr>
        <w:contextualSpacing w:val="0"/>
        <w:rPr>
          <w:rFonts w:ascii="Arial" w:hAnsi="Arial" w:cs="Arial"/>
          <w:lang w:eastAsia="en-IE"/>
        </w:rPr>
      </w:pPr>
      <w:r w:rsidRPr="00F94BE7">
        <w:rPr>
          <w:rFonts w:ascii="Arial" w:hAnsi="Arial" w:cs="Arial"/>
          <w:lang w:eastAsia="en-IE"/>
        </w:rPr>
        <w:t>Experience in professional writing to include, the preparation of documents, reports, drafting of presentation materials, official responses as relevant to the role.</w:t>
      </w:r>
    </w:p>
    <w:p w14:paraId="14D109D6" w14:textId="77777777" w:rsidR="00321D15" w:rsidRPr="00321D15" w:rsidRDefault="00321D15" w:rsidP="00321D15">
      <w:pPr>
        <w:pStyle w:val="ListParagraph"/>
        <w:rPr>
          <w:rFonts w:ascii="Arial" w:hAnsi="Arial" w:cs="Arial"/>
          <w:lang w:eastAsia="en-IE"/>
        </w:rPr>
      </w:pPr>
    </w:p>
    <w:p w14:paraId="3CCA7C39" w14:textId="2E7ACAD5" w:rsidR="00F46E24" w:rsidRPr="00321D15" w:rsidRDefault="00321D15" w:rsidP="00321D15">
      <w:pPr>
        <w:pStyle w:val="ListParagraph"/>
        <w:numPr>
          <w:ilvl w:val="0"/>
          <w:numId w:val="29"/>
        </w:numPr>
        <w:contextualSpacing w:val="0"/>
        <w:rPr>
          <w:rFonts w:ascii="Arial" w:hAnsi="Arial" w:cs="Arial"/>
          <w:lang w:eastAsia="en-IE"/>
        </w:rPr>
      </w:pPr>
      <w:r w:rsidRPr="00321D15">
        <w:rPr>
          <w:rFonts w:ascii="Arial" w:hAnsi="Arial" w:cs="Arial"/>
        </w:rPr>
        <w:t>Experience in managing and working collaboratively with multiple internal and external stakeholders, as relevant to this role</w:t>
      </w: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056706AD" w14:textId="3C631BB5"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21D1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21D1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21D1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21D1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21D1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716F3E"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716F3E"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716F3E"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716F3E"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DB035FE"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6BA6C8E0"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321D15">
      <w:rPr>
        <w:rFonts w:ascii="Arial" w:hAnsi="Arial" w:cs="Arial"/>
        <w:iCs/>
        <w:sz w:val="20"/>
        <w:lang w:eastAsia="en-GB"/>
      </w:rPr>
      <w:t>RS15144 Project Co-ordinator Housing and Adult Residential Services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716F3E">
      <w:rPr>
        <w:rFonts w:ascii="Arial" w:hAnsi="Arial" w:cs="Arial"/>
        <w:noProof/>
        <w:sz w:val="20"/>
      </w:rPr>
      <w:t>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7A79EC"/>
    <w:multiLevelType w:val="hybridMultilevel"/>
    <w:tmpl w:val="FE884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03E68FA"/>
    <w:multiLevelType w:val="multilevel"/>
    <w:tmpl w:val="19E48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20"/>
  </w:num>
  <w:num w:numId="6">
    <w:abstractNumId w:val="22"/>
  </w:num>
  <w:num w:numId="7">
    <w:abstractNumId w:val="10"/>
  </w:num>
  <w:num w:numId="8">
    <w:abstractNumId w:val="19"/>
  </w:num>
  <w:num w:numId="9">
    <w:abstractNumId w:val="3"/>
  </w:num>
  <w:num w:numId="10">
    <w:abstractNumId w:val="11"/>
  </w:num>
  <w:num w:numId="11">
    <w:abstractNumId w:val="6"/>
  </w:num>
  <w:num w:numId="12">
    <w:abstractNumId w:val="21"/>
  </w:num>
  <w:num w:numId="13">
    <w:abstractNumId w:val="17"/>
  </w:num>
  <w:num w:numId="14">
    <w:abstractNumId w:val="25"/>
  </w:num>
  <w:num w:numId="15">
    <w:abstractNumId w:val="5"/>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4"/>
  </w:num>
  <w:num w:numId="25">
    <w:abstractNumId w:val="9"/>
  </w:num>
  <w:num w:numId="26">
    <w:abstractNumId w:val="20"/>
  </w:num>
  <w:num w:numId="27">
    <w:abstractNumId w:val="2"/>
  </w:num>
  <w:num w:numId="28">
    <w:abstractNumId w:val="18"/>
    <w:lvlOverride w:ilvl="0">
      <w:startOverride w:val="1"/>
    </w:lvlOverride>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1D15"/>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16F3E"/>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xelementtoproof">
    <w:name w:val="x_elementtoproof"/>
    <w:basedOn w:val="Normal"/>
    <w:rsid w:val="00321D15"/>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gov.ie/en/organisation-information/9c9c03-bodies-under-the-aegis-of-the-department-of-health/?referrer=http://www.health.gov.ie/about-us/agencies-health-bod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EBC22-3C63-45C5-A8E0-4C995EC1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5751</Words>
  <Characters>31166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36844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cp:revision>
  <cp:lastPrinted>2020-03-25T10:41:00Z</cp:lastPrinted>
  <dcterms:created xsi:type="dcterms:W3CDTF">2025-11-28T12:07:00Z</dcterms:created>
  <dcterms:modified xsi:type="dcterms:W3CDTF">2025-12-10T12:20:00Z</dcterms:modified>
</cp:coreProperties>
</file>