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7762" w14:textId="11811910" w:rsidR="009A0E2B" w:rsidRDefault="004319A2">
      <w:pPr>
        <w:ind w:left="-1260"/>
        <w:jc w:val="right"/>
        <w:rPr>
          <w:rFonts w:ascii="Arial" w:hAnsi="Arial" w:cs="Arial"/>
          <w:b/>
        </w:rPr>
      </w:pPr>
      <w:r w:rsidRPr="003E16D1">
        <w:rPr>
          <w:b/>
          <w:noProof/>
          <w:lang w:val="en-IE" w:eastAsia="en-IE"/>
        </w:rPr>
        <w:drawing>
          <wp:anchor distT="0" distB="0" distL="114300" distR="114300" simplePos="0" relativeHeight="251662336" behindDoc="0" locked="0" layoutInCell="1" allowOverlap="1" wp14:anchorId="20AB29A5" wp14:editId="648532DE">
            <wp:simplePos x="0" y="0"/>
            <wp:positionH relativeFrom="margin">
              <wp:posOffset>3419475</wp:posOffset>
            </wp:positionH>
            <wp:positionV relativeFrom="margin">
              <wp:posOffset>-333375</wp:posOffset>
            </wp:positionV>
            <wp:extent cx="2600325" cy="762000"/>
            <wp:effectExtent l="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762000"/>
                    </a:xfrm>
                    <a:prstGeom prst="rect">
                      <a:avLst/>
                    </a:prstGeom>
                  </pic:spPr>
                </pic:pic>
              </a:graphicData>
            </a:graphic>
          </wp:anchor>
        </w:drawing>
      </w:r>
      <w:r w:rsidR="00104FEC" w:rsidRPr="00544770">
        <w:rPr>
          <w:noProof/>
          <w:color w:val="000099"/>
          <w:lang w:val="en-IE" w:eastAsia="en-IE"/>
        </w:rPr>
        <w:drawing>
          <wp:anchor distT="0" distB="0" distL="114300" distR="114300" simplePos="0" relativeHeight="251660288" behindDoc="0" locked="0" layoutInCell="1" allowOverlap="1" wp14:anchorId="2B5DFA9A" wp14:editId="7A4A2769">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3AC77A56" w:rsidR="009A0E2B" w:rsidRDefault="009A0E2B" w:rsidP="75C5BA4C">
      <w:pPr>
        <w:ind w:left="-1260"/>
        <w:jc w:val="right"/>
        <w:rPr>
          <w:rFonts w:ascii="Arial" w:hAnsi="Arial" w:cs="Arial"/>
          <w:b/>
          <w:bCs/>
        </w:rPr>
      </w:pPr>
    </w:p>
    <w:p w14:paraId="5DAB6C7B" w14:textId="77777777" w:rsidR="009A0E2B" w:rsidRDefault="009A0E2B">
      <w:pPr>
        <w:ind w:left="-1260"/>
        <w:jc w:val="right"/>
        <w:rPr>
          <w:rFonts w:ascii="Arial" w:hAnsi="Arial" w:cs="Arial"/>
          <w:b/>
        </w:rPr>
      </w:pPr>
    </w:p>
    <w:p w14:paraId="13FFED01" w14:textId="64D5B290" w:rsidR="002E6A15" w:rsidRDefault="002E6A15" w:rsidP="00CF3ED0">
      <w:pPr>
        <w:jc w:val="center"/>
        <w:rPr>
          <w:rFonts w:ascii="Arial" w:hAnsi="Arial" w:cs="Arial"/>
          <w:b/>
        </w:rPr>
      </w:pPr>
      <w:bookmarkStart w:id="0" w:name="_Hlk133243097"/>
    </w:p>
    <w:p w14:paraId="3A043AE3" w14:textId="221BF1DC" w:rsidR="00CF3ED0" w:rsidRDefault="002E6A15" w:rsidP="004319A2">
      <w:pPr>
        <w:ind w:left="4320" w:firstLine="500"/>
        <w:jc w:val="center"/>
        <w:rPr>
          <w:rFonts w:ascii="Arial" w:hAnsi="Arial" w:cs="Arial"/>
          <w:b/>
        </w:rPr>
      </w:pPr>
      <w:r>
        <w:rPr>
          <w:rFonts w:ascii="Arial" w:hAnsi="Arial" w:cs="Arial"/>
          <w:b/>
        </w:rPr>
        <w:t xml:space="preserve">EUCanScreen </w:t>
      </w:r>
      <w:r w:rsidR="003003DE" w:rsidRPr="003003DE">
        <w:rPr>
          <w:rFonts w:ascii="Arial" w:hAnsi="Arial" w:cs="Arial"/>
          <w:b/>
        </w:rPr>
        <w:t>Publi</w:t>
      </w:r>
      <w:r w:rsidR="003003DE">
        <w:rPr>
          <w:rFonts w:ascii="Arial" w:hAnsi="Arial" w:cs="Arial"/>
          <w:b/>
        </w:rPr>
        <w:t xml:space="preserve">c </w:t>
      </w:r>
      <w:r w:rsidR="003003DE" w:rsidRPr="003003DE">
        <w:rPr>
          <w:rFonts w:ascii="Arial" w:hAnsi="Arial" w:cs="Arial"/>
          <w:b/>
        </w:rPr>
        <w:t>Health Officer,</w:t>
      </w:r>
      <w:r w:rsidR="004319A2">
        <w:rPr>
          <w:rFonts w:ascii="Arial" w:hAnsi="Arial" w:cs="Arial"/>
          <w:b/>
        </w:rPr>
        <w:t xml:space="preserve"> (Grade VII)</w:t>
      </w:r>
    </w:p>
    <w:bookmarkEnd w:id="0"/>
    <w:p w14:paraId="327EE191" w14:textId="77777777" w:rsidR="004319A2" w:rsidRDefault="004319A2" w:rsidP="005F621E">
      <w:pPr>
        <w:ind w:left="3060" w:firstLine="1260"/>
        <w:jc w:val="center"/>
        <w:rPr>
          <w:rFonts w:ascii="Arial" w:hAnsi="Arial" w:cs="Arial"/>
          <w:b/>
        </w:rPr>
      </w:pPr>
      <w:r>
        <w:rPr>
          <w:rFonts w:ascii="Arial" w:hAnsi="Arial" w:cs="Arial"/>
          <w:b/>
        </w:rPr>
        <w:t xml:space="preserve">                </w:t>
      </w:r>
    </w:p>
    <w:p w14:paraId="401D81A5" w14:textId="09246E65" w:rsidR="00DF18E2" w:rsidRPr="004319A2" w:rsidRDefault="004319A2" w:rsidP="005F621E">
      <w:pPr>
        <w:ind w:left="3060" w:firstLine="1260"/>
        <w:jc w:val="center"/>
        <w:rPr>
          <w:rFonts w:ascii="Arial" w:hAnsi="Arial" w:cs="Arial"/>
          <w:b/>
          <w:sz w:val="22"/>
        </w:rPr>
      </w:pPr>
      <w:r>
        <w:rPr>
          <w:rFonts w:ascii="Arial" w:hAnsi="Arial" w:cs="Arial"/>
          <w:b/>
          <w:sz w:val="22"/>
        </w:rPr>
        <w:t xml:space="preserve">        </w:t>
      </w:r>
      <w:r w:rsidR="00484EA1" w:rsidRPr="004319A2">
        <w:rPr>
          <w:rFonts w:ascii="Arial" w:hAnsi="Arial" w:cs="Arial"/>
          <w:b/>
          <w:sz w:val="22"/>
        </w:rPr>
        <w:t>Job Specification &amp; Terms and Conditions</w:t>
      </w:r>
    </w:p>
    <w:p w14:paraId="02EB378F" w14:textId="77777777" w:rsidR="001754E5" w:rsidRPr="004319A2" w:rsidRDefault="001754E5" w:rsidP="00DF4964">
      <w:pPr>
        <w:ind w:left="-1260"/>
        <w:jc w:val="right"/>
        <w:rPr>
          <w:rFonts w:ascii="Arial" w:hAnsi="Arial" w:cs="Arial"/>
          <w:b/>
          <w:sz w:val="10"/>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331"/>
      </w:tblGrid>
      <w:tr w:rsidR="00484EA1" w:rsidRPr="00682F03" w14:paraId="13CB2BBE" w14:textId="77777777" w:rsidTr="004319A2">
        <w:tc>
          <w:tcPr>
            <w:tcW w:w="2172" w:type="dxa"/>
          </w:tcPr>
          <w:p w14:paraId="4C174D76" w14:textId="757712A6" w:rsidR="00484EA1" w:rsidRPr="00682F03" w:rsidRDefault="00484EA1" w:rsidP="004319A2">
            <w:pPr>
              <w:rPr>
                <w:rFonts w:ascii="Arial" w:hAnsi="Arial" w:cs="Arial"/>
                <w:b/>
                <w:bCs/>
              </w:rPr>
            </w:pPr>
            <w:r w:rsidRPr="00682F03">
              <w:rPr>
                <w:rFonts w:ascii="Arial" w:hAnsi="Arial" w:cs="Arial"/>
                <w:b/>
                <w:bCs/>
              </w:rPr>
              <w:t>Job Title</w:t>
            </w:r>
            <w:r w:rsidR="00CF3ED0">
              <w:rPr>
                <w:rFonts w:ascii="Arial" w:hAnsi="Arial" w:cs="Arial"/>
                <w:b/>
                <w:bCs/>
              </w:rPr>
              <w:t>,</w:t>
            </w:r>
            <w:r w:rsidRPr="00682F03">
              <w:rPr>
                <w:rFonts w:ascii="Arial" w:hAnsi="Arial" w:cs="Arial"/>
                <w:b/>
                <w:bCs/>
              </w:rPr>
              <w:t xml:space="preserve"> Grade</w:t>
            </w:r>
            <w:r w:rsidR="00CF3ED0">
              <w:rPr>
                <w:rFonts w:ascii="Arial" w:hAnsi="Arial" w:cs="Arial"/>
                <w:b/>
                <w:bCs/>
              </w:rPr>
              <w:t xml:space="preserve"> Code</w:t>
            </w:r>
          </w:p>
        </w:tc>
        <w:tc>
          <w:tcPr>
            <w:tcW w:w="8331" w:type="dxa"/>
          </w:tcPr>
          <w:p w14:paraId="0E42980F" w14:textId="16C568A3" w:rsidR="003003DE" w:rsidRPr="004319A2" w:rsidRDefault="002E6A15" w:rsidP="00BA1494">
            <w:pPr>
              <w:tabs>
                <w:tab w:val="left" w:pos="283"/>
              </w:tabs>
              <w:jc w:val="both"/>
              <w:rPr>
                <w:rFonts w:ascii="Arial" w:hAnsi="Arial" w:cs="Arial"/>
                <w:iCs/>
              </w:rPr>
            </w:pPr>
            <w:bookmarkStart w:id="1" w:name="_Hlk133237920"/>
            <w:r w:rsidRPr="004319A2">
              <w:rPr>
                <w:rFonts w:ascii="Arial" w:hAnsi="Arial" w:cs="Arial"/>
                <w:bCs/>
                <w:iCs/>
              </w:rPr>
              <w:t>EUCanScreen Pu</w:t>
            </w:r>
            <w:r w:rsidR="003003DE" w:rsidRPr="004319A2">
              <w:rPr>
                <w:rFonts w:ascii="Arial" w:hAnsi="Arial" w:cs="Arial"/>
                <w:bCs/>
                <w:iCs/>
              </w:rPr>
              <w:t>blic Health Officer</w:t>
            </w:r>
            <w:bookmarkEnd w:id="1"/>
            <w:r w:rsidR="004319A2">
              <w:rPr>
                <w:rFonts w:ascii="Arial" w:hAnsi="Arial" w:cs="Arial"/>
                <w:bCs/>
                <w:iCs/>
              </w:rPr>
              <w:t xml:space="preserve"> (Grade VII)</w:t>
            </w:r>
          </w:p>
          <w:p w14:paraId="68333E8A" w14:textId="23FF9A0D" w:rsidR="00BA1494" w:rsidRPr="004319A2" w:rsidRDefault="005C473E" w:rsidP="00BA1494">
            <w:pPr>
              <w:tabs>
                <w:tab w:val="left" w:pos="283"/>
              </w:tabs>
              <w:jc w:val="both"/>
              <w:rPr>
                <w:rFonts w:ascii="Arial" w:hAnsi="Arial" w:cs="Arial"/>
                <w:i/>
                <w:iCs/>
              </w:rPr>
            </w:pPr>
            <w:r w:rsidRPr="004319A2">
              <w:rPr>
                <w:rFonts w:ascii="Arial" w:hAnsi="Arial" w:cs="Arial"/>
                <w:i/>
                <w:iCs/>
              </w:rPr>
              <w:t>(</w:t>
            </w:r>
            <w:r w:rsidR="00484EA1" w:rsidRPr="004319A2">
              <w:rPr>
                <w:rFonts w:ascii="Arial" w:hAnsi="Arial" w:cs="Arial"/>
                <w:i/>
                <w:iCs/>
              </w:rPr>
              <w:t>Grade Code</w:t>
            </w:r>
            <w:r w:rsidR="004319A2" w:rsidRPr="004319A2">
              <w:rPr>
                <w:rFonts w:ascii="Arial" w:hAnsi="Arial" w:cs="Arial"/>
                <w:i/>
                <w:iCs/>
              </w:rPr>
              <w:t>:</w:t>
            </w:r>
            <w:r w:rsidR="000C40DF" w:rsidRPr="004319A2">
              <w:rPr>
                <w:rFonts w:ascii="Arial" w:hAnsi="Arial" w:cs="Arial"/>
                <w:i/>
                <w:iCs/>
              </w:rPr>
              <w:t xml:space="preserve"> </w:t>
            </w:r>
            <w:r w:rsidR="004319A2" w:rsidRPr="004319A2">
              <w:rPr>
                <w:rFonts w:ascii="Arial" w:hAnsi="Arial" w:cs="Arial"/>
                <w:i/>
                <w:iCs/>
              </w:rPr>
              <w:t>0582</w:t>
            </w:r>
            <w:r w:rsidRPr="004319A2">
              <w:rPr>
                <w:rFonts w:ascii="Arial" w:hAnsi="Arial" w:cs="Arial"/>
                <w:i/>
                <w:iCs/>
              </w:rPr>
              <w:t>)</w:t>
            </w:r>
          </w:p>
          <w:p w14:paraId="6A05A809" w14:textId="1FC5A0AB" w:rsidR="003003DE" w:rsidRPr="00682F03" w:rsidRDefault="003003DE" w:rsidP="003003DE">
            <w:pPr>
              <w:tabs>
                <w:tab w:val="left" w:pos="283"/>
              </w:tabs>
              <w:jc w:val="both"/>
              <w:rPr>
                <w:rFonts w:ascii="Arial" w:hAnsi="Arial" w:cs="Arial"/>
                <w:iCs/>
              </w:rPr>
            </w:pPr>
          </w:p>
        </w:tc>
      </w:tr>
      <w:tr w:rsidR="00400BD0" w:rsidRPr="00682F03" w14:paraId="39CCE59D" w14:textId="77777777" w:rsidTr="004319A2">
        <w:tc>
          <w:tcPr>
            <w:tcW w:w="2172" w:type="dxa"/>
          </w:tcPr>
          <w:p w14:paraId="0FD31F2F" w14:textId="77777777" w:rsidR="00400BD0" w:rsidRPr="00682F03" w:rsidRDefault="00400BD0" w:rsidP="00400BD0">
            <w:pPr>
              <w:jc w:val="both"/>
              <w:rPr>
                <w:rFonts w:ascii="Arial" w:hAnsi="Arial" w:cs="Arial"/>
                <w:b/>
                <w:bCs/>
              </w:rPr>
            </w:pPr>
            <w:r w:rsidRPr="00682F03">
              <w:rPr>
                <w:rFonts w:ascii="Arial" w:hAnsi="Arial" w:cs="Arial"/>
                <w:b/>
                <w:bCs/>
              </w:rPr>
              <w:t>Campaign Reference</w:t>
            </w:r>
          </w:p>
        </w:tc>
        <w:tc>
          <w:tcPr>
            <w:tcW w:w="8331" w:type="dxa"/>
          </w:tcPr>
          <w:p w14:paraId="5A39BBE3" w14:textId="4FC0B1A8" w:rsidR="00400BD0" w:rsidRPr="004319A2" w:rsidRDefault="004319A2" w:rsidP="00400BD0">
            <w:pPr>
              <w:jc w:val="both"/>
              <w:rPr>
                <w:rFonts w:ascii="Arial" w:hAnsi="Arial" w:cs="Arial"/>
                <w:bCs/>
                <w:iCs/>
              </w:rPr>
            </w:pPr>
            <w:r>
              <w:rPr>
                <w:rFonts w:ascii="Arial" w:hAnsi="Arial" w:cs="Arial"/>
                <w:bCs/>
                <w:iCs/>
              </w:rPr>
              <w:t>NRS15191</w:t>
            </w:r>
          </w:p>
          <w:p w14:paraId="1BA9778B" w14:textId="0E538E27" w:rsidR="00400BD0" w:rsidRPr="009E183E" w:rsidRDefault="00400BD0" w:rsidP="00400BD0">
            <w:pPr>
              <w:jc w:val="both"/>
              <w:rPr>
                <w:rFonts w:ascii="Arial" w:hAnsi="Arial" w:cs="Arial"/>
                <w:b/>
                <w:bCs/>
                <w:iCs/>
                <w:color w:val="000099"/>
              </w:rPr>
            </w:pPr>
          </w:p>
        </w:tc>
      </w:tr>
      <w:tr w:rsidR="000704BF" w:rsidRPr="00682F03" w14:paraId="0E4966EA" w14:textId="77777777" w:rsidTr="004319A2">
        <w:tc>
          <w:tcPr>
            <w:tcW w:w="2172" w:type="dxa"/>
          </w:tcPr>
          <w:p w14:paraId="51E87497" w14:textId="77777777" w:rsidR="000704BF" w:rsidRPr="00682F03" w:rsidRDefault="000704BF" w:rsidP="000704BF">
            <w:pPr>
              <w:jc w:val="both"/>
              <w:rPr>
                <w:rFonts w:ascii="Arial" w:hAnsi="Arial" w:cs="Arial"/>
                <w:b/>
                <w:bCs/>
              </w:rPr>
            </w:pPr>
            <w:r w:rsidRPr="00682F03">
              <w:rPr>
                <w:rFonts w:ascii="Arial" w:hAnsi="Arial" w:cs="Arial"/>
                <w:b/>
                <w:bCs/>
              </w:rPr>
              <w:t>Closing Date</w:t>
            </w:r>
          </w:p>
          <w:p w14:paraId="41C8F396" w14:textId="77777777" w:rsidR="000704BF" w:rsidRPr="00682F03" w:rsidRDefault="000704BF" w:rsidP="000704BF">
            <w:pPr>
              <w:jc w:val="both"/>
              <w:rPr>
                <w:rFonts w:ascii="Arial" w:hAnsi="Arial" w:cs="Arial"/>
                <w:b/>
                <w:bCs/>
              </w:rPr>
            </w:pPr>
          </w:p>
        </w:tc>
        <w:tc>
          <w:tcPr>
            <w:tcW w:w="8331" w:type="dxa"/>
          </w:tcPr>
          <w:p w14:paraId="032382E7" w14:textId="11F86E4E" w:rsidR="000704BF" w:rsidRPr="00516051" w:rsidRDefault="00516051" w:rsidP="000704BF">
            <w:pPr>
              <w:rPr>
                <w:rFonts w:ascii="Arial" w:hAnsi="Arial" w:cs="Arial"/>
                <w:b/>
                <w:bCs/>
                <w:iCs/>
              </w:rPr>
            </w:pPr>
            <w:bookmarkStart w:id="2" w:name="_GoBack"/>
            <w:r w:rsidRPr="00516051">
              <w:rPr>
                <w:rFonts w:ascii="Calibri" w:hAnsi="Calibri" w:cs="Calibri"/>
                <w:b/>
                <w:sz w:val="24"/>
                <w:szCs w:val="24"/>
                <w14:ligatures w14:val="standardContextual"/>
              </w:rPr>
              <w:t>Thursday 05</w:t>
            </w:r>
            <w:r w:rsidRPr="00516051">
              <w:rPr>
                <w:rFonts w:ascii="Calibri" w:hAnsi="Calibri" w:cs="Calibri"/>
                <w:b/>
                <w:sz w:val="24"/>
                <w:szCs w:val="24"/>
                <w:vertAlign w:val="superscript"/>
                <w14:ligatures w14:val="standardContextual"/>
              </w:rPr>
              <w:t>th</w:t>
            </w:r>
            <w:r w:rsidRPr="00516051">
              <w:rPr>
                <w:rFonts w:ascii="Calibri" w:hAnsi="Calibri" w:cs="Calibri"/>
                <w:b/>
                <w:sz w:val="24"/>
                <w:szCs w:val="24"/>
                <w14:ligatures w14:val="standardContextual"/>
              </w:rPr>
              <w:t xml:space="preserve"> February 2026 @ 12</w:t>
            </w:r>
            <w:r>
              <w:rPr>
                <w:rFonts w:ascii="Calibri" w:hAnsi="Calibri" w:cs="Calibri"/>
                <w:b/>
                <w:sz w:val="24"/>
                <w:szCs w:val="24"/>
                <w14:ligatures w14:val="standardContextual"/>
              </w:rPr>
              <w:t>:00</w:t>
            </w:r>
            <w:r w:rsidRPr="00516051">
              <w:rPr>
                <w:rFonts w:ascii="Calibri" w:hAnsi="Calibri" w:cs="Calibri"/>
                <w:b/>
                <w:sz w:val="24"/>
                <w:szCs w:val="24"/>
                <w14:ligatures w14:val="standardContextual"/>
              </w:rPr>
              <w:t xml:space="preserve"> noon</w:t>
            </w:r>
          </w:p>
          <w:bookmarkEnd w:id="2"/>
          <w:p w14:paraId="449CE577" w14:textId="49DE9DF5" w:rsidR="000704BF" w:rsidRPr="002E6A15" w:rsidRDefault="000704BF" w:rsidP="000704BF">
            <w:pPr>
              <w:jc w:val="both"/>
              <w:rPr>
                <w:rFonts w:ascii="Arial" w:hAnsi="Arial" w:cs="Arial"/>
                <w:b/>
                <w:bCs/>
                <w:iCs/>
              </w:rPr>
            </w:pPr>
          </w:p>
        </w:tc>
      </w:tr>
      <w:tr w:rsidR="000704BF" w:rsidRPr="00682F03" w14:paraId="3C641FD3" w14:textId="77777777" w:rsidTr="004319A2">
        <w:tc>
          <w:tcPr>
            <w:tcW w:w="2172" w:type="dxa"/>
          </w:tcPr>
          <w:p w14:paraId="243AD51A" w14:textId="77777777" w:rsidR="000704BF" w:rsidRDefault="000704BF" w:rsidP="000704BF">
            <w:pPr>
              <w:jc w:val="both"/>
              <w:rPr>
                <w:rFonts w:ascii="Arial" w:hAnsi="Arial" w:cs="Arial"/>
                <w:b/>
                <w:bCs/>
              </w:rPr>
            </w:pPr>
            <w:r w:rsidRPr="00682F03">
              <w:rPr>
                <w:rFonts w:ascii="Arial" w:hAnsi="Arial" w:cs="Arial"/>
                <w:b/>
                <w:bCs/>
              </w:rPr>
              <w:t xml:space="preserve">Proposed </w:t>
            </w:r>
          </w:p>
          <w:p w14:paraId="2B4CBF08" w14:textId="77777777" w:rsidR="000704BF" w:rsidRPr="00682F03" w:rsidRDefault="000704BF" w:rsidP="000704BF">
            <w:pPr>
              <w:jc w:val="both"/>
              <w:rPr>
                <w:rFonts w:ascii="Arial" w:hAnsi="Arial" w:cs="Arial"/>
                <w:b/>
                <w:bCs/>
              </w:rPr>
            </w:pPr>
            <w:r w:rsidRPr="00682F03">
              <w:rPr>
                <w:rFonts w:ascii="Arial" w:hAnsi="Arial" w:cs="Arial"/>
                <w:b/>
                <w:bCs/>
              </w:rPr>
              <w:t>Interview Date (s)</w:t>
            </w:r>
          </w:p>
        </w:tc>
        <w:tc>
          <w:tcPr>
            <w:tcW w:w="8331" w:type="dxa"/>
          </w:tcPr>
          <w:p w14:paraId="3CED98F3" w14:textId="54832E28" w:rsidR="00CF3ED0" w:rsidRPr="002E6A15" w:rsidRDefault="00CF3ED0" w:rsidP="00CF3ED0">
            <w:pPr>
              <w:spacing w:line="276" w:lineRule="auto"/>
              <w:jc w:val="both"/>
              <w:rPr>
                <w:rFonts w:ascii="Arial" w:hAnsi="Arial" w:cs="Arial"/>
                <w:bCs/>
                <w:iCs/>
              </w:rPr>
            </w:pPr>
            <w:r w:rsidRPr="002E6A15">
              <w:rPr>
                <w:rFonts w:ascii="Arial" w:hAnsi="Arial" w:cs="Arial"/>
              </w:rPr>
              <w:t>Candidates will normally be given at least two weeks' notice of interview. The timescale may be reduced in exceptional circumstances.</w:t>
            </w:r>
          </w:p>
          <w:p w14:paraId="5A07BBCF" w14:textId="1DA3E77C" w:rsidR="000704BF" w:rsidRPr="002E6A15" w:rsidRDefault="000704BF" w:rsidP="000704BF">
            <w:pPr>
              <w:jc w:val="both"/>
              <w:rPr>
                <w:rFonts w:ascii="Arial" w:hAnsi="Arial" w:cs="Arial"/>
                <w:b/>
                <w:bCs/>
                <w:iCs/>
              </w:rPr>
            </w:pPr>
          </w:p>
        </w:tc>
      </w:tr>
      <w:tr w:rsidR="00400BD0" w:rsidRPr="00682F03" w14:paraId="13005DF7" w14:textId="77777777" w:rsidTr="004319A2">
        <w:tc>
          <w:tcPr>
            <w:tcW w:w="2172" w:type="dxa"/>
          </w:tcPr>
          <w:p w14:paraId="56155D51" w14:textId="77777777" w:rsidR="00400BD0" w:rsidRDefault="00400BD0" w:rsidP="00400BD0">
            <w:pPr>
              <w:jc w:val="both"/>
              <w:rPr>
                <w:rFonts w:ascii="Arial" w:hAnsi="Arial" w:cs="Arial"/>
                <w:b/>
                <w:bCs/>
              </w:rPr>
            </w:pPr>
            <w:r w:rsidRPr="00682F03">
              <w:rPr>
                <w:rFonts w:ascii="Arial" w:hAnsi="Arial" w:cs="Arial"/>
                <w:b/>
                <w:bCs/>
              </w:rPr>
              <w:t xml:space="preserve">Taking </w:t>
            </w:r>
          </w:p>
          <w:p w14:paraId="4E146726" w14:textId="77777777" w:rsidR="00400BD0" w:rsidRPr="00682F03" w:rsidRDefault="00400BD0" w:rsidP="00400BD0">
            <w:pPr>
              <w:jc w:val="both"/>
              <w:rPr>
                <w:rFonts w:ascii="Arial" w:hAnsi="Arial" w:cs="Arial"/>
                <w:b/>
                <w:bCs/>
              </w:rPr>
            </w:pPr>
            <w:r w:rsidRPr="00682F03">
              <w:rPr>
                <w:rFonts w:ascii="Arial" w:hAnsi="Arial" w:cs="Arial"/>
                <w:b/>
                <w:bCs/>
              </w:rPr>
              <w:t>up Appointment</w:t>
            </w:r>
          </w:p>
        </w:tc>
        <w:tc>
          <w:tcPr>
            <w:tcW w:w="8331" w:type="dxa"/>
          </w:tcPr>
          <w:p w14:paraId="2E1CA626" w14:textId="77777777" w:rsidR="00400BD0" w:rsidRPr="00682F03" w:rsidRDefault="00400BD0" w:rsidP="00400BD0">
            <w:pPr>
              <w:jc w:val="both"/>
              <w:rPr>
                <w:rFonts w:ascii="Arial" w:hAnsi="Arial" w:cs="Arial"/>
                <w:iCs/>
              </w:rPr>
            </w:pPr>
            <w:r w:rsidRPr="005E0BEA">
              <w:rPr>
                <w:rFonts w:ascii="Arial" w:hAnsi="Arial" w:cs="Arial"/>
                <w:iCs/>
              </w:rPr>
              <w:t>A start date will be indicated at job offer stage.</w:t>
            </w:r>
          </w:p>
        </w:tc>
      </w:tr>
      <w:tr w:rsidR="00400BD0" w:rsidRPr="00682F03" w14:paraId="1BDF528E" w14:textId="77777777" w:rsidTr="004319A2">
        <w:tc>
          <w:tcPr>
            <w:tcW w:w="2172" w:type="dxa"/>
          </w:tcPr>
          <w:p w14:paraId="0584F339" w14:textId="77777777" w:rsidR="00400BD0" w:rsidRPr="009E183E" w:rsidRDefault="00400BD0" w:rsidP="00400BD0">
            <w:pPr>
              <w:jc w:val="both"/>
              <w:rPr>
                <w:rFonts w:ascii="Arial" w:hAnsi="Arial" w:cs="Arial"/>
                <w:b/>
                <w:bCs/>
                <w:color w:val="000099"/>
              </w:rPr>
            </w:pPr>
            <w:r w:rsidRPr="003E6A01">
              <w:rPr>
                <w:rFonts w:ascii="Arial" w:hAnsi="Arial" w:cs="Arial"/>
                <w:b/>
                <w:bCs/>
              </w:rPr>
              <w:t>Location of Post</w:t>
            </w:r>
          </w:p>
        </w:tc>
        <w:tc>
          <w:tcPr>
            <w:tcW w:w="8331" w:type="dxa"/>
          </w:tcPr>
          <w:p w14:paraId="6F3E57BA" w14:textId="26A8569A" w:rsidR="003003DE" w:rsidRPr="004319A2" w:rsidRDefault="00CF3ED0" w:rsidP="00400BD0">
            <w:pPr>
              <w:rPr>
                <w:rFonts w:ascii="Arial" w:hAnsi="Arial" w:cs="Arial"/>
                <w:bCs/>
                <w:iCs/>
              </w:rPr>
            </w:pPr>
            <w:r w:rsidRPr="004319A2">
              <w:rPr>
                <w:rFonts w:ascii="Arial" w:hAnsi="Arial" w:cs="Arial"/>
                <w:bCs/>
                <w:iCs/>
              </w:rPr>
              <w:t>Public Health</w:t>
            </w:r>
            <w:r w:rsidR="000901B3" w:rsidRPr="004319A2">
              <w:rPr>
                <w:rFonts w:ascii="Arial" w:hAnsi="Arial" w:cs="Arial"/>
                <w:bCs/>
                <w:iCs/>
              </w:rPr>
              <w:t xml:space="preserve"> Department</w:t>
            </w:r>
            <w:r w:rsidRPr="004319A2">
              <w:rPr>
                <w:rFonts w:ascii="Arial" w:hAnsi="Arial" w:cs="Arial"/>
                <w:bCs/>
                <w:iCs/>
              </w:rPr>
              <w:t xml:space="preserve">, </w:t>
            </w:r>
            <w:r w:rsidR="003003DE" w:rsidRPr="004319A2">
              <w:rPr>
                <w:rFonts w:ascii="Arial" w:hAnsi="Arial" w:cs="Arial"/>
                <w:bCs/>
                <w:iCs/>
              </w:rPr>
              <w:t>National Screening Service, King's Inns House, 200 Parnell Street, Dublin 1 D01 A3Y8</w:t>
            </w:r>
          </w:p>
          <w:p w14:paraId="60061E4C" w14:textId="77777777" w:rsidR="00400BD0" w:rsidRPr="00EC01BD" w:rsidRDefault="00400BD0" w:rsidP="00400BD0">
            <w:pPr>
              <w:rPr>
                <w:rFonts w:ascii="Arial" w:hAnsi="Arial" w:cs="Arial"/>
                <w:iCs/>
                <w:color w:val="000000"/>
              </w:rPr>
            </w:pPr>
          </w:p>
          <w:p w14:paraId="44EAFD9C" w14:textId="5AA7F670" w:rsidR="00400BD0" w:rsidRPr="00A6488E" w:rsidRDefault="00400BD0" w:rsidP="00400BD0">
            <w:pPr>
              <w:rPr>
                <w:rFonts w:ascii="Arial" w:hAnsi="Arial" w:cs="Arial"/>
                <w:bCs/>
                <w:iCs/>
              </w:rPr>
            </w:pPr>
            <w:r w:rsidRPr="00A6488E">
              <w:rPr>
                <w:rFonts w:ascii="Arial" w:hAnsi="Arial" w:cs="Arial"/>
                <w:iCs/>
                <w:color w:val="000000"/>
              </w:rPr>
              <w:t xml:space="preserve">There is currently </w:t>
            </w:r>
            <w:r w:rsidR="003E6A01" w:rsidRPr="00A6488E">
              <w:rPr>
                <w:rFonts w:ascii="Arial" w:hAnsi="Arial" w:cs="Arial"/>
                <w:iCs/>
                <w:color w:val="000000"/>
              </w:rPr>
              <w:t xml:space="preserve">one </w:t>
            </w:r>
            <w:r w:rsidRPr="00A6488E">
              <w:rPr>
                <w:rFonts w:ascii="Arial" w:hAnsi="Arial" w:cs="Arial"/>
                <w:bCs/>
                <w:iCs/>
              </w:rPr>
              <w:t>specified purpose</w:t>
            </w:r>
            <w:r w:rsidR="00A6488E" w:rsidRPr="00A6488E">
              <w:rPr>
                <w:rFonts w:ascii="Arial" w:hAnsi="Arial" w:cs="Arial"/>
                <w:bCs/>
                <w:iCs/>
              </w:rPr>
              <w:t xml:space="preserve"> and whole-time vacancy available for a duration of 18 months.</w:t>
            </w:r>
            <w:r w:rsidR="00CF3ED0" w:rsidRPr="00A6488E">
              <w:rPr>
                <w:rFonts w:ascii="Arial" w:hAnsi="Arial" w:cs="Arial"/>
                <w:bCs/>
                <w:iCs/>
              </w:rPr>
              <w:t xml:space="preserve"> </w:t>
            </w:r>
          </w:p>
          <w:p w14:paraId="78A6011F" w14:textId="77777777" w:rsidR="00A6488E" w:rsidRPr="00A6488E" w:rsidRDefault="00A6488E" w:rsidP="00400BD0">
            <w:pPr>
              <w:rPr>
                <w:rFonts w:ascii="Arial" w:hAnsi="Arial" w:cs="Arial"/>
                <w:iCs/>
                <w:color w:val="000000"/>
              </w:rPr>
            </w:pPr>
          </w:p>
          <w:p w14:paraId="1C5DBA6E" w14:textId="155D513C" w:rsidR="00400BD0" w:rsidRDefault="00400BD0" w:rsidP="00400BD0">
            <w:pPr>
              <w:rPr>
                <w:rFonts w:ascii="Arial" w:hAnsi="Arial" w:cs="Arial"/>
              </w:rPr>
            </w:pPr>
            <w:r w:rsidRPr="00A6488E">
              <w:rPr>
                <w:rFonts w:ascii="Arial" w:hAnsi="Arial" w:cs="Arial"/>
              </w:rPr>
              <w:t xml:space="preserve">A panel may be formed as a result of this campaign for </w:t>
            </w:r>
            <w:r w:rsidR="002E6A15" w:rsidRPr="00A6488E">
              <w:rPr>
                <w:rFonts w:ascii="Arial" w:hAnsi="Arial" w:cs="Arial"/>
                <w:b/>
              </w:rPr>
              <w:t>EUCanScreen</w:t>
            </w:r>
            <w:r w:rsidR="00CF3ED0" w:rsidRPr="00A6488E">
              <w:rPr>
                <w:rFonts w:ascii="Arial" w:hAnsi="Arial" w:cs="Arial"/>
                <w:b/>
              </w:rPr>
              <w:t>,</w:t>
            </w:r>
            <w:r w:rsidR="003E6A01" w:rsidRPr="00A6488E">
              <w:rPr>
                <w:rFonts w:ascii="Arial" w:hAnsi="Arial" w:cs="Arial"/>
                <w:b/>
              </w:rPr>
              <w:t xml:space="preserve"> Public Health Officer</w:t>
            </w:r>
            <w:r w:rsidR="004319A2" w:rsidRPr="00A6488E">
              <w:rPr>
                <w:rFonts w:ascii="Arial" w:hAnsi="Arial" w:cs="Arial"/>
                <w:b/>
              </w:rPr>
              <w:t xml:space="preserve"> (Grade VII)</w:t>
            </w:r>
            <w:r w:rsidR="003E6A01" w:rsidRPr="00A6488E">
              <w:rPr>
                <w:rFonts w:ascii="Arial" w:hAnsi="Arial" w:cs="Arial"/>
                <w:b/>
              </w:rPr>
              <w:t>,</w:t>
            </w:r>
            <w:r w:rsidR="00CF3ED0" w:rsidRPr="00A6488E">
              <w:rPr>
                <w:rFonts w:ascii="Arial" w:hAnsi="Arial" w:cs="Arial"/>
                <w:b/>
              </w:rPr>
              <w:t xml:space="preserve"> within Public Health, </w:t>
            </w:r>
            <w:r w:rsidR="003E6A01" w:rsidRPr="00A6488E">
              <w:rPr>
                <w:rFonts w:ascii="Arial" w:hAnsi="Arial" w:cs="Arial"/>
                <w:b/>
              </w:rPr>
              <w:t>National Screening Service</w:t>
            </w:r>
            <w:r w:rsidRPr="00A6488E">
              <w:rPr>
                <w:rFonts w:ascii="Arial" w:hAnsi="Arial" w:cs="Arial"/>
                <w:iCs/>
              </w:rPr>
              <w:t xml:space="preserve"> </w:t>
            </w:r>
            <w:r w:rsidRPr="00A6488E">
              <w:rPr>
                <w:rFonts w:ascii="Arial" w:hAnsi="Arial" w:cs="Arial"/>
              </w:rPr>
              <w:t>from which future</w:t>
            </w:r>
            <w:r w:rsidR="002E6A15" w:rsidRPr="00A6488E">
              <w:rPr>
                <w:rFonts w:ascii="Arial" w:hAnsi="Arial" w:cs="Arial"/>
              </w:rPr>
              <w:t xml:space="preserve"> </w:t>
            </w:r>
            <w:r w:rsidRPr="00A6488E">
              <w:rPr>
                <w:rFonts w:ascii="Arial" w:hAnsi="Arial" w:cs="Arial"/>
              </w:rPr>
              <w:t>specified purpose vacancies of full or part-time duration may be filled.</w:t>
            </w:r>
            <w:r w:rsidRPr="003E6A01">
              <w:rPr>
                <w:rFonts w:ascii="Arial" w:hAnsi="Arial" w:cs="Arial"/>
              </w:rPr>
              <w:t xml:space="preserve"> </w:t>
            </w:r>
          </w:p>
          <w:p w14:paraId="4B94D5A5" w14:textId="73F86C40" w:rsidR="004319A2" w:rsidRPr="003D458D" w:rsidRDefault="004319A2" w:rsidP="00400BD0">
            <w:pPr>
              <w:rPr>
                <w:rFonts w:ascii="Arial" w:hAnsi="Arial" w:cs="Arial"/>
                <w:color w:val="000099"/>
              </w:rPr>
            </w:pPr>
          </w:p>
        </w:tc>
      </w:tr>
      <w:tr w:rsidR="00400BD0" w:rsidRPr="007116DC" w14:paraId="0945532E" w14:textId="77777777" w:rsidTr="004319A2">
        <w:tc>
          <w:tcPr>
            <w:tcW w:w="2172" w:type="dxa"/>
          </w:tcPr>
          <w:p w14:paraId="39550C50" w14:textId="77777777" w:rsidR="00400BD0" w:rsidRPr="009E183E" w:rsidRDefault="00400BD0" w:rsidP="00400BD0">
            <w:pPr>
              <w:jc w:val="both"/>
              <w:rPr>
                <w:rFonts w:ascii="Arial" w:hAnsi="Arial" w:cs="Arial"/>
                <w:b/>
                <w:bCs/>
                <w:color w:val="000099"/>
              </w:rPr>
            </w:pPr>
            <w:r w:rsidRPr="003E6A01">
              <w:rPr>
                <w:rFonts w:ascii="Arial" w:hAnsi="Arial" w:cs="Arial"/>
                <w:b/>
                <w:bCs/>
              </w:rPr>
              <w:t>Informal Enquiries</w:t>
            </w:r>
          </w:p>
        </w:tc>
        <w:tc>
          <w:tcPr>
            <w:tcW w:w="8331" w:type="dxa"/>
          </w:tcPr>
          <w:p w14:paraId="537C43B8" w14:textId="77777777" w:rsidR="003003DE" w:rsidRPr="003003DE" w:rsidRDefault="003003DE" w:rsidP="003003DE">
            <w:pPr>
              <w:autoSpaceDE w:val="0"/>
              <w:autoSpaceDN w:val="0"/>
              <w:adjustRightInd w:val="0"/>
              <w:spacing w:line="240" w:lineRule="atLeast"/>
              <w:rPr>
                <w:rFonts w:ascii="Arial" w:hAnsi="Arial" w:cs="Arial"/>
                <w:iCs/>
              </w:rPr>
            </w:pPr>
            <w:r w:rsidRPr="003003DE">
              <w:rPr>
                <w:rFonts w:ascii="Arial" w:hAnsi="Arial" w:cs="Arial"/>
                <w:iCs/>
              </w:rPr>
              <w:t>Dr Caroline Mason Mohan, Director of Public Health</w:t>
            </w:r>
          </w:p>
          <w:p w14:paraId="664F407A" w14:textId="77777777" w:rsidR="00400BD0" w:rsidRDefault="003003DE" w:rsidP="003003DE">
            <w:pPr>
              <w:autoSpaceDE w:val="0"/>
              <w:autoSpaceDN w:val="0"/>
              <w:adjustRightInd w:val="0"/>
              <w:spacing w:line="240" w:lineRule="atLeast"/>
              <w:rPr>
                <w:rFonts w:ascii="Arial" w:hAnsi="Arial" w:cs="Arial"/>
                <w:iCs/>
              </w:rPr>
            </w:pPr>
            <w:r>
              <w:rPr>
                <w:rFonts w:ascii="Arial" w:hAnsi="Arial" w:cs="Arial"/>
                <w:iCs/>
              </w:rPr>
              <w:t xml:space="preserve">Email: </w:t>
            </w:r>
            <w:hyperlink r:id="rId10" w:history="1">
              <w:r w:rsidRPr="009E274C">
                <w:rPr>
                  <w:rStyle w:val="Hyperlink"/>
                  <w:rFonts w:ascii="Arial" w:hAnsi="Arial" w:cs="Arial"/>
                  <w:iCs/>
                </w:rPr>
                <w:t>PublicHealth.Support@screeningservice.ie</w:t>
              </w:r>
            </w:hyperlink>
            <w:r>
              <w:rPr>
                <w:rFonts w:ascii="Arial" w:hAnsi="Arial" w:cs="Arial"/>
                <w:iCs/>
              </w:rPr>
              <w:t xml:space="preserve"> </w:t>
            </w:r>
          </w:p>
          <w:p w14:paraId="3ACB4458" w14:textId="3CBE299D" w:rsidR="003003DE" w:rsidRPr="009E183E" w:rsidRDefault="003003DE" w:rsidP="003003DE">
            <w:pPr>
              <w:autoSpaceDE w:val="0"/>
              <w:autoSpaceDN w:val="0"/>
              <w:adjustRightInd w:val="0"/>
              <w:spacing w:line="240" w:lineRule="atLeast"/>
              <w:rPr>
                <w:rFonts w:ascii="Arial" w:hAnsi="Arial" w:cs="Arial"/>
                <w:iCs/>
                <w:color w:val="000099"/>
              </w:rPr>
            </w:pPr>
          </w:p>
        </w:tc>
      </w:tr>
      <w:tr w:rsidR="00673F03" w:rsidRPr="00572118" w14:paraId="7D2FD20A" w14:textId="77777777" w:rsidTr="004319A2">
        <w:tc>
          <w:tcPr>
            <w:tcW w:w="2172" w:type="dxa"/>
          </w:tcPr>
          <w:p w14:paraId="5A7E19A3" w14:textId="77777777" w:rsidR="00673F03" w:rsidRDefault="00673F03" w:rsidP="00400BD0">
            <w:pPr>
              <w:jc w:val="both"/>
              <w:rPr>
                <w:rFonts w:ascii="Arial" w:hAnsi="Arial" w:cs="Arial"/>
                <w:b/>
                <w:bCs/>
              </w:rPr>
            </w:pPr>
            <w:r>
              <w:rPr>
                <w:rFonts w:ascii="Arial" w:hAnsi="Arial" w:cs="Arial"/>
                <w:b/>
                <w:bCs/>
              </w:rPr>
              <w:t>Reasonable Accommodations</w:t>
            </w:r>
          </w:p>
          <w:p w14:paraId="4245D081" w14:textId="4AF956A7" w:rsidR="00673F03" w:rsidRPr="003003DE" w:rsidRDefault="00673F03" w:rsidP="00400BD0">
            <w:pPr>
              <w:jc w:val="both"/>
              <w:rPr>
                <w:rFonts w:ascii="Arial" w:hAnsi="Arial" w:cs="Arial"/>
                <w:b/>
                <w:bCs/>
              </w:rPr>
            </w:pPr>
          </w:p>
        </w:tc>
        <w:tc>
          <w:tcPr>
            <w:tcW w:w="8331" w:type="dxa"/>
          </w:tcPr>
          <w:p w14:paraId="093F06F7" w14:textId="2E48E571" w:rsidR="00673F03" w:rsidRPr="00673F03" w:rsidRDefault="00673F03" w:rsidP="00673F03">
            <w:pPr>
              <w:spacing w:line="276" w:lineRule="auto"/>
              <w:rPr>
                <w:rFonts w:ascii="Arial" w:eastAsiaTheme="minorHAnsi" w:hAnsi="Arial" w:cs="Arial"/>
                <w:lang w:eastAsia="en-US"/>
              </w:rPr>
            </w:pPr>
            <w:r w:rsidRPr="00673F03">
              <w:rPr>
                <w:rFonts w:ascii="Arial" w:hAnsi="Arial" w:cs="Arial"/>
              </w:rPr>
              <w:t xml:space="preserve">Candidates who require a Reasonable Accommodation/s to support their participation, at any stage, in the recruitment and selection process should email </w:t>
            </w:r>
            <w:r w:rsidR="00516051">
              <w:rPr>
                <w:rFonts w:ascii="Arial" w:hAnsi="Arial" w:cs="Arial"/>
              </w:rPr>
              <w:t xml:space="preserve">the </w:t>
            </w:r>
            <w:r w:rsidRPr="00673F03">
              <w:rPr>
                <w:rFonts w:ascii="Arial" w:hAnsi="Arial" w:cs="Arial"/>
              </w:rPr>
              <w:t xml:space="preserve">Campaign Lead </w:t>
            </w:r>
            <w:r w:rsidR="00516051">
              <w:rPr>
                <w:rFonts w:ascii="Arial" w:hAnsi="Arial" w:cs="Arial"/>
              </w:rPr>
              <w:t xml:space="preserve">at </w:t>
            </w:r>
            <w:hyperlink r:id="rId11" w:history="1">
              <w:r w:rsidR="00516051" w:rsidRPr="00BC339F">
                <w:rPr>
                  <w:rStyle w:val="Hyperlink"/>
                  <w:rFonts w:ascii="Arial" w:hAnsi="Arial" w:cs="Arial"/>
                </w:rPr>
                <w:t>RecruitManagement@hse.ie</w:t>
              </w:r>
            </w:hyperlink>
            <w:r w:rsidRPr="00673F03">
              <w:rPr>
                <w:rFonts w:ascii="Arial" w:hAnsi="Arial" w:cs="Arial"/>
              </w:rPr>
              <w:t xml:space="preserve"> </w:t>
            </w:r>
          </w:p>
          <w:p w14:paraId="0B5CAB99" w14:textId="77777777" w:rsidR="00673F03" w:rsidRPr="00673F03" w:rsidRDefault="00673F03" w:rsidP="003003DE">
            <w:pPr>
              <w:jc w:val="both"/>
              <w:rPr>
                <w:rFonts w:ascii="Arial" w:hAnsi="Arial" w:cs="Arial"/>
                <w:bCs/>
              </w:rPr>
            </w:pPr>
          </w:p>
        </w:tc>
      </w:tr>
      <w:tr w:rsidR="00400BD0" w:rsidRPr="00572118" w14:paraId="60B72463" w14:textId="77777777" w:rsidTr="004319A2">
        <w:tc>
          <w:tcPr>
            <w:tcW w:w="2172" w:type="dxa"/>
          </w:tcPr>
          <w:p w14:paraId="46EF7876" w14:textId="77777777" w:rsidR="00400BD0" w:rsidRPr="003003DE" w:rsidRDefault="00400BD0" w:rsidP="00400BD0">
            <w:pPr>
              <w:jc w:val="both"/>
              <w:rPr>
                <w:rFonts w:ascii="Arial" w:hAnsi="Arial" w:cs="Arial"/>
                <w:b/>
                <w:bCs/>
              </w:rPr>
            </w:pPr>
            <w:r w:rsidRPr="003003DE">
              <w:rPr>
                <w:rFonts w:ascii="Arial" w:hAnsi="Arial" w:cs="Arial"/>
                <w:b/>
                <w:bCs/>
              </w:rPr>
              <w:t>Details of Service</w:t>
            </w:r>
          </w:p>
          <w:p w14:paraId="3656B9AB" w14:textId="77777777" w:rsidR="00400BD0" w:rsidRPr="003003DE" w:rsidRDefault="00400BD0" w:rsidP="00400BD0">
            <w:pPr>
              <w:jc w:val="both"/>
              <w:rPr>
                <w:rFonts w:ascii="Arial" w:hAnsi="Arial" w:cs="Arial"/>
                <w:b/>
                <w:bCs/>
              </w:rPr>
            </w:pPr>
          </w:p>
        </w:tc>
        <w:tc>
          <w:tcPr>
            <w:tcW w:w="8331" w:type="dxa"/>
          </w:tcPr>
          <w:p w14:paraId="1B0E8AB7" w14:textId="77777777" w:rsidR="003003DE" w:rsidRPr="00572118" w:rsidRDefault="003003DE" w:rsidP="003003DE">
            <w:pPr>
              <w:jc w:val="both"/>
              <w:rPr>
                <w:rFonts w:ascii="Arial" w:hAnsi="Arial" w:cs="Arial"/>
                <w:bCs/>
              </w:rPr>
            </w:pPr>
            <w:r w:rsidRPr="00572118">
              <w:rPr>
                <w:rFonts w:ascii="Arial" w:hAnsi="Arial" w:cs="Arial"/>
                <w:bCs/>
              </w:rPr>
              <w:t>The National Screening Service (NSS) delivers four national population-based screening programmes – for cervical, breast and bowel screening and for detecting sight-threatening retinopathy in people with diabetes. These programmes aim to reduce morbidity and mortality in the population through early detection and treatment across the programmes. Screening programmes internationally and in Ireland are based on a call / re-call system where eligible and non-symptomatic populations are invited to take part and clinical services are provided for the further investigation and treatment of people identified as at risk of having or developing disease.</w:t>
            </w:r>
          </w:p>
          <w:p w14:paraId="3A7C160F" w14:textId="77777777" w:rsidR="00673F03" w:rsidRDefault="00673F03" w:rsidP="003003DE">
            <w:pPr>
              <w:jc w:val="both"/>
              <w:rPr>
                <w:rFonts w:ascii="Arial" w:hAnsi="Arial" w:cs="Arial"/>
                <w:bCs/>
              </w:rPr>
            </w:pPr>
          </w:p>
          <w:p w14:paraId="17EC50A5" w14:textId="04BBFA40" w:rsidR="003003DE" w:rsidRPr="00572118" w:rsidRDefault="003003DE" w:rsidP="003003DE">
            <w:pPr>
              <w:jc w:val="both"/>
              <w:rPr>
                <w:rFonts w:ascii="Arial" w:hAnsi="Arial" w:cs="Arial"/>
                <w:bCs/>
              </w:rPr>
            </w:pPr>
            <w:r w:rsidRPr="00572118">
              <w:rPr>
                <w:rFonts w:ascii="Arial" w:hAnsi="Arial" w:cs="Arial"/>
                <w:bCs/>
              </w:rPr>
              <w:t>The benefits of a national screening programme are:</w:t>
            </w:r>
          </w:p>
          <w:p w14:paraId="4B83ECD5" w14:textId="77777777" w:rsidR="003003DE" w:rsidRPr="00673F03" w:rsidRDefault="003003DE" w:rsidP="003003DE">
            <w:pPr>
              <w:jc w:val="both"/>
              <w:rPr>
                <w:rFonts w:ascii="Arial" w:hAnsi="Arial" w:cs="Arial"/>
                <w:bCs/>
                <w:sz w:val="12"/>
              </w:rPr>
            </w:pPr>
          </w:p>
          <w:p w14:paraId="40AE5521" w14:textId="65E8C3AA" w:rsidR="00400BD0" w:rsidRPr="00673F03" w:rsidRDefault="003003DE" w:rsidP="00673F03">
            <w:pPr>
              <w:pStyle w:val="ListParagraph"/>
              <w:numPr>
                <w:ilvl w:val="0"/>
                <w:numId w:val="40"/>
              </w:numPr>
              <w:spacing w:after="60"/>
              <w:ind w:left="714" w:hanging="357"/>
              <w:jc w:val="both"/>
              <w:rPr>
                <w:rFonts w:ascii="Arial" w:hAnsi="Arial" w:cs="Arial"/>
                <w:bCs/>
              </w:rPr>
            </w:pPr>
            <w:r w:rsidRPr="00673F03">
              <w:rPr>
                <w:rFonts w:ascii="Arial" w:hAnsi="Arial" w:cs="Arial"/>
                <w:bCs/>
              </w:rPr>
              <w:t>It looks for risk markers of a disease in an apparently healthy population that is at</w:t>
            </w:r>
            <w:r w:rsidR="003E6A01" w:rsidRPr="00673F03">
              <w:rPr>
                <w:rFonts w:ascii="Arial" w:hAnsi="Arial" w:cs="Arial"/>
                <w:bCs/>
              </w:rPr>
              <w:t xml:space="preserve"> </w:t>
            </w:r>
            <w:r w:rsidRPr="00673F03">
              <w:rPr>
                <w:rFonts w:ascii="Arial" w:hAnsi="Arial" w:cs="Arial"/>
                <w:bCs/>
              </w:rPr>
              <w:t>risk of the disease.</w:t>
            </w:r>
          </w:p>
          <w:p w14:paraId="64996899" w14:textId="0C65BB32" w:rsidR="003003DE" w:rsidRPr="00673F03" w:rsidRDefault="003003DE" w:rsidP="00673F03">
            <w:pPr>
              <w:pStyle w:val="ListParagraph"/>
              <w:numPr>
                <w:ilvl w:val="0"/>
                <w:numId w:val="40"/>
              </w:numPr>
              <w:spacing w:after="60"/>
              <w:ind w:left="714" w:hanging="357"/>
              <w:jc w:val="both"/>
              <w:rPr>
                <w:rFonts w:ascii="Arial" w:hAnsi="Arial" w:cs="Arial"/>
                <w:bCs/>
              </w:rPr>
            </w:pPr>
            <w:r w:rsidRPr="00673F03">
              <w:rPr>
                <w:rFonts w:ascii="Arial" w:hAnsi="Arial" w:cs="Arial"/>
                <w:bCs/>
              </w:rPr>
              <w:t>It reduces the incidence of or mortality from a disease in the target population.</w:t>
            </w:r>
          </w:p>
          <w:p w14:paraId="6C4E92DE" w14:textId="2E2587F7" w:rsidR="003003DE" w:rsidRPr="00673F03" w:rsidRDefault="003003DE" w:rsidP="00673F03">
            <w:pPr>
              <w:pStyle w:val="ListParagraph"/>
              <w:numPr>
                <w:ilvl w:val="0"/>
                <w:numId w:val="40"/>
              </w:numPr>
              <w:spacing w:after="60"/>
              <w:ind w:left="714" w:hanging="357"/>
              <w:jc w:val="both"/>
              <w:rPr>
                <w:rFonts w:ascii="Arial" w:hAnsi="Arial" w:cs="Arial"/>
                <w:bCs/>
              </w:rPr>
            </w:pPr>
            <w:r w:rsidRPr="00673F03">
              <w:rPr>
                <w:rFonts w:ascii="Arial" w:hAnsi="Arial" w:cs="Arial"/>
                <w:bCs/>
              </w:rPr>
              <w:t>It targets people in a population at risk of the disease who believe themselves to be well (free of the disease being screened for) – they are asymptomatic.</w:t>
            </w:r>
          </w:p>
          <w:p w14:paraId="1D652DF6" w14:textId="42FBE54D" w:rsidR="003003DE" w:rsidRPr="00673F03" w:rsidRDefault="003003DE" w:rsidP="00673F03">
            <w:pPr>
              <w:pStyle w:val="ListParagraph"/>
              <w:numPr>
                <w:ilvl w:val="0"/>
                <w:numId w:val="40"/>
              </w:numPr>
              <w:spacing w:after="60"/>
              <w:ind w:left="714" w:hanging="357"/>
              <w:jc w:val="both"/>
              <w:rPr>
                <w:rFonts w:ascii="Arial" w:hAnsi="Arial" w:cs="Arial"/>
                <w:bCs/>
              </w:rPr>
            </w:pPr>
            <w:r w:rsidRPr="00673F03">
              <w:rPr>
                <w:rFonts w:ascii="Arial" w:hAnsi="Arial" w:cs="Arial"/>
                <w:bCs/>
              </w:rPr>
              <w:t>It avoids unnecessary tests while detecting the presence of the disease as early as possible in its development, to improve the prognosis following diagnosis.</w:t>
            </w:r>
          </w:p>
          <w:p w14:paraId="4DA0EBA4" w14:textId="1ED3E0BF" w:rsidR="003003DE" w:rsidRPr="00673F03" w:rsidRDefault="003003DE" w:rsidP="00673F03">
            <w:pPr>
              <w:pStyle w:val="ListParagraph"/>
              <w:numPr>
                <w:ilvl w:val="0"/>
                <w:numId w:val="40"/>
              </w:numPr>
              <w:spacing w:after="60"/>
              <w:ind w:left="714" w:hanging="357"/>
              <w:jc w:val="both"/>
              <w:rPr>
                <w:rFonts w:ascii="Arial" w:hAnsi="Arial" w:cs="Arial"/>
                <w:bCs/>
              </w:rPr>
            </w:pPr>
            <w:r w:rsidRPr="00673F03">
              <w:rPr>
                <w:rFonts w:ascii="Arial" w:hAnsi="Arial" w:cs="Arial"/>
                <w:bCs/>
              </w:rPr>
              <w:t>It enables referral of abnormal or positive screening results for further investigation and treatment if necessary.</w:t>
            </w:r>
          </w:p>
          <w:p w14:paraId="3786604C" w14:textId="77777777" w:rsidR="00CF3ED0" w:rsidRPr="00572118" w:rsidRDefault="00CF3ED0" w:rsidP="003003DE">
            <w:pPr>
              <w:jc w:val="both"/>
              <w:rPr>
                <w:rFonts w:ascii="Arial" w:hAnsi="Arial" w:cs="Arial"/>
                <w:bCs/>
              </w:rPr>
            </w:pPr>
          </w:p>
          <w:p w14:paraId="24344247" w14:textId="0F43668E" w:rsidR="003003DE" w:rsidRPr="00572118" w:rsidRDefault="003003DE" w:rsidP="003003DE">
            <w:pPr>
              <w:jc w:val="both"/>
              <w:rPr>
                <w:rFonts w:ascii="Arial" w:hAnsi="Arial" w:cs="Arial"/>
                <w:bCs/>
              </w:rPr>
            </w:pPr>
            <w:r w:rsidRPr="00572118">
              <w:rPr>
                <w:rFonts w:ascii="Arial" w:hAnsi="Arial" w:cs="Arial"/>
                <w:bCs/>
              </w:rPr>
              <w:lastRenderedPageBreak/>
              <w:t>The role of the National Screening Service also includes policy, development, and advice</w:t>
            </w:r>
            <w:r w:rsidR="006B5612" w:rsidRPr="00572118">
              <w:rPr>
                <w:rFonts w:ascii="Arial" w:hAnsi="Arial" w:cs="Arial"/>
                <w:bCs/>
              </w:rPr>
              <w:t>.</w:t>
            </w:r>
          </w:p>
          <w:p w14:paraId="45F0D3BB" w14:textId="77777777" w:rsidR="006B5612" w:rsidRPr="00572118" w:rsidRDefault="006B5612" w:rsidP="003003DE">
            <w:pPr>
              <w:jc w:val="both"/>
              <w:rPr>
                <w:rFonts w:ascii="Arial" w:hAnsi="Arial" w:cs="Arial"/>
                <w:bCs/>
              </w:rPr>
            </w:pPr>
          </w:p>
          <w:p w14:paraId="4052495A" w14:textId="672E4962" w:rsidR="006B5612" w:rsidRPr="00572118" w:rsidRDefault="006B5612" w:rsidP="006B5612">
            <w:pPr>
              <w:spacing w:after="160" w:line="259" w:lineRule="auto"/>
              <w:rPr>
                <w:rFonts w:ascii="Arial" w:hAnsi="Arial" w:cs="Arial"/>
                <w:bCs/>
                <w:i/>
                <w:iCs/>
              </w:rPr>
            </w:pPr>
            <w:r w:rsidRPr="00572118">
              <w:rPr>
                <w:rFonts w:ascii="Arial" w:eastAsiaTheme="minorHAnsi" w:hAnsi="Arial" w:cs="Arial"/>
                <w:kern w:val="2"/>
                <w:lang w:val="en-IE" w:eastAsia="en-US"/>
                <w14:ligatures w14:val="standardContextual"/>
              </w:rPr>
              <w:t xml:space="preserve">NSS is collaborating with the Department of Health to lead and support the delivery of key tasks and subtasks </w:t>
            </w:r>
            <w:r w:rsidR="000901B3">
              <w:rPr>
                <w:rFonts w:ascii="Arial" w:eastAsiaTheme="minorHAnsi" w:hAnsi="Arial" w:cs="Arial"/>
                <w:kern w:val="2"/>
                <w:lang w:val="en-IE" w:eastAsia="en-US"/>
                <w14:ligatures w14:val="standardContextual"/>
              </w:rPr>
              <w:t>in the</w:t>
            </w:r>
            <w:r w:rsidRPr="00572118">
              <w:rPr>
                <w:rFonts w:ascii="Arial" w:eastAsiaTheme="minorHAnsi" w:hAnsi="Arial" w:cs="Arial"/>
                <w:kern w:val="2"/>
                <w:lang w:val="en-IE" w:eastAsia="en-US"/>
                <w14:ligatures w14:val="standardContextual"/>
              </w:rPr>
              <w:t xml:space="preserve"> EUCanScreen plan. </w:t>
            </w:r>
            <w:r w:rsidRPr="00572118">
              <w:rPr>
                <w:rFonts w:ascii="Arial" w:hAnsi="Arial" w:cs="Arial"/>
                <w:bCs/>
              </w:rPr>
              <w:t xml:space="preserve">This person appointed to this post will </w:t>
            </w:r>
            <w:r w:rsidR="000901B3">
              <w:rPr>
                <w:rFonts w:ascii="Arial" w:hAnsi="Arial" w:cs="Arial"/>
                <w:bCs/>
              </w:rPr>
              <w:t>provide a project management role on</w:t>
            </w:r>
            <w:r w:rsidRPr="00572118">
              <w:rPr>
                <w:rFonts w:ascii="Arial" w:hAnsi="Arial" w:cs="Arial"/>
                <w:bCs/>
              </w:rPr>
              <w:t xml:space="preserve"> tasks assigned to NSS for the EUCanScreen project. </w:t>
            </w:r>
          </w:p>
          <w:p w14:paraId="3251B146" w14:textId="7E569520" w:rsidR="006B5612" w:rsidRPr="00572118" w:rsidRDefault="006B5612" w:rsidP="006B5612">
            <w:pPr>
              <w:spacing w:after="160" w:line="259" w:lineRule="auto"/>
              <w:rPr>
                <w:rFonts w:ascii="Arial" w:eastAsiaTheme="minorHAnsi" w:hAnsi="Arial" w:cs="Arial"/>
                <w:kern w:val="2"/>
                <w:lang w:val="en-IE" w:eastAsia="en-US"/>
                <w14:ligatures w14:val="standardContextual"/>
              </w:rPr>
            </w:pPr>
            <w:r w:rsidRPr="006B5612">
              <w:rPr>
                <w:rFonts w:ascii="Arial" w:eastAsiaTheme="minorHAnsi" w:hAnsi="Arial" w:cs="Arial"/>
                <w:kern w:val="2"/>
                <w:lang w:val="en-IE" w:eastAsia="en-US"/>
                <w14:ligatures w14:val="standardContextual"/>
              </w:rPr>
              <w:t xml:space="preserve">The general objective of EUCanScreen is to assure sustainable implementation of high-quality screening for breast, cervical and colorectal cancer as well as implementation of the recently recommended screening programs – for lung, prostate and gastric cancers. EUCanScreen will facilitate the reduction of cancer burden and achieving equity across the EU. </w:t>
            </w:r>
          </w:p>
          <w:p w14:paraId="2AA1C73C" w14:textId="3CB5480F" w:rsidR="006B5612" w:rsidRPr="006B5612" w:rsidRDefault="006B5612" w:rsidP="006B5612">
            <w:pPr>
              <w:spacing w:after="160" w:line="259" w:lineRule="auto"/>
              <w:rPr>
                <w:rFonts w:ascii="Arial" w:eastAsiaTheme="minorHAnsi" w:hAnsi="Arial" w:cs="Arial"/>
                <w:kern w:val="2"/>
                <w:lang w:val="en-IE" w:eastAsia="en-US"/>
                <w14:ligatures w14:val="standardContextual"/>
              </w:rPr>
            </w:pPr>
            <w:r w:rsidRPr="006B5612">
              <w:rPr>
                <w:rFonts w:ascii="Arial" w:eastAsiaTheme="minorHAnsi" w:hAnsi="Arial" w:cs="Arial"/>
                <w:kern w:val="2"/>
                <w:lang w:val="en-IE" w:eastAsia="en-US"/>
                <w14:ligatures w14:val="standardContextual"/>
              </w:rPr>
              <w:t>Seven specific objectives have been set for EUCanScreen: 1) Ensuring full implementation of evidence-based, cost-effective and quality-assured screening programmes for breast, cervical and colorectal cancers; 2) Preparing for implementation of evidence</w:t>
            </w:r>
            <w:r w:rsidRPr="00572118">
              <w:rPr>
                <w:rFonts w:ascii="Arial" w:eastAsiaTheme="minorHAnsi" w:hAnsi="Arial" w:cs="Arial"/>
                <w:kern w:val="2"/>
                <w:lang w:val="en-IE" w:eastAsia="en-US"/>
                <w14:ligatures w14:val="standardContextual"/>
              </w:rPr>
              <w:t xml:space="preserve"> </w:t>
            </w:r>
            <w:r w:rsidRPr="006B5612">
              <w:rPr>
                <w:rFonts w:ascii="Arial" w:eastAsiaTheme="minorHAnsi" w:hAnsi="Arial" w:cs="Arial"/>
                <w:kern w:val="2"/>
                <w:lang w:val="en-IE" w:eastAsia="en-US"/>
                <w14:ligatures w14:val="standardContextual"/>
              </w:rPr>
              <w:t xml:space="preserve">based, cost-effective and quality-assured screening programmes for lung, prostate and gastric cancers; 3) Ensuring proper program governance and sustainability; 4) Ensuring better-quality, timelier and comparable data collection and monitoring of screening programmes; 5) Ensuring equal access of eligible EU citizens to screening programmes and reducing cancer inequalities; 6) Ensuring capacity building in cancer screening, and 7) Ensuring collaboration and coherence with related projects funded under EU Programmes. The work-plan of EUCanScreen has been built on the results of previous and ongoing major EU activities in screening; it is designed within eleven closely interlinked work-packages. </w:t>
            </w:r>
          </w:p>
          <w:p w14:paraId="53128261" w14:textId="49BC7D2B" w:rsidR="006B5612" w:rsidRPr="00572118" w:rsidRDefault="006B5612" w:rsidP="006B5612">
            <w:pPr>
              <w:jc w:val="both"/>
              <w:rPr>
                <w:rFonts w:ascii="Arial" w:hAnsi="Arial" w:cs="Arial"/>
                <w:bCs/>
                <w:i/>
                <w:iCs/>
              </w:rPr>
            </w:pPr>
          </w:p>
        </w:tc>
      </w:tr>
      <w:tr w:rsidR="00400BD0" w:rsidRPr="00682F03" w14:paraId="3CB7D643" w14:textId="77777777" w:rsidTr="004319A2">
        <w:tc>
          <w:tcPr>
            <w:tcW w:w="2172" w:type="dxa"/>
          </w:tcPr>
          <w:p w14:paraId="28679CE8" w14:textId="77777777" w:rsidR="00400BD0" w:rsidRPr="003E6A01" w:rsidRDefault="00400BD0" w:rsidP="00400BD0">
            <w:pPr>
              <w:jc w:val="both"/>
              <w:rPr>
                <w:rFonts w:ascii="Arial" w:hAnsi="Arial" w:cs="Arial"/>
                <w:b/>
                <w:bCs/>
              </w:rPr>
            </w:pPr>
            <w:r w:rsidRPr="003E6A01">
              <w:rPr>
                <w:rFonts w:ascii="Arial" w:hAnsi="Arial" w:cs="Arial"/>
                <w:b/>
                <w:bCs/>
              </w:rPr>
              <w:lastRenderedPageBreak/>
              <w:t>Reporting Relationship</w:t>
            </w:r>
          </w:p>
        </w:tc>
        <w:tc>
          <w:tcPr>
            <w:tcW w:w="8331" w:type="dxa"/>
          </w:tcPr>
          <w:p w14:paraId="15350B6F" w14:textId="6CB7D038" w:rsidR="003E6A01" w:rsidRDefault="003E6A01" w:rsidP="003E6A01">
            <w:pPr>
              <w:pStyle w:val="Default"/>
            </w:pPr>
            <w:r>
              <w:rPr>
                <w:sz w:val="20"/>
                <w:szCs w:val="20"/>
              </w:rPr>
              <w:t>The post holder will report to</w:t>
            </w:r>
            <w:r w:rsidR="005D5663">
              <w:rPr>
                <w:sz w:val="20"/>
                <w:szCs w:val="20"/>
              </w:rPr>
              <w:t xml:space="preserve"> the </w:t>
            </w:r>
            <w:r>
              <w:rPr>
                <w:sz w:val="20"/>
                <w:szCs w:val="20"/>
              </w:rPr>
              <w:t xml:space="preserve">Public Health Strategy and Development Manager, or </w:t>
            </w:r>
            <w:r w:rsidR="00CF3ED0">
              <w:rPr>
                <w:sz w:val="20"/>
                <w:szCs w:val="20"/>
              </w:rPr>
              <w:t xml:space="preserve">other </w:t>
            </w:r>
            <w:r>
              <w:rPr>
                <w:sz w:val="20"/>
                <w:szCs w:val="20"/>
              </w:rPr>
              <w:t xml:space="preserve">nominated manager. </w:t>
            </w:r>
          </w:p>
          <w:p w14:paraId="527755D8" w14:textId="15E86863" w:rsidR="00400BD0" w:rsidRPr="003E6A01" w:rsidRDefault="00400BD0" w:rsidP="003E6A01">
            <w:pPr>
              <w:rPr>
                <w:rFonts w:ascii="Arial" w:hAnsi="Arial" w:cs="Arial"/>
                <w:iCs/>
              </w:rPr>
            </w:pPr>
          </w:p>
        </w:tc>
      </w:tr>
      <w:tr w:rsidR="00400BD0" w:rsidRPr="00682F03" w14:paraId="701717E9" w14:textId="77777777" w:rsidTr="004319A2">
        <w:tc>
          <w:tcPr>
            <w:tcW w:w="2172" w:type="dxa"/>
          </w:tcPr>
          <w:p w14:paraId="45415494" w14:textId="67A89D90" w:rsidR="00400BD0" w:rsidRPr="003E6A01" w:rsidRDefault="00400BD0" w:rsidP="00400BD0">
            <w:pPr>
              <w:rPr>
                <w:rFonts w:ascii="Arial" w:hAnsi="Arial" w:cs="Arial"/>
                <w:b/>
                <w:bCs/>
              </w:rPr>
            </w:pPr>
            <w:r w:rsidRPr="003E6A01">
              <w:rPr>
                <w:rFonts w:ascii="Arial" w:hAnsi="Arial" w:cs="Arial"/>
                <w:b/>
                <w:bCs/>
              </w:rPr>
              <w:t>Key Working Relationships</w:t>
            </w:r>
          </w:p>
        </w:tc>
        <w:tc>
          <w:tcPr>
            <w:tcW w:w="8331" w:type="dxa"/>
          </w:tcPr>
          <w:p w14:paraId="77630C32" w14:textId="02370EC9" w:rsidR="002E6A15" w:rsidRPr="00572118" w:rsidRDefault="002E6A15" w:rsidP="004319A2">
            <w:pPr>
              <w:pStyle w:val="ListParagraph"/>
              <w:numPr>
                <w:ilvl w:val="0"/>
                <w:numId w:val="38"/>
              </w:numPr>
              <w:spacing w:after="80"/>
              <w:ind w:left="419" w:hanging="357"/>
              <w:rPr>
                <w:rFonts w:ascii="Arial" w:hAnsi="Arial" w:cs="Arial"/>
                <w:bCs/>
                <w:iCs/>
                <w:color w:val="000000" w:themeColor="text1"/>
              </w:rPr>
            </w:pPr>
            <w:r w:rsidRPr="00572118">
              <w:rPr>
                <w:rFonts w:ascii="Arial" w:hAnsi="Arial" w:cs="Arial"/>
                <w:bCs/>
                <w:iCs/>
                <w:color w:val="000000" w:themeColor="text1"/>
              </w:rPr>
              <w:t>T</w:t>
            </w:r>
            <w:r w:rsidR="002179E0" w:rsidRPr="00572118">
              <w:rPr>
                <w:rFonts w:ascii="Arial" w:hAnsi="Arial" w:cs="Arial"/>
                <w:bCs/>
                <w:iCs/>
                <w:color w:val="000000" w:themeColor="text1"/>
              </w:rPr>
              <w:t xml:space="preserve">he </w:t>
            </w:r>
            <w:r w:rsidRPr="00572118">
              <w:rPr>
                <w:rFonts w:ascii="Arial" w:hAnsi="Arial" w:cs="Arial"/>
                <w:bCs/>
                <w:iCs/>
                <w:color w:val="000000" w:themeColor="text1"/>
              </w:rPr>
              <w:t>Department of Health and European partners including academics, clinicians and managers</w:t>
            </w:r>
            <w:r w:rsidR="004319A2">
              <w:rPr>
                <w:rFonts w:ascii="Arial" w:hAnsi="Arial" w:cs="Arial"/>
                <w:bCs/>
                <w:iCs/>
                <w:color w:val="000000" w:themeColor="text1"/>
              </w:rPr>
              <w:t>.</w:t>
            </w:r>
          </w:p>
          <w:p w14:paraId="4C479CEC" w14:textId="5D23482C" w:rsidR="00400BD0" w:rsidRDefault="00572118" w:rsidP="004319A2">
            <w:pPr>
              <w:pStyle w:val="ListParagraph"/>
              <w:numPr>
                <w:ilvl w:val="0"/>
                <w:numId w:val="38"/>
              </w:numPr>
              <w:spacing w:after="80"/>
              <w:ind w:left="419" w:hanging="357"/>
              <w:rPr>
                <w:rFonts w:ascii="Arial" w:hAnsi="Arial" w:cs="Arial"/>
                <w:bCs/>
                <w:iCs/>
              </w:rPr>
            </w:pPr>
            <w:r w:rsidRPr="00572118">
              <w:rPr>
                <w:rFonts w:ascii="Arial" w:hAnsi="Arial" w:cs="Arial"/>
                <w:bCs/>
                <w:iCs/>
                <w:color w:val="000000" w:themeColor="text1"/>
              </w:rPr>
              <w:t xml:space="preserve">NSS </w:t>
            </w:r>
            <w:r w:rsidR="002179E0" w:rsidRPr="00572118">
              <w:rPr>
                <w:rFonts w:ascii="Arial" w:hAnsi="Arial" w:cs="Arial"/>
                <w:bCs/>
                <w:iCs/>
                <w:color w:val="000000" w:themeColor="text1"/>
              </w:rPr>
              <w:t>public health team with</w:t>
            </w:r>
            <w:r w:rsidR="003E6A01" w:rsidRPr="00572118">
              <w:rPr>
                <w:rFonts w:ascii="Arial" w:hAnsi="Arial" w:cs="Arial"/>
                <w:bCs/>
                <w:iCs/>
                <w:color w:val="000000" w:themeColor="text1"/>
              </w:rPr>
              <w:t xml:space="preserve"> </w:t>
            </w:r>
            <w:r w:rsidR="003E6A01" w:rsidRPr="002E6A15">
              <w:rPr>
                <w:rFonts w:ascii="Arial" w:hAnsi="Arial" w:cs="Arial"/>
                <w:bCs/>
                <w:iCs/>
              </w:rPr>
              <w:t xml:space="preserve">the Director of Public Health, </w:t>
            </w:r>
            <w:r w:rsidR="002179E0" w:rsidRPr="002E6A15">
              <w:rPr>
                <w:rFonts w:ascii="Arial" w:hAnsi="Arial" w:cs="Arial"/>
                <w:bCs/>
                <w:iCs/>
              </w:rPr>
              <w:t xml:space="preserve">the SPHMs/consultants in PHM, </w:t>
            </w:r>
            <w:r w:rsidR="003E6A01" w:rsidRPr="002E6A15">
              <w:rPr>
                <w:rFonts w:ascii="Arial" w:hAnsi="Arial" w:cs="Arial"/>
                <w:bCs/>
                <w:iCs/>
              </w:rPr>
              <w:t>the</w:t>
            </w:r>
            <w:r>
              <w:rPr>
                <w:rFonts w:ascii="Arial" w:hAnsi="Arial" w:cs="Arial"/>
                <w:bCs/>
                <w:iCs/>
              </w:rPr>
              <w:t xml:space="preserve"> </w:t>
            </w:r>
            <w:r w:rsidR="003E6A01" w:rsidRPr="002E6A15">
              <w:rPr>
                <w:rFonts w:ascii="Arial" w:hAnsi="Arial" w:cs="Arial"/>
                <w:bCs/>
                <w:iCs/>
              </w:rPr>
              <w:t>Public Health Strategy and Development Manager</w:t>
            </w:r>
            <w:r>
              <w:rPr>
                <w:rFonts w:ascii="Arial" w:hAnsi="Arial" w:cs="Arial"/>
                <w:bCs/>
                <w:iCs/>
              </w:rPr>
              <w:t>s</w:t>
            </w:r>
            <w:r w:rsidR="003E6A01" w:rsidRPr="002E6A15">
              <w:rPr>
                <w:rFonts w:ascii="Arial" w:hAnsi="Arial" w:cs="Arial"/>
                <w:bCs/>
                <w:iCs/>
              </w:rPr>
              <w:t xml:space="preserve">, the Senior Health Promotion Officers and Public Health </w:t>
            </w:r>
            <w:r>
              <w:rPr>
                <w:rFonts w:ascii="Arial" w:hAnsi="Arial" w:cs="Arial"/>
                <w:bCs/>
                <w:iCs/>
              </w:rPr>
              <w:t xml:space="preserve">Admin </w:t>
            </w:r>
            <w:r w:rsidR="003E6A01" w:rsidRPr="002E6A15">
              <w:rPr>
                <w:rFonts w:ascii="Arial" w:hAnsi="Arial" w:cs="Arial"/>
                <w:bCs/>
                <w:iCs/>
              </w:rPr>
              <w:t>Support</w:t>
            </w:r>
            <w:r>
              <w:rPr>
                <w:rFonts w:ascii="Arial" w:hAnsi="Arial" w:cs="Arial"/>
                <w:bCs/>
                <w:iCs/>
              </w:rPr>
              <w:t xml:space="preserve"> team. </w:t>
            </w:r>
          </w:p>
          <w:p w14:paraId="271A3F1B" w14:textId="153EF6A9" w:rsidR="002179E0" w:rsidRPr="002E6A15" w:rsidRDefault="002179E0" w:rsidP="004319A2">
            <w:pPr>
              <w:pStyle w:val="ListParagraph"/>
              <w:numPr>
                <w:ilvl w:val="0"/>
                <w:numId w:val="38"/>
              </w:numPr>
              <w:spacing w:after="80"/>
              <w:ind w:left="419" w:hanging="357"/>
              <w:rPr>
                <w:rFonts w:ascii="Arial" w:hAnsi="Arial" w:cs="Arial"/>
                <w:bCs/>
                <w:iCs/>
              </w:rPr>
            </w:pPr>
            <w:r>
              <w:rPr>
                <w:rFonts w:ascii="Arial" w:hAnsi="Arial" w:cs="Arial"/>
                <w:bCs/>
                <w:iCs/>
              </w:rPr>
              <w:t xml:space="preserve">Working with programme and </w:t>
            </w:r>
            <w:r w:rsidR="00572118">
              <w:rPr>
                <w:rFonts w:ascii="Arial" w:hAnsi="Arial" w:cs="Arial"/>
                <w:bCs/>
                <w:iCs/>
              </w:rPr>
              <w:t xml:space="preserve">department </w:t>
            </w:r>
            <w:r>
              <w:rPr>
                <w:rFonts w:ascii="Arial" w:hAnsi="Arial" w:cs="Arial"/>
                <w:bCs/>
                <w:iCs/>
              </w:rPr>
              <w:t>staff as required for projects</w:t>
            </w:r>
            <w:r w:rsidR="004319A2">
              <w:rPr>
                <w:rFonts w:ascii="Arial" w:hAnsi="Arial" w:cs="Arial"/>
                <w:bCs/>
                <w:iCs/>
              </w:rPr>
              <w:t>.</w:t>
            </w:r>
          </w:p>
          <w:p w14:paraId="7656841C" w14:textId="1BBD67E6" w:rsidR="00CF3ED0" w:rsidRPr="003E6A01" w:rsidRDefault="00CF3ED0" w:rsidP="00CF3ED0">
            <w:pPr>
              <w:rPr>
                <w:rFonts w:ascii="Arial" w:hAnsi="Arial" w:cs="Arial"/>
                <w:bCs/>
                <w:iCs/>
              </w:rPr>
            </w:pPr>
          </w:p>
        </w:tc>
      </w:tr>
      <w:tr w:rsidR="00400BD0" w:rsidRPr="00682F03" w14:paraId="4646397A" w14:textId="77777777" w:rsidTr="004319A2">
        <w:tc>
          <w:tcPr>
            <w:tcW w:w="2172" w:type="dxa"/>
          </w:tcPr>
          <w:p w14:paraId="08F4E11A" w14:textId="77777777" w:rsidR="00400BD0" w:rsidRPr="003E6A01" w:rsidRDefault="00400BD0" w:rsidP="00400BD0">
            <w:pPr>
              <w:jc w:val="both"/>
              <w:rPr>
                <w:rFonts w:ascii="Arial" w:hAnsi="Arial" w:cs="Arial"/>
                <w:b/>
                <w:bCs/>
              </w:rPr>
            </w:pPr>
            <w:r w:rsidRPr="003E6A01">
              <w:rPr>
                <w:rFonts w:ascii="Arial" w:hAnsi="Arial" w:cs="Arial"/>
                <w:b/>
                <w:bCs/>
              </w:rPr>
              <w:t xml:space="preserve">Purpose of the Post </w:t>
            </w:r>
          </w:p>
          <w:p w14:paraId="62486C05" w14:textId="77777777" w:rsidR="00400BD0" w:rsidRPr="003E6A01" w:rsidRDefault="00400BD0" w:rsidP="00400BD0">
            <w:pPr>
              <w:jc w:val="both"/>
              <w:rPr>
                <w:rFonts w:ascii="Arial" w:hAnsi="Arial" w:cs="Arial"/>
                <w:b/>
                <w:bCs/>
              </w:rPr>
            </w:pPr>
          </w:p>
        </w:tc>
        <w:tc>
          <w:tcPr>
            <w:tcW w:w="8331" w:type="dxa"/>
          </w:tcPr>
          <w:p w14:paraId="68A1C15C" w14:textId="0100CF73" w:rsidR="003E6A01" w:rsidRPr="00F00FF7" w:rsidRDefault="003E6A01" w:rsidP="00E97DDB">
            <w:pPr>
              <w:pStyle w:val="ListParagraph"/>
              <w:numPr>
                <w:ilvl w:val="0"/>
                <w:numId w:val="39"/>
              </w:numPr>
              <w:ind w:left="421"/>
              <w:rPr>
                <w:rFonts w:ascii="Arial" w:hAnsi="Arial" w:cs="Arial"/>
                <w:iCs/>
              </w:rPr>
            </w:pPr>
            <w:r w:rsidRPr="00F00FF7">
              <w:rPr>
                <w:rFonts w:ascii="Arial" w:hAnsi="Arial" w:cs="Arial"/>
                <w:iCs/>
              </w:rPr>
              <w:t xml:space="preserve">To </w:t>
            </w:r>
            <w:r w:rsidR="000901B3" w:rsidRPr="00F00FF7">
              <w:rPr>
                <w:rFonts w:ascii="Arial" w:hAnsi="Arial" w:cs="Arial"/>
                <w:iCs/>
              </w:rPr>
              <w:t xml:space="preserve">act as a project manager for the </w:t>
            </w:r>
            <w:r w:rsidR="00572118" w:rsidRPr="00F00FF7">
              <w:rPr>
                <w:rFonts w:ascii="Arial" w:hAnsi="Arial" w:cs="Arial"/>
                <w:iCs/>
              </w:rPr>
              <w:t xml:space="preserve">EUCanScreen project </w:t>
            </w:r>
            <w:r w:rsidR="000901B3" w:rsidRPr="00F00FF7">
              <w:rPr>
                <w:rFonts w:ascii="Arial" w:hAnsi="Arial" w:cs="Arial"/>
                <w:iCs/>
              </w:rPr>
              <w:t xml:space="preserve">for NSS project elements, </w:t>
            </w:r>
            <w:r w:rsidR="00572118" w:rsidRPr="00F00FF7">
              <w:rPr>
                <w:rFonts w:ascii="Arial" w:hAnsi="Arial" w:cs="Arial"/>
                <w:iCs/>
              </w:rPr>
              <w:t xml:space="preserve">in collaboration with partners. </w:t>
            </w:r>
          </w:p>
          <w:p w14:paraId="41D7173E" w14:textId="77777777" w:rsidR="00E97DDB" w:rsidRPr="00F00FF7" w:rsidRDefault="00E97DDB" w:rsidP="00E97DDB">
            <w:pPr>
              <w:ind w:left="421"/>
              <w:rPr>
                <w:rFonts w:ascii="Arial" w:hAnsi="Arial" w:cs="Arial"/>
                <w:iCs/>
              </w:rPr>
            </w:pPr>
          </w:p>
          <w:p w14:paraId="10040AD9" w14:textId="142A9D09" w:rsidR="00400BD0" w:rsidRPr="00F00FF7" w:rsidRDefault="003E6A01" w:rsidP="00E97DDB">
            <w:pPr>
              <w:pStyle w:val="ListParagraph"/>
              <w:numPr>
                <w:ilvl w:val="0"/>
                <w:numId w:val="39"/>
              </w:numPr>
              <w:ind w:left="421"/>
              <w:rPr>
                <w:rFonts w:ascii="Arial" w:hAnsi="Arial" w:cs="Arial"/>
                <w:iCs/>
              </w:rPr>
            </w:pPr>
            <w:r w:rsidRPr="00F00FF7">
              <w:rPr>
                <w:rFonts w:ascii="Arial" w:hAnsi="Arial" w:cs="Arial"/>
                <w:iCs/>
              </w:rPr>
              <w:t xml:space="preserve">To </w:t>
            </w:r>
            <w:r w:rsidR="00572118" w:rsidRPr="00F00FF7">
              <w:rPr>
                <w:rFonts w:ascii="Arial" w:hAnsi="Arial" w:cs="Arial"/>
                <w:iCs/>
              </w:rPr>
              <w:t>contribute to</w:t>
            </w:r>
            <w:r w:rsidRPr="00F00FF7">
              <w:rPr>
                <w:rFonts w:ascii="Arial" w:hAnsi="Arial" w:cs="Arial"/>
                <w:iCs/>
              </w:rPr>
              <w:t xml:space="preserve"> critical public health projects to ensure high quality, accessible, equitable screening programmes.</w:t>
            </w:r>
          </w:p>
          <w:p w14:paraId="4101652C" w14:textId="581810F8" w:rsidR="00CF3ED0" w:rsidRPr="00F00FF7" w:rsidRDefault="00CF3ED0" w:rsidP="003E6A01">
            <w:pPr>
              <w:jc w:val="both"/>
              <w:rPr>
                <w:rFonts w:ascii="Arial" w:hAnsi="Arial" w:cs="Arial"/>
                <w:iCs/>
              </w:rPr>
            </w:pPr>
          </w:p>
        </w:tc>
      </w:tr>
      <w:tr w:rsidR="00400BD0" w:rsidRPr="00682F03" w14:paraId="58124383" w14:textId="77777777" w:rsidTr="004319A2">
        <w:tc>
          <w:tcPr>
            <w:tcW w:w="2172" w:type="dxa"/>
          </w:tcPr>
          <w:p w14:paraId="3C1F4906" w14:textId="77777777" w:rsidR="00400BD0" w:rsidRPr="00682F03" w:rsidRDefault="00400BD0" w:rsidP="00400BD0">
            <w:pPr>
              <w:jc w:val="both"/>
              <w:rPr>
                <w:rFonts w:ascii="Arial" w:hAnsi="Arial" w:cs="Arial"/>
                <w:b/>
                <w:bCs/>
              </w:rPr>
            </w:pPr>
            <w:r w:rsidRPr="00682F03">
              <w:rPr>
                <w:rFonts w:ascii="Arial" w:hAnsi="Arial" w:cs="Arial"/>
                <w:b/>
                <w:bCs/>
              </w:rPr>
              <w:t>Principal Duties and Responsibilities</w:t>
            </w:r>
          </w:p>
          <w:p w14:paraId="4B99056E" w14:textId="77777777" w:rsidR="00400BD0" w:rsidRPr="00682F03" w:rsidRDefault="00400BD0" w:rsidP="00400BD0">
            <w:pPr>
              <w:jc w:val="both"/>
              <w:rPr>
                <w:rFonts w:ascii="Arial" w:hAnsi="Arial" w:cs="Arial"/>
                <w:b/>
                <w:bCs/>
              </w:rPr>
            </w:pPr>
          </w:p>
        </w:tc>
        <w:tc>
          <w:tcPr>
            <w:tcW w:w="8331" w:type="dxa"/>
            <w:shd w:val="clear" w:color="auto" w:fill="auto"/>
          </w:tcPr>
          <w:p w14:paraId="39BF9D9C" w14:textId="389FB57C" w:rsidR="00400BD0" w:rsidRPr="00F00FF7" w:rsidRDefault="00400BD0" w:rsidP="00400BD0">
            <w:pPr>
              <w:jc w:val="both"/>
              <w:rPr>
                <w:rFonts w:ascii="Arial" w:hAnsi="Arial" w:cs="Arial"/>
                <w:iCs/>
              </w:rPr>
            </w:pPr>
            <w:r w:rsidRPr="00F00FF7">
              <w:rPr>
                <w:rFonts w:ascii="Arial" w:hAnsi="Arial" w:cs="Arial"/>
                <w:iCs/>
              </w:rPr>
              <w:t xml:space="preserve">The position of </w:t>
            </w:r>
            <w:r w:rsidR="00572118" w:rsidRPr="00F00FF7">
              <w:rPr>
                <w:rFonts w:ascii="Arial" w:hAnsi="Arial" w:cs="Arial"/>
                <w:iCs/>
              </w:rPr>
              <w:t xml:space="preserve">EUCanScreen </w:t>
            </w:r>
            <w:r w:rsidR="00CF3ED0" w:rsidRPr="00F00FF7">
              <w:rPr>
                <w:rFonts w:ascii="Arial" w:hAnsi="Arial" w:cs="Arial"/>
                <w:iCs/>
              </w:rPr>
              <w:t>Public Health Officer</w:t>
            </w:r>
            <w:r w:rsidRPr="00F00FF7">
              <w:rPr>
                <w:rFonts w:ascii="Arial" w:hAnsi="Arial" w:cs="Arial"/>
                <w:iCs/>
              </w:rPr>
              <w:t xml:space="preserve"> encompasses both managerial and administrative responsibilities which include the following:</w:t>
            </w:r>
          </w:p>
          <w:p w14:paraId="32BEBD79" w14:textId="61869FDE" w:rsidR="00400BD0" w:rsidRPr="00F00FF7" w:rsidRDefault="00400BD0" w:rsidP="00400BD0">
            <w:pPr>
              <w:jc w:val="both"/>
              <w:rPr>
                <w:rFonts w:ascii="Arial" w:hAnsi="Arial" w:cs="Arial"/>
                <w:iCs/>
              </w:rPr>
            </w:pPr>
          </w:p>
          <w:p w14:paraId="04BF7629" w14:textId="683E77A5" w:rsidR="00400BD0" w:rsidRPr="00F00FF7" w:rsidRDefault="000901B3" w:rsidP="00400BD0">
            <w:pPr>
              <w:jc w:val="both"/>
              <w:rPr>
                <w:rFonts w:ascii="Arial" w:hAnsi="Arial" w:cs="Arial"/>
                <w:b/>
                <w:iCs/>
              </w:rPr>
            </w:pPr>
            <w:r w:rsidRPr="00F00FF7">
              <w:rPr>
                <w:rFonts w:ascii="Arial" w:hAnsi="Arial" w:cs="Arial"/>
                <w:b/>
                <w:iCs/>
              </w:rPr>
              <w:t>Project Management</w:t>
            </w:r>
          </w:p>
          <w:p w14:paraId="4DDBEF00" w14:textId="77777777" w:rsidR="00400BD0" w:rsidRPr="00F00FF7" w:rsidRDefault="00400BD0" w:rsidP="00400BD0">
            <w:pPr>
              <w:jc w:val="both"/>
              <w:rPr>
                <w:rFonts w:ascii="Arial" w:hAnsi="Arial" w:cs="Arial"/>
                <w:b/>
                <w:iCs/>
                <w:sz w:val="12"/>
              </w:rPr>
            </w:pPr>
          </w:p>
          <w:p w14:paraId="25018195" w14:textId="34FB8B2B"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 xml:space="preserve">Lead on the management of their designated </w:t>
            </w:r>
            <w:r w:rsidR="00572118" w:rsidRPr="00F00FF7">
              <w:rPr>
                <w:rFonts w:ascii="Arial" w:hAnsi="Arial" w:cs="Arial"/>
                <w:bCs/>
                <w:iCs/>
              </w:rPr>
              <w:t xml:space="preserve">EUCanScreen/ </w:t>
            </w:r>
            <w:r w:rsidRPr="00F00FF7">
              <w:rPr>
                <w:rFonts w:ascii="Arial" w:hAnsi="Arial" w:cs="Arial"/>
                <w:bCs/>
                <w:iCs/>
              </w:rPr>
              <w:t>public health areas of work and projects, meeting required deadlines, effectively prioritising and appropriately delegating responsibility and authority when required.</w:t>
            </w:r>
          </w:p>
          <w:p w14:paraId="45D4F1CB" w14:textId="4548567A"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Execute assignments in accordance with agreed</w:t>
            </w:r>
            <w:r w:rsidR="00572118" w:rsidRPr="00F00FF7">
              <w:rPr>
                <w:rFonts w:ascii="Arial" w:hAnsi="Arial" w:cs="Arial"/>
                <w:bCs/>
                <w:iCs/>
              </w:rPr>
              <w:t xml:space="preserve"> EUCanScreen projects, </w:t>
            </w:r>
            <w:r w:rsidRPr="00F00FF7">
              <w:rPr>
                <w:rFonts w:ascii="Arial" w:hAnsi="Arial" w:cs="Arial"/>
                <w:bCs/>
                <w:iCs/>
              </w:rPr>
              <w:t>Public Health and National Screening Service plans</w:t>
            </w:r>
            <w:r w:rsidR="00572118" w:rsidRPr="00F00FF7">
              <w:rPr>
                <w:rFonts w:ascii="Arial" w:hAnsi="Arial" w:cs="Arial"/>
                <w:bCs/>
                <w:iCs/>
              </w:rPr>
              <w:t>.</w:t>
            </w:r>
          </w:p>
          <w:p w14:paraId="3DD04655" w14:textId="47C7C310"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Prepare regular reports on the progress of work against the operational plan for the public health department.</w:t>
            </w:r>
          </w:p>
          <w:p w14:paraId="7A26EE50" w14:textId="0843060C"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Provide information to Management in a timely manner on areas of work.</w:t>
            </w:r>
          </w:p>
          <w:p w14:paraId="42915F2F" w14:textId="0AF39E6A"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Advise management on best practice to ensure optimum use of resources to further attainment of public health department goals.</w:t>
            </w:r>
          </w:p>
          <w:p w14:paraId="5DFD6C1C" w14:textId="0A017FD3"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lastRenderedPageBreak/>
              <w:t>Promote and participate in the implementation of best practice for public health, using analytical and communication skills to improve quality and address equity in screening.</w:t>
            </w:r>
          </w:p>
          <w:p w14:paraId="5E294670" w14:textId="4735AE6A"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Establish and lead project working groups for designated areas of work and participate in other public health project groups, as required.</w:t>
            </w:r>
          </w:p>
          <w:p w14:paraId="70800F7A" w14:textId="1804EFDD"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Contribute to development of public health service plans and implement service plan objectives within own area of work.</w:t>
            </w:r>
          </w:p>
          <w:p w14:paraId="7BDE9E86" w14:textId="1CCAF49D"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Prepare clear, concise, accurate reports backed up by sufficient reliable documentary evidence. Form persuasive recommendations and tailor communications to a variety of audiences.</w:t>
            </w:r>
          </w:p>
          <w:p w14:paraId="3CF2D8B6" w14:textId="07BD9E7A" w:rsidR="00400BD0"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Prepare clear, logical, sufficiently documented files for each assignment utilising public health theoretical frameworks and evidence.</w:t>
            </w:r>
          </w:p>
          <w:p w14:paraId="312826EF" w14:textId="77777777"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Undertake special assignments as directed by the Director of Public Health and Public Health Strategy and Development Manager</w:t>
            </w:r>
          </w:p>
          <w:p w14:paraId="6C6A6EC5" w14:textId="0C4A1F7C"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Maintain a good understanding of internal and external factors that can affect service delivery including awareness of national and local issues that impact on public health projects,</w:t>
            </w:r>
          </w:p>
          <w:p w14:paraId="4A287480" w14:textId="191592EF"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Develop and maintain relationships with key internal and external stakeholders to gather support for new public health initiatives. Form collaborative partnerships to deliver public health projects.</w:t>
            </w:r>
          </w:p>
          <w:p w14:paraId="0D0A32F0" w14:textId="3D93BFED"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Promote co-operation and working in harmony with other teams and disciplines.</w:t>
            </w:r>
          </w:p>
          <w:p w14:paraId="5B50CBE5" w14:textId="1926F6C2"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Deliver presentations to Corporate Management Team, Senior Management Teams or other groups as required on areas of work.</w:t>
            </w:r>
          </w:p>
          <w:p w14:paraId="45AAFE90" w14:textId="39865CAD"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Make decisions and solve problems in a timely manner and inform others of decisions that have implications for them, making sure team knows how to action them.</w:t>
            </w:r>
          </w:p>
          <w:p w14:paraId="4BF4A324" w14:textId="38C96A18"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Gather information from a variety of sources, synthesize evidence and make recommendations to ensure decisions are in line with evidence-based public health practice.</w:t>
            </w:r>
          </w:p>
          <w:p w14:paraId="03238B33" w14:textId="40906212"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Devise and provide improvements to current management of information, analysing, reporting and suggesting improvements to enhance decision-making processes.</w:t>
            </w:r>
          </w:p>
          <w:p w14:paraId="059FE551" w14:textId="642F9D99"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Contribute to public health strategy development for the National Screening Service</w:t>
            </w:r>
            <w:r w:rsidR="00E97DDB" w:rsidRPr="00F00FF7">
              <w:rPr>
                <w:rFonts w:ascii="Arial" w:hAnsi="Arial" w:cs="Arial"/>
                <w:bCs/>
                <w:iCs/>
              </w:rPr>
              <w:t>.</w:t>
            </w:r>
          </w:p>
          <w:p w14:paraId="622D1A56" w14:textId="4E242B58"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Contribute to monitoring and evalu</w:t>
            </w:r>
            <w:r w:rsidR="00E97DDB" w:rsidRPr="00F00FF7">
              <w:rPr>
                <w:rFonts w:ascii="Arial" w:hAnsi="Arial" w:cs="Arial"/>
                <w:bCs/>
                <w:iCs/>
              </w:rPr>
              <w:t>ation of public health projects.</w:t>
            </w:r>
          </w:p>
          <w:p w14:paraId="107556B6" w14:textId="5AFB7936" w:rsidR="003E6A01" w:rsidRPr="00F00FF7" w:rsidRDefault="003E6A01" w:rsidP="00E97DDB">
            <w:pPr>
              <w:numPr>
                <w:ilvl w:val="0"/>
                <w:numId w:val="18"/>
              </w:numPr>
              <w:shd w:val="clear" w:color="auto" w:fill="FFFFFF"/>
              <w:spacing w:after="120"/>
              <w:ind w:left="357" w:hanging="357"/>
              <w:rPr>
                <w:rFonts w:ascii="Arial" w:hAnsi="Arial" w:cs="Arial"/>
                <w:bCs/>
                <w:iCs/>
              </w:rPr>
            </w:pPr>
            <w:r w:rsidRPr="00F00FF7">
              <w:rPr>
                <w:rFonts w:ascii="Arial" w:hAnsi="Arial" w:cs="Arial"/>
                <w:bCs/>
                <w:iCs/>
              </w:rPr>
              <w:t>Take minutes at meetings and prepare for circulation following meeting.</w:t>
            </w:r>
          </w:p>
          <w:p w14:paraId="70183C34" w14:textId="6CCA82B6" w:rsidR="00287E93" w:rsidRPr="00F00FF7" w:rsidRDefault="00287E93" w:rsidP="00287E93">
            <w:pPr>
              <w:ind w:left="360"/>
              <w:jc w:val="both"/>
              <w:rPr>
                <w:rFonts w:ascii="Arial" w:hAnsi="Arial" w:cs="Arial"/>
                <w:bCs/>
                <w:iCs/>
              </w:rPr>
            </w:pPr>
          </w:p>
          <w:p w14:paraId="6A53D5D0" w14:textId="77777777" w:rsidR="00287E93" w:rsidRPr="00F00FF7" w:rsidRDefault="003E6A01" w:rsidP="00287E93">
            <w:pPr>
              <w:jc w:val="both"/>
              <w:rPr>
                <w:rFonts w:ascii="Arial" w:hAnsi="Arial" w:cs="Arial"/>
                <w:b/>
              </w:rPr>
            </w:pPr>
            <w:r w:rsidRPr="00F00FF7">
              <w:rPr>
                <w:rFonts w:ascii="Arial" w:hAnsi="Arial" w:cs="Arial"/>
                <w:bCs/>
                <w:iCs/>
              </w:rPr>
              <w:t xml:space="preserve"> </w:t>
            </w:r>
          </w:p>
          <w:p w14:paraId="7F3B1E73" w14:textId="77777777" w:rsidR="00287E93" w:rsidRPr="00F00FF7" w:rsidRDefault="00287E93" w:rsidP="00287E93">
            <w:pPr>
              <w:pStyle w:val="Default"/>
              <w:jc w:val="both"/>
              <w:rPr>
                <w:sz w:val="20"/>
                <w:szCs w:val="20"/>
              </w:rPr>
            </w:pPr>
            <w:r w:rsidRPr="00F00FF7">
              <w:rPr>
                <w:b/>
                <w:bCs/>
                <w:sz w:val="20"/>
                <w:szCs w:val="20"/>
              </w:rPr>
              <w:t xml:space="preserve">Change Management </w:t>
            </w:r>
          </w:p>
          <w:p w14:paraId="1A0C274D" w14:textId="3185C62F"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Promote and participate in the implementation of change. </w:t>
            </w:r>
          </w:p>
          <w:p w14:paraId="5F4C82D2" w14:textId="450580E8" w:rsidR="00287E93" w:rsidRPr="00F00FF7" w:rsidRDefault="00287E93" w:rsidP="00E97DDB">
            <w:pPr>
              <w:pStyle w:val="Default"/>
              <w:numPr>
                <w:ilvl w:val="0"/>
                <w:numId w:val="18"/>
              </w:numPr>
              <w:spacing w:after="120"/>
              <w:ind w:left="357" w:hanging="357"/>
              <w:rPr>
                <w:sz w:val="20"/>
                <w:szCs w:val="20"/>
              </w:rPr>
            </w:pPr>
            <w:r w:rsidRPr="00F00FF7">
              <w:rPr>
                <w:sz w:val="20"/>
                <w:szCs w:val="20"/>
              </w:rPr>
              <w:t>Proactively identify inequities / inefficiencies in service administration and implement solutions to improve service delivery, in line with legislation and benchmarking against best practice structures</w:t>
            </w:r>
            <w:r w:rsidR="00E97DDB" w:rsidRPr="00F00FF7">
              <w:rPr>
                <w:sz w:val="20"/>
                <w:szCs w:val="20"/>
              </w:rPr>
              <w:t>.</w:t>
            </w:r>
            <w:r w:rsidRPr="00F00FF7">
              <w:rPr>
                <w:sz w:val="20"/>
                <w:szCs w:val="20"/>
              </w:rPr>
              <w:t xml:space="preserve"> </w:t>
            </w:r>
          </w:p>
          <w:p w14:paraId="1543A7EE" w14:textId="7030DEBC"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Embrace change and adapt local work practices accordingly by finding practical ways to make policies work, ensuring team knows how to action changes. </w:t>
            </w:r>
          </w:p>
          <w:p w14:paraId="5F8E0FAE" w14:textId="1DDDB4C1"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Encourage and support staff through change process. </w:t>
            </w:r>
          </w:p>
          <w:p w14:paraId="197E00D9" w14:textId="568BB2FE" w:rsidR="00287E93" w:rsidRPr="00F00FF7" w:rsidRDefault="00287E93" w:rsidP="00287E93">
            <w:pPr>
              <w:pStyle w:val="Default"/>
              <w:jc w:val="both"/>
              <w:rPr>
                <w:sz w:val="20"/>
                <w:szCs w:val="20"/>
              </w:rPr>
            </w:pPr>
          </w:p>
          <w:p w14:paraId="485E9623" w14:textId="77777777" w:rsidR="00305D3F" w:rsidRPr="00F00FF7" w:rsidRDefault="00305D3F" w:rsidP="00287E93">
            <w:pPr>
              <w:pStyle w:val="Default"/>
              <w:jc w:val="both"/>
              <w:rPr>
                <w:sz w:val="20"/>
                <w:szCs w:val="20"/>
              </w:rPr>
            </w:pPr>
          </w:p>
          <w:p w14:paraId="11F35575" w14:textId="77777777" w:rsidR="00287E93" w:rsidRPr="00F00FF7" w:rsidRDefault="00287E93" w:rsidP="00287E93">
            <w:pPr>
              <w:pStyle w:val="Default"/>
              <w:jc w:val="both"/>
              <w:rPr>
                <w:sz w:val="20"/>
                <w:szCs w:val="20"/>
              </w:rPr>
            </w:pPr>
            <w:r w:rsidRPr="00F00FF7">
              <w:rPr>
                <w:b/>
                <w:bCs/>
                <w:sz w:val="20"/>
                <w:szCs w:val="20"/>
              </w:rPr>
              <w:t xml:space="preserve">Service Delivery and Service Improvement </w:t>
            </w:r>
          </w:p>
          <w:p w14:paraId="3F222E10" w14:textId="56984666"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Promote and participate in the implementation and management of change. </w:t>
            </w:r>
          </w:p>
          <w:p w14:paraId="1D4DFD5F" w14:textId="0E0DE2BC" w:rsidR="00287E93" w:rsidRPr="00F00FF7" w:rsidRDefault="00287E93" w:rsidP="00E97DDB">
            <w:pPr>
              <w:pStyle w:val="Default"/>
              <w:numPr>
                <w:ilvl w:val="0"/>
                <w:numId w:val="18"/>
              </w:numPr>
              <w:spacing w:after="120"/>
              <w:ind w:left="357" w:hanging="357"/>
              <w:rPr>
                <w:sz w:val="20"/>
                <w:szCs w:val="20"/>
              </w:rPr>
            </w:pPr>
            <w:r w:rsidRPr="00F00FF7">
              <w:rPr>
                <w:sz w:val="20"/>
                <w:szCs w:val="20"/>
              </w:rPr>
              <w:lastRenderedPageBreak/>
              <w:t xml:space="preserve">Proactively identify inequities / inefficiencies in service administration and implement solutions to improve service delivery, in line with legislation and benchmarking against best practice structures. </w:t>
            </w:r>
          </w:p>
          <w:p w14:paraId="53FDEC05" w14:textId="45BFF68D"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Maintain a good understanding of internal and external factors that can affect service delivery including awareness of local and national issues that impact on own area of work. </w:t>
            </w:r>
          </w:p>
          <w:p w14:paraId="4F5452BC" w14:textId="70625829"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Embrace change and adapt local work practices accordingly by finding practical ways to make policies work, ensuring team knows how to action changes. </w:t>
            </w:r>
          </w:p>
          <w:p w14:paraId="70F6C4BE" w14:textId="041A6B54"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Encourage and support staff through change processes. </w:t>
            </w:r>
          </w:p>
          <w:p w14:paraId="53399528" w14:textId="77777777" w:rsidR="000704BF" w:rsidRPr="00F00FF7" w:rsidRDefault="000704BF" w:rsidP="00E97DDB">
            <w:pPr>
              <w:pStyle w:val="ListParagraph"/>
              <w:numPr>
                <w:ilvl w:val="0"/>
                <w:numId w:val="18"/>
              </w:numPr>
              <w:spacing w:after="120"/>
              <w:ind w:left="357" w:hanging="357"/>
              <w:rPr>
                <w:rFonts w:ascii="Arial" w:hAnsi="Arial" w:cs="Arial"/>
                <w:iCs/>
                <w:color w:val="000000" w:themeColor="text1"/>
              </w:rPr>
            </w:pPr>
            <w:r w:rsidRPr="00F00FF7">
              <w:rPr>
                <w:rFonts w:ascii="Arial" w:hAnsi="Arial" w:cs="Arial"/>
                <w:iCs/>
                <w:color w:val="000000" w:themeColor="text1"/>
              </w:rPr>
              <w:t>Engage in the HSE performance achievement process in conjunction with your Line Manager and staff as appropriate.</w:t>
            </w:r>
          </w:p>
          <w:p w14:paraId="45E6B40B" w14:textId="77777777" w:rsidR="00287E93" w:rsidRPr="00F00FF7" w:rsidRDefault="00287E93" w:rsidP="00287E93">
            <w:pPr>
              <w:pStyle w:val="Default"/>
              <w:jc w:val="both"/>
              <w:rPr>
                <w:sz w:val="20"/>
                <w:szCs w:val="20"/>
              </w:rPr>
            </w:pPr>
          </w:p>
          <w:p w14:paraId="3E95F020" w14:textId="77777777" w:rsidR="00287E93" w:rsidRPr="00F00FF7" w:rsidRDefault="00287E93" w:rsidP="00287E93">
            <w:pPr>
              <w:pStyle w:val="Default"/>
              <w:jc w:val="both"/>
              <w:rPr>
                <w:sz w:val="20"/>
                <w:szCs w:val="20"/>
              </w:rPr>
            </w:pPr>
            <w:r w:rsidRPr="00F00FF7">
              <w:rPr>
                <w:b/>
                <w:bCs/>
                <w:sz w:val="20"/>
                <w:szCs w:val="20"/>
              </w:rPr>
              <w:t xml:space="preserve">Standards, Regulations, Policies, Procedures &amp; Legislation </w:t>
            </w:r>
          </w:p>
          <w:p w14:paraId="1929C535" w14:textId="22CB9CFF"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Contribute to the development of policies and procedures and ensure consistent adherence to procedures and current standards within area of responsibility. </w:t>
            </w:r>
          </w:p>
          <w:p w14:paraId="727F43F7" w14:textId="7B3D4FBA" w:rsidR="00287E93" w:rsidRPr="00F00FF7" w:rsidRDefault="00287E93" w:rsidP="00E97DDB">
            <w:pPr>
              <w:pStyle w:val="Default"/>
              <w:numPr>
                <w:ilvl w:val="0"/>
                <w:numId w:val="18"/>
              </w:numPr>
              <w:spacing w:after="120"/>
              <w:ind w:left="357" w:hanging="357"/>
              <w:rPr>
                <w:sz w:val="20"/>
                <w:szCs w:val="20"/>
              </w:rPr>
            </w:pPr>
            <w:r w:rsidRPr="00F00FF7">
              <w:rPr>
                <w:sz w:val="20"/>
                <w:szCs w:val="20"/>
              </w:rPr>
              <w:t xml:space="preserve">Effectively discharge the day to day operations, including compliance with HSE Financial regulations and all HSE policies and procedures. </w:t>
            </w:r>
          </w:p>
          <w:p w14:paraId="7A71C927" w14:textId="77777777" w:rsidR="00287E93" w:rsidRPr="00F00FF7" w:rsidRDefault="00287E93" w:rsidP="00E97DDB">
            <w:pPr>
              <w:pStyle w:val="Default"/>
              <w:numPr>
                <w:ilvl w:val="0"/>
                <w:numId w:val="18"/>
              </w:numPr>
              <w:spacing w:after="120"/>
              <w:ind w:left="357" w:hanging="357"/>
              <w:rPr>
                <w:sz w:val="20"/>
                <w:szCs w:val="20"/>
              </w:rPr>
            </w:pPr>
            <w:r w:rsidRPr="00F00FF7">
              <w:rPr>
                <w:sz w:val="20"/>
                <w:szCs w:val="20"/>
              </w:rPr>
              <w:t>Maintain own knowledge of relevant policies, procedures, guidelines and practices to perform the role effectively and to ensure standards are met by own team.</w:t>
            </w:r>
          </w:p>
          <w:p w14:paraId="7A3EE5C2" w14:textId="7A288CB3" w:rsidR="00287E93" w:rsidRPr="00F00FF7" w:rsidRDefault="00287E93" w:rsidP="00E97DDB">
            <w:pPr>
              <w:pStyle w:val="Default"/>
              <w:numPr>
                <w:ilvl w:val="0"/>
                <w:numId w:val="18"/>
              </w:numPr>
              <w:spacing w:after="120"/>
              <w:ind w:left="357" w:hanging="357"/>
              <w:rPr>
                <w:sz w:val="20"/>
                <w:szCs w:val="20"/>
              </w:rPr>
            </w:pPr>
            <w:r w:rsidRPr="00F00FF7">
              <w:rPr>
                <w:sz w:val="20"/>
                <w:szCs w:val="20"/>
              </w:rPr>
              <w:t>Maintain own knowledge of relevant regulations and legislation e.g. HSE Financial Regulations, Health &amp; Safety legislation, Employment legislation, FOI Acts, GDPR.</w:t>
            </w:r>
          </w:p>
          <w:p w14:paraId="5A0148C6" w14:textId="00AAB23B" w:rsidR="00287E93" w:rsidRPr="00F00FF7" w:rsidRDefault="00287E93" w:rsidP="00E97DDB">
            <w:pPr>
              <w:pStyle w:val="Default"/>
              <w:numPr>
                <w:ilvl w:val="0"/>
                <w:numId w:val="18"/>
              </w:numPr>
              <w:spacing w:after="120"/>
              <w:ind w:left="357" w:hanging="357"/>
              <w:rPr>
                <w:sz w:val="20"/>
                <w:szCs w:val="20"/>
              </w:rPr>
            </w:pPr>
            <w:r w:rsidRPr="00F00FF7">
              <w:rPr>
                <w:sz w:val="20"/>
                <w:szCs w:val="20"/>
              </w:rPr>
              <w:t>Adequately identifies, assesses, manages and monitors risk within their area of responsibility.</w:t>
            </w:r>
          </w:p>
          <w:p w14:paraId="7E51B329" w14:textId="2F843702" w:rsidR="00287E93" w:rsidRPr="00F00FF7" w:rsidRDefault="00287E93" w:rsidP="00E97DDB">
            <w:pPr>
              <w:pStyle w:val="Default"/>
              <w:numPr>
                <w:ilvl w:val="0"/>
                <w:numId w:val="18"/>
              </w:numPr>
              <w:spacing w:after="120"/>
              <w:ind w:left="357" w:hanging="357"/>
              <w:rPr>
                <w:sz w:val="20"/>
                <w:szCs w:val="20"/>
              </w:rPr>
            </w:pPr>
            <w:r w:rsidRPr="00F00FF7">
              <w:rPr>
                <w:sz w:val="20"/>
                <w:szCs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BE83FCC" w14:textId="40A08910" w:rsidR="00287E93" w:rsidRPr="00F00FF7" w:rsidRDefault="00287E93" w:rsidP="00E97DDB">
            <w:pPr>
              <w:pStyle w:val="Default"/>
              <w:numPr>
                <w:ilvl w:val="0"/>
                <w:numId w:val="18"/>
              </w:numPr>
              <w:spacing w:after="120"/>
              <w:ind w:left="357" w:hanging="357"/>
              <w:rPr>
                <w:sz w:val="20"/>
                <w:szCs w:val="20"/>
              </w:rPr>
            </w:pPr>
            <w:r w:rsidRPr="00F00FF7">
              <w:rPr>
                <w:sz w:val="20"/>
                <w:szCs w:val="20"/>
              </w:rPr>
              <w:t>Support, promote and actively participate in sustainable energy, water and waste initiatives to create a more sustainable, low carbon and efficient health service.</w:t>
            </w:r>
          </w:p>
          <w:p w14:paraId="39B388F8" w14:textId="3AEB276A" w:rsidR="00400BD0" w:rsidRPr="00F00FF7" w:rsidRDefault="00400BD0" w:rsidP="00287E93">
            <w:pPr>
              <w:jc w:val="both"/>
              <w:rPr>
                <w:rFonts w:ascii="Arial" w:hAnsi="Arial" w:cs="Arial"/>
                <w:b/>
              </w:rPr>
            </w:pPr>
          </w:p>
          <w:p w14:paraId="73CC42DC" w14:textId="77777777" w:rsidR="00400BD0" w:rsidRPr="00F00FF7" w:rsidRDefault="00400BD0" w:rsidP="00400BD0">
            <w:pPr>
              <w:jc w:val="both"/>
              <w:rPr>
                <w:rFonts w:ascii="Arial" w:hAnsi="Arial" w:cs="Arial"/>
              </w:rPr>
            </w:pPr>
            <w:r w:rsidRPr="00F00FF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00FF7">
              <w:rPr>
                <w:rFonts w:ascii="Arial" w:hAnsi="Arial" w:cs="Arial"/>
              </w:rPr>
              <w:t xml:space="preserve"> </w:t>
            </w:r>
          </w:p>
          <w:p w14:paraId="3FE9F23F" w14:textId="093C927C" w:rsidR="00E97DDB" w:rsidRPr="00F00FF7" w:rsidRDefault="00E97DDB" w:rsidP="00400BD0">
            <w:pPr>
              <w:jc w:val="both"/>
              <w:rPr>
                <w:rFonts w:ascii="Arial" w:hAnsi="Arial" w:cs="Arial"/>
              </w:rPr>
            </w:pPr>
          </w:p>
        </w:tc>
      </w:tr>
      <w:tr w:rsidR="00400BD0" w:rsidRPr="00682F03" w14:paraId="778ADECB" w14:textId="77777777" w:rsidTr="004319A2">
        <w:tc>
          <w:tcPr>
            <w:tcW w:w="2172" w:type="dxa"/>
          </w:tcPr>
          <w:p w14:paraId="49D51151" w14:textId="77777777" w:rsidR="00400BD0" w:rsidRPr="00287E93" w:rsidRDefault="00400BD0" w:rsidP="00400BD0">
            <w:pPr>
              <w:jc w:val="both"/>
              <w:rPr>
                <w:rFonts w:ascii="Arial" w:hAnsi="Arial" w:cs="Arial"/>
                <w:b/>
                <w:bCs/>
              </w:rPr>
            </w:pPr>
            <w:r w:rsidRPr="00287E93">
              <w:rPr>
                <w:rFonts w:ascii="Arial" w:hAnsi="Arial" w:cs="Arial"/>
                <w:b/>
                <w:bCs/>
              </w:rPr>
              <w:lastRenderedPageBreak/>
              <w:t>Eligibility Criteria</w:t>
            </w:r>
          </w:p>
          <w:p w14:paraId="1F72F646" w14:textId="77777777" w:rsidR="00400BD0" w:rsidRPr="00287E93" w:rsidRDefault="00400BD0" w:rsidP="00400BD0">
            <w:pPr>
              <w:rPr>
                <w:rFonts w:ascii="Arial" w:hAnsi="Arial" w:cs="Arial"/>
                <w:b/>
                <w:bCs/>
              </w:rPr>
            </w:pPr>
          </w:p>
          <w:p w14:paraId="7E985084" w14:textId="77777777" w:rsidR="00400BD0" w:rsidRPr="00287E93" w:rsidRDefault="00400BD0" w:rsidP="00400BD0">
            <w:pPr>
              <w:rPr>
                <w:rFonts w:ascii="Arial" w:hAnsi="Arial" w:cs="Arial"/>
                <w:b/>
                <w:bCs/>
              </w:rPr>
            </w:pPr>
            <w:r w:rsidRPr="00287E93">
              <w:rPr>
                <w:rFonts w:ascii="Arial" w:hAnsi="Arial" w:cs="Arial"/>
                <w:b/>
                <w:bCs/>
              </w:rPr>
              <w:t>Qualifications and/ or experience</w:t>
            </w:r>
          </w:p>
          <w:p w14:paraId="08CE6F91" w14:textId="77777777" w:rsidR="00400BD0" w:rsidRPr="00682F03" w:rsidRDefault="00400BD0" w:rsidP="00400BD0">
            <w:pPr>
              <w:jc w:val="both"/>
              <w:rPr>
                <w:rFonts w:ascii="Arial" w:hAnsi="Arial" w:cs="Arial"/>
                <w:b/>
                <w:bCs/>
              </w:rPr>
            </w:pPr>
          </w:p>
        </w:tc>
        <w:tc>
          <w:tcPr>
            <w:tcW w:w="8331" w:type="dxa"/>
          </w:tcPr>
          <w:p w14:paraId="678E6648" w14:textId="77777777" w:rsidR="000704BF" w:rsidRPr="00B31FBE" w:rsidRDefault="000704BF" w:rsidP="000704BF">
            <w:pPr>
              <w:jc w:val="both"/>
              <w:rPr>
                <w:rFonts w:ascii="Arial" w:hAnsi="Arial" w:cs="Arial"/>
                <w:b/>
                <w:bCs/>
                <w:iCs/>
              </w:rPr>
            </w:pPr>
            <w:r w:rsidRPr="00B31FBE">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CF6B6F0" w14:textId="77777777" w:rsidR="000704BF" w:rsidRPr="001079CD" w:rsidRDefault="000704BF" w:rsidP="000704BF">
            <w:pPr>
              <w:rPr>
                <w:rFonts w:ascii="Arial" w:hAnsi="Arial" w:cs="Arial"/>
                <w:b/>
                <w:lang w:val="en-IE"/>
              </w:rPr>
            </w:pPr>
          </w:p>
          <w:p w14:paraId="7FD50CC5" w14:textId="77777777" w:rsidR="000704BF" w:rsidRDefault="000704BF" w:rsidP="000704BF">
            <w:pPr>
              <w:tabs>
                <w:tab w:val="num" w:pos="851"/>
              </w:tabs>
              <w:jc w:val="both"/>
              <w:rPr>
                <w:rFonts w:ascii="Arial" w:hAnsi="Arial" w:cs="Arial"/>
              </w:rPr>
            </w:pPr>
            <w:r w:rsidRPr="00555418">
              <w:rPr>
                <w:rFonts w:ascii="Arial" w:hAnsi="Arial" w:cs="Arial"/>
              </w:rPr>
              <w:t>Eligible applicants will be those who on the closing date for the competition:</w:t>
            </w:r>
          </w:p>
          <w:p w14:paraId="2B57DDE0" w14:textId="77777777" w:rsidR="000704BF" w:rsidRDefault="000704BF" w:rsidP="000704BF">
            <w:pPr>
              <w:tabs>
                <w:tab w:val="center" w:pos="4320"/>
                <w:tab w:val="right" w:pos="8640"/>
              </w:tabs>
              <w:contextualSpacing/>
              <w:jc w:val="both"/>
              <w:rPr>
                <w:rFonts w:ascii="Arial" w:hAnsi="Arial" w:cs="Arial"/>
              </w:rPr>
            </w:pPr>
          </w:p>
          <w:p w14:paraId="64E79B09" w14:textId="68CC1057" w:rsidR="000704BF" w:rsidRPr="00673F03" w:rsidRDefault="000704BF" w:rsidP="00673F03">
            <w:pPr>
              <w:pStyle w:val="ListParagraph"/>
              <w:numPr>
                <w:ilvl w:val="0"/>
                <w:numId w:val="41"/>
              </w:numPr>
              <w:tabs>
                <w:tab w:val="center" w:pos="4320"/>
                <w:tab w:val="right" w:pos="8640"/>
              </w:tabs>
              <w:contextualSpacing/>
              <w:jc w:val="both"/>
              <w:rPr>
                <w:rFonts w:ascii="Arial" w:eastAsia="Calibri" w:hAnsi="Arial" w:cs="Arial"/>
                <w:iCs/>
                <w:color w:val="000000"/>
                <w:lang w:eastAsia="en-US"/>
              </w:rPr>
            </w:pPr>
            <w:r w:rsidRPr="00673F03">
              <w:rPr>
                <w:rFonts w:ascii="Arial" w:hAnsi="Arial" w:cs="Arial"/>
              </w:rPr>
              <w:t xml:space="preserve">Have satisfactory experience in an office under the HSE, TUSLA, </w:t>
            </w:r>
            <w:r w:rsidRPr="00673F03">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4C4AB344" w14:textId="77777777" w:rsidR="00673F03" w:rsidRPr="00673F03" w:rsidRDefault="00673F03" w:rsidP="00673F03">
            <w:pPr>
              <w:pStyle w:val="ListParagraph"/>
              <w:tabs>
                <w:tab w:val="center" w:pos="4320"/>
                <w:tab w:val="right" w:pos="8640"/>
              </w:tabs>
              <w:ind w:left="781"/>
              <w:contextualSpacing/>
              <w:jc w:val="both"/>
              <w:rPr>
                <w:rFonts w:ascii="Arial" w:eastAsia="Calibri" w:hAnsi="Arial" w:cs="Arial"/>
                <w:iCs/>
                <w:color w:val="000000"/>
                <w:lang w:eastAsia="en-US"/>
              </w:rPr>
            </w:pPr>
          </w:p>
          <w:p w14:paraId="24339F1C" w14:textId="77777777" w:rsidR="000704BF" w:rsidRPr="00673F03" w:rsidRDefault="000704BF" w:rsidP="000704BF">
            <w:pPr>
              <w:tabs>
                <w:tab w:val="center" w:pos="4320"/>
                <w:tab w:val="right" w:pos="8640"/>
              </w:tabs>
              <w:contextualSpacing/>
              <w:jc w:val="center"/>
              <w:rPr>
                <w:rFonts w:ascii="Arial" w:eastAsia="Calibri" w:hAnsi="Arial" w:cs="Arial"/>
                <w:b/>
                <w:iCs/>
                <w:color w:val="000000"/>
                <w:lang w:eastAsia="en-US"/>
              </w:rPr>
            </w:pPr>
            <w:r w:rsidRPr="00673F03">
              <w:rPr>
                <w:rFonts w:ascii="Arial" w:eastAsia="Calibri" w:hAnsi="Arial" w:cs="Arial"/>
                <w:b/>
                <w:iCs/>
                <w:color w:val="000000"/>
                <w:lang w:eastAsia="en-US"/>
              </w:rPr>
              <w:t>And</w:t>
            </w:r>
          </w:p>
          <w:p w14:paraId="6B6BABCB" w14:textId="77777777" w:rsidR="000704BF" w:rsidRPr="002C6019" w:rsidRDefault="000704BF" w:rsidP="000704BF">
            <w:pPr>
              <w:tabs>
                <w:tab w:val="center" w:pos="4320"/>
                <w:tab w:val="right" w:pos="8640"/>
              </w:tabs>
              <w:contextualSpacing/>
              <w:jc w:val="center"/>
              <w:rPr>
                <w:rFonts w:ascii="Arial" w:eastAsia="Calibri" w:hAnsi="Arial" w:cs="Arial"/>
                <w:iCs/>
                <w:color w:val="000000"/>
                <w:lang w:eastAsia="en-US"/>
              </w:rPr>
            </w:pPr>
          </w:p>
          <w:p w14:paraId="1CAA748C" w14:textId="77777777" w:rsidR="000704BF" w:rsidRPr="00555418" w:rsidRDefault="000704BF" w:rsidP="000704BF">
            <w:pPr>
              <w:tabs>
                <w:tab w:val="num" w:pos="480"/>
              </w:tabs>
              <w:ind w:left="397"/>
              <w:jc w:val="both"/>
              <w:rPr>
                <w:rFonts w:ascii="Arial" w:hAnsi="Arial" w:cs="Arial"/>
              </w:rPr>
            </w:pPr>
            <w:r>
              <w:rPr>
                <w:rFonts w:ascii="Arial" w:hAnsi="Arial" w:cs="Arial"/>
              </w:rPr>
              <w:t>H</w:t>
            </w:r>
            <w:r w:rsidRPr="00555418">
              <w:rPr>
                <w:rFonts w:ascii="Arial" w:hAnsi="Arial" w:cs="Arial"/>
              </w:rPr>
              <w:t xml:space="preserve">ave not less than two years satisfactory experience either in that office or in an office at a level not lower than that of Clerical Officer in the HSE, TUSLA, </w:t>
            </w:r>
            <w:r w:rsidRPr="00555418">
              <w:rPr>
                <w:rFonts w:ascii="Arial" w:eastAsia="Calibri" w:hAnsi="Arial" w:cs="Arial"/>
                <w:iCs/>
                <w:color w:val="000000"/>
                <w:lang w:eastAsia="en-US"/>
              </w:rPr>
              <w:t xml:space="preserve">other statutory health </w:t>
            </w:r>
            <w:r w:rsidRPr="00555418">
              <w:rPr>
                <w:rFonts w:ascii="Arial" w:eastAsia="Calibri" w:hAnsi="Arial" w:cs="Arial"/>
                <w:iCs/>
                <w:color w:val="000000"/>
                <w:lang w:eastAsia="en-US"/>
              </w:rPr>
              <w:lastRenderedPageBreak/>
              <w:t>agencies, or a body which provides services on behalf of the HSE under Section 38 of the Health Act 2004</w:t>
            </w:r>
          </w:p>
          <w:p w14:paraId="5245E49E" w14:textId="77777777" w:rsidR="000704BF" w:rsidRDefault="000704BF" w:rsidP="000704BF">
            <w:pPr>
              <w:jc w:val="center"/>
              <w:rPr>
                <w:rFonts w:ascii="Arial" w:hAnsi="Arial" w:cs="Arial"/>
                <w:bCs/>
              </w:rPr>
            </w:pPr>
          </w:p>
          <w:p w14:paraId="5E605F5B" w14:textId="77777777" w:rsidR="000704BF" w:rsidRPr="00673F03" w:rsidRDefault="000704BF" w:rsidP="000704BF">
            <w:pPr>
              <w:jc w:val="center"/>
              <w:rPr>
                <w:rFonts w:ascii="Arial" w:hAnsi="Arial" w:cs="Arial"/>
                <w:b/>
                <w:bCs/>
              </w:rPr>
            </w:pPr>
            <w:r w:rsidRPr="00673F03">
              <w:rPr>
                <w:rFonts w:ascii="Arial" w:hAnsi="Arial" w:cs="Arial"/>
                <w:b/>
                <w:bCs/>
              </w:rPr>
              <w:t>And</w:t>
            </w:r>
          </w:p>
          <w:p w14:paraId="32371DB8" w14:textId="77777777" w:rsidR="000704BF" w:rsidRPr="00555418" w:rsidRDefault="000704BF" w:rsidP="000704BF">
            <w:pPr>
              <w:jc w:val="center"/>
              <w:rPr>
                <w:rFonts w:ascii="Arial" w:hAnsi="Arial" w:cs="Arial"/>
                <w:bCs/>
              </w:rPr>
            </w:pPr>
          </w:p>
          <w:p w14:paraId="077BF8C2" w14:textId="77777777" w:rsidR="000704BF" w:rsidRPr="00C13B04" w:rsidRDefault="000704BF" w:rsidP="000704BF">
            <w:pPr>
              <w:tabs>
                <w:tab w:val="num" w:pos="480"/>
              </w:tabs>
              <w:ind w:left="397"/>
              <w:jc w:val="both"/>
              <w:rPr>
                <w:rFonts w:ascii="Arial" w:hAnsi="Arial" w:cs="Arial"/>
              </w:rPr>
            </w:pPr>
            <w:r>
              <w:rPr>
                <w:rFonts w:ascii="Arial" w:hAnsi="Arial" w:cs="Arial"/>
              </w:rPr>
              <w:t xml:space="preserve">(b) </w:t>
            </w:r>
            <w:r w:rsidRPr="00555418">
              <w:rPr>
                <w:rFonts w:ascii="Arial" w:hAnsi="Arial" w:cs="Arial"/>
              </w:rPr>
              <w:t xml:space="preserve">Candidates must possess the requisite knowledge and ability, including a high standard of suitability, for the proper discharge of the office. </w:t>
            </w:r>
          </w:p>
          <w:p w14:paraId="3A02E6F2" w14:textId="77777777" w:rsidR="000704BF" w:rsidRPr="00E766A5" w:rsidRDefault="000704BF" w:rsidP="000704BF">
            <w:pPr>
              <w:jc w:val="both"/>
              <w:rPr>
                <w:rFonts w:ascii="Arial" w:hAnsi="Arial" w:cs="Arial"/>
                <w:b/>
                <w:bCs/>
                <w:i/>
                <w:iCs/>
              </w:rPr>
            </w:pPr>
          </w:p>
          <w:p w14:paraId="1C629BCC" w14:textId="77777777" w:rsidR="000704BF" w:rsidRPr="00E766A5" w:rsidRDefault="000704BF" w:rsidP="000704BF">
            <w:pPr>
              <w:jc w:val="both"/>
              <w:rPr>
                <w:rFonts w:ascii="Arial" w:hAnsi="Arial" w:cs="Arial"/>
                <w:b/>
              </w:rPr>
            </w:pPr>
            <w:r w:rsidRPr="00E766A5">
              <w:rPr>
                <w:rFonts w:ascii="Arial" w:hAnsi="Arial" w:cs="Arial"/>
                <w:b/>
              </w:rPr>
              <w:t>Health</w:t>
            </w:r>
          </w:p>
          <w:p w14:paraId="0DFF9856" w14:textId="77777777" w:rsidR="000704BF" w:rsidRPr="00E766A5" w:rsidRDefault="000704BF" w:rsidP="000704BF">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183C9B3" w14:textId="77777777" w:rsidR="000704BF" w:rsidRPr="00E766A5" w:rsidRDefault="000704BF" w:rsidP="000704BF">
            <w:pPr>
              <w:jc w:val="both"/>
              <w:rPr>
                <w:rFonts w:ascii="Arial" w:hAnsi="Arial" w:cs="Arial"/>
              </w:rPr>
            </w:pPr>
          </w:p>
          <w:p w14:paraId="57DDA32E" w14:textId="77777777" w:rsidR="000704BF" w:rsidRPr="00E766A5" w:rsidRDefault="000704BF" w:rsidP="000704BF">
            <w:pPr>
              <w:ind w:right="-766"/>
              <w:jc w:val="both"/>
              <w:rPr>
                <w:rFonts w:ascii="Arial" w:hAnsi="Arial" w:cs="Arial"/>
                <w:iCs/>
              </w:rPr>
            </w:pPr>
            <w:r w:rsidRPr="00E766A5">
              <w:rPr>
                <w:rFonts w:ascii="Arial" w:hAnsi="Arial" w:cs="Arial"/>
                <w:b/>
                <w:bCs/>
              </w:rPr>
              <w:t>Character</w:t>
            </w:r>
          </w:p>
          <w:p w14:paraId="6CC9FCAA" w14:textId="77777777" w:rsidR="000704BF" w:rsidRDefault="000704BF" w:rsidP="000704BF">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1BEF079C" w14:textId="77777777" w:rsidR="000704BF" w:rsidRDefault="000704BF" w:rsidP="000704BF">
            <w:pPr>
              <w:ind w:right="-766"/>
              <w:jc w:val="both"/>
              <w:rPr>
                <w:rFonts w:ascii="Arial" w:hAnsi="Arial" w:cs="Arial"/>
              </w:rPr>
            </w:pPr>
          </w:p>
          <w:p w14:paraId="6B3E3458" w14:textId="77777777" w:rsidR="00D421C3" w:rsidRDefault="000704BF" w:rsidP="00400BD0">
            <w:pPr>
              <w:ind w:right="-766"/>
              <w:jc w:val="both"/>
              <w:rPr>
                <w:rFonts w:ascii="Arial" w:hAnsi="Arial" w:cs="Arial"/>
                <w:b/>
                <w:bCs/>
                <w:i/>
                <w:iCs/>
                <w:color w:val="000099"/>
                <w:shd w:val="clear" w:color="auto" w:fill="FFFFFF"/>
              </w:rPr>
            </w:pPr>
            <w:r w:rsidRPr="00F84940">
              <w:rPr>
                <w:rFonts w:ascii="Arial" w:hAnsi="Arial" w:cs="Arial"/>
                <w:b/>
                <w:bCs/>
                <w:i/>
                <w:iCs/>
                <w:color w:val="000099"/>
                <w:shd w:val="clear" w:color="auto" w:fill="FFFFFF"/>
              </w:rPr>
              <w:t>* A list of ‘other statutory health agencies’ can be found:</w:t>
            </w:r>
          </w:p>
          <w:p w14:paraId="3E1505CE" w14:textId="77777777" w:rsidR="00D421C3" w:rsidRDefault="00D421C3" w:rsidP="00400BD0">
            <w:pPr>
              <w:ind w:right="-766"/>
              <w:jc w:val="both"/>
              <w:rPr>
                <w:rFonts w:ascii="Arial" w:hAnsi="Arial" w:cs="Arial"/>
                <w:b/>
                <w:bCs/>
                <w:i/>
                <w:iCs/>
                <w:color w:val="000099"/>
                <w:shd w:val="clear" w:color="auto" w:fill="FFFFFF"/>
              </w:rPr>
            </w:pPr>
          </w:p>
          <w:p w14:paraId="70D2B251" w14:textId="77777777" w:rsidR="00400BD0" w:rsidRDefault="000704BF" w:rsidP="00400BD0">
            <w:pPr>
              <w:ind w:right="-766"/>
              <w:jc w:val="both"/>
              <w:rPr>
                <w:rStyle w:val="Hyperlink"/>
                <w:rFonts w:ascii="Arial" w:hAnsi="Arial" w:cs="Arial"/>
              </w:rPr>
            </w:pPr>
            <w:r w:rsidRPr="00F84940">
              <w:rPr>
                <w:rFonts w:ascii="Arial" w:hAnsi="Arial" w:cs="Arial"/>
                <w:b/>
                <w:bCs/>
                <w:i/>
                <w:iCs/>
                <w:color w:val="FF0000"/>
                <w:shd w:val="clear" w:color="auto" w:fill="FFFFFF"/>
              </w:rPr>
              <w:t> </w:t>
            </w:r>
            <w:hyperlink r:id="rId12" w:history="1">
              <w:r w:rsidRPr="00F84940">
                <w:rPr>
                  <w:rStyle w:val="Hyperlink"/>
                  <w:rFonts w:ascii="Arial" w:hAnsi="Arial" w:cs="Arial"/>
                </w:rPr>
                <w:t>https://www.gov.ie/en/organisation-information/9c9c03-bodies-under-the-aegis-of-the-department-of-health/?referrer=http://www.health.gov.ie/about-us/agencies-health-bodies/</w:t>
              </w:r>
            </w:hyperlink>
          </w:p>
          <w:p w14:paraId="6537F28F" w14:textId="3E62D6AE" w:rsidR="00673F03" w:rsidRPr="005F621E" w:rsidRDefault="00673F03" w:rsidP="00400BD0">
            <w:pPr>
              <w:ind w:right="-766"/>
              <w:jc w:val="both"/>
              <w:rPr>
                <w:rFonts w:ascii="Arial" w:hAnsi="Arial" w:cs="Arial"/>
              </w:rPr>
            </w:pPr>
          </w:p>
        </w:tc>
      </w:tr>
      <w:tr w:rsidR="00400BD0" w:rsidRPr="00682F03" w14:paraId="1CB9B2C6" w14:textId="77777777" w:rsidTr="004319A2">
        <w:tc>
          <w:tcPr>
            <w:tcW w:w="2172" w:type="dxa"/>
            <w:tcBorders>
              <w:top w:val="single" w:sz="4" w:space="0" w:color="auto"/>
              <w:left w:val="single" w:sz="4" w:space="0" w:color="auto"/>
              <w:bottom w:val="single" w:sz="4" w:space="0" w:color="auto"/>
              <w:right w:val="single" w:sz="4" w:space="0" w:color="auto"/>
            </w:tcBorders>
          </w:tcPr>
          <w:p w14:paraId="355785F7" w14:textId="77777777" w:rsidR="00400BD0" w:rsidRPr="00287E93" w:rsidRDefault="00400BD0" w:rsidP="00400BD0">
            <w:pPr>
              <w:rPr>
                <w:rFonts w:ascii="Arial" w:hAnsi="Arial" w:cs="Arial"/>
                <w:b/>
                <w:bCs/>
              </w:rPr>
            </w:pPr>
            <w:r w:rsidRPr="00287E93">
              <w:rPr>
                <w:rFonts w:ascii="Arial" w:hAnsi="Arial" w:cs="Arial"/>
                <w:b/>
                <w:bCs/>
              </w:rPr>
              <w:lastRenderedPageBreak/>
              <w:t>Post Specific Requirements</w:t>
            </w:r>
          </w:p>
          <w:p w14:paraId="6DFB9E20" w14:textId="77777777" w:rsidR="00400BD0" w:rsidRPr="00287E93" w:rsidRDefault="00400BD0" w:rsidP="00400BD0">
            <w:pPr>
              <w:jc w:val="both"/>
              <w:rPr>
                <w:rFonts w:ascii="Arial" w:hAnsi="Arial" w:cs="Arial"/>
                <w:b/>
                <w:bCs/>
              </w:rPr>
            </w:pPr>
          </w:p>
        </w:tc>
        <w:tc>
          <w:tcPr>
            <w:tcW w:w="8331" w:type="dxa"/>
            <w:tcBorders>
              <w:top w:val="single" w:sz="4" w:space="0" w:color="auto"/>
              <w:left w:val="single" w:sz="4" w:space="0" w:color="auto"/>
              <w:bottom w:val="single" w:sz="4" w:space="0" w:color="auto"/>
              <w:right w:val="single" w:sz="4" w:space="0" w:color="auto"/>
            </w:tcBorders>
          </w:tcPr>
          <w:p w14:paraId="6765BFB6" w14:textId="77777777" w:rsidR="00B8457E" w:rsidRPr="00A6488E" w:rsidRDefault="00B8457E" w:rsidP="00A6488E">
            <w:pPr>
              <w:pStyle w:val="ListParagraph"/>
              <w:numPr>
                <w:ilvl w:val="0"/>
                <w:numId w:val="42"/>
              </w:numPr>
              <w:spacing w:after="140"/>
              <w:ind w:right="176"/>
              <w:rPr>
                <w:rFonts w:ascii="Arial" w:hAnsi="Arial" w:cs="Arial"/>
                <w:bCs/>
                <w:lang w:val="en-IE"/>
              </w:rPr>
            </w:pPr>
            <w:r w:rsidRPr="00A6488E">
              <w:rPr>
                <w:rFonts w:ascii="Arial" w:hAnsi="Arial" w:cs="Arial"/>
                <w:iCs/>
              </w:rPr>
              <w:t>Significant experience in the management and delivery of service improvement initiatives / projects in a healthcare environment, as relevant to this role.</w:t>
            </w:r>
          </w:p>
          <w:p w14:paraId="5683D2F2" w14:textId="77777777" w:rsidR="00A6488E" w:rsidRPr="00822A8F" w:rsidRDefault="00A6488E" w:rsidP="00A6488E">
            <w:pPr>
              <w:pStyle w:val="xmsolistparagraph"/>
              <w:numPr>
                <w:ilvl w:val="0"/>
                <w:numId w:val="42"/>
              </w:numPr>
              <w:spacing w:after="120"/>
            </w:pPr>
            <w:r w:rsidRPr="00822A8F">
              <w:rPr>
                <w:rFonts w:ascii="Arial" w:hAnsi="Arial" w:cs="Arial"/>
                <w:lang w:val="en-GB"/>
              </w:rPr>
              <w:t>Experience in reviewing and interpreting evidence, for example, from literature reviews and assessing service data, and/or data relating to stakeholder engagement, as relevant to this role.</w:t>
            </w:r>
          </w:p>
          <w:p w14:paraId="33DB3A67" w14:textId="4043E920" w:rsidR="00400BD0" w:rsidRPr="00B8457E" w:rsidRDefault="00B8457E" w:rsidP="00A6488E">
            <w:pPr>
              <w:pStyle w:val="ListParagraph"/>
              <w:numPr>
                <w:ilvl w:val="0"/>
                <w:numId w:val="42"/>
              </w:numPr>
              <w:rPr>
                <w:rFonts w:ascii="Arial" w:hAnsi="Arial" w:cs="Arial"/>
                <w:b/>
                <w:bCs/>
                <w:iCs/>
              </w:rPr>
            </w:pPr>
            <w:r w:rsidRPr="00A6488E">
              <w:rPr>
                <w:rFonts w:ascii="Arial" w:hAnsi="Arial" w:cs="Arial"/>
              </w:rPr>
              <w:t>Experience in managing and working collaboratively with multiple internal and external stakeholders, as relevant to this role.</w:t>
            </w:r>
          </w:p>
        </w:tc>
      </w:tr>
      <w:tr w:rsidR="00400BD0" w:rsidRPr="00682F03" w14:paraId="5025A81B" w14:textId="77777777" w:rsidTr="004319A2">
        <w:tc>
          <w:tcPr>
            <w:tcW w:w="2172" w:type="dxa"/>
          </w:tcPr>
          <w:p w14:paraId="1B59E23F" w14:textId="77777777" w:rsidR="00400BD0" w:rsidRPr="00287E93" w:rsidRDefault="00400BD0" w:rsidP="00400BD0">
            <w:pPr>
              <w:rPr>
                <w:rFonts w:ascii="Arial" w:hAnsi="Arial" w:cs="Arial"/>
                <w:b/>
                <w:bCs/>
              </w:rPr>
            </w:pPr>
            <w:r w:rsidRPr="00287E93">
              <w:rPr>
                <w:rFonts w:ascii="Arial" w:hAnsi="Arial" w:cs="Arial"/>
                <w:b/>
                <w:bCs/>
              </w:rPr>
              <w:t>Other requirements specific to the post</w:t>
            </w:r>
          </w:p>
        </w:tc>
        <w:tc>
          <w:tcPr>
            <w:tcW w:w="8331" w:type="dxa"/>
          </w:tcPr>
          <w:p w14:paraId="0E509049" w14:textId="3F77F8A5" w:rsidR="00400BD0" w:rsidRDefault="00572118" w:rsidP="00572118">
            <w:pPr>
              <w:jc w:val="both"/>
              <w:rPr>
                <w:rFonts w:ascii="Arial" w:hAnsi="Arial" w:cs="Arial"/>
                <w:bCs/>
                <w:iCs/>
              </w:rPr>
            </w:pPr>
            <w:r w:rsidRPr="00572118">
              <w:rPr>
                <w:rFonts w:ascii="Arial" w:hAnsi="Arial" w:cs="Arial"/>
                <w:bCs/>
                <w:iCs/>
              </w:rPr>
              <w:t>H</w:t>
            </w:r>
            <w:r w:rsidR="00400BD0" w:rsidRPr="00572118">
              <w:rPr>
                <w:rFonts w:ascii="Arial" w:hAnsi="Arial" w:cs="Arial"/>
                <w:bCs/>
                <w:iCs/>
              </w:rPr>
              <w:t>ave access to appropriate transport to fulfil the requirements of the role</w:t>
            </w:r>
            <w:r w:rsidR="00250CB1">
              <w:rPr>
                <w:rFonts w:ascii="Arial" w:hAnsi="Arial" w:cs="Arial"/>
                <w:bCs/>
                <w:iCs/>
              </w:rPr>
              <w:t xml:space="preserve">. </w:t>
            </w:r>
          </w:p>
          <w:p w14:paraId="788AB777" w14:textId="77777777" w:rsidR="00891794" w:rsidRDefault="00891794" w:rsidP="00572118">
            <w:pPr>
              <w:jc w:val="both"/>
              <w:rPr>
                <w:rFonts w:ascii="Arial" w:hAnsi="Arial" w:cs="Arial"/>
                <w:bCs/>
                <w:iCs/>
              </w:rPr>
            </w:pPr>
          </w:p>
          <w:p w14:paraId="1B024C24" w14:textId="77777777" w:rsidR="00400BD0" w:rsidRDefault="00250CB1" w:rsidP="000901B3">
            <w:pPr>
              <w:jc w:val="both"/>
              <w:rPr>
                <w:rFonts w:ascii="Arial" w:hAnsi="Arial" w:cs="Arial"/>
                <w:bCs/>
                <w:iCs/>
              </w:rPr>
            </w:pPr>
            <w:r>
              <w:rPr>
                <w:rFonts w:ascii="Arial" w:hAnsi="Arial" w:cs="Arial"/>
                <w:bCs/>
                <w:iCs/>
              </w:rPr>
              <w:t>A flexible approach to working hours (</w:t>
            </w:r>
            <w:r w:rsidR="000901B3">
              <w:rPr>
                <w:rFonts w:ascii="Arial" w:hAnsi="Arial" w:cs="Arial"/>
                <w:bCs/>
                <w:iCs/>
              </w:rPr>
              <w:t xml:space="preserve">as this is a European collaborative project, </w:t>
            </w:r>
            <w:r>
              <w:rPr>
                <w:rFonts w:ascii="Arial" w:hAnsi="Arial" w:cs="Arial"/>
                <w:bCs/>
                <w:iCs/>
              </w:rPr>
              <w:t>meetings may</w:t>
            </w:r>
            <w:r w:rsidR="000901B3">
              <w:rPr>
                <w:rFonts w:ascii="Arial" w:hAnsi="Arial" w:cs="Arial"/>
                <w:bCs/>
                <w:iCs/>
              </w:rPr>
              <w:t xml:space="preserve"> occasionally</w:t>
            </w:r>
            <w:r>
              <w:rPr>
                <w:rFonts w:ascii="Arial" w:hAnsi="Arial" w:cs="Arial"/>
                <w:bCs/>
                <w:iCs/>
              </w:rPr>
              <w:t xml:space="preserve"> be scheduled during C</w:t>
            </w:r>
            <w:r w:rsidR="000901B3">
              <w:rPr>
                <w:rFonts w:ascii="Arial" w:hAnsi="Arial" w:cs="Arial"/>
                <w:bCs/>
                <w:iCs/>
              </w:rPr>
              <w:t>entral European Time (CET), i.e. GMT +1hour</w:t>
            </w:r>
            <w:r>
              <w:rPr>
                <w:rFonts w:ascii="Arial" w:hAnsi="Arial" w:cs="Arial"/>
                <w:bCs/>
                <w:iCs/>
              </w:rPr>
              <w:t>).</w:t>
            </w:r>
          </w:p>
          <w:p w14:paraId="7385E81F" w14:textId="312A6279" w:rsidR="000901B3" w:rsidRPr="000901B3" w:rsidRDefault="000901B3" w:rsidP="000901B3">
            <w:pPr>
              <w:jc w:val="both"/>
              <w:rPr>
                <w:rFonts w:ascii="Arial" w:hAnsi="Arial" w:cs="Arial"/>
                <w:bCs/>
                <w:iCs/>
              </w:rPr>
            </w:pPr>
          </w:p>
        </w:tc>
      </w:tr>
      <w:tr w:rsidR="00400BD0" w:rsidRPr="002325E3" w14:paraId="11C372C9" w14:textId="77777777" w:rsidTr="004319A2">
        <w:tc>
          <w:tcPr>
            <w:tcW w:w="2172" w:type="dxa"/>
          </w:tcPr>
          <w:p w14:paraId="7BAEFD2A" w14:textId="7893FFDF" w:rsidR="00400BD0" w:rsidRPr="00682F03" w:rsidRDefault="00400BD0" w:rsidP="00400BD0">
            <w:pPr>
              <w:jc w:val="both"/>
              <w:rPr>
                <w:rFonts w:ascii="Arial" w:hAnsi="Arial" w:cs="Arial"/>
                <w:b/>
                <w:bCs/>
              </w:rPr>
            </w:pPr>
            <w:r w:rsidRPr="00682F03">
              <w:rPr>
                <w:rFonts w:ascii="Arial" w:hAnsi="Arial" w:cs="Arial"/>
                <w:b/>
                <w:bCs/>
              </w:rPr>
              <w:t>Skills, competencies and/or knowledge</w:t>
            </w:r>
          </w:p>
          <w:p w14:paraId="738610EB" w14:textId="75BDD2E1" w:rsidR="00400BD0" w:rsidRPr="00682F03" w:rsidRDefault="00400BD0" w:rsidP="00400BD0">
            <w:pPr>
              <w:jc w:val="both"/>
              <w:rPr>
                <w:rFonts w:ascii="Arial" w:hAnsi="Arial" w:cs="Arial"/>
                <w:b/>
                <w:bCs/>
              </w:rPr>
            </w:pPr>
          </w:p>
        </w:tc>
        <w:tc>
          <w:tcPr>
            <w:tcW w:w="8331" w:type="dxa"/>
          </w:tcPr>
          <w:p w14:paraId="7C1AC293" w14:textId="2FEFACE9" w:rsidR="00287E93" w:rsidRDefault="00400BD0" w:rsidP="00D421C3">
            <w:pPr>
              <w:contextualSpacing/>
              <w:rPr>
                <w:rFonts w:ascii="Arial" w:eastAsia="Arial" w:hAnsi="Arial" w:cs="Arial"/>
                <w:b/>
                <w:bCs/>
                <w:color w:val="000000" w:themeColor="text1"/>
                <w:lang w:val="en-IE"/>
              </w:rPr>
            </w:pPr>
            <w:r w:rsidRPr="00287E93">
              <w:rPr>
                <w:rFonts w:ascii="Arial" w:eastAsia="Arial" w:hAnsi="Arial" w:cs="Arial"/>
                <w:b/>
                <w:bCs/>
                <w:color w:val="000000" w:themeColor="text1"/>
                <w:lang w:val="en-IE"/>
              </w:rPr>
              <w:t>Professional Knowledge &amp; Experience</w:t>
            </w:r>
          </w:p>
          <w:p w14:paraId="3A4B677A" w14:textId="77777777" w:rsidR="000901B3" w:rsidRPr="00891794" w:rsidRDefault="000901B3" w:rsidP="00D421C3">
            <w:pPr>
              <w:contextualSpacing/>
              <w:rPr>
                <w:rFonts w:ascii="Arial" w:eastAsia="Arial" w:hAnsi="Arial" w:cs="Arial"/>
                <w:b/>
                <w:bCs/>
                <w:color w:val="000000" w:themeColor="text1"/>
                <w:sz w:val="8"/>
                <w:lang w:val="en-IE"/>
              </w:rPr>
            </w:pPr>
          </w:p>
          <w:p w14:paraId="7DF7BE70" w14:textId="7187EFC0" w:rsidR="00287E93" w:rsidRPr="00287E93" w:rsidRDefault="00287E93" w:rsidP="00E6124E">
            <w:pPr>
              <w:pStyle w:val="ListParagraph"/>
              <w:numPr>
                <w:ilvl w:val="0"/>
                <w:numId w:val="27"/>
              </w:numPr>
              <w:contextualSpacing/>
              <w:rPr>
                <w:rFonts w:ascii="Arial" w:eastAsia="Arial" w:hAnsi="Arial" w:cs="Arial"/>
                <w:color w:val="000000" w:themeColor="text1"/>
                <w:lang w:val="en-US"/>
              </w:rPr>
            </w:pPr>
            <w:r w:rsidRPr="00250CB1">
              <w:rPr>
                <w:rFonts w:ascii="Arial" w:eastAsia="Arial" w:hAnsi="Arial" w:cs="Arial"/>
                <w:color w:val="000000" w:themeColor="text1"/>
                <w:lang w:val="en-US"/>
              </w:rPr>
              <w:t>Knowledge and understanding of</w:t>
            </w:r>
            <w:r w:rsidR="00572118" w:rsidRPr="00250CB1">
              <w:rPr>
                <w:rFonts w:ascii="Arial" w:eastAsia="Arial" w:hAnsi="Arial" w:cs="Arial"/>
                <w:color w:val="000000" w:themeColor="text1"/>
                <w:lang w:val="en-US"/>
              </w:rPr>
              <w:t xml:space="preserve"> the EU Beating Cancer Plan and EUCanScreen</w:t>
            </w:r>
            <w:r w:rsidR="00572118">
              <w:rPr>
                <w:rFonts w:ascii="Arial" w:eastAsia="Arial" w:hAnsi="Arial" w:cs="Arial"/>
                <w:color w:val="000000" w:themeColor="text1"/>
                <w:lang w:val="en-US"/>
              </w:rPr>
              <w:t xml:space="preserve"> Project and the</w:t>
            </w:r>
            <w:r w:rsidRPr="00287E93">
              <w:rPr>
                <w:rFonts w:ascii="Arial" w:eastAsia="Arial" w:hAnsi="Arial" w:cs="Arial"/>
                <w:color w:val="000000" w:themeColor="text1"/>
                <w:lang w:val="en-US"/>
              </w:rPr>
              <w:t xml:space="preserve"> National Screening Service programmes.</w:t>
            </w:r>
          </w:p>
          <w:p w14:paraId="2451DBDB" w14:textId="7CAD5526" w:rsidR="00287E93" w:rsidRPr="00287E93" w:rsidRDefault="00287E93" w:rsidP="00E6124E">
            <w:pPr>
              <w:pStyle w:val="ListParagraph"/>
              <w:numPr>
                <w:ilvl w:val="0"/>
                <w:numId w:val="27"/>
              </w:numPr>
              <w:contextualSpacing/>
              <w:rPr>
                <w:rFonts w:ascii="Arial" w:eastAsia="Arial" w:hAnsi="Arial" w:cs="Arial"/>
                <w:color w:val="000000" w:themeColor="text1"/>
                <w:lang w:val="en-US"/>
              </w:rPr>
            </w:pPr>
            <w:r w:rsidRPr="00287E93">
              <w:rPr>
                <w:rFonts w:ascii="Arial" w:eastAsia="Arial" w:hAnsi="Arial" w:cs="Arial"/>
                <w:color w:val="000000" w:themeColor="text1"/>
                <w:lang w:val="en-US"/>
              </w:rPr>
              <w:t>Knowledge of health policy and practice, as relevant to screening programmes</w:t>
            </w:r>
            <w:r w:rsidR="00891794">
              <w:rPr>
                <w:rFonts w:ascii="Arial" w:eastAsia="Arial" w:hAnsi="Arial" w:cs="Arial"/>
                <w:color w:val="000000" w:themeColor="text1"/>
                <w:lang w:val="en-US"/>
              </w:rPr>
              <w:t>.</w:t>
            </w:r>
          </w:p>
          <w:p w14:paraId="736C1C20" w14:textId="20A89C00" w:rsidR="00287E93" w:rsidRPr="00287E93" w:rsidRDefault="00287E93" w:rsidP="00E6124E">
            <w:pPr>
              <w:pStyle w:val="ListParagraph"/>
              <w:numPr>
                <w:ilvl w:val="0"/>
                <w:numId w:val="27"/>
              </w:numPr>
              <w:contextualSpacing/>
              <w:rPr>
                <w:rFonts w:ascii="Arial" w:eastAsia="Arial" w:hAnsi="Arial" w:cs="Arial"/>
                <w:color w:val="000000" w:themeColor="text1"/>
                <w:lang w:val="en-US"/>
              </w:rPr>
            </w:pPr>
            <w:r w:rsidRPr="00287E93">
              <w:rPr>
                <w:rFonts w:ascii="Arial" w:eastAsia="Arial" w:hAnsi="Arial" w:cs="Arial"/>
                <w:color w:val="000000" w:themeColor="text1"/>
                <w:lang w:val="en-US"/>
              </w:rPr>
              <w:t>Knowledge and experience of quality improvement processes</w:t>
            </w:r>
            <w:r w:rsidR="00891794">
              <w:rPr>
                <w:rFonts w:ascii="Arial" w:eastAsia="Arial" w:hAnsi="Arial" w:cs="Arial"/>
                <w:color w:val="000000" w:themeColor="text1"/>
                <w:lang w:val="en-US"/>
              </w:rPr>
              <w:t>.</w:t>
            </w:r>
          </w:p>
          <w:p w14:paraId="157FE0FA" w14:textId="59850A63" w:rsidR="00287E93" w:rsidRDefault="00287E93" w:rsidP="00E6124E">
            <w:pPr>
              <w:pStyle w:val="ListParagraph"/>
              <w:numPr>
                <w:ilvl w:val="0"/>
                <w:numId w:val="27"/>
              </w:numPr>
              <w:spacing w:after="100" w:afterAutospacing="1"/>
              <w:contextualSpacing/>
              <w:rPr>
                <w:rFonts w:ascii="Arial" w:eastAsia="Arial" w:hAnsi="Arial" w:cs="Arial"/>
                <w:color w:val="000000" w:themeColor="text1"/>
                <w:lang w:val="en-US"/>
              </w:rPr>
            </w:pPr>
            <w:r w:rsidRPr="00287E93">
              <w:rPr>
                <w:rFonts w:ascii="Arial" w:eastAsia="Arial" w:hAnsi="Arial" w:cs="Arial"/>
                <w:color w:val="000000" w:themeColor="text1"/>
                <w:lang w:val="en-US"/>
              </w:rPr>
              <w:t>Knowledge and / or experience of issues and developments as they relate to best practice in public health, particularly with regard to equity and factors that influence equity in screening.</w:t>
            </w:r>
          </w:p>
          <w:p w14:paraId="0BD0F20F" w14:textId="77777777" w:rsidR="00E6124E" w:rsidRPr="00E6124E" w:rsidRDefault="00E6124E" w:rsidP="00E6124E">
            <w:pPr>
              <w:pStyle w:val="ListParagraph"/>
              <w:numPr>
                <w:ilvl w:val="0"/>
                <w:numId w:val="27"/>
              </w:numPr>
              <w:ind w:left="357" w:hanging="357"/>
              <w:rPr>
                <w:rFonts w:ascii="Arial" w:hAnsi="Arial" w:cs="Arial"/>
                <w:iCs/>
              </w:rPr>
            </w:pPr>
            <w:r w:rsidRPr="00E6124E">
              <w:rPr>
                <w:rFonts w:ascii="Arial" w:hAnsi="Arial" w:cs="Arial"/>
                <w:iCs/>
              </w:rPr>
              <w:t>A track record of transforming complex data into insights and presenting that information in a clear and concise manner to a general audience.</w:t>
            </w:r>
          </w:p>
          <w:p w14:paraId="65E69948" w14:textId="351372EA" w:rsidR="00287E93" w:rsidRPr="00E6124E" w:rsidRDefault="00287E93" w:rsidP="00E6124E">
            <w:pPr>
              <w:pStyle w:val="ListParagraph"/>
              <w:numPr>
                <w:ilvl w:val="0"/>
                <w:numId w:val="27"/>
              </w:numPr>
              <w:ind w:left="357" w:hanging="357"/>
              <w:rPr>
                <w:rFonts w:ascii="Arial" w:eastAsia="Arial" w:hAnsi="Arial" w:cs="Arial"/>
                <w:color w:val="000000" w:themeColor="text1"/>
                <w:lang w:val="en-US"/>
              </w:rPr>
            </w:pPr>
            <w:r w:rsidRPr="00E6124E">
              <w:rPr>
                <w:rFonts w:ascii="Arial" w:eastAsia="Arial" w:hAnsi="Arial" w:cs="Arial"/>
                <w:color w:val="000000" w:themeColor="text1"/>
                <w:lang w:val="en-US"/>
              </w:rPr>
              <w:t>A track record of successful partnership working.</w:t>
            </w:r>
          </w:p>
          <w:p w14:paraId="5A933D6A" w14:textId="0C73210B" w:rsidR="00287E93" w:rsidRPr="00287E93" w:rsidRDefault="00287E93"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sidRPr="00287E93">
              <w:rPr>
                <w:rFonts w:ascii="Arial" w:eastAsia="Arial" w:hAnsi="Arial" w:cs="Arial"/>
                <w:color w:val="000000" w:themeColor="text1"/>
                <w:lang w:val="en-US"/>
              </w:rPr>
              <w:t>Knowledge and experience of using an email system effectively e.g., Outlook,</w:t>
            </w:r>
          </w:p>
          <w:p w14:paraId="531EC246" w14:textId="7F7575F3" w:rsidR="00287E93" w:rsidRPr="00287E93" w:rsidRDefault="00287E93"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sidRPr="00287E93">
              <w:rPr>
                <w:rFonts w:ascii="Arial" w:eastAsia="Arial" w:hAnsi="Arial" w:cs="Arial"/>
                <w:color w:val="000000" w:themeColor="text1"/>
                <w:lang w:val="en-US"/>
              </w:rPr>
              <w:t>Knowledge of the health service including a good knowledge of HSE reform</w:t>
            </w:r>
            <w:r w:rsidR="00891794">
              <w:rPr>
                <w:rFonts w:ascii="Arial" w:eastAsia="Arial" w:hAnsi="Arial" w:cs="Arial"/>
                <w:color w:val="000000" w:themeColor="text1"/>
                <w:lang w:val="en-US"/>
              </w:rPr>
              <w:t>.</w:t>
            </w:r>
          </w:p>
          <w:p w14:paraId="2C71E4D2" w14:textId="78A378AE" w:rsidR="00287E93" w:rsidRPr="00287E93" w:rsidRDefault="003940B1"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US"/>
              </w:rPr>
              <w:t>K</w:t>
            </w:r>
            <w:r w:rsidR="00287E93" w:rsidRPr="00287E93">
              <w:rPr>
                <w:rFonts w:ascii="Arial" w:eastAsia="Arial" w:hAnsi="Arial" w:cs="Arial"/>
                <w:color w:val="000000" w:themeColor="text1"/>
                <w:lang w:val="en-US"/>
              </w:rPr>
              <w:t>nowledge and experience relevant to the role as per the duties &amp; responsibilities, eligibility criteria and post specific requirements of the role.</w:t>
            </w:r>
          </w:p>
          <w:p w14:paraId="28641C8A" w14:textId="234C30E2" w:rsidR="00287E93" w:rsidRPr="00287E93" w:rsidRDefault="00287E93"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sidRPr="00287E93">
              <w:rPr>
                <w:rFonts w:ascii="Arial" w:eastAsia="Arial" w:hAnsi="Arial" w:cs="Arial"/>
                <w:color w:val="000000" w:themeColor="text1"/>
                <w:lang w:val="en-US"/>
              </w:rPr>
              <w:t>Maximises the use of ICT, demonstrating excellent computer skills particularly Microsoft Office, Outlook, PowerPoint, Excel etc.</w:t>
            </w:r>
          </w:p>
          <w:p w14:paraId="23A7A237" w14:textId="32599623" w:rsidR="00287E93" w:rsidRPr="00287E93" w:rsidRDefault="003940B1"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US"/>
              </w:rPr>
              <w:t>T</w:t>
            </w:r>
            <w:r w:rsidR="00287E93" w:rsidRPr="00287E93">
              <w:rPr>
                <w:rFonts w:ascii="Arial" w:eastAsia="Arial" w:hAnsi="Arial" w:cs="Arial"/>
                <w:color w:val="000000" w:themeColor="text1"/>
                <w:lang w:val="en-US"/>
              </w:rPr>
              <w:t>he ability to work in line with relevant policies and procedures.</w:t>
            </w:r>
          </w:p>
          <w:p w14:paraId="1F3D63F0" w14:textId="31E177FC" w:rsidR="00287E93" w:rsidRPr="00287E93" w:rsidRDefault="003940B1"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US"/>
              </w:rPr>
              <w:t>C</w:t>
            </w:r>
            <w:r w:rsidR="00287E93" w:rsidRPr="00287E93">
              <w:rPr>
                <w:rFonts w:ascii="Arial" w:eastAsia="Arial" w:hAnsi="Arial" w:cs="Arial"/>
                <w:color w:val="000000" w:themeColor="text1"/>
                <w:lang w:val="en-US"/>
              </w:rPr>
              <w:t>ommitment to developing own professional knowledge and expertise.</w:t>
            </w:r>
          </w:p>
          <w:p w14:paraId="0F246B78" w14:textId="77777777" w:rsidR="00E6124E" w:rsidRDefault="00E6124E" w:rsidP="00891794">
            <w:pPr>
              <w:rPr>
                <w:rFonts w:ascii="Arial" w:eastAsia="Arial" w:hAnsi="Arial" w:cs="Arial"/>
                <w:b/>
                <w:bCs/>
                <w:color w:val="000000" w:themeColor="text1"/>
                <w:lang w:val="en-US"/>
              </w:rPr>
            </w:pPr>
          </w:p>
          <w:p w14:paraId="21EAF600" w14:textId="77777777" w:rsidR="00E6124E" w:rsidRDefault="00E6124E" w:rsidP="00891794">
            <w:pPr>
              <w:rPr>
                <w:rFonts w:ascii="Arial" w:eastAsia="Arial" w:hAnsi="Arial" w:cs="Arial"/>
                <w:b/>
                <w:bCs/>
                <w:color w:val="000000" w:themeColor="text1"/>
                <w:lang w:val="en-US"/>
              </w:rPr>
            </w:pPr>
          </w:p>
          <w:p w14:paraId="79A2E1BA" w14:textId="77777777" w:rsidR="00E6124E" w:rsidRDefault="00E6124E" w:rsidP="00891794">
            <w:pPr>
              <w:rPr>
                <w:rFonts w:ascii="Arial" w:eastAsia="Arial" w:hAnsi="Arial" w:cs="Arial"/>
                <w:b/>
                <w:bCs/>
                <w:color w:val="000000" w:themeColor="text1"/>
                <w:lang w:val="en-US"/>
              </w:rPr>
            </w:pPr>
          </w:p>
          <w:p w14:paraId="17286447" w14:textId="4DEC3465" w:rsidR="00D421C3" w:rsidRDefault="00D421C3" w:rsidP="00891794">
            <w:pPr>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79D2099B" w14:textId="77777777" w:rsidR="00891794" w:rsidRPr="00891794" w:rsidRDefault="00891794" w:rsidP="00891794">
            <w:pPr>
              <w:rPr>
                <w:rFonts w:ascii="Arial" w:eastAsia="Arial" w:hAnsi="Arial" w:cs="Arial"/>
                <w:color w:val="000000" w:themeColor="text1"/>
                <w:sz w:val="8"/>
                <w:lang w:val="en-US"/>
              </w:rPr>
            </w:pPr>
          </w:p>
          <w:p w14:paraId="0573AE56" w14:textId="77777777" w:rsidR="00D421C3" w:rsidRDefault="00D421C3" w:rsidP="00E6124E">
            <w:pPr>
              <w:pStyle w:val="ListParagraph"/>
              <w:numPr>
                <w:ilvl w:val="0"/>
                <w:numId w:val="27"/>
              </w:numPr>
              <w:rPr>
                <w:rFonts w:ascii="Arial" w:eastAsia="Arial" w:hAnsi="Arial" w:cs="Arial"/>
                <w:color w:val="000000" w:themeColor="text1"/>
                <w:lang w:val="en-US"/>
              </w:rPr>
            </w:pPr>
            <w:r>
              <w:rPr>
                <w:rFonts w:ascii="Arial" w:eastAsia="Arial" w:hAnsi="Arial" w:cs="Arial"/>
                <w:color w:val="000000" w:themeColor="text1"/>
                <w:lang w:val="en-IE"/>
              </w:rPr>
              <w:lastRenderedPageBreak/>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41F3DEA0" w14:textId="77777777" w:rsidR="00D421C3" w:rsidRDefault="00D421C3" w:rsidP="00E6124E">
            <w:pPr>
              <w:pStyle w:val="ListParagraph"/>
              <w:numPr>
                <w:ilvl w:val="0"/>
                <w:numId w:val="2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43B0819B" w14:textId="77777777" w:rsidR="00D421C3" w:rsidRDefault="00D421C3" w:rsidP="00E6124E">
            <w:pPr>
              <w:pStyle w:val="ListParagraph"/>
              <w:numPr>
                <w:ilvl w:val="0"/>
                <w:numId w:val="2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6568FD36" w14:textId="09C784FC" w:rsidR="00D421C3" w:rsidRDefault="00D421C3" w:rsidP="00891794">
            <w:pPr>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46456CD2" w14:textId="77777777" w:rsidR="00891794" w:rsidRPr="00891794" w:rsidRDefault="00891794" w:rsidP="00891794">
            <w:pPr>
              <w:rPr>
                <w:rFonts w:ascii="Arial" w:eastAsia="Arial" w:hAnsi="Arial" w:cs="Arial"/>
                <w:b/>
                <w:bCs/>
                <w:color w:val="000000" w:themeColor="text1"/>
                <w:sz w:val="8"/>
                <w:lang w:val="en-US"/>
              </w:rPr>
            </w:pPr>
          </w:p>
          <w:p w14:paraId="72E58A1B" w14:textId="77777777" w:rsidR="00D421C3" w:rsidRDefault="00D421C3" w:rsidP="00E6124E">
            <w:pPr>
              <w:pStyle w:val="ListParagraph"/>
              <w:numPr>
                <w:ilvl w:val="0"/>
                <w:numId w:val="27"/>
              </w:numPr>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6AF011FC" w14:textId="77777777" w:rsidR="00D421C3" w:rsidRDefault="00D421C3" w:rsidP="00E6124E">
            <w:pPr>
              <w:pStyle w:val="ListParagraph"/>
              <w:numPr>
                <w:ilvl w:val="0"/>
                <w:numId w:val="27"/>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16EEEB35" w14:textId="77777777" w:rsidR="00D421C3" w:rsidRDefault="00D421C3" w:rsidP="00E6124E">
            <w:pPr>
              <w:pStyle w:val="ListParagraph"/>
              <w:numPr>
                <w:ilvl w:val="0"/>
                <w:numId w:val="2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66C21111" w14:textId="77777777" w:rsidR="00D421C3" w:rsidRDefault="00D421C3" w:rsidP="00E6124E">
            <w:pPr>
              <w:pStyle w:val="ListParagraph"/>
              <w:numPr>
                <w:ilvl w:val="0"/>
                <w:numId w:val="27"/>
              </w:numPr>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418B5B7F" w14:textId="17D1583D" w:rsidR="009E415B" w:rsidRDefault="009E415B" w:rsidP="00891794">
            <w:pPr>
              <w:rPr>
                <w:rFonts w:ascii="Arial" w:eastAsia="Arial" w:hAnsi="Arial" w:cs="Arial"/>
                <w:i/>
                <w:color w:val="000000" w:themeColor="text1"/>
                <w:lang w:val="en-US"/>
              </w:rPr>
            </w:pPr>
          </w:p>
          <w:p w14:paraId="75651E97" w14:textId="706C93BF" w:rsidR="00400BD0" w:rsidRDefault="00400BD0" w:rsidP="00891794">
            <w:pPr>
              <w:rPr>
                <w:rFonts w:ascii="Arial" w:eastAsia="Arial" w:hAnsi="Arial" w:cs="Arial"/>
                <w:b/>
                <w:bCs/>
                <w:color w:val="000000" w:themeColor="text1"/>
                <w:lang w:val="en-US"/>
              </w:rPr>
            </w:pPr>
            <w:r w:rsidRPr="009E415B">
              <w:rPr>
                <w:rFonts w:ascii="Arial" w:eastAsia="Arial" w:hAnsi="Arial" w:cs="Arial"/>
                <w:b/>
                <w:bCs/>
                <w:color w:val="000000" w:themeColor="text1"/>
                <w:lang w:val="en-US"/>
              </w:rPr>
              <w:t xml:space="preserve">Evaluating Information, Problem Solving &amp; Decision Making </w:t>
            </w:r>
          </w:p>
          <w:p w14:paraId="106CEFF7" w14:textId="77777777" w:rsidR="00891794" w:rsidRPr="00891794" w:rsidRDefault="00891794" w:rsidP="00891794">
            <w:pPr>
              <w:rPr>
                <w:rFonts w:ascii="Arial" w:eastAsia="Arial" w:hAnsi="Arial" w:cs="Arial"/>
                <w:b/>
                <w:bCs/>
                <w:color w:val="000000" w:themeColor="text1"/>
                <w:sz w:val="8"/>
                <w:lang w:val="en-US"/>
              </w:rPr>
            </w:pPr>
          </w:p>
          <w:p w14:paraId="08F98C9C" w14:textId="0C48B95D" w:rsidR="009E415B" w:rsidRPr="009E415B" w:rsidRDefault="009E415B" w:rsidP="00E6124E">
            <w:pPr>
              <w:pStyle w:val="ListParagraph"/>
              <w:numPr>
                <w:ilvl w:val="1"/>
                <w:numId w:val="27"/>
              </w:numPr>
              <w:contextualSpacing/>
              <w:rPr>
                <w:rFonts w:ascii="Arial" w:eastAsia="Arial" w:hAnsi="Arial" w:cs="Arial"/>
                <w:color w:val="000000" w:themeColor="text1"/>
              </w:rPr>
            </w:pPr>
            <w:r w:rsidRPr="009E415B">
              <w:rPr>
                <w:rFonts w:ascii="Arial" w:eastAsia="Arial" w:hAnsi="Arial" w:cs="Arial"/>
                <w:color w:val="000000" w:themeColor="text1"/>
              </w:rPr>
              <w:t>Demonstrate numeracy skills, an ability to analyse and evaluate information, considering a range of critical and complex factors in making effective decisions. Recognises when it is appropriate to refer decisions to a higher level of management.</w:t>
            </w:r>
          </w:p>
          <w:p w14:paraId="6893F2D8" w14:textId="51C992FF" w:rsidR="009E415B" w:rsidRPr="009E415B" w:rsidRDefault="009E415B" w:rsidP="00E6124E">
            <w:pPr>
              <w:pStyle w:val="ListParagraph"/>
              <w:numPr>
                <w:ilvl w:val="1"/>
                <w:numId w:val="27"/>
              </w:numPr>
              <w:contextualSpacing/>
              <w:rPr>
                <w:rFonts w:ascii="Arial" w:eastAsia="Arial" w:hAnsi="Arial" w:cs="Arial"/>
                <w:color w:val="000000" w:themeColor="text1"/>
              </w:rPr>
            </w:pPr>
            <w:r w:rsidRPr="009E415B">
              <w:rPr>
                <w:rFonts w:ascii="Arial" w:eastAsia="Arial" w:hAnsi="Arial" w:cs="Arial"/>
                <w:color w:val="000000" w:themeColor="text1"/>
              </w:rPr>
              <w:t>Demonstrate initiative in the resolution of complex issues / problem solving and proactively develop new proposals and recommend solutions.</w:t>
            </w:r>
          </w:p>
          <w:p w14:paraId="1B33100D" w14:textId="5DD3039F" w:rsidR="00400BD0" w:rsidRPr="009E415B" w:rsidRDefault="009E415B" w:rsidP="00E6124E">
            <w:pPr>
              <w:pStyle w:val="ListParagraph"/>
              <w:numPr>
                <w:ilvl w:val="1"/>
                <w:numId w:val="27"/>
              </w:numPr>
              <w:contextualSpacing/>
              <w:rPr>
                <w:rFonts w:ascii="Arial" w:eastAsia="Arial" w:hAnsi="Arial" w:cs="Arial"/>
                <w:color w:val="000000" w:themeColor="text1"/>
              </w:rPr>
            </w:pPr>
            <w:r w:rsidRPr="009E415B">
              <w:rPr>
                <w:rFonts w:ascii="Arial" w:eastAsia="Arial" w:hAnsi="Arial" w:cs="Arial"/>
                <w:color w:val="000000" w:themeColor="text1"/>
              </w:rPr>
              <w:t>Ability to confidently explain the rationale behind decisions when faced with opposition.</w:t>
            </w:r>
          </w:p>
          <w:p w14:paraId="56C559A7" w14:textId="77777777" w:rsidR="009E415B" w:rsidRDefault="009E415B" w:rsidP="00D421C3">
            <w:pPr>
              <w:spacing w:after="100" w:afterAutospacing="1"/>
              <w:contextualSpacing/>
              <w:rPr>
                <w:rFonts w:ascii="Arial" w:eastAsia="Arial" w:hAnsi="Arial" w:cs="Arial"/>
                <w:b/>
                <w:bCs/>
                <w:color w:val="000000" w:themeColor="text1"/>
                <w:lang w:val="en-US"/>
              </w:rPr>
            </w:pPr>
          </w:p>
          <w:p w14:paraId="0A235CC0" w14:textId="3E3E87A9" w:rsidR="00CB2B33" w:rsidRDefault="00400BD0" w:rsidP="00D421C3">
            <w:pPr>
              <w:rPr>
                <w:rFonts w:ascii="Arial" w:eastAsia="Arial" w:hAnsi="Arial" w:cs="Arial"/>
                <w:b/>
                <w:lang w:val="en-US"/>
              </w:rPr>
            </w:pPr>
            <w:r w:rsidRPr="00D421C3">
              <w:rPr>
                <w:rFonts w:ascii="Arial" w:eastAsia="Arial" w:hAnsi="Arial" w:cs="Arial"/>
                <w:b/>
                <w:lang w:val="en-US"/>
              </w:rPr>
              <w:t>Team Working</w:t>
            </w:r>
          </w:p>
          <w:p w14:paraId="7FE72952" w14:textId="77777777" w:rsidR="00891794" w:rsidRPr="00891794" w:rsidRDefault="00891794" w:rsidP="00D421C3">
            <w:pPr>
              <w:rPr>
                <w:rFonts w:ascii="Arial" w:eastAsia="Arial" w:hAnsi="Arial" w:cs="Arial"/>
                <w:sz w:val="8"/>
              </w:rPr>
            </w:pPr>
          </w:p>
          <w:p w14:paraId="0ACE0221" w14:textId="02E20C97" w:rsidR="009E415B" w:rsidRPr="00D421C3" w:rsidRDefault="009E415B" w:rsidP="00E6124E">
            <w:pPr>
              <w:pStyle w:val="ListParagraph"/>
              <w:numPr>
                <w:ilvl w:val="0"/>
                <w:numId w:val="27"/>
              </w:numPr>
              <w:rPr>
                <w:rFonts w:ascii="Arial" w:eastAsia="Arial" w:hAnsi="Arial" w:cs="Arial"/>
              </w:rPr>
            </w:pPr>
            <w:r w:rsidRPr="00D421C3">
              <w:rPr>
                <w:rFonts w:ascii="Arial" w:eastAsia="Arial" w:hAnsi="Arial" w:cs="Arial"/>
              </w:rPr>
              <w:t xml:space="preserve">The ability to work both independently and collaboratively within a </w:t>
            </w:r>
            <w:r w:rsidR="00CB2B33" w:rsidRPr="00CB2B33">
              <w:rPr>
                <w:rFonts w:ascii="Arial" w:eastAsia="Arial" w:hAnsi="Arial" w:cs="Arial"/>
              </w:rPr>
              <w:t>dynamic team</w:t>
            </w:r>
            <w:r w:rsidRPr="00D421C3">
              <w:rPr>
                <w:rFonts w:ascii="Arial" w:eastAsia="Arial" w:hAnsi="Arial" w:cs="Arial"/>
              </w:rPr>
              <w:t xml:space="preserve"> and multi stakeholder environment.</w:t>
            </w:r>
          </w:p>
          <w:p w14:paraId="1C34549A" w14:textId="6C2DAB5A" w:rsidR="009E415B" w:rsidRPr="009E415B" w:rsidRDefault="009E415B" w:rsidP="00E6124E">
            <w:pPr>
              <w:pStyle w:val="ListParagraph"/>
              <w:numPr>
                <w:ilvl w:val="0"/>
                <w:numId w:val="27"/>
              </w:numPr>
              <w:contextualSpacing/>
              <w:rPr>
                <w:rFonts w:ascii="Arial" w:eastAsia="Arial" w:hAnsi="Arial" w:cs="Arial"/>
                <w:color w:val="000000" w:themeColor="text1"/>
              </w:rPr>
            </w:pPr>
            <w:r w:rsidRPr="00CB2B33">
              <w:rPr>
                <w:rFonts w:ascii="Arial" w:eastAsia="Arial" w:hAnsi="Arial" w:cs="Arial"/>
                <w:color w:val="000000" w:themeColor="text1"/>
              </w:rPr>
              <w:t>Demonstrate an ability to work</w:t>
            </w:r>
            <w:r w:rsidRPr="009E415B">
              <w:rPr>
                <w:rFonts w:ascii="Arial" w:eastAsia="Arial" w:hAnsi="Arial" w:cs="Arial"/>
                <w:color w:val="000000" w:themeColor="text1"/>
              </w:rPr>
              <w:t xml:space="preserve"> as part of the team in establishing a shared sense of purpose and unity across a number of teams delivering on different projects.</w:t>
            </w:r>
          </w:p>
          <w:p w14:paraId="1E9E5CA8" w14:textId="0C5351E6" w:rsidR="009E415B" w:rsidRPr="009E415B" w:rsidRDefault="009E415B" w:rsidP="00E6124E">
            <w:pPr>
              <w:pStyle w:val="ListParagraph"/>
              <w:numPr>
                <w:ilvl w:val="0"/>
                <w:numId w:val="27"/>
              </w:numPr>
              <w:contextualSpacing/>
              <w:rPr>
                <w:rFonts w:ascii="Arial" w:eastAsia="Arial" w:hAnsi="Arial" w:cs="Arial"/>
                <w:color w:val="000000" w:themeColor="text1"/>
              </w:rPr>
            </w:pPr>
            <w:r w:rsidRPr="009E415B">
              <w:rPr>
                <w:rFonts w:ascii="Arial" w:eastAsia="Arial" w:hAnsi="Arial" w:cs="Arial"/>
                <w:color w:val="000000" w:themeColor="text1"/>
              </w:rPr>
              <w:t>Demonstrate leadership; creating team spirit; leading by example, coaching and supporting individuals to facilitate high performance and staff development.</w:t>
            </w:r>
          </w:p>
          <w:p w14:paraId="2039E185" w14:textId="672F4FA0" w:rsidR="00400BD0" w:rsidRPr="009E415B" w:rsidRDefault="009E415B" w:rsidP="00E6124E">
            <w:pPr>
              <w:pStyle w:val="ListParagraph"/>
              <w:numPr>
                <w:ilvl w:val="0"/>
                <w:numId w:val="27"/>
              </w:numPr>
              <w:contextualSpacing/>
              <w:rPr>
                <w:rFonts w:ascii="Arial" w:eastAsia="Arial" w:hAnsi="Arial" w:cs="Arial"/>
                <w:color w:val="000000" w:themeColor="text1"/>
              </w:rPr>
            </w:pPr>
            <w:r w:rsidRPr="009E415B">
              <w:rPr>
                <w:rFonts w:ascii="Arial" w:eastAsia="Arial" w:hAnsi="Arial" w:cs="Arial"/>
                <w:color w:val="000000" w:themeColor="text1"/>
              </w:rPr>
              <w:t>Demonstrate a commitment to promoting a culture of involvement and consultation within the team, welcoming contributions from others.</w:t>
            </w:r>
          </w:p>
          <w:p w14:paraId="00970AC7" w14:textId="77777777" w:rsidR="00CB2B33" w:rsidRDefault="00CB2B33" w:rsidP="00400BD0">
            <w:pPr>
              <w:rPr>
                <w:rFonts w:ascii="Arial" w:eastAsia="Arial" w:hAnsi="Arial" w:cs="Arial"/>
                <w:b/>
                <w:bCs/>
                <w:lang w:val="en-US"/>
              </w:rPr>
            </w:pPr>
          </w:p>
          <w:p w14:paraId="3FB2D652" w14:textId="62292134" w:rsidR="00400BD0" w:rsidRDefault="00400BD0" w:rsidP="00400BD0">
            <w:pPr>
              <w:rPr>
                <w:rFonts w:ascii="Arial" w:eastAsia="Arial" w:hAnsi="Arial" w:cs="Arial"/>
                <w:b/>
                <w:bCs/>
                <w:lang w:val="en-US"/>
              </w:rPr>
            </w:pPr>
            <w:r w:rsidRPr="009E415B">
              <w:rPr>
                <w:rFonts w:ascii="Arial" w:eastAsia="Arial" w:hAnsi="Arial" w:cs="Arial"/>
                <w:b/>
                <w:bCs/>
                <w:lang w:val="en-US"/>
              </w:rPr>
              <w:t>Communications &amp; Interpersonal Skills</w:t>
            </w:r>
          </w:p>
          <w:p w14:paraId="5EEBAFD1" w14:textId="77777777" w:rsidR="00891794" w:rsidRPr="00891794" w:rsidRDefault="00891794" w:rsidP="00400BD0">
            <w:pPr>
              <w:rPr>
                <w:rFonts w:ascii="Arial" w:eastAsia="Arial" w:hAnsi="Arial" w:cs="Arial"/>
                <w:b/>
                <w:bCs/>
                <w:sz w:val="8"/>
                <w:lang w:val="en-US"/>
              </w:rPr>
            </w:pPr>
          </w:p>
          <w:p w14:paraId="67FF2D3F" w14:textId="3B80F064" w:rsidR="009E415B" w:rsidRPr="009E415B" w:rsidRDefault="009E415B" w:rsidP="00E6124E">
            <w:pPr>
              <w:pStyle w:val="ListParagraph"/>
              <w:numPr>
                <w:ilvl w:val="0"/>
                <w:numId w:val="27"/>
              </w:numPr>
              <w:contextualSpacing/>
              <w:rPr>
                <w:rFonts w:ascii="Arial" w:eastAsia="Arial" w:hAnsi="Arial" w:cs="Arial"/>
                <w:color w:val="000000" w:themeColor="text1"/>
                <w:lang w:val="en-US"/>
              </w:rPr>
            </w:pPr>
            <w:r w:rsidRPr="009E415B">
              <w:rPr>
                <w:rFonts w:ascii="Arial" w:eastAsia="Arial" w:hAnsi="Arial" w:cs="Arial"/>
                <w:color w:val="000000" w:themeColor="text1"/>
                <w:lang w:val="en-US"/>
              </w:rPr>
              <w:t>Demonstrates excellent communication and interpersonal skills including the ability to present complex information in a clear, concise and confident manner (written &amp; verbal). Strong presentation skills.</w:t>
            </w:r>
          </w:p>
          <w:p w14:paraId="4377BF26" w14:textId="5583E7F8" w:rsidR="009E415B" w:rsidRPr="009E415B" w:rsidRDefault="009E415B" w:rsidP="00E6124E">
            <w:pPr>
              <w:pStyle w:val="ListParagraph"/>
              <w:numPr>
                <w:ilvl w:val="0"/>
                <w:numId w:val="27"/>
              </w:numPr>
              <w:contextualSpacing/>
              <w:rPr>
                <w:rFonts w:ascii="Arial" w:eastAsia="Arial" w:hAnsi="Arial" w:cs="Arial"/>
                <w:color w:val="000000" w:themeColor="text1"/>
                <w:lang w:val="en-US"/>
              </w:rPr>
            </w:pPr>
            <w:r w:rsidRPr="009E415B">
              <w:rPr>
                <w:rFonts w:ascii="Arial" w:eastAsia="Arial" w:hAnsi="Arial" w:cs="Arial"/>
                <w:color w:val="000000" w:themeColor="text1"/>
                <w:lang w:val="en-US"/>
              </w:rPr>
              <w:t>Demonstrate the ability to influence people and events and the ability to build and maintain relationships with a variety of stakeholders, working collaboratively within a multi stakeholder environment.</w:t>
            </w:r>
          </w:p>
          <w:p w14:paraId="13FD627B" w14:textId="417D433E" w:rsidR="009E415B" w:rsidRPr="009E415B" w:rsidRDefault="009E415B" w:rsidP="00E6124E">
            <w:pPr>
              <w:pStyle w:val="ListParagraph"/>
              <w:numPr>
                <w:ilvl w:val="0"/>
                <w:numId w:val="27"/>
              </w:numPr>
              <w:contextualSpacing/>
              <w:rPr>
                <w:rFonts w:ascii="Arial" w:eastAsia="Arial" w:hAnsi="Arial" w:cs="Arial"/>
                <w:color w:val="000000" w:themeColor="text1"/>
                <w:lang w:val="en-US"/>
              </w:rPr>
            </w:pPr>
            <w:r w:rsidRPr="009E415B">
              <w:rPr>
                <w:rFonts w:ascii="Arial" w:eastAsia="Arial" w:hAnsi="Arial" w:cs="Arial"/>
                <w:color w:val="000000" w:themeColor="text1"/>
                <w:lang w:val="en-US"/>
              </w:rPr>
              <w:t>Demonstrate commitment to regular two-way communication across functions and levels, ensuring that messages are clearly understood.</w:t>
            </w:r>
          </w:p>
          <w:p w14:paraId="45065920" w14:textId="3C937B6A" w:rsidR="00400BD0" w:rsidRPr="00287E93" w:rsidRDefault="00400BD0" w:rsidP="009E415B">
            <w:pPr>
              <w:pStyle w:val="ListParagraph"/>
              <w:spacing w:before="100" w:beforeAutospacing="1"/>
              <w:ind w:left="360"/>
              <w:contextualSpacing/>
              <w:jc w:val="both"/>
              <w:rPr>
                <w:rFonts w:ascii="Arial" w:eastAsia="Arial" w:hAnsi="Arial" w:cs="Arial"/>
                <w:color w:val="000000" w:themeColor="text1"/>
                <w:lang w:val="en-US"/>
              </w:rPr>
            </w:pPr>
          </w:p>
        </w:tc>
      </w:tr>
      <w:tr w:rsidR="00400BD0" w:rsidRPr="00682F03" w14:paraId="108150A1" w14:textId="77777777" w:rsidTr="004319A2">
        <w:tc>
          <w:tcPr>
            <w:tcW w:w="2172" w:type="dxa"/>
          </w:tcPr>
          <w:p w14:paraId="5DBD3A4C" w14:textId="77777777" w:rsidR="00400BD0" w:rsidRPr="00682F03" w:rsidRDefault="00400BD0" w:rsidP="00400BD0">
            <w:pPr>
              <w:rPr>
                <w:rFonts w:ascii="Arial" w:hAnsi="Arial" w:cs="Arial"/>
                <w:b/>
                <w:bCs/>
              </w:rPr>
            </w:pPr>
            <w:r w:rsidRPr="00682F03">
              <w:rPr>
                <w:rFonts w:ascii="Arial" w:hAnsi="Arial" w:cs="Arial"/>
                <w:b/>
                <w:bCs/>
              </w:rPr>
              <w:lastRenderedPageBreak/>
              <w:t>Campaign Specific Selection Process</w:t>
            </w:r>
          </w:p>
          <w:p w14:paraId="463F29E8" w14:textId="77777777" w:rsidR="00400BD0" w:rsidRPr="00682F03" w:rsidRDefault="00400BD0" w:rsidP="00400BD0">
            <w:pPr>
              <w:jc w:val="both"/>
              <w:rPr>
                <w:rFonts w:ascii="Arial" w:hAnsi="Arial" w:cs="Arial"/>
                <w:b/>
                <w:bCs/>
              </w:rPr>
            </w:pPr>
          </w:p>
          <w:p w14:paraId="569ED962" w14:textId="77777777" w:rsidR="00400BD0" w:rsidRPr="00682F03" w:rsidRDefault="00400BD0" w:rsidP="00400BD0">
            <w:pPr>
              <w:jc w:val="both"/>
              <w:rPr>
                <w:rFonts w:ascii="Arial" w:hAnsi="Arial" w:cs="Arial"/>
                <w:b/>
                <w:bCs/>
              </w:rPr>
            </w:pPr>
            <w:r w:rsidRPr="00682F03">
              <w:rPr>
                <w:rFonts w:ascii="Arial" w:hAnsi="Arial" w:cs="Arial"/>
                <w:b/>
                <w:bCs/>
              </w:rPr>
              <w:t>Ranking/Shortlisting / Interview</w:t>
            </w:r>
          </w:p>
        </w:tc>
        <w:tc>
          <w:tcPr>
            <w:tcW w:w="8331" w:type="dxa"/>
          </w:tcPr>
          <w:p w14:paraId="290FC32D" w14:textId="77777777" w:rsidR="00400BD0" w:rsidRPr="00682F03" w:rsidRDefault="00400BD0" w:rsidP="00400BD0">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B7B4B86" w14:textId="77777777" w:rsidR="00400BD0" w:rsidRPr="00682F03" w:rsidRDefault="00400BD0" w:rsidP="00400BD0">
            <w:pPr>
              <w:jc w:val="both"/>
              <w:rPr>
                <w:rFonts w:ascii="Arial" w:hAnsi="Arial" w:cs="Arial"/>
              </w:rPr>
            </w:pPr>
          </w:p>
          <w:p w14:paraId="07D24DB4" w14:textId="77777777" w:rsidR="00400BD0" w:rsidRPr="00682F03" w:rsidRDefault="00400BD0" w:rsidP="00400BD0">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3A0FF5F2" w14:textId="77777777" w:rsidR="00400BD0" w:rsidRPr="00682F03" w:rsidRDefault="00400BD0" w:rsidP="00400BD0">
            <w:pPr>
              <w:jc w:val="both"/>
              <w:rPr>
                <w:rFonts w:ascii="Arial" w:hAnsi="Arial" w:cs="Arial"/>
                <w:i/>
                <w:iCs/>
              </w:rPr>
            </w:pPr>
          </w:p>
          <w:p w14:paraId="5630AD66" w14:textId="0F6DF5EA" w:rsidR="00400BD0" w:rsidRPr="00DD6CDB" w:rsidRDefault="00400BD0" w:rsidP="00400BD0">
            <w:pPr>
              <w:jc w:val="both"/>
              <w:rPr>
                <w:rFonts w:ascii="Arial" w:hAnsi="Arial" w:cs="Arial"/>
                <w:iCs/>
              </w:rPr>
            </w:pPr>
            <w:r w:rsidRPr="00682F03">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tc>
      </w:tr>
      <w:tr w:rsidR="00400BD0" w:rsidRPr="00682F03" w14:paraId="583D68DA" w14:textId="77777777" w:rsidTr="004319A2">
        <w:tc>
          <w:tcPr>
            <w:tcW w:w="2172" w:type="dxa"/>
          </w:tcPr>
          <w:p w14:paraId="3F8547A8" w14:textId="7EBF5379" w:rsidR="00400BD0" w:rsidRPr="00682F03" w:rsidRDefault="00400BD0" w:rsidP="00400BD0">
            <w:pPr>
              <w:rPr>
                <w:rFonts w:ascii="Arial" w:hAnsi="Arial" w:cs="Arial"/>
                <w:b/>
                <w:bCs/>
              </w:rPr>
            </w:pPr>
            <w:r>
              <w:rPr>
                <w:rFonts w:ascii="Arial" w:hAnsi="Arial" w:cs="Arial"/>
                <w:b/>
                <w:bCs/>
              </w:rPr>
              <w:lastRenderedPageBreak/>
              <w:t>Diversity, Equality and Inclusion</w:t>
            </w:r>
          </w:p>
        </w:tc>
        <w:tc>
          <w:tcPr>
            <w:tcW w:w="8331" w:type="dxa"/>
          </w:tcPr>
          <w:p w14:paraId="47DEF635" w14:textId="77777777" w:rsidR="00891794" w:rsidRPr="00891794" w:rsidRDefault="00891794" w:rsidP="00891794">
            <w:pPr>
              <w:rPr>
                <w:rFonts w:ascii="Arial" w:hAnsi="Arial" w:cs="Arial"/>
                <w:iCs/>
              </w:rPr>
            </w:pPr>
            <w:r w:rsidRPr="00891794">
              <w:rPr>
                <w:rFonts w:ascii="Arial" w:hAnsi="Arial" w:cs="Arial"/>
                <w:iCs/>
              </w:rPr>
              <w:t>The HSE is an equal opportunities employer.</w:t>
            </w:r>
          </w:p>
          <w:p w14:paraId="4F983BE6" w14:textId="77777777" w:rsidR="00891794" w:rsidRPr="00891794" w:rsidRDefault="00891794" w:rsidP="00891794">
            <w:pPr>
              <w:rPr>
                <w:rFonts w:ascii="Arial" w:hAnsi="Arial" w:cs="Arial"/>
                <w:color w:val="000000"/>
                <w:shd w:val="clear" w:color="auto" w:fill="FFFFFF"/>
              </w:rPr>
            </w:pPr>
          </w:p>
          <w:p w14:paraId="1E3ECEEF" w14:textId="77777777" w:rsidR="00891794" w:rsidRPr="00891794" w:rsidRDefault="00891794" w:rsidP="00891794">
            <w:pPr>
              <w:rPr>
                <w:rFonts w:ascii="Arial" w:hAnsi="Arial" w:cs="Arial"/>
                <w:color w:val="000000"/>
                <w:shd w:val="clear" w:color="auto" w:fill="FFFFFF"/>
              </w:rPr>
            </w:pPr>
            <w:r w:rsidRPr="0089179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A955B46" w14:textId="77777777" w:rsidR="00891794" w:rsidRPr="00891794" w:rsidRDefault="00891794" w:rsidP="00891794">
            <w:pPr>
              <w:rPr>
                <w:rFonts w:ascii="Arial" w:hAnsi="Arial" w:cs="Arial"/>
                <w:color w:val="000000"/>
                <w:shd w:val="clear" w:color="auto" w:fill="FFFFFF"/>
              </w:rPr>
            </w:pPr>
          </w:p>
          <w:p w14:paraId="7EDB6BF6" w14:textId="77777777" w:rsidR="00891794" w:rsidRPr="00891794" w:rsidRDefault="00891794" w:rsidP="00891794">
            <w:pPr>
              <w:rPr>
                <w:rFonts w:ascii="Arial" w:hAnsi="Arial" w:cs="Arial"/>
                <w:color w:val="000000"/>
                <w:shd w:val="clear" w:color="auto" w:fill="FFFFFF"/>
              </w:rPr>
            </w:pPr>
            <w:r w:rsidRPr="0089179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2C9ACE9" w14:textId="77777777" w:rsidR="00891794" w:rsidRPr="00891794" w:rsidRDefault="00891794" w:rsidP="00891794">
            <w:pPr>
              <w:rPr>
                <w:rFonts w:ascii="Arial" w:hAnsi="Arial" w:cs="Arial"/>
                <w:color w:val="000000"/>
                <w:shd w:val="clear" w:color="auto" w:fill="FFFFFF"/>
              </w:rPr>
            </w:pPr>
          </w:p>
          <w:p w14:paraId="4DFB39E4" w14:textId="77777777" w:rsidR="00891794" w:rsidRPr="00891794" w:rsidRDefault="00891794" w:rsidP="00891794">
            <w:pPr>
              <w:rPr>
                <w:rFonts w:ascii="Arial" w:hAnsi="Arial" w:cs="Arial"/>
                <w:color w:val="000000"/>
                <w:shd w:val="clear" w:color="auto" w:fill="FFFFFF"/>
              </w:rPr>
            </w:pPr>
            <w:r w:rsidRPr="0089179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9E8B21A" w14:textId="77777777" w:rsidR="00891794" w:rsidRPr="00891794" w:rsidRDefault="00891794" w:rsidP="00891794">
            <w:pPr>
              <w:rPr>
                <w:rFonts w:ascii="Arial" w:hAnsi="Arial" w:cs="Arial"/>
                <w:color w:val="000000"/>
                <w:shd w:val="clear" w:color="auto" w:fill="FFFFFF"/>
              </w:rPr>
            </w:pPr>
          </w:p>
          <w:p w14:paraId="2F0553DB" w14:textId="77777777" w:rsidR="00891794" w:rsidRPr="00891794" w:rsidRDefault="00891794" w:rsidP="00891794">
            <w:pPr>
              <w:rPr>
                <w:rFonts w:ascii="Arial" w:hAnsi="Arial" w:cs="Arial"/>
              </w:rPr>
            </w:pPr>
            <w:r w:rsidRPr="00891794">
              <w:rPr>
                <w:rFonts w:ascii="Arial" w:hAnsi="Arial" w:cs="Arial"/>
              </w:rPr>
              <w:t xml:space="preserve">Read more about the HSE’s commitment to </w:t>
            </w:r>
            <w:hyperlink r:id="rId13" w:history="1">
              <w:r w:rsidRPr="00891794">
                <w:rPr>
                  <w:rStyle w:val="Hyperlink"/>
                  <w:rFonts w:ascii="Arial" w:hAnsi="Arial" w:cs="Arial"/>
                </w:rPr>
                <w:t>Diversity, Equality and Inclusion</w:t>
              </w:r>
            </w:hyperlink>
            <w:r w:rsidRPr="00891794">
              <w:rPr>
                <w:rFonts w:ascii="Arial" w:hAnsi="Arial" w:cs="Arial"/>
              </w:rPr>
              <w:t xml:space="preserve"> </w:t>
            </w:r>
          </w:p>
          <w:p w14:paraId="771ABFCF" w14:textId="232B1C07" w:rsidR="00400BD0" w:rsidRPr="00891794" w:rsidRDefault="00400BD0" w:rsidP="00891794">
            <w:pPr>
              <w:pStyle w:val="NoSpacing"/>
              <w:rPr>
                <w:rFonts w:ascii="Arial" w:hAnsi="Arial" w:cs="Arial"/>
              </w:rPr>
            </w:pPr>
          </w:p>
        </w:tc>
      </w:tr>
      <w:tr w:rsidR="00891794" w:rsidRPr="00682F03" w14:paraId="765A0AE5" w14:textId="77777777" w:rsidTr="004319A2">
        <w:tc>
          <w:tcPr>
            <w:tcW w:w="2172" w:type="dxa"/>
          </w:tcPr>
          <w:p w14:paraId="69769C16" w14:textId="77777777" w:rsidR="00891794" w:rsidRPr="00682F03" w:rsidRDefault="00891794" w:rsidP="00891794">
            <w:pPr>
              <w:jc w:val="both"/>
              <w:rPr>
                <w:rFonts w:ascii="Arial" w:hAnsi="Arial" w:cs="Arial"/>
                <w:b/>
                <w:bCs/>
              </w:rPr>
            </w:pPr>
            <w:r w:rsidRPr="00682F03">
              <w:rPr>
                <w:rFonts w:ascii="Arial" w:hAnsi="Arial" w:cs="Arial"/>
                <w:b/>
                <w:bCs/>
              </w:rPr>
              <w:t>Code of Practice</w:t>
            </w:r>
          </w:p>
        </w:tc>
        <w:tc>
          <w:tcPr>
            <w:tcW w:w="8331" w:type="dxa"/>
          </w:tcPr>
          <w:p w14:paraId="07B126FD" w14:textId="77777777" w:rsidR="00891794" w:rsidRPr="00891794" w:rsidRDefault="00891794" w:rsidP="00891794">
            <w:pPr>
              <w:ind w:left="-5"/>
              <w:rPr>
                <w:rFonts w:ascii="Arial" w:hAnsi="Arial" w:cs="Arial"/>
                <w:lang w:val="en-IE"/>
              </w:rPr>
            </w:pPr>
            <w:r w:rsidRPr="00891794">
              <w:rPr>
                <w:rFonts w:ascii="Arial" w:hAnsi="Arial" w:cs="Arial"/>
              </w:rPr>
              <w:t>The Health Service Executive</w:t>
            </w:r>
            <w:r w:rsidRPr="00891794">
              <w:rPr>
                <w:rFonts w:ascii="Arial" w:hAnsi="Arial" w:cs="Arial"/>
                <w:color w:val="FF0000"/>
              </w:rPr>
              <w:t xml:space="preserve"> </w:t>
            </w:r>
            <w:r w:rsidRPr="00891794">
              <w:rPr>
                <w:rFonts w:ascii="Arial" w:hAnsi="Arial" w:cs="Arial"/>
              </w:rPr>
              <w:t>will run this campaign in compliance with the Code of Practice prepared by the Commission for Public Service Appointments (CPSA).</w:t>
            </w:r>
          </w:p>
          <w:p w14:paraId="32317BCC" w14:textId="77777777" w:rsidR="00891794" w:rsidRPr="00891794" w:rsidRDefault="00891794" w:rsidP="00891794">
            <w:pPr>
              <w:ind w:left="-5"/>
              <w:rPr>
                <w:rFonts w:ascii="Arial" w:hAnsi="Arial" w:cs="Arial"/>
              </w:rPr>
            </w:pPr>
          </w:p>
          <w:p w14:paraId="2F670A51" w14:textId="77777777" w:rsidR="00891794" w:rsidRPr="00891794" w:rsidRDefault="00891794" w:rsidP="00891794">
            <w:pPr>
              <w:shd w:val="clear" w:color="auto" w:fill="FFFFFF"/>
              <w:spacing w:line="276" w:lineRule="auto"/>
              <w:ind w:left="-5"/>
              <w:rPr>
                <w:rFonts w:ascii="Arial" w:hAnsi="Arial" w:cs="Arial"/>
                <w:color w:val="333333"/>
                <w:lang w:val="en-IE" w:eastAsia="en-IE"/>
              </w:rPr>
            </w:pPr>
            <w:r w:rsidRPr="00891794">
              <w:rPr>
                <w:rFonts w:ascii="Arial" w:hAnsi="Arial" w:cs="Arial"/>
              </w:rPr>
              <w:t xml:space="preserve">The CPSA is responsible for </w:t>
            </w:r>
            <w:r w:rsidRPr="0089179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F038AA9" w14:textId="77777777" w:rsidR="00891794" w:rsidRPr="00891794" w:rsidRDefault="00891794" w:rsidP="00891794">
            <w:pPr>
              <w:ind w:left="-5" w:firstLine="720"/>
              <w:rPr>
                <w:rFonts w:ascii="Arial" w:hAnsi="Arial" w:cs="Arial"/>
              </w:rPr>
            </w:pPr>
          </w:p>
          <w:p w14:paraId="65EB48F0" w14:textId="77777777" w:rsidR="00891794" w:rsidRPr="00891794" w:rsidRDefault="00891794" w:rsidP="00891794">
            <w:pPr>
              <w:ind w:left="-5"/>
              <w:rPr>
                <w:rFonts w:ascii="Arial" w:hAnsi="Arial" w:cs="Arial"/>
                <w:lang w:val="en-IE"/>
              </w:rPr>
            </w:pPr>
            <w:r w:rsidRPr="00891794">
              <w:rPr>
                <w:rFonts w:ascii="Arial" w:hAnsi="Arial" w:cs="Arial"/>
              </w:rPr>
              <w:t xml:space="preserve">Read the </w:t>
            </w:r>
            <w:hyperlink r:id="rId14" w:history="1">
              <w:r w:rsidRPr="00891794">
                <w:rPr>
                  <w:rStyle w:val="Hyperlink"/>
                  <w:rFonts w:ascii="Arial" w:hAnsi="Arial" w:cs="Arial"/>
                </w:rPr>
                <w:t>CPSA Code of Practice</w:t>
              </w:r>
            </w:hyperlink>
            <w:r w:rsidRPr="00891794">
              <w:rPr>
                <w:rFonts w:ascii="Arial" w:hAnsi="Arial" w:cs="Arial"/>
              </w:rPr>
              <w:t xml:space="preserve">. </w:t>
            </w:r>
          </w:p>
          <w:p w14:paraId="0614B6A8" w14:textId="0019C7CC" w:rsidR="00891794" w:rsidRPr="00891794" w:rsidRDefault="00891794" w:rsidP="00891794">
            <w:pPr>
              <w:ind w:left="-5"/>
              <w:rPr>
                <w:rFonts w:ascii="Arial" w:hAnsi="Arial" w:cs="Arial"/>
              </w:rPr>
            </w:pPr>
          </w:p>
        </w:tc>
      </w:tr>
      <w:tr w:rsidR="00891794" w:rsidRPr="00682F03" w14:paraId="162CF36B" w14:textId="77777777" w:rsidTr="004319A2">
        <w:tc>
          <w:tcPr>
            <w:tcW w:w="10503" w:type="dxa"/>
            <w:gridSpan w:val="2"/>
          </w:tcPr>
          <w:p w14:paraId="44DF213D" w14:textId="77777777" w:rsidR="00891794" w:rsidRPr="00682F03" w:rsidRDefault="00891794" w:rsidP="00891794">
            <w:pPr>
              <w:jc w:val="both"/>
              <w:rPr>
                <w:rFonts w:ascii="Arial" w:hAnsi="Arial" w:cs="Arial"/>
              </w:rPr>
            </w:pPr>
            <w:r w:rsidRPr="00682F03">
              <w:rPr>
                <w:rFonts w:ascii="Arial" w:hAnsi="Arial" w:cs="Arial"/>
              </w:rPr>
              <w:t>The reform programme outlined for the Health Services may impact on this role and as struc</w:t>
            </w:r>
            <w:r>
              <w:rPr>
                <w:rFonts w:ascii="Arial" w:hAnsi="Arial" w:cs="Arial"/>
              </w:rPr>
              <w:t>tures change the job specification</w:t>
            </w:r>
            <w:r w:rsidRPr="00682F03">
              <w:rPr>
                <w:rFonts w:ascii="Arial" w:hAnsi="Arial" w:cs="Arial"/>
              </w:rPr>
              <w:t xml:space="preserve"> may be reviewed.</w:t>
            </w:r>
          </w:p>
          <w:p w14:paraId="2BA226A1" w14:textId="77777777" w:rsidR="00891794" w:rsidRPr="00682F03" w:rsidRDefault="00891794" w:rsidP="00891794">
            <w:pPr>
              <w:jc w:val="both"/>
              <w:rPr>
                <w:rFonts w:ascii="Arial" w:hAnsi="Arial" w:cs="Arial"/>
              </w:rPr>
            </w:pPr>
          </w:p>
          <w:p w14:paraId="2FE4F07E" w14:textId="77777777" w:rsidR="00891794" w:rsidRPr="00682F03" w:rsidRDefault="00891794" w:rsidP="00891794">
            <w:pPr>
              <w:jc w:val="both"/>
              <w:rPr>
                <w:rFonts w:ascii="Arial" w:hAnsi="Arial" w:cs="Arial"/>
              </w:rPr>
            </w:pPr>
            <w:r>
              <w:rPr>
                <w:rFonts w:ascii="Arial" w:hAnsi="Arial" w:cs="Arial"/>
              </w:rPr>
              <w:t>This job specification</w:t>
            </w:r>
            <w:r w:rsidRPr="00682F03">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17AD93B2" w14:textId="4AA590B8" w:rsidR="00E50FA4" w:rsidRDefault="00E50FA4" w:rsidP="00104FEC">
      <w:pPr>
        <w:jc w:val="both"/>
        <w:rPr>
          <w:rFonts w:ascii="Arial" w:hAnsi="Arial" w:cs="Arial"/>
          <w:b/>
          <w:bCs/>
        </w:rPr>
      </w:pPr>
    </w:p>
    <w:p w14:paraId="4CADCA65" w14:textId="423A5F94" w:rsidR="00104FEC" w:rsidRDefault="00104FEC" w:rsidP="00104FEC">
      <w:pPr>
        <w:jc w:val="both"/>
        <w:rPr>
          <w:rFonts w:ascii="Arial" w:hAnsi="Arial" w:cs="Arial"/>
          <w:b/>
          <w:bCs/>
        </w:rPr>
      </w:pPr>
    </w:p>
    <w:p w14:paraId="4E8E9A2A" w14:textId="37D71EFE" w:rsidR="009E415B" w:rsidRDefault="009E415B" w:rsidP="00305D3F">
      <w:pPr>
        <w:tabs>
          <w:tab w:val="left" w:pos="283"/>
        </w:tabs>
        <w:ind w:right="429"/>
        <w:rPr>
          <w:rFonts w:ascii="Arial" w:hAnsi="Arial" w:cs="Arial"/>
          <w:b/>
          <w:iCs/>
        </w:rPr>
      </w:pPr>
    </w:p>
    <w:p w14:paraId="2F806BB1" w14:textId="77777777" w:rsidR="00305D3F" w:rsidRDefault="00305D3F">
      <w:pPr>
        <w:rPr>
          <w:rFonts w:ascii="Arial" w:hAnsi="Arial" w:cs="Arial"/>
          <w:b/>
          <w:iCs/>
        </w:rPr>
      </w:pPr>
      <w:r>
        <w:rPr>
          <w:rFonts w:ascii="Arial" w:hAnsi="Arial" w:cs="Arial"/>
          <w:b/>
          <w:iCs/>
        </w:rPr>
        <w:br w:type="page"/>
      </w:r>
    </w:p>
    <w:p w14:paraId="2972FB4A" w14:textId="6FB28AB6" w:rsidR="009E415B" w:rsidRDefault="00A306E3" w:rsidP="009A0E2B">
      <w:pPr>
        <w:tabs>
          <w:tab w:val="left" w:pos="283"/>
        </w:tabs>
        <w:ind w:left="-709" w:right="429"/>
        <w:jc w:val="center"/>
        <w:rPr>
          <w:rFonts w:ascii="Arial" w:hAnsi="Arial" w:cs="Arial"/>
          <w:b/>
          <w:iCs/>
        </w:rPr>
      </w:pPr>
      <w:r w:rsidRPr="00544770">
        <w:rPr>
          <w:noProof/>
          <w:color w:val="000099"/>
          <w:lang w:val="en-IE" w:eastAsia="en-IE"/>
        </w:rPr>
        <w:lastRenderedPageBreak/>
        <w:drawing>
          <wp:anchor distT="0" distB="0" distL="114300" distR="114300" simplePos="0" relativeHeight="251664384" behindDoc="0" locked="0" layoutInCell="1" allowOverlap="1" wp14:anchorId="3A634FF5" wp14:editId="2D4A3AA0">
            <wp:simplePos x="0" y="0"/>
            <wp:positionH relativeFrom="margin">
              <wp:posOffset>-571500</wp:posOffset>
            </wp:positionH>
            <wp:positionV relativeFrom="margin">
              <wp:posOffset>-361950</wp:posOffset>
            </wp:positionV>
            <wp:extent cx="1133475" cy="914400"/>
            <wp:effectExtent l="0" t="0" r="0" b="0"/>
            <wp:wrapThrough wrapText="bothSides">
              <wp:wrapPolygon edited="0">
                <wp:start x="14521" y="1800"/>
                <wp:lineTo x="5082" y="3600"/>
                <wp:lineTo x="2904" y="4950"/>
                <wp:lineTo x="1815" y="17100"/>
                <wp:lineTo x="3267" y="19350"/>
                <wp:lineTo x="6897" y="19350"/>
                <wp:lineTo x="16336" y="17100"/>
                <wp:lineTo x="18514" y="11700"/>
                <wp:lineTo x="19603" y="4050"/>
                <wp:lineTo x="18151" y="1800"/>
                <wp:lineTo x="14521" y="1800"/>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80AB8" w14:textId="77777777" w:rsidR="009E415B" w:rsidRDefault="009E415B" w:rsidP="009A0E2B">
      <w:pPr>
        <w:tabs>
          <w:tab w:val="left" w:pos="283"/>
        </w:tabs>
        <w:ind w:left="-709" w:right="429"/>
        <w:jc w:val="center"/>
        <w:rPr>
          <w:rFonts w:ascii="Arial" w:hAnsi="Arial" w:cs="Arial"/>
          <w:b/>
          <w:iCs/>
        </w:rPr>
      </w:pPr>
    </w:p>
    <w:p w14:paraId="69FE939E" w14:textId="5F5D3E55" w:rsidR="000704BF" w:rsidRDefault="00A306E3" w:rsidP="00A306E3">
      <w:pPr>
        <w:ind w:left="-1560" w:right="429"/>
        <w:rPr>
          <w:rFonts w:ascii="Arial" w:hAnsi="Arial" w:cs="Arial"/>
          <w:b/>
          <w:iCs/>
        </w:rPr>
      </w:pPr>
      <w:r>
        <w:rPr>
          <w:rFonts w:ascii="Arial" w:hAnsi="Arial" w:cs="Arial"/>
          <w:b/>
          <w:bCs/>
        </w:rPr>
        <w:t xml:space="preserve">                       </w:t>
      </w:r>
      <w:r w:rsidR="00250CB1" w:rsidRPr="005D5663">
        <w:rPr>
          <w:rFonts w:ascii="Arial" w:hAnsi="Arial" w:cs="Arial"/>
          <w:b/>
          <w:bCs/>
        </w:rPr>
        <w:t xml:space="preserve">EUCanScreen </w:t>
      </w:r>
      <w:r w:rsidR="00D71C40" w:rsidRPr="00250CB1">
        <w:rPr>
          <w:rFonts w:ascii="Arial" w:hAnsi="Arial" w:cs="Arial"/>
          <w:b/>
          <w:bCs/>
          <w:iCs/>
        </w:rPr>
        <w:t>P</w:t>
      </w:r>
      <w:r w:rsidR="00D71C40" w:rsidRPr="00D71C40">
        <w:rPr>
          <w:rFonts w:ascii="Arial" w:hAnsi="Arial" w:cs="Arial"/>
          <w:b/>
          <w:iCs/>
        </w:rPr>
        <w:t>ublic Health Officer</w:t>
      </w:r>
      <w:r w:rsidR="00891794">
        <w:rPr>
          <w:rFonts w:ascii="Arial" w:hAnsi="Arial" w:cs="Arial"/>
          <w:b/>
          <w:iCs/>
        </w:rPr>
        <w:t xml:space="preserve"> (Grade VII)</w:t>
      </w:r>
    </w:p>
    <w:p w14:paraId="7C5ABABA" w14:textId="77777777" w:rsidR="00891794" w:rsidRDefault="00891794" w:rsidP="009A0E2B">
      <w:pPr>
        <w:ind w:left="-709" w:right="429"/>
        <w:jc w:val="center"/>
        <w:rPr>
          <w:rFonts w:ascii="Arial" w:hAnsi="Arial" w:cs="Arial"/>
          <w:b/>
        </w:rPr>
      </w:pPr>
    </w:p>
    <w:p w14:paraId="3264AC77" w14:textId="4E6E6663" w:rsidR="00484EA1" w:rsidRPr="00891794" w:rsidRDefault="00484EA1" w:rsidP="009A0E2B">
      <w:pPr>
        <w:ind w:left="-709" w:right="429"/>
        <w:jc w:val="center"/>
        <w:rPr>
          <w:rFonts w:ascii="Arial" w:hAnsi="Arial" w:cs="Arial"/>
          <w:b/>
          <w:sz w:val="22"/>
        </w:rPr>
      </w:pPr>
      <w:r w:rsidRPr="00891794">
        <w:rPr>
          <w:rFonts w:ascii="Arial" w:hAnsi="Arial" w:cs="Arial"/>
          <w:b/>
          <w:sz w:val="22"/>
        </w:rPr>
        <w:t>Terms and Conditions of Employment</w:t>
      </w:r>
    </w:p>
    <w:p w14:paraId="6B62F1B3" w14:textId="33BDB6F1" w:rsidR="009E183E" w:rsidRPr="00A306E3" w:rsidRDefault="009E183E" w:rsidP="003D458D">
      <w:pPr>
        <w:rPr>
          <w:rFonts w:ascii="Arial" w:hAnsi="Arial" w:cs="Arial"/>
          <w:b/>
          <w:sz w:val="1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07201" w:rsidRPr="00682F03" w14:paraId="5CDAC4C7" w14:textId="77777777" w:rsidTr="75C5BA4C">
        <w:tc>
          <w:tcPr>
            <w:tcW w:w="1985" w:type="dxa"/>
          </w:tcPr>
          <w:p w14:paraId="635F7955"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7655" w:type="dxa"/>
          </w:tcPr>
          <w:p w14:paraId="2D32AA2C" w14:textId="16DC4582" w:rsidR="00007201" w:rsidRPr="00A6488E" w:rsidRDefault="00007201" w:rsidP="00007201">
            <w:pPr>
              <w:tabs>
                <w:tab w:val="left" w:pos="-720"/>
                <w:tab w:val="left" w:pos="0"/>
                <w:tab w:val="left" w:pos="720"/>
              </w:tabs>
              <w:suppressAutoHyphens/>
              <w:jc w:val="both"/>
              <w:rPr>
                <w:rFonts w:ascii="Arial" w:hAnsi="Arial" w:cs="Arial"/>
                <w:i/>
                <w:color w:val="FF0000"/>
                <w:spacing w:val="-3"/>
              </w:rPr>
            </w:pPr>
            <w:r>
              <w:rPr>
                <w:rFonts w:ascii="Arial" w:hAnsi="Arial" w:cs="Arial"/>
                <w:spacing w:val="-3"/>
              </w:rPr>
              <w:t xml:space="preserve">The current </w:t>
            </w:r>
            <w:r w:rsidR="00D421C3">
              <w:rPr>
                <w:rFonts w:ascii="Arial" w:hAnsi="Arial" w:cs="Arial"/>
                <w:spacing w:val="-3"/>
              </w:rPr>
              <w:t>vacancy available is</w:t>
            </w:r>
            <w:r w:rsidR="00D421C3" w:rsidRPr="009E415B">
              <w:rPr>
                <w:rFonts w:ascii="Arial" w:hAnsi="Arial" w:cs="Arial"/>
                <w:spacing w:val="-3"/>
              </w:rPr>
              <w:t xml:space="preserve"> </w:t>
            </w:r>
            <w:r w:rsidRPr="00A6488E">
              <w:rPr>
                <w:rFonts w:ascii="Arial" w:hAnsi="Arial" w:cs="Arial"/>
                <w:bCs/>
                <w:iCs/>
                <w:spacing w:val="-3"/>
              </w:rPr>
              <w:t>specified purpose</w:t>
            </w:r>
            <w:r w:rsidR="00D421C3" w:rsidRPr="00A6488E">
              <w:rPr>
                <w:rFonts w:ascii="Arial" w:hAnsi="Arial" w:cs="Arial"/>
                <w:bCs/>
                <w:iCs/>
                <w:spacing w:val="-3"/>
              </w:rPr>
              <w:t xml:space="preserve"> </w:t>
            </w:r>
            <w:r w:rsidRPr="00A6488E">
              <w:rPr>
                <w:rFonts w:ascii="Arial" w:hAnsi="Arial" w:cs="Arial"/>
                <w:spacing w:val="-3"/>
              </w:rPr>
              <w:t xml:space="preserve">and </w:t>
            </w:r>
            <w:r w:rsidRPr="00A6488E">
              <w:rPr>
                <w:rFonts w:ascii="Arial" w:hAnsi="Arial" w:cs="Arial"/>
                <w:bCs/>
                <w:iCs/>
                <w:spacing w:val="-3"/>
              </w:rPr>
              <w:t>whole time</w:t>
            </w:r>
            <w:r w:rsidR="00891794" w:rsidRPr="00A6488E">
              <w:rPr>
                <w:rFonts w:ascii="Arial" w:hAnsi="Arial" w:cs="Arial"/>
                <w:bCs/>
                <w:iCs/>
                <w:spacing w:val="-3"/>
              </w:rPr>
              <w:t xml:space="preserve"> for a duration of </w:t>
            </w:r>
            <w:r w:rsidR="00A6488E" w:rsidRPr="00A6488E">
              <w:rPr>
                <w:rFonts w:ascii="Arial" w:hAnsi="Arial" w:cs="Arial"/>
                <w:bCs/>
                <w:iCs/>
                <w:spacing w:val="-3"/>
              </w:rPr>
              <w:t>18 months.</w:t>
            </w:r>
          </w:p>
          <w:p w14:paraId="680A4E5D" w14:textId="77777777" w:rsidR="00007201" w:rsidRPr="00A6488E" w:rsidRDefault="00007201" w:rsidP="00007201">
            <w:pPr>
              <w:tabs>
                <w:tab w:val="left" w:pos="-720"/>
                <w:tab w:val="left" w:pos="0"/>
                <w:tab w:val="left" w:pos="720"/>
              </w:tabs>
              <w:suppressAutoHyphens/>
              <w:jc w:val="both"/>
              <w:rPr>
                <w:rFonts w:ascii="Arial" w:hAnsi="Arial" w:cs="Arial"/>
                <w:spacing w:val="-3"/>
                <w:sz w:val="14"/>
              </w:rPr>
            </w:pPr>
          </w:p>
          <w:p w14:paraId="56B951D1" w14:textId="65B1BCF0" w:rsidR="00007201" w:rsidRPr="00751DB6" w:rsidRDefault="00007201" w:rsidP="00007201">
            <w:pPr>
              <w:tabs>
                <w:tab w:val="left" w:pos="-720"/>
                <w:tab w:val="left" w:pos="0"/>
                <w:tab w:val="left" w:pos="720"/>
              </w:tabs>
              <w:suppressAutoHyphens/>
              <w:jc w:val="both"/>
              <w:rPr>
                <w:rFonts w:ascii="Arial" w:hAnsi="Arial" w:cs="Arial"/>
                <w:spacing w:val="-3"/>
              </w:rPr>
            </w:pPr>
            <w:r w:rsidRPr="00751DB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9219836" w14:textId="77777777" w:rsidR="00007201" w:rsidRPr="00A306E3" w:rsidRDefault="00007201" w:rsidP="00007201">
            <w:pPr>
              <w:tabs>
                <w:tab w:val="left" w:pos="-720"/>
                <w:tab w:val="left" w:pos="0"/>
                <w:tab w:val="left" w:pos="720"/>
              </w:tabs>
              <w:suppressAutoHyphens/>
              <w:jc w:val="both"/>
              <w:rPr>
                <w:rFonts w:ascii="Arial" w:hAnsi="Arial" w:cs="Arial"/>
                <w:spacing w:val="-3"/>
                <w:sz w:val="14"/>
              </w:rPr>
            </w:pPr>
          </w:p>
          <w:p w14:paraId="3C5C9EFC"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296FEF7D"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3F864577" w14:textId="77777777" w:rsidTr="75C5BA4C">
        <w:tc>
          <w:tcPr>
            <w:tcW w:w="1985" w:type="dxa"/>
          </w:tcPr>
          <w:p w14:paraId="37842C81" w14:textId="77777777" w:rsidR="00007201" w:rsidRPr="00B64F9D" w:rsidRDefault="00007201" w:rsidP="00007201">
            <w:pPr>
              <w:jc w:val="both"/>
              <w:rPr>
                <w:rFonts w:ascii="Arial" w:hAnsi="Arial" w:cs="Arial"/>
                <w:b/>
                <w:bCs/>
              </w:rPr>
            </w:pPr>
            <w:r w:rsidRPr="00751DB6">
              <w:rPr>
                <w:rFonts w:ascii="Arial" w:hAnsi="Arial" w:cs="Arial"/>
                <w:b/>
                <w:bCs/>
              </w:rPr>
              <w:t xml:space="preserve">Remuneration </w:t>
            </w:r>
          </w:p>
        </w:tc>
        <w:tc>
          <w:tcPr>
            <w:tcW w:w="7655" w:type="dxa"/>
          </w:tcPr>
          <w:p w14:paraId="3D7D6E3F" w14:textId="77777777" w:rsidR="00A306E3" w:rsidRPr="00A306E3" w:rsidRDefault="00A306E3" w:rsidP="00A306E3">
            <w:pPr>
              <w:jc w:val="both"/>
              <w:rPr>
                <w:rFonts w:ascii="Arial" w:hAnsi="Arial" w:cs="Arial"/>
                <w:b/>
                <w:bCs/>
                <w:color w:val="000099"/>
              </w:rPr>
            </w:pPr>
            <w:r w:rsidRPr="00A306E3">
              <w:rPr>
                <w:rFonts w:ascii="Arial" w:hAnsi="Arial" w:cs="Arial"/>
              </w:rPr>
              <w:t>The Salary scale for the post (as at 01/08/25) is:</w:t>
            </w:r>
          </w:p>
          <w:p w14:paraId="0FFB3843" w14:textId="77777777" w:rsidR="00A306E3" w:rsidRPr="00A306E3" w:rsidRDefault="00A306E3" w:rsidP="00A306E3">
            <w:pPr>
              <w:jc w:val="both"/>
              <w:rPr>
                <w:rFonts w:ascii="Arial" w:hAnsi="Arial" w:cs="Arial"/>
                <w:b/>
                <w:bCs/>
                <w:color w:val="000099"/>
                <w:sz w:val="14"/>
              </w:rPr>
            </w:pPr>
          </w:p>
          <w:p w14:paraId="33AA1FDB" w14:textId="77777777" w:rsidR="00A306E3" w:rsidRPr="00A306E3" w:rsidRDefault="00A306E3" w:rsidP="00A306E3">
            <w:pPr>
              <w:ind w:left="39"/>
              <w:jc w:val="both"/>
              <w:rPr>
                <w:rFonts w:ascii="Arial" w:hAnsi="Arial" w:cs="Arial"/>
                <w:b/>
              </w:rPr>
            </w:pPr>
            <w:r w:rsidRPr="00A306E3">
              <w:rPr>
                <w:rFonts w:ascii="Arial" w:hAnsi="Arial" w:cs="Arial"/>
              </w:rPr>
              <w:t xml:space="preserve">€60,013 - €61,479 - €63,192 - €64,911 - €66,636 - €68,176 - €69,745 - €71,272 - €72,788 - </w:t>
            </w:r>
            <w:r w:rsidRPr="00A306E3">
              <w:rPr>
                <w:rFonts w:ascii="Arial" w:hAnsi="Arial" w:cs="Arial"/>
                <w:b/>
              </w:rPr>
              <w:t>€75,397 - €78,015 LSIs</w:t>
            </w:r>
          </w:p>
          <w:p w14:paraId="2094F345" w14:textId="77777777" w:rsidR="00A306E3" w:rsidRPr="00A306E3" w:rsidRDefault="00A306E3" w:rsidP="00A306E3">
            <w:pPr>
              <w:pStyle w:val="TableParagraph"/>
              <w:spacing w:before="1"/>
              <w:ind w:left="0"/>
              <w:rPr>
                <w:b/>
                <w:sz w:val="14"/>
              </w:rPr>
            </w:pPr>
          </w:p>
          <w:p w14:paraId="13B41DC7" w14:textId="77777777" w:rsidR="00007201" w:rsidRDefault="00A306E3" w:rsidP="00A306E3">
            <w:pPr>
              <w:jc w:val="both"/>
              <w:rPr>
                <w:rFonts w:ascii="Arial" w:hAnsi="Arial" w:cs="Arial"/>
              </w:rPr>
            </w:pPr>
            <w:r w:rsidRPr="00A306E3">
              <w:rPr>
                <w:rFonts w:ascii="Arial" w:hAnsi="Arial" w:cs="Arial"/>
              </w:rPr>
              <w:t>New</w:t>
            </w:r>
            <w:r w:rsidRPr="00A306E3">
              <w:rPr>
                <w:rFonts w:ascii="Arial" w:hAnsi="Arial" w:cs="Arial"/>
                <w:spacing w:val="-6"/>
              </w:rPr>
              <w:t xml:space="preserve"> </w:t>
            </w:r>
            <w:r w:rsidRPr="00A306E3">
              <w:rPr>
                <w:rFonts w:ascii="Arial" w:hAnsi="Arial" w:cs="Arial"/>
              </w:rPr>
              <w:t>appointees</w:t>
            </w:r>
            <w:r w:rsidRPr="00A306E3">
              <w:rPr>
                <w:rFonts w:ascii="Arial" w:hAnsi="Arial" w:cs="Arial"/>
                <w:spacing w:val="-5"/>
              </w:rPr>
              <w:t xml:space="preserve"> </w:t>
            </w:r>
            <w:r w:rsidRPr="00A306E3">
              <w:rPr>
                <w:rFonts w:ascii="Arial" w:hAnsi="Arial" w:cs="Arial"/>
              </w:rPr>
              <w:t>to</w:t>
            </w:r>
            <w:r w:rsidRPr="00A306E3">
              <w:rPr>
                <w:rFonts w:ascii="Arial" w:hAnsi="Arial" w:cs="Arial"/>
                <w:spacing w:val="-7"/>
              </w:rPr>
              <w:t xml:space="preserve"> </w:t>
            </w:r>
            <w:r w:rsidRPr="00A306E3">
              <w:rPr>
                <w:rFonts w:ascii="Arial" w:hAnsi="Arial" w:cs="Arial"/>
              </w:rPr>
              <w:t>any</w:t>
            </w:r>
            <w:r w:rsidRPr="00A306E3">
              <w:rPr>
                <w:rFonts w:ascii="Arial" w:hAnsi="Arial" w:cs="Arial"/>
                <w:spacing w:val="-5"/>
              </w:rPr>
              <w:t xml:space="preserve"> </w:t>
            </w:r>
            <w:r w:rsidRPr="00A306E3">
              <w:rPr>
                <w:rFonts w:ascii="Arial" w:hAnsi="Arial" w:cs="Arial"/>
              </w:rPr>
              <w:t>grade</w:t>
            </w:r>
            <w:r w:rsidRPr="00A306E3">
              <w:rPr>
                <w:rFonts w:ascii="Arial" w:hAnsi="Arial" w:cs="Arial"/>
                <w:spacing w:val="-7"/>
              </w:rPr>
              <w:t xml:space="preserve"> </w:t>
            </w:r>
            <w:r w:rsidRPr="00A306E3">
              <w:rPr>
                <w:rFonts w:ascii="Arial" w:hAnsi="Arial" w:cs="Arial"/>
              </w:rPr>
              <w:t>start</w:t>
            </w:r>
            <w:r w:rsidRPr="00A306E3">
              <w:rPr>
                <w:rFonts w:ascii="Arial" w:hAnsi="Arial" w:cs="Arial"/>
                <w:spacing w:val="-6"/>
              </w:rPr>
              <w:t xml:space="preserve"> </w:t>
            </w:r>
            <w:r w:rsidRPr="00A306E3">
              <w:rPr>
                <w:rFonts w:ascii="Arial" w:hAnsi="Arial" w:cs="Arial"/>
              </w:rPr>
              <w:t>at</w:t>
            </w:r>
            <w:r w:rsidRPr="00A306E3">
              <w:rPr>
                <w:rFonts w:ascii="Arial" w:hAnsi="Arial" w:cs="Arial"/>
                <w:spacing w:val="-6"/>
              </w:rPr>
              <w:t xml:space="preserve"> </w:t>
            </w:r>
            <w:r w:rsidRPr="00A306E3">
              <w:rPr>
                <w:rFonts w:ascii="Arial" w:hAnsi="Arial" w:cs="Arial"/>
              </w:rPr>
              <w:t>the</w:t>
            </w:r>
            <w:r w:rsidRPr="00A306E3">
              <w:rPr>
                <w:rFonts w:ascii="Arial" w:hAnsi="Arial" w:cs="Arial"/>
                <w:spacing w:val="-4"/>
              </w:rPr>
              <w:t xml:space="preserve"> </w:t>
            </w:r>
            <w:r w:rsidRPr="00A306E3">
              <w:rPr>
                <w:rFonts w:ascii="Arial" w:hAnsi="Arial" w:cs="Arial"/>
              </w:rPr>
              <w:t>minimum</w:t>
            </w:r>
            <w:r w:rsidRPr="00A306E3">
              <w:rPr>
                <w:rFonts w:ascii="Arial" w:hAnsi="Arial" w:cs="Arial"/>
                <w:spacing w:val="-7"/>
              </w:rPr>
              <w:t xml:space="preserve"> </w:t>
            </w:r>
            <w:r w:rsidRPr="00A306E3">
              <w:rPr>
                <w:rFonts w:ascii="Arial" w:hAnsi="Arial" w:cs="Arial"/>
              </w:rPr>
              <w:t>point</w:t>
            </w:r>
            <w:r w:rsidRPr="00A306E3">
              <w:rPr>
                <w:rFonts w:ascii="Arial" w:hAnsi="Arial" w:cs="Arial"/>
                <w:spacing w:val="-6"/>
              </w:rPr>
              <w:t xml:space="preserve"> </w:t>
            </w:r>
            <w:r w:rsidRPr="00A306E3">
              <w:rPr>
                <w:rFonts w:ascii="Arial" w:hAnsi="Arial" w:cs="Arial"/>
              </w:rPr>
              <w:t>of</w:t>
            </w:r>
            <w:r w:rsidRPr="00A306E3">
              <w:rPr>
                <w:rFonts w:ascii="Arial" w:hAnsi="Arial" w:cs="Arial"/>
                <w:spacing w:val="-6"/>
              </w:rPr>
              <w:t xml:space="preserve"> </w:t>
            </w:r>
            <w:r w:rsidRPr="00A306E3">
              <w:rPr>
                <w:rFonts w:ascii="Arial" w:hAnsi="Arial" w:cs="Arial"/>
              </w:rPr>
              <w:t>the</w:t>
            </w:r>
            <w:r w:rsidRPr="00A306E3">
              <w:rPr>
                <w:rFonts w:ascii="Arial" w:hAnsi="Arial" w:cs="Arial"/>
                <w:spacing w:val="-7"/>
              </w:rPr>
              <w:t xml:space="preserve"> </w:t>
            </w:r>
            <w:r w:rsidRPr="00A306E3">
              <w:rPr>
                <w:rFonts w:ascii="Arial" w:hAnsi="Arial" w:cs="Arial"/>
              </w:rPr>
              <w:t>scale.</w:t>
            </w:r>
            <w:r w:rsidRPr="00A306E3">
              <w:rPr>
                <w:rFonts w:ascii="Arial" w:hAnsi="Arial" w:cs="Arial"/>
                <w:spacing w:val="40"/>
              </w:rPr>
              <w:t xml:space="preserve"> </w:t>
            </w:r>
            <w:r w:rsidRPr="00A306E3">
              <w:rPr>
                <w:rFonts w:ascii="Arial" w:hAnsi="Arial" w:cs="Arial"/>
              </w:rPr>
              <w:t>Incremental</w:t>
            </w:r>
            <w:r w:rsidRPr="00A306E3">
              <w:rPr>
                <w:rFonts w:ascii="Arial" w:hAnsi="Arial" w:cs="Arial"/>
                <w:spacing w:val="-5"/>
              </w:rPr>
              <w:t xml:space="preserve"> </w:t>
            </w:r>
            <w:r w:rsidRPr="00A306E3">
              <w:rPr>
                <w:rFonts w:ascii="Arial" w:hAnsi="Arial" w:cs="Arial"/>
              </w:rPr>
              <w:t>credit will be applied for recognised relevant service in Ireland and abroad (Department of Health Circular 2/2011). Incremental credit is normally granted on appointment, in respect</w:t>
            </w:r>
            <w:r w:rsidRPr="00A306E3">
              <w:rPr>
                <w:rFonts w:ascii="Arial" w:hAnsi="Arial" w:cs="Arial"/>
                <w:spacing w:val="-10"/>
              </w:rPr>
              <w:t xml:space="preserve"> </w:t>
            </w:r>
            <w:r w:rsidRPr="00A306E3">
              <w:rPr>
                <w:rFonts w:ascii="Arial" w:hAnsi="Arial" w:cs="Arial"/>
              </w:rPr>
              <w:t>of</w:t>
            </w:r>
            <w:r w:rsidRPr="00A306E3">
              <w:rPr>
                <w:rFonts w:ascii="Arial" w:hAnsi="Arial" w:cs="Arial"/>
                <w:spacing w:val="-10"/>
              </w:rPr>
              <w:t xml:space="preserve"> </w:t>
            </w:r>
            <w:r w:rsidRPr="00A306E3">
              <w:rPr>
                <w:rFonts w:ascii="Arial" w:hAnsi="Arial" w:cs="Arial"/>
              </w:rPr>
              <w:t>previous</w:t>
            </w:r>
            <w:r w:rsidRPr="00A306E3">
              <w:rPr>
                <w:rFonts w:ascii="Arial" w:hAnsi="Arial" w:cs="Arial"/>
                <w:spacing w:val="-8"/>
              </w:rPr>
              <w:t xml:space="preserve"> </w:t>
            </w:r>
            <w:r w:rsidRPr="00A306E3">
              <w:rPr>
                <w:rFonts w:ascii="Arial" w:hAnsi="Arial" w:cs="Arial"/>
              </w:rPr>
              <w:t>experience</w:t>
            </w:r>
            <w:r w:rsidRPr="00A306E3">
              <w:rPr>
                <w:rFonts w:ascii="Arial" w:hAnsi="Arial" w:cs="Arial"/>
                <w:spacing w:val="-10"/>
              </w:rPr>
              <w:t xml:space="preserve"> </w:t>
            </w:r>
            <w:r w:rsidRPr="00A306E3">
              <w:rPr>
                <w:rFonts w:ascii="Arial" w:hAnsi="Arial" w:cs="Arial"/>
              </w:rPr>
              <w:t>in</w:t>
            </w:r>
            <w:r w:rsidRPr="00A306E3">
              <w:rPr>
                <w:rFonts w:ascii="Arial" w:hAnsi="Arial" w:cs="Arial"/>
                <w:spacing w:val="-10"/>
              </w:rPr>
              <w:t xml:space="preserve"> </w:t>
            </w:r>
            <w:r w:rsidRPr="00A306E3">
              <w:rPr>
                <w:rFonts w:ascii="Arial" w:hAnsi="Arial" w:cs="Arial"/>
              </w:rPr>
              <w:t>the</w:t>
            </w:r>
            <w:r w:rsidRPr="00A306E3">
              <w:rPr>
                <w:rFonts w:ascii="Arial" w:hAnsi="Arial" w:cs="Arial"/>
                <w:spacing w:val="-10"/>
              </w:rPr>
              <w:t xml:space="preserve"> </w:t>
            </w:r>
            <w:r w:rsidRPr="00A306E3">
              <w:rPr>
                <w:rFonts w:ascii="Arial" w:hAnsi="Arial" w:cs="Arial"/>
              </w:rPr>
              <w:t>Civil</w:t>
            </w:r>
            <w:r w:rsidRPr="00A306E3">
              <w:rPr>
                <w:rFonts w:ascii="Arial" w:hAnsi="Arial" w:cs="Arial"/>
                <w:spacing w:val="-8"/>
              </w:rPr>
              <w:t xml:space="preserve"> </w:t>
            </w:r>
            <w:r w:rsidRPr="00A306E3">
              <w:rPr>
                <w:rFonts w:ascii="Arial" w:hAnsi="Arial" w:cs="Arial"/>
              </w:rPr>
              <w:t>Service,</w:t>
            </w:r>
            <w:r w:rsidRPr="00A306E3">
              <w:rPr>
                <w:rFonts w:ascii="Arial" w:hAnsi="Arial" w:cs="Arial"/>
                <w:spacing w:val="-7"/>
              </w:rPr>
              <w:t xml:space="preserve"> </w:t>
            </w:r>
            <w:r w:rsidRPr="00A306E3">
              <w:rPr>
                <w:rFonts w:ascii="Arial" w:hAnsi="Arial" w:cs="Arial"/>
              </w:rPr>
              <w:t>Local</w:t>
            </w:r>
            <w:r w:rsidRPr="00A306E3">
              <w:rPr>
                <w:rFonts w:ascii="Arial" w:hAnsi="Arial" w:cs="Arial"/>
                <w:spacing w:val="-11"/>
              </w:rPr>
              <w:t xml:space="preserve"> </w:t>
            </w:r>
            <w:r w:rsidRPr="00A306E3">
              <w:rPr>
                <w:rFonts w:ascii="Arial" w:hAnsi="Arial" w:cs="Arial"/>
              </w:rPr>
              <w:t>Authorities,</w:t>
            </w:r>
            <w:r w:rsidRPr="00A306E3">
              <w:rPr>
                <w:rFonts w:ascii="Arial" w:hAnsi="Arial" w:cs="Arial"/>
                <w:spacing w:val="-10"/>
              </w:rPr>
              <w:t xml:space="preserve"> </w:t>
            </w:r>
            <w:r w:rsidRPr="00A306E3">
              <w:rPr>
                <w:rFonts w:ascii="Arial" w:hAnsi="Arial" w:cs="Arial"/>
              </w:rPr>
              <w:t>Health</w:t>
            </w:r>
            <w:r w:rsidRPr="00A306E3">
              <w:rPr>
                <w:rFonts w:ascii="Arial" w:hAnsi="Arial" w:cs="Arial"/>
                <w:spacing w:val="-10"/>
              </w:rPr>
              <w:t xml:space="preserve"> </w:t>
            </w:r>
            <w:r w:rsidRPr="00A306E3">
              <w:rPr>
                <w:rFonts w:ascii="Arial" w:hAnsi="Arial" w:cs="Arial"/>
              </w:rPr>
              <w:t>Service</w:t>
            </w:r>
            <w:r w:rsidRPr="00A306E3">
              <w:rPr>
                <w:rFonts w:ascii="Arial" w:hAnsi="Arial" w:cs="Arial"/>
                <w:spacing w:val="-10"/>
              </w:rPr>
              <w:t xml:space="preserve"> </w:t>
            </w:r>
            <w:r w:rsidRPr="00A306E3">
              <w:rPr>
                <w:rFonts w:ascii="Arial" w:hAnsi="Arial" w:cs="Arial"/>
              </w:rPr>
              <w:t>and other Public Service Bodies and Statutory Agencies.</w:t>
            </w:r>
          </w:p>
          <w:p w14:paraId="5DA9F608" w14:textId="3F53FA3F" w:rsidR="00A306E3" w:rsidRPr="00A306E3" w:rsidRDefault="00A306E3" w:rsidP="00A306E3">
            <w:pPr>
              <w:jc w:val="both"/>
              <w:rPr>
                <w:rFonts w:ascii="Arial" w:hAnsi="Arial" w:cs="Arial"/>
              </w:rPr>
            </w:pPr>
          </w:p>
        </w:tc>
      </w:tr>
      <w:tr w:rsidR="00007201" w:rsidRPr="00682F03" w14:paraId="302DB457" w14:textId="77777777" w:rsidTr="75C5BA4C">
        <w:tc>
          <w:tcPr>
            <w:tcW w:w="1985" w:type="dxa"/>
          </w:tcPr>
          <w:p w14:paraId="7D4DBD6D" w14:textId="77777777" w:rsidR="00007201" w:rsidRPr="00751DB6" w:rsidRDefault="00007201" w:rsidP="00007201">
            <w:pPr>
              <w:jc w:val="both"/>
              <w:rPr>
                <w:rFonts w:ascii="Arial" w:hAnsi="Arial" w:cs="Arial"/>
                <w:b/>
                <w:bCs/>
              </w:rPr>
            </w:pPr>
            <w:r w:rsidRPr="00751DB6">
              <w:rPr>
                <w:rFonts w:ascii="Arial" w:hAnsi="Arial" w:cs="Arial"/>
                <w:b/>
                <w:bCs/>
              </w:rPr>
              <w:t>Working Week</w:t>
            </w:r>
          </w:p>
          <w:p w14:paraId="1231BE67" w14:textId="77777777" w:rsidR="00007201" w:rsidRPr="00682F03" w:rsidRDefault="00007201" w:rsidP="00007201">
            <w:pPr>
              <w:jc w:val="both"/>
              <w:rPr>
                <w:rFonts w:ascii="Arial" w:hAnsi="Arial" w:cs="Arial"/>
                <w:b/>
                <w:bCs/>
              </w:rPr>
            </w:pPr>
          </w:p>
        </w:tc>
        <w:tc>
          <w:tcPr>
            <w:tcW w:w="7655" w:type="dxa"/>
          </w:tcPr>
          <w:p w14:paraId="5882B340" w14:textId="77777777" w:rsidR="00A306E3" w:rsidRPr="00ED5846" w:rsidRDefault="00A306E3" w:rsidP="00A306E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92395EA" w14:textId="77777777" w:rsidR="00A306E3" w:rsidRPr="00A306E3" w:rsidRDefault="00A306E3" w:rsidP="00A306E3">
            <w:pPr>
              <w:pStyle w:val="paragraph"/>
              <w:spacing w:before="0" w:beforeAutospacing="0" w:after="0" w:afterAutospacing="0"/>
              <w:textAlignment w:val="baseline"/>
              <w:rPr>
                <w:rStyle w:val="eop"/>
                <w:rFonts w:ascii="Arial" w:hAnsi="Arial" w:cs="Arial"/>
                <w:sz w:val="14"/>
                <w:szCs w:val="20"/>
              </w:rPr>
            </w:pPr>
          </w:p>
          <w:p w14:paraId="553AE88E" w14:textId="77777777" w:rsidR="00A306E3" w:rsidRPr="00ED5846" w:rsidRDefault="00A306E3" w:rsidP="00A306E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FE71B6E" w:rsidR="00A306E3" w:rsidRPr="00A306E3" w:rsidRDefault="00A306E3" w:rsidP="00007201">
            <w:pPr>
              <w:jc w:val="both"/>
              <w:rPr>
                <w:rFonts w:ascii="Arial" w:hAnsi="Arial" w:cs="Arial"/>
                <w:sz w:val="16"/>
              </w:rPr>
            </w:pPr>
          </w:p>
        </w:tc>
      </w:tr>
      <w:tr w:rsidR="00007201" w:rsidRPr="00682F03" w14:paraId="5272DF99" w14:textId="77777777" w:rsidTr="75C5BA4C">
        <w:tc>
          <w:tcPr>
            <w:tcW w:w="1985" w:type="dxa"/>
          </w:tcPr>
          <w:p w14:paraId="610FF756"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7655" w:type="dxa"/>
          </w:tcPr>
          <w:p w14:paraId="094A3CC1" w14:textId="14122FF8" w:rsidR="00D421C3" w:rsidRDefault="00007201" w:rsidP="00DD6CDB">
            <w:pPr>
              <w:rPr>
                <w:rFonts w:ascii="Arial" w:hAnsi="Arial" w:cs="Arial"/>
              </w:rPr>
            </w:pPr>
            <w:r w:rsidRPr="005E0BEA">
              <w:rPr>
                <w:rFonts w:ascii="Arial" w:hAnsi="Arial" w:cs="Arial"/>
              </w:rPr>
              <w:t xml:space="preserve">The annual leave associated with the post </w:t>
            </w:r>
            <w:r w:rsidR="00A306E3">
              <w:rPr>
                <w:rFonts w:ascii="Arial" w:hAnsi="Arial" w:cs="Arial"/>
              </w:rPr>
              <w:t>will be confirmed at C</w:t>
            </w:r>
            <w:r>
              <w:rPr>
                <w:rFonts w:ascii="Arial" w:hAnsi="Arial" w:cs="Arial"/>
              </w:rPr>
              <w:t>ontracting</w:t>
            </w:r>
            <w:r w:rsidRPr="005E0BEA">
              <w:rPr>
                <w:rFonts w:ascii="Arial" w:hAnsi="Arial" w:cs="Arial"/>
              </w:rPr>
              <w:t xml:space="preserve"> stage.</w:t>
            </w:r>
          </w:p>
          <w:p w14:paraId="7196D064" w14:textId="4FF8726A" w:rsidR="00A306E3" w:rsidRPr="00A306E3" w:rsidRDefault="00A306E3" w:rsidP="00DD6CDB">
            <w:pPr>
              <w:rPr>
                <w:rFonts w:ascii="Arial" w:hAnsi="Arial" w:cs="Arial"/>
                <w:sz w:val="16"/>
              </w:rPr>
            </w:pPr>
          </w:p>
        </w:tc>
      </w:tr>
      <w:tr w:rsidR="00007201" w:rsidRPr="00682F03" w14:paraId="4A890920" w14:textId="77777777" w:rsidTr="75C5BA4C">
        <w:tc>
          <w:tcPr>
            <w:tcW w:w="1985" w:type="dxa"/>
          </w:tcPr>
          <w:p w14:paraId="273FE5AF"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34FF1C98" w14:textId="77777777" w:rsidR="00007201" w:rsidRPr="00682F03" w:rsidRDefault="00007201" w:rsidP="00007201">
            <w:pPr>
              <w:jc w:val="both"/>
              <w:rPr>
                <w:rFonts w:ascii="Arial" w:hAnsi="Arial" w:cs="Arial"/>
                <w:b/>
                <w:bCs/>
              </w:rPr>
            </w:pPr>
          </w:p>
          <w:p w14:paraId="6D072C0D" w14:textId="77777777" w:rsidR="00007201" w:rsidRPr="00682F03" w:rsidRDefault="00007201" w:rsidP="00007201">
            <w:pPr>
              <w:jc w:val="both"/>
              <w:rPr>
                <w:rFonts w:ascii="Arial" w:hAnsi="Arial" w:cs="Arial"/>
                <w:b/>
                <w:bCs/>
              </w:rPr>
            </w:pPr>
          </w:p>
        </w:tc>
        <w:tc>
          <w:tcPr>
            <w:tcW w:w="7655" w:type="dxa"/>
          </w:tcPr>
          <w:p w14:paraId="122FC334" w14:textId="46EA88BA" w:rsidR="00D421C3" w:rsidRPr="00682F03" w:rsidRDefault="00007201" w:rsidP="00007201">
            <w:pPr>
              <w:jc w:val="both"/>
              <w:rPr>
                <w:rFonts w:ascii="Arial" w:hAnsi="Arial" w:cs="Arial"/>
              </w:rPr>
            </w:pPr>
            <w:r w:rsidRPr="00682F03">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82F03">
              <w:rPr>
                <w:rFonts w:ascii="Arial" w:hAnsi="Arial" w:cs="Arial"/>
                <w:vertAlign w:val="superscript"/>
              </w:rPr>
              <w:t>st</w:t>
            </w:r>
            <w:r w:rsidRPr="00682F0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82F03">
              <w:rPr>
                <w:rFonts w:ascii="Arial" w:hAnsi="Arial" w:cs="Arial"/>
                <w:vertAlign w:val="superscript"/>
              </w:rPr>
              <w:t>st</w:t>
            </w:r>
            <w:r w:rsidRPr="00682F03">
              <w:rPr>
                <w:rFonts w:ascii="Arial" w:hAnsi="Arial" w:cs="Arial"/>
              </w:rPr>
              <w:t xml:space="preserve"> December 2004</w:t>
            </w:r>
          </w:p>
        </w:tc>
      </w:tr>
      <w:tr w:rsidR="00007201" w:rsidRPr="00682F03" w14:paraId="2C0B46C6" w14:textId="77777777" w:rsidTr="75C5BA4C">
        <w:tc>
          <w:tcPr>
            <w:tcW w:w="1985" w:type="dxa"/>
          </w:tcPr>
          <w:p w14:paraId="2DB1BF02" w14:textId="77777777" w:rsidR="00007201" w:rsidRPr="00682F03" w:rsidRDefault="00007201" w:rsidP="00007201">
            <w:pPr>
              <w:jc w:val="both"/>
              <w:rPr>
                <w:rFonts w:ascii="Arial" w:hAnsi="Arial" w:cs="Arial"/>
                <w:b/>
                <w:bCs/>
              </w:rPr>
            </w:pPr>
            <w:r>
              <w:rPr>
                <w:rFonts w:ascii="Arial" w:hAnsi="Arial" w:cs="Arial"/>
                <w:b/>
                <w:bCs/>
              </w:rPr>
              <w:t>Age</w:t>
            </w:r>
          </w:p>
        </w:tc>
        <w:tc>
          <w:tcPr>
            <w:tcW w:w="7655" w:type="dxa"/>
          </w:tcPr>
          <w:p w14:paraId="28D1A920" w14:textId="77777777" w:rsidR="00007201" w:rsidRPr="00996808" w:rsidRDefault="00007201" w:rsidP="00007201">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48A21919" w14:textId="77777777" w:rsidR="00007201" w:rsidRPr="00A306E3" w:rsidRDefault="00007201" w:rsidP="00007201">
            <w:pPr>
              <w:autoSpaceDE w:val="0"/>
              <w:autoSpaceDN w:val="0"/>
              <w:adjustRightInd w:val="0"/>
              <w:rPr>
                <w:rFonts w:ascii="Helv" w:eastAsia="Calibri" w:hAnsi="Helv" w:cs="Helv"/>
                <w:i/>
                <w:iCs/>
                <w:color w:val="000000"/>
                <w:sz w:val="14"/>
                <w:lang w:val="en-IE" w:eastAsia="en-US"/>
              </w:rPr>
            </w:pPr>
          </w:p>
          <w:p w14:paraId="424601F8" w14:textId="77777777" w:rsidR="00007201" w:rsidRPr="00996808" w:rsidRDefault="00007201" w:rsidP="00007201">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2AD30C10" w14:textId="77777777" w:rsidR="00007201" w:rsidRPr="00996808" w:rsidRDefault="00007201" w:rsidP="00007201">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6BD18F9B" w14:textId="77777777" w:rsidR="00007201" w:rsidRPr="00A306E3" w:rsidRDefault="00007201" w:rsidP="00007201">
            <w:pPr>
              <w:autoSpaceDE w:val="0"/>
              <w:autoSpaceDN w:val="0"/>
              <w:adjustRightInd w:val="0"/>
              <w:rPr>
                <w:rFonts w:ascii="Helv" w:eastAsia="Calibri" w:hAnsi="Helv" w:cs="Helv"/>
                <w:color w:val="000000"/>
                <w:sz w:val="14"/>
                <w:lang w:val="en-IE" w:eastAsia="en-US"/>
              </w:rPr>
            </w:pPr>
          </w:p>
          <w:p w14:paraId="5197BDC0" w14:textId="2F28CD7A" w:rsidR="00D421C3" w:rsidRPr="005D5663" w:rsidRDefault="00007201" w:rsidP="00007201">
            <w:pPr>
              <w:pStyle w:val="Default"/>
              <w:rPr>
                <w:rFonts w:ascii="Helv" w:hAnsi="Helv" w:cs="Helv"/>
                <w:sz w:val="20"/>
                <w:szCs w:val="20"/>
                <w:lang w:val="en-IE"/>
              </w:rPr>
            </w:pPr>
            <w:r w:rsidRPr="00996808">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007201" w:rsidRPr="00682F03" w14:paraId="09BF2EBC" w14:textId="77777777" w:rsidTr="75C5BA4C">
        <w:tc>
          <w:tcPr>
            <w:tcW w:w="1985" w:type="dxa"/>
          </w:tcPr>
          <w:p w14:paraId="396C7A7D" w14:textId="77777777" w:rsidR="00007201" w:rsidRPr="00F36097" w:rsidRDefault="00007201" w:rsidP="00007201">
            <w:pPr>
              <w:jc w:val="both"/>
              <w:rPr>
                <w:rFonts w:ascii="Arial" w:hAnsi="Arial" w:cs="Arial"/>
                <w:b/>
                <w:bCs/>
              </w:rPr>
            </w:pPr>
            <w:r w:rsidRPr="00F36097">
              <w:rPr>
                <w:rFonts w:ascii="Arial" w:hAnsi="Arial" w:cs="Arial"/>
                <w:b/>
                <w:bCs/>
              </w:rPr>
              <w:t>Probation</w:t>
            </w:r>
          </w:p>
        </w:tc>
        <w:tc>
          <w:tcPr>
            <w:tcW w:w="7655" w:type="dxa"/>
          </w:tcPr>
          <w:p w14:paraId="5AF7243D" w14:textId="423342DE" w:rsidR="00007201" w:rsidRDefault="00007201" w:rsidP="00007201">
            <w:pPr>
              <w:pStyle w:val="Heading7"/>
              <w:rPr>
                <w:rFonts w:cs="Arial"/>
                <w:b w:val="0"/>
                <w:sz w:val="20"/>
              </w:rPr>
            </w:pPr>
            <w:r w:rsidRPr="00682F03">
              <w:rPr>
                <w:rFonts w:cs="Arial"/>
                <w:b w:val="0"/>
                <w:sz w:val="20"/>
              </w:rPr>
              <w:t xml:space="preserve">Every appointment of a person who is not already a permanent officer of the </w:t>
            </w:r>
            <w:r w:rsidRPr="00682F03">
              <w:rPr>
                <w:rFonts w:cs="Arial"/>
                <w:b w:val="0"/>
                <w:sz w:val="20"/>
                <w:shd w:val="clear" w:color="auto" w:fill="FFFFFF"/>
              </w:rPr>
              <w:t>Health Service Executive or of a Local Authority</w:t>
            </w:r>
            <w:r w:rsidRPr="00682F03">
              <w:rPr>
                <w:rFonts w:cs="Arial"/>
                <w:b w:val="0"/>
                <w:sz w:val="20"/>
              </w:rPr>
              <w:t xml:space="preserve"> shall be subject to a probationary period of 12 months as stipulated in the Department of Health Circular No.10/71.</w:t>
            </w:r>
          </w:p>
          <w:p w14:paraId="42448A7E" w14:textId="53756D83" w:rsidR="00D421C3" w:rsidRPr="00D421C3" w:rsidRDefault="00D421C3" w:rsidP="00D421C3">
            <w:pPr>
              <w:rPr>
                <w:lang w:eastAsia="en-US"/>
              </w:rPr>
            </w:pPr>
          </w:p>
        </w:tc>
      </w:tr>
      <w:tr w:rsidR="00400BD0" w:rsidRPr="00682F03" w14:paraId="337CB478" w14:textId="77777777" w:rsidTr="75C5BA4C">
        <w:tc>
          <w:tcPr>
            <w:tcW w:w="1985" w:type="dxa"/>
          </w:tcPr>
          <w:p w14:paraId="5F86B9AC" w14:textId="1C0376F7" w:rsidR="00400BD0" w:rsidRPr="00400BD0" w:rsidRDefault="00400BD0" w:rsidP="00400BD0">
            <w:pPr>
              <w:pStyle w:val="NoSpacing"/>
              <w:rPr>
                <w:rFonts w:ascii="Arial" w:hAnsi="Arial" w:cs="Arial"/>
                <w:b/>
              </w:rPr>
            </w:pPr>
            <w:r w:rsidRPr="00400BD0">
              <w:rPr>
                <w:rFonts w:ascii="Arial" w:hAnsi="Arial" w:cs="Arial"/>
                <w:b/>
              </w:rPr>
              <w:lastRenderedPageBreak/>
              <w:t>Protection of Children Guidance and Legislation</w:t>
            </w:r>
          </w:p>
        </w:tc>
        <w:tc>
          <w:tcPr>
            <w:tcW w:w="7655" w:type="dxa"/>
          </w:tcPr>
          <w:p w14:paraId="490846C0" w14:textId="77777777" w:rsidR="00A306E3" w:rsidRPr="00A306E3" w:rsidRDefault="00A306E3" w:rsidP="00A306E3">
            <w:pPr>
              <w:rPr>
                <w:rFonts w:ascii="Arial" w:hAnsi="Arial" w:cs="Arial"/>
              </w:rPr>
            </w:pPr>
            <w:r w:rsidRPr="00A306E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D8F100F" w14:textId="77777777" w:rsidR="00A306E3" w:rsidRPr="00A306E3" w:rsidRDefault="00A306E3" w:rsidP="00A306E3">
            <w:pPr>
              <w:rPr>
                <w:rFonts w:ascii="Arial" w:hAnsi="Arial" w:cs="Arial"/>
                <w:sz w:val="14"/>
              </w:rPr>
            </w:pPr>
          </w:p>
          <w:p w14:paraId="54680742" w14:textId="77777777" w:rsidR="00A306E3" w:rsidRPr="00A306E3" w:rsidRDefault="00A306E3" w:rsidP="00A306E3">
            <w:pPr>
              <w:rPr>
                <w:rFonts w:ascii="Arial" w:hAnsi="Arial" w:cs="Arial"/>
              </w:rPr>
            </w:pPr>
            <w:r w:rsidRPr="00A306E3">
              <w:rPr>
                <w:rFonts w:ascii="Arial" w:hAnsi="Arial" w:cs="Arial"/>
              </w:rPr>
              <w:t xml:space="preserve">All Mandated Persons under the Children First Act 2015, within the HSE, are appointed as Designated Officers under the Protections for Persons Reporting Child Abuse Act, 1998. </w:t>
            </w:r>
          </w:p>
          <w:p w14:paraId="35EB59D3" w14:textId="77777777" w:rsidR="00A306E3" w:rsidRPr="00A306E3" w:rsidRDefault="00A306E3" w:rsidP="00A306E3">
            <w:pPr>
              <w:rPr>
                <w:rFonts w:ascii="Arial" w:hAnsi="Arial" w:cs="Arial"/>
                <w:sz w:val="14"/>
              </w:rPr>
            </w:pPr>
          </w:p>
          <w:p w14:paraId="20E1CE3E" w14:textId="77777777" w:rsidR="00A306E3" w:rsidRPr="00A306E3" w:rsidRDefault="00A306E3" w:rsidP="00A306E3">
            <w:pPr>
              <w:rPr>
                <w:rFonts w:ascii="Arial" w:hAnsi="Arial" w:cs="Arial"/>
              </w:rPr>
            </w:pPr>
            <w:r w:rsidRPr="00A306E3">
              <w:rPr>
                <w:rFonts w:ascii="Arial" w:hAnsi="Arial" w:cs="Arial"/>
              </w:rPr>
              <w:t xml:space="preserve">Mandated Persons such as line managers, doctors, nurses, physiotherapists, occupational therapists, speech and language therapists, social workers, social care workers, and emergency technicians have additional responsibilities.  </w:t>
            </w:r>
          </w:p>
          <w:p w14:paraId="11B1EB28" w14:textId="77777777" w:rsidR="00A306E3" w:rsidRPr="00A306E3" w:rsidRDefault="00A306E3" w:rsidP="00A306E3">
            <w:pPr>
              <w:rPr>
                <w:rFonts w:ascii="Arial" w:hAnsi="Arial" w:cs="Arial"/>
                <w:sz w:val="14"/>
              </w:rPr>
            </w:pPr>
          </w:p>
          <w:p w14:paraId="71970DB5" w14:textId="77777777" w:rsidR="00A306E3" w:rsidRPr="00A306E3" w:rsidRDefault="00A306E3" w:rsidP="00A306E3">
            <w:pPr>
              <w:rPr>
                <w:rFonts w:ascii="Arial" w:hAnsi="Arial" w:cs="Arial"/>
              </w:rPr>
            </w:pPr>
            <w:r w:rsidRPr="00A306E3">
              <w:rPr>
                <w:rFonts w:ascii="Arial" w:hAnsi="Arial" w:cs="Arial"/>
              </w:rPr>
              <w:t xml:space="preserve">You should check if you are a </w:t>
            </w:r>
            <w:hyperlink r:id="rId16" w:history="1">
              <w:r w:rsidRPr="00A306E3">
                <w:rPr>
                  <w:rStyle w:val="Hyperlink"/>
                  <w:rFonts w:ascii="Arial" w:hAnsi="Arial" w:cs="Arial"/>
                </w:rPr>
                <w:t>Mandated Person</w:t>
              </w:r>
            </w:hyperlink>
            <w:r w:rsidRPr="00A306E3">
              <w:rPr>
                <w:rFonts w:ascii="Arial" w:hAnsi="Arial" w:cs="Arial"/>
              </w:rPr>
              <w:t xml:space="preserve"> and be familiar with the related roles and legal responsibilities.</w:t>
            </w:r>
          </w:p>
          <w:p w14:paraId="4AF5D117" w14:textId="77777777" w:rsidR="00A306E3" w:rsidRPr="00A306E3" w:rsidRDefault="00A306E3" w:rsidP="00A306E3">
            <w:pPr>
              <w:rPr>
                <w:rFonts w:ascii="Arial" w:hAnsi="Arial" w:cs="Arial"/>
                <w:sz w:val="14"/>
              </w:rPr>
            </w:pPr>
          </w:p>
          <w:p w14:paraId="7088D0D3" w14:textId="77777777" w:rsidR="00400BD0" w:rsidRDefault="00A306E3" w:rsidP="00A306E3">
            <w:pPr>
              <w:pStyle w:val="Heading7"/>
              <w:rPr>
                <w:rFonts w:cs="Arial"/>
                <w:bCs/>
                <w:sz w:val="20"/>
                <w:lang w:val="en"/>
              </w:rPr>
            </w:pPr>
            <w:r w:rsidRPr="00A306E3">
              <w:rPr>
                <w:rFonts w:cs="Arial"/>
                <w:bCs/>
                <w:sz w:val="20"/>
                <w:lang w:val="en"/>
              </w:rPr>
              <w:t xml:space="preserve">Visit </w:t>
            </w:r>
            <w:hyperlink r:id="rId17" w:history="1">
              <w:r w:rsidRPr="00A306E3">
                <w:rPr>
                  <w:rStyle w:val="Hyperlink"/>
                  <w:rFonts w:cs="Arial"/>
                  <w:sz w:val="20"/>
                  <w:lang w:val="en"/>
                </w:rPr>
                <w:t xml:space="preserve">HSE Children First </w:t>
              </w:r>
            </w:hyperlink>
            <w:r w:rsidRPr="00A306E3">
              <w:rPr>
                <w:rFonts w:cs="Arial"/>
                <w:sz w:val="20"/>
              </w:rPr>
              <w:t>for further</w:t>
            </w:r>
            <w:r w:rsidRPr="00A306E3">
              <w:rPr>
                <w:rFonts w:cs="Arial"/>
                <w:bCs/>
                <w:sz w:val="20"/>
                <w:lang w:val="en"/>
              </w:rPr>
              <w:t xml:space="preserve"> information, guidance and resources.</w:t>
            </w:r>
          </w:p>
          <w:p w14:paraId="4E8DDDA4" w14:textId="6F38C920" w:rsidR="00A306E3" w:rsidRPr="00A306E3" w:rsidRDefault="00A306E3" w:rsidP="00A306E3">
            <w:pPr>
              <w:rPr>
                <w:lang w:val="en" w:eastAsia="en-US"/>
              </w:rPr>
            </w:pPr>
          </w:p>
        </w:tc>
      </w:tr>
      <w:tr w:rsidR="00007201" w:rsidRPr="00682F03" w14:paraId="3AFEFFDC" w14:textId="77777777" w:rsidTr="75C5BA4C">
        <w:tc>
          <w:tcPr>
            <w:tcW w:w="1985" w:type="dxa"/>
          </w:tcPr>
          <w:p w14:paraId="739C0E78" w14:textId="77777777" w:rsidR="00007201" w:rsidRPr="00F36097" w:rsidRDefault="00007201" w:rsidP="00007201">
            <w:pPr>
              <w:rPr>
                <w:rFonts w:ascii="Arial" w:hAnsi="Arial" w:cs="Arial"/>
                <w:b/>
              </w:rPr>
            </w:pPr>
            <w:r w:rsidRPr="00F36097">
              <w:rPr>
                <w:rFonts w:ascii="Arial" w:hAnsi="Arial" w:cs="Arial"/>
                <w:b/>
              </w:rPr>
              <w:t>Infection Control</w:t>
            </w:r>
          </w:p>
        </w:tc>
        <w:tc>
          <w:tcPr>
            <w:tcW w:w="7655" w:type="dxa"/>
          </w:tcPr>
          <w:p w14:paraId="7404142B" w14:textId="77777777" w:rsidR="00007201" w:rsidRDefault="00007201" w:rsidP="00007201">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56361658" w:rsidR="00D421C3" w:rsidRPr="00F36097" w:rsidRDefault="00D421C3" w:rsidP="00007201">
            <w:pPr>
              <w:rPr>
                <w:rFonts w:ascii="Arial" w:hAnsi="Arial" w:cs="Arial"/>
              </w:rPr>
            </w:pPr>
          </w:p>
        </w:tc>
      </w:tr>
      <w:tr w:rsidR="00007201" w:rsidRPr="00682F03" w14:paraId="09CEDC73" w14:textId="77777777" w:rsidTr="75C5BA4C">
        <w:tc>
          <w:tcPr>
            <w:tcW w:w="1985" w:type="dxa"/>
          </w:tcPr>
          <w:p w14:paraId="0FB936A7" w14:textId="77777777" w:rsidR="00007201" w:rsidRPr="00B44E44" w:rsidRDefault="00007201" w:rsidP="00007201">
            <w:pPr>
              <w:jc w:val="both"/>
              <w:rPr>
                <w:rFonts w:ascii="Arial" w:hAnsi="Arial" w:cs="Arial"/>
                <w:b/>
                <w:bCs/>
              </w:rPr>
            </w:pPr>
            <w:r w:rsidRPr="00B301F3">
              <w:rPr>
                <w:rFonts w:ascii="Arial" w:hAnsi="Arial" w:cs="Arial"/>
                <w:b/>
              </w:rPr>
              <w:t>Health &amp; Safety</w:t>
            </w:r>
          </w:p>
        </w:tc>
        <w:tc>
          <w:tcPr>
            <w:tcW w:w="7655" w:type="dxa"/>
          </w:tcPr>
          <w:p w14:paraId="0F0FCC56" w14:textId="77777777" w:rsidR="00007201" w:rsidRPr="007978A2" w:rsidRDefault="00007201" w:rsidP="00007201">
            <w:pPr>
              <w:jc w:val="both"/>
              <w:rPr>
                <w:rFonts w:ascii="Arial" w:hAnsi="Arial" w:cs="Arial"/>
              </w:rPr>
            </w:pPr>
            <w:r w:rsidRPr="007978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w:t>
            </w:r>
          </w:p>
          <w:p w14:paraId="238601FE" w14:textId="77777777" w:rsidR="00007201" w:rsidRPr="00A306E3" w:rsidRDefault="00007201" w:rsidP="00007201">
            <w:pPr>
              <w:jc w:val="both"/>
              <w:rPr>
                <w:rFonts w:ascii="Arial" w:hAnsi="Arial" w:cs="Arial"/>
                <w:sz w:val="14"/>
              </w:rPr>
            </w:pPr>
          </w:p>
          <w:p w14:paraId="2C2289C7" w14:textId="77777777" w:rsidR="00007201" w:rsidRPr="007978A2" w:rsidRDefault="00007201" w:rsidP="00007201">
            <w:pPr>
              <w:jc w:val="both"/>
              <w:rPr>
                <w:rFonts w:ascii="Arial" w:hAnsi="Arial" w:cs="Arial"/>
              </w:rPr>
            </w:pPr>
            <w:r w:rsidRPr="007978A2">
              <w:rPr>
                <w:rFonts w:ascii="Arial" w:hAnsi="Arial" w:cs="Arial"/>
              </w:rPr>
              <w:t>Key responsibilities include:</w:t>
            </w:r>
          </w:p>
          <w:p w14:paraId="0F3CABC7" w14:textId="77777777" w:rsidR="00007201" w:rsidRPr="00A306E3" w:rsidRDefault="00007201" w:rsidP="00007201">
            <w:pPr>
              <w:jc w:val="both"/>
              <w:rPr>
                <w:rFonts w:ascii="Arial" w:hAnsi="Arial" w:cs="Arial"/>
                <w:sz w:val="14"/>
                <w:highlight w:val="yellow"/>
              </w:rPr>
            </w:pPr>
          </w:p>
          <w:p w14:paraId="687BFA95"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B08B5D1" w14:textId="77777777" w:rsidR="00007201" w:rsidRPr="00122305" w:rsidRDefault="00007201" w:rsidP="00007201">
            <w:pPr>
              <w:jc w:val="both"/>
              <w:rPr>
                <w:rFonts w:ascii="Arial" w:hAnsi="Arial" w:cs="Arial"/>
              </w:rPr>
            </w:pPr>
          </w:p>
          <w:p w14:paraId="16DEB4AB" w14:textId="167FCE0E" w:rsidR="00007201" w:rsidRPr="00B44E44" w:rsidRDefault="00007201" w:rsidP="0000720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0AD9C6F4" w14:textId="6B3854EF" w:rsidR="00484EA1" w:rsidRPr="00682F03" w:rsidRDefault="00484EA1" w:rsidP="75C5BA4C">
      <w:pPr>
        <w:rPr>
          <w:rFonts w:ascii="Arial" w:hAnsi="Arial" w:cs="Arial"/>
        </w:rPr>
      </w:pPr>
    </w:p>
    <w:sectPr w:rsidR="00484EA1" w:rsidRPr="00682F03">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65B3" w14:textId="77777777" w:rsidR="0025385E" w:rsidRDefault="0025385E">
      <w:r>
        <w:separator/>
      </w:r>
    </w:p>
  </w:endnote>
  <w:endnote w:type="continuationSeparator" w:id="0">
    <w:p w14:paraId="3F412189" w14:textId="77777777" w:rsidR="0025385E" w:rsidRDefault="0025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82F4" w14:textId="506AA537" w:rsidR="00104FEC" w:rsidRPr="00104FEC" w:rsidRDefault="00104FEC"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AC8A5" w14:textId="77777777" w:rsidR="0025385E" w:rsidRDefault="0025385E">
      <w:r>
        <w:separator/>
      </w:r>
    </w:p>
  </w:footnote>
  <w:footnote w:type="continuationSeparator" w:id="0">
    <w:p w14:paraId="0666B9D9" w14:textId="77777777" w:rsidR="0025385E" w:rsidRDefault="0025385E">
      <w:r>
        <w:continuationSeparator/>
      </w:r>
    </w:p>
  </w:footnote>
  <w:footnote w:id="1">
    <w:p w14:paraId="2740D874" w14:textId="5C49B97D" w:rsidR="00007201" w:rsidRPr="007A5884" w:rsidRDefault="00007201" w:rsidP="00B72B04">
      <w:pPr>
        <w:pStyle w:val="FootnoteText"/>
        <w:rPr>
          <w:rFonts w:ascii="Arial" w:hAnsi="Arial" w:cs="Arial"/>
        </w:rPr>
      </w:pPr>
      <w:r>
        <w:rPr>
          <w:rStyle w:val="FootnoteReference"/>
        </w:rPr>
        <w:footnoteRef/>
      </w:r>
      <w:r>
        <w:t xml:space="preserve"> </w:t>
      </w:r>
      <w:r w:rsidR="007A5884" w:rsidRPr="007A5884">
        <w:rPr>
          <w:rFonts w:ascii="Arial" w:hAnsi="Arial" w:cs="Arial"/>
        </w:rPr>
        <w:t xml:space="preserve">A template SSSS and guidelines are available on the National Health and Safety Function, here: </w:t>
      </w:r>
      <w:hyperlink r:id="rId1" w:history="1">
        <w:r w:rsidR="007A5884" w:rsidRPr="007A5884">
          <w:rPr>
            <w:rStyle w:val="Hyperlink"/>
            <w:rFonts w:ascii="Arial" w:hAnsi="Arial" w:cs="Arial"/>
          </w:rPr>
          <w:t>https://www.hse.ie/eng/staff/safetywellbeing/about%20us/</w:t>
        </w:r>
      </w:hyperlink>
    </w:p>
  </w:footnote>
  <w:footnote w:id="2">
    <w:p w14:paraId="74073D65" w14:textId="77777777" w:rsidR="00007201" w:rsidRPr="00DD13C2" w:rsidRDefault="00007201" w:rsidP="00B72B04">
      <w:pPr>
        <w:pStyle w:val="FootnoteText"/>
      </w:pPr>
      <w:r w:rsidRPr="007A5884">
        <w:rPr>
          <w:rStyle w:val="FootnoteReference"/>
          <w:rFonts w:ascii="Arial" w:hAnsi="Arial" w:cs="Arial"/>
        </w:rPr>
        <w:footnoteRef/>
      </w:r>
      <w:r w:rsidRPr="007A5884">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50D0044"/>
    <w:multiLevelType w:val="hybridMultilevel"/>
    <w:tmpl w:val="DAC8EA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65B0F08"/>
    <w:multiLevelType w:val="hybridMultilevel"/>
    <w:tmpl w:val="A01A8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77E1AA4"/>
    <w:multiLevelType w:val="hybridMultilevel"/>
    <w:tmpl w:val="4C5E2648"/>
    <w:lvl w:ilvl="0" w:tplc="FFFFFFFF">
      <w:start w:val="1"/>
      <w:numFmt w:val="bullet"/>
      <w:lvlText w:val=""/>
      <w:lvlJc w:val="left"/>
      <w:pPr>
        <w:ind w:left="360" w:hanging="360"/>
      </w:pPr>
      <w:rPr>
        <w:rFonts w:ascii="Symbol" w:hAnsi="Symbol" w:hint="default"/>
      </w:rPr>
    </w:lvl>
    <w:lvl w:ilvl="1" w:tplc="1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B13C2E"/>
    <w:multiLevelType w:val="hybridMultilevel"/>
    <w:tmpl w:val="AC548C40"/>
    <w:lvl w:ilvl="0" w:tplc="5B9A8B7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345B05"/>
    <w:multiLevelType w:val="hybridMultilevel"/>
    <w:tmpl w:val="FCFAA1BC"/>
    <w:lvl w:ilvl="0" w:tplc="FFFFFFFF">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5C050E"/>
    <w:multiLevelType w:val="hybridMultilevel"/>
    <w:tmpl w:val="128C0CA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EA4295F"/>
    <w:multiLevelType w:val="hybridMultilevel"/>
    <w:tmpl w:val="110AFFAC"/>
    <w:lvl w:ilvl="0" w:tplc="9BCC548C">
      <w:numFmt w:val="bullet"/>
      <w:lvlText w:val="•"/>
      <w:lvlJc w:val="left"/>
      <w:pPr>
        <w:ind w:left="360" w:hanging="360"/>
      </w:pPr>
      <w:rPr>
        <w:rFonts w:ascii="Arial" w:eastAsia="Calibri" w:hAnsi="Arial" w:cs="Arial" w:hint="default"/>
        <w:sz w:val="1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4D4B19"/>
    <w:multiLevelType w:val="hybridMultilevel"/>
    <w:tmpl w:val="60DC3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70D60C8"/>
    <w:multiLevelType w:val="hybridMultilevel"/>
    <w:tmpl w:val="50A407D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D3B76C7"/>
    <w:multiLevelType w:val="hybridMultilevel"/>
    <w:tmpl w:val="29BC5892"/>
    <w:lvl w:ilvl="0" w:tplc="5B9A8B70">
      <w:numFmt w:val="bullet"/>
      <w:lvlText w:val="•"/>
      <w:lvlJc w:val="left"/>
      <w:pPr>
        <w:ind w:left="360" w:hanging="360"/>
      </w:pPr>
      <w:rPr>
        <w:rFonts w:ascii="Arial" w:eastAsia="Calibr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B951D8"/>
    <w:multiLevelType w:val="hybridMultilevel"/>
    <w:tmpl w:val="5B96029A"/>
    <w:lvl w:ilvl="0" w:tplc="18090001">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FA17D1B"/>
    <w:multiLevelType w:val="hybridMultilevel"/>
    <w:tmpl w:val="D7C083BA"/>
    <w:lvl w:ilvl="0" w:tplc="5B9A8B7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220816"/>
    <w:multiLevelType w:val="hybridMultilevel"/>
    <w:tmpl w:val="D6340FB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9E4263B"/>
    <w:multiLevelType w:val="hybridMultilevel"/>
    <w:tmpl w:val="C9569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5F4650"/>
    <w:multiLevelType w:val="hybridMultilevel"/>
    <w:tmpl w:val="7B3E6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DA21DD"/>
    <w:multiLevelType w:val="hybridMultilevel"/>
    <w:tmpl w:val="C72C55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1F92619"/>
    <w:multiLevelType w:val="hybridMultilevel"/>
    <w:tmpl w:val="341467AC"/>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630DF3"/>
    <w:multiLevelType w:val="hybridMultilevel"/>
    <w:tmpl w:val="ACBE6358"/>
    <w:lvl w:ilvl="0" w:tplc="3D3C994E">
      <w:start w:val="5"/>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7" w15:restartNumberingAfterBreak="0">
    <w:nsid w:val="45661CC7"/>
    <w:multiLevelType w:val="hybridMultilevel"/>
    <w:tmpl w:val="61A0CB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D2468D"/>
    <w:multiLevelType w:val="hybridMultilevel"/>
    <w:tmpl w:val="8E98FEB4"/>
    <w:lvl w:ilvl="0" w:tplc="F35470C0">
      <w:numFmt w:val="bullet"/>
      <w:lvlText w:val=""/>
      <w:lvlJc w:val="left"/>
      <w:pPr>
        <w:ind w:left="428" w:hanging="405"/>
      </w:pPr>
      <w:rPr>
        <w:rFonts w:ascii="Symbol" w:eastAsiaTheme="minorHAnsi"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2A24A7C"/>
    <w:multiLevelType w:val="hybridMultilevel"/>
    <w:tmpl w:val="5784D3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88825EA"/>
    <w:multiLevelType w:val="hybridMultilevel"/>
    <w:tmpl w:val="E542BE34"/>
    <w:lvl w:ilvl="0" w:tplc="18090001">
      <w:start w:val="1"/>
      <w:numFmt w:val="bullet"/>
      <w:lvlText w:val=""/>
      <w:lvlJc w:val="left"/>
      <w:pPr>
        <w:ind w:left="360" w:hanging="360"/>
      </w:pPr>
      <w:rPr>
        <w:rFonts w:ascii="Symbol" w:hAnsi="Symbol" w:hint="default"/>
      </w:rPr>
    </w:lvl>
    <w:lvl w:ilvl="1" w:tplc="7C5E9800">
      <w:numFmt w:val="bullet"/>
      <w:lvlText w:val="•"/>
      <w:lvlJc w:val="left"/>
      <w:pPr>
        <w:ind w:left="1080" w:hanging="360"/>
      </w:pPr>
      <w:rPr>
        <w:rFonts w:ascii="Arial" w:eastAsia="Calibri" w:hAnsi="Arial"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30C1E1C"/>
    <w:multiLevelType w:val="hybridMultilevel"/>
    <w:tmpl w:val="9AC86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4B1235C"/>
    <w:multiLevelType w:val="hybridMultilevel"/>
    <w:tmpl w:val="F580F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5314995"/>
    <w:multiLevelType w:val="hybridMultilevel"/>
    <w:tmpl w:val="3CBECD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53315ED"/>
    <w:multiLevelType w:val="hybridMultilevel"/>
    <w:tmpl w:val="9EE421B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FB95F6E"/>
    <w:multiLevelType w:val="hybridMultilevel"/>
    <w:tmpl w:val="DF24F68A"/>
    <w:lvl w:ilvl="0" w:tplc="5508878E">
      <w:numFmt w:val="bullet"/>
      <w:lvlText w:val="•"/>
      <w:lvlJc w:val="left"/>
      <w:pPr>
        <w:ind w:left="720" w:hanging="360"/>
      </w:pPr>
      <w:rPr>
        <w:rFonts w:ascii="Arial" w:eastAsia="Calibri" w:hAnsi="Arial" w:cs="Arial" w:hint="default"/>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A264C3"/>
    <w:multiLevelType w:val="hybridMultilevel"/>
    <w:tmpl w:val="9580D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9A304F"/>
    <w:multiLevelType w:val="hybridMultilevel"/>
    <w:tmpl w:val="94786C32"/>
    <w:lvl w:ilvl="0" w:tplc="BD0AD270">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42"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E345835"/>
    <w:multiLevelType w:val="hybridMultilevel"/>
    <w:tmpl w:val="87FE82B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6"/>
  </w:num>
  <w:num w:numId="2">
    <w:abstractNumId w:val="12"/>
  </w:num>
  <w:num w:numId="3">
    <w:abstractNumId w:val="16"/>
  </w:num>
  <w:num w:numId="4">
    <w:abstractNumId w:val="44"/>
  </w:num>
  <w:num w:numId="5">
    <w:abstractNumId w:val="14"/>
  </w:num>
  <w:num w:numId="6">
    <w:abstractNumId w:val="40"/>
  </w:num>
  <w:num w:numId="7">
    <w:abstractNumId w:val="7"/>
  </w:num>
  <w:num w:numId="8">
    <w:abstractNumId w:val="29"/>
  </w:num>
  <w:num w:numId="9">
    <w:abstractNumId w:val="3"/>
  </w:num>
  <w:num w:numId="10">
    <w:abstractNumId w:val="3"/>
  </w:num>
  <w:num w:numId="11">
    <w:abstractNumId w:val="42"/>
  </w:num>
  <w:num w:numId="12">
    <w:abstractNumId w:val="31"/>
  </w:num>
  <w:num w:numId="13">
    <w:abstractNumId w:val="5"/>
  </w:num>
  <w:num w:numId="14">
    <w:abstractNumId w:val="36"/>
  </w:num>
  <w:num w:numId="15">
    <w:abstractNumId w:val="22"/>
  </w:num>
  <w:num w:numId="16">
    <w:abstractNumId w:val="19"/>
  </w:num>
  <w:num w:numId="17">
    <w:abstractNumId w:val="17"/>
  </w:num>
  <w:num w:numId="18">
    <w:abstractNumId w:val="24"/>
  </w:num>
  <w:num w:numId="19">
    <w:abstractNumId w:val="34"/>
  </w:num>
  <w:num w:numId="20">
    <w:abstractNumId w:val="11"/>
  </w:num>
  <w:num w:numId="21">
    <w:abstractNumId w:val="18"/>
  </w:num>
  <w:num w:numId="22">
    <w:abstractNumId w:val="23"/>
  </w:num>
  <w:num w:numId="23">
    <w:abstractNumId w:val="38"/>
  </w:num>
  <w:num w:numId="24">
    <w:abstractNumId w:val="33"/>
  </w:num>
  <w:num w:numId="25">
    <w:abstractNumId w:val="8"/>
  </w:num>
  <w:num w:numId="26">
    <w:abstractNumId w:val="9"/>
  </w:num>
  <w:num w:numId="27">
    <w:abstractNumId w:val="37"/>
  </w:num>
  <w:num w:numId="28">
    <w:abstractNumId w:val="32"/>
  </w:num>
  <w:num w:numId="29">
    <w:abstractNumId w:val="10"/>
  </w:num>
  <w:num w:numId="30">
    <w:abstractNumId w:val="20"/>
  </w:num>
  <w:num w:numId="31">
    <w:abstractNumId w:val="21"/>
  </w:num>
  <w:num w:numId="32">
    <w:abstractNumId w:val="6"/>
  </w:num>
  <w:num w:numId="33">
    <w:abstractNumId w:val="43"/>
  </w:num>
  <w:num w:numId="34">
    <w:abstractNumId w:val="15"/>
  </w:num>
  <w:num w:numId="35">
    <w:abstractNumId w:val="28"/>
  </w:num>
  <w:num w:numId="36">
    <w:abstractNumId w:val="4"/>
  </w:num>
  <w:num w:numId="37">
    <w:abstractNumId w:val="26"/>
  </w:num>
  <w:num w:numId="38">
    <w:abstractNumId w:val="13"/>
  </w:num>
  <w:num w:numId="39">
    <w:abstractNumId w:val="39"/>
  </w:num>
  <w:num w:numId="40">
    <w:abstractNumId w:val="27"/>
  </w:num>
  <w:num w:numId="41">
    <w:abstractNumId w:val="41"/>
  </w:num>
  <w:num w:numId="42">
    <w:abstractNumId w:val="35"/>
  </w:num>
  <w:num w:numId="43">
    <w:abstractNumId w:val="25"/>
  </w:num>
  <w:num w:numId="4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7201"/>
    <w:rsid w:val="00025A9A"/>
    <w:rsid w:val="00042D7D"/>
    <w:rsid w:val="000531E1"/>
    <w:rsid w:val="000704BF"/>
    <w:rsid w:val="00083C80"/>
    <w:rsid w:val="000901B3"/>
    <w:rsid w:val="000C40DF"/>
    <w:rsid w:val="000D255F"/>
    <w:rsid w:val="00101C55"/>
    <w:rsid w:val="00102E04"/>
    <w:rsid w:val="00104FEC"/>
    <w:rsid w:val="00116440"/>
    <w:rsid w:val="001247F9"/>
    <w:rsid w:val="00126CF9"/>
    <w:rsid w:val="0014493D"/>
    <w:rsid w:val="00144C86"/>
    <w:rsid w:val="00160C0A"/>
    <w:rsid w:val="00162D38"/>
    <w:rsid w:val="00165203"/>
    <w:rsid w:val="0016534B"/>
    <w:rsid w:val="001754E5"/>
    <w:rsid w:val="001827D3"/>
    <w:rsid w:val="00186F79"/>
    <w:rsid w:val="00190D1D"/>
    <w:rsid w:val="00191B9E"/>
    <w:rsid w:val="00196941"/>
    <w:rsid w:val="001A6945"/>
    <w:rsid w:val="001B1A94"/>
    <w:rsid w:val="001D2A28"/>
    <w:rsid w:val="001E7B30"/>
    <w:rsid w:val="001F225A"/>
    <w:rsid w:val="001F52DA"/>
    <w:rsid w:val="00201C96"/>
    <w:rsid w:val="002060B5"/>
    <w:rsid w:val="002142AE"/>
    <w:rsid w:val="002179E0"/>
    <w:rsid w:val="00220F2A"/>
    <w:rsid w:val="002257D8"/>
    <w:rsid w:val="002325E3"/>
    <w:rsid w:val="00235934"/>
    <w:rsid w:val="00242B9A"/>
    <w:rsid w:val="00250CB1"/>
    <w:rsid w:val="0025385E"/>
    <w:rsid w:val="00263D37"/>
    <w:rsid w:val="00266541"/>
    <w:rsid w:val="00272B1D"/>
    <w:rsid w:val="00276404"/>
    <w:rsid w:val="00287E93"/>
    <w:rsid w:val="00291B9B"/>
    <w:rsid w:val="0029754B"/>
    <w:rsid w:val="002A41FD"/>
    <w:rsid w:val="002C0E69"/>
    <w:rsid w:val="002C1606"/>
    <w:rsid w:val="002C6019"/>
    <w:rsid w:val="002D5DCF"/>
    <w:rsid w:val="002E6A15"/>
    <w:rsid w:val="002F4F40"/>
    <w:rsid w:val="003003DE"/>
    <w:rsid w:val="00305D3F"/>
    <w:rsid w:val="00307E98"/>
    <w:rsid w:val="0032037B"/>
    <w:rsid w:val="00334F4D"/>
    <w:rsid w:val="003412B4"/>
    <w:rsid w:val="003542D3"/>
    <w:rsid w:val="00364994"/>
    <w:rsid w:val="00365502"/>
    <w:rsid w:val="00392B43"/>
    <w:rsid w:val="003940B1"/>
    <w:rsid w:val="00395BF7"/>
    <w:rsid w:val="00397A9A"/>
    <w:rsid w:val="003A169A"/>
    <w:rsid w:val="003A4352"/>
    <w:rsid w:val="003A462A"/>
    <w:rsid w:val="003B39FA"/>
    <w:rsid w:val="003B7C97"/>
    <w:rsid w:val="003C3B0B"/>
    <w:rsid w:val="003C5C6C"/>
    <w:rsid w:val="003D2C68"/>
    <w:rsid w:val="003D458D"/>
    <w:rsid w:val="003E6A01"/>
    <w:rsid w:val="003F7A29"/>
    <w:rsid w:val="0040041F"/>
    <w:rsid w:val="00400BD0"/>
    <w:rsid w:val="004055C8"/>
    <w:rsid w:val="00424C6F"/>
    <w:rsid w:val="00426D0B"/>
    <w:rsid w:val="004319A2"/>
    <w:rsid w:val="004348B0"/>
    <w:rsid w:val="00435D59"/>
    <w:rsid w:val="004474C5"/>
    <w:rsid w:val="00466ED5"/>
    <w:rsid w:val="00467020"/>
    <w:rsid w:val="004676FB"/>
    <w:rsid w:val="00474B8D"/>
    <w:rsid w:val="00482A35"/>
    <w:rsid w:val="00484EA1"/>
    <w:rsid w:val="004967B8"/>
    <w:rsid w:val="00497FC5"/>
    <w:rsid w:val="004B40EA"/>
    <w:rsid w:val="004C5ABE"/>
    <w:rsid w:val="004C7938"/>
    <w:rsid w:val="004E0CD8"/>
    <w:rsid w:val="004E2FCF"/>
    <w:rsid w:val="004F5536"/>
    <w:rsid w:val="00507CD9"/>
    <w:rsid w:val="00515E32"/>
    <w:rsid w:val="00516051"/>
    <w:rsid w:val="00526A4E"/>
    <w:rsid w:val="00527F3F"/>
    <w:rsid w:val="00533DD7"/>
    <w:rsid w:val="005439E0"/>
    <w:rsid w:val="005456AB"/>
    <w:rsid w:val="00551C75"/>
    <w:rsid w:val="00555418"/>
    <w:rsid w:val="0055542C"/>
    <w:rsid w:val="00572118"/>
    <w:rsid w:val="00592D24"/>
    <w:rsid w:val="005B7DF5"/>
    <w:rsid w:val="005C473E"/>
    <w:rsid w:val="005D5663"/>
    <w:rsid w:val="005D6D30"/>
    <w:rsid w:val="005D7EE6"/>
    <w:rsid w:val="005E0998"/>
    <w:rsid w:val="005E4E98"/>
    <w:rsid w:val="005F0AC8"/>
    <w:rsid w:val="005F621E"/>
    <w:rsid w:val="005F744E"/>
    <w:rsid w:val="00600337"/>
    <w:rsid w:val="00601F98"/>
    <w:rsid w:val="0060429C"/>
    <w:rsid w:val="00615D1D"/>
    <w:rsid w:val="00633A9D"/>
    <w:rsid w:val="006344FF"/>
    <w:rsid w:val="00641BA0"/>
    <w:rsid w:val="00644DB8"/>
    <w:rsid w:val="006505B6"/>
    <w:rsid w:val="00652C3D"/>
    <w:rsid w:val="00664460"/>
    <w:rsid w:val="00673F03"/>
    <w:rsid w:val="00682F03"/>
    <w:rsid w:val="00683AA9"/>
    <w:rsid w:val="00695457"/>
    <w:rsid w:val="00695B95"/>
    <w:rsid w:val="006B5612"/>
    <w:rsid w:val="006C0707"/>
    <w:rsid w:val="006C35AC"/>
    <w:rsid w:val="006D0B3C"/>
    <w:rsid w:val="006D5A68"/>
    <w:rsid w:val="006E5C4A"/>
    <w:rsid w:val="007172AE"/>
    <w:rsid w:val="00717BEC"/>
    <w:rsid w:val="0074634E"/>
    <w:rsid w:val="00761DAE"/>
    <w:rsid w:val="00771B9C"/>
    <w:rsid w:val="00780A3A"/>
    <w:rsid w:val="0078203B"/>
    <w:rsid w:val="00790716"/>
    <w:rsid w:val="00792BED"/>
    <w:rsid w:val="007950E0"/>
    <w:rsid w:val="007A5884"/>
    <w:rsid w:val="007B06C0"/>
    <w:rsid w:val="007B5A66"/>
    <w:rsid w:val="007C5123"/>
    <w:rsid w:val="007D280D"/>
    <w:rsid w:val="007F30FA"/>
    <w:rsid w:val="00822A8F"/>
    <w:rsid w:val="00825963"/>
    <w:rsid w:val="00826C66"/>
    <w:rsid w:val="008379BF"/>
    <w:rsid w:val="0086133E"/>
    <w:rsid w:val="00863771"/>
    <w:rsid w:val="00867AE6"/>
    <w:rsid w:val="00871F15"/>
    <w:rsid w:val="00891794"/>
    <w:rsid w:val="00895302"/>
    <w:rsid w:val="008A4BCC"/>
    <w:rsid w:val="008A5D1D"/>
    <w:rsid w:val="008B3F21"/>
    <w:rsid w:val="008B42B3"/>
    <w:rsid w:val="008C15B7"/>
    <w:rsid w:val="008C2B51"/>
    <w:rsid w:val="008D2873"/>
    <w:rsid w:val="008D329E"/>
    <w:rsid w:val="008E2BD8"/>
    <w:rsid w:val="008E2FA7"/>
    <w:rsid w:val="008E5DE3"/>
    <w:rsid w:val="008F4091"/>
    <w:rsid w:val="00906B5E"/>
    <w:rsid w:val="009076F0"/>
    <w:rsid w:val="00912E13"/>
    <w:rsid w:val="00914753"/>
    <w:rsid w:val="00914DCF"/>
    <w:rsid w:val="00925B7C"/>
    <w:rsid w:val="009406D0"/>
    <w:rsid w:val="009429B6"/>
    <w:rsid w:val="0096376C"/>
    <w:rsid w:val="00975EE3"/>
    <w:rsid w:val="0098070A"/>
    <w:rsid w:val="00981E4F"/>
    <w:rsid w:val="00985CE7"/>
    <w:rsid w:val="00996808"/>
    <w:rsid w:val="009A0E2B"/>
    <w:rsid w:val="009B4CC7"/>
    <w:rsid w:val="009C18D4"/>
    <w:rsid w:val="009C718C"/>
    <w:rsid w:val="009D46E6"/>
    <w:rsid w:val="009E15CB"/>
    <w:rsid w:val="009E15EA"/>
    <w:rsid w:val="009E183E"/>
    <w:rsid w:val="009E415B"/>
    <w:rsid w:val="009F1FD0"/>
    <w:rsid w:val="009F5886"/>
    <w:rsid w:val="00A10921"/>
    <w:rsid w:val="00A114FD"/>
    <w:rsid w:val="00A13D5A"/>
    <w:rsid w:val="00A25958"/>
    <w:rsid w:val="00A306E3"/>
    <w:rsid w:val="00A404A9"/>
    <w:rsid w:val="00A4154D"/>
    <w:rsid w:val="00A4485B"/>
    <w:rsid w:val="00A503C4"/>
    <w:rsid w:val="00A6488E"/>
    <w:rsid w:val="00A65CAE"/>
    <w:rsid w:val="00A71819"/>
    <w:rsid w:val="00A837A9"/>
    <w:rsid w:val="00A933F1"/>
    <w:rsid w:val="00AA6029"/>
    <w:rsid w:val="00AC57F3"/>
    <w:rsid w:val="00AD7862"/>
    <w:rsid w:val="00AE634F"/>
    <w:rsid w:val="00B04878"/>
    <w:rsid w:val="00B2183A"/>
    <w:rsid w:val="00B64F9D"/>
    <w:rsid w:val="00B72B04"/>
    <w:rsid w:val="00B76731"/>
    <w:rsid w:val="00B8457E"/>
    <w:rsid w:val="00B851E1"/>
    <w:rsid w:val="00B92021"/>
    <w:rsid w:val="00B95336"/>
    <w:rsid w:val="00B971DD"/>
    <w:rsid w:val="00BA1494"/>
    <w:rsid w:val="00BA4C35"/>
    <w:rsid w:val="00BB00F5"/>
    <w:rsid w:val="00BB0DF9"/>
    <w:rsid w:val="00BC08D0"/>
    <w:rsid w:val="00BF19B7"/>
    <w:rsid w:val="00C12D4C"/>
    <w:rsid w:val="00C13B04"/>
    <w:rsid w:val="00C14DEB"/>
    <w:rsid w:val="00C50FE7"/>
    <w:rsid w:val="00C570A2"/>
    <w:rsid w:val="00C70022"/>
    <w:rsid w:val="00C72B65"/>
    <w:rsid w:val="00C81B9F"/>
    <w:rsid w:val="00C82A1B"/>
    <w:rsid w:val="00CA2565"/>
    <w:rsid w:val="00CA594D"/>
    <w:rsid w:val="00CB2B33"/>
    <w:rsid w:val="00CB4824"/>
    <w:rsid w:val="00CC093D"/>
    <w:rsid w:val="00CC1306"/>
    <w:rsid w:val="00CC676C"/>
    <w:rsid w:val="00CD041C"/>
    <w:rsid w:val="00CD1114"/>
    <w:rsid w:val="00CF396D"/>
    <w:rsid w:val="00CF3BF6"/>
    <w:rsid w:val="00CF3ED0"/>
    <w:rsid w:val="00D05A61"/>
    <w:rsid w:val="00D06349"/>
    <w:rsid w:val="00D139D8"/>
    <w:rsid w:val="00D22C9B"/>
    <w:rsid w:val="00D25BAD"/>
    <w:rsid w:val="00D26234"/>
    <w:rsid w:val="00D36628"/>
    <w:rsid w:val="00D421C3"/>
    <w:rsid w:val="00D44943"/>
    <w:rsid w:val="00D63F12"/>
    <w:rsid w:val="00D71C40"/>
    <w:rsid w:val="00D81C66"/>
    <w:rsid w:val="00D829D9"/>
    <w:rsid w:val="00D82D33"/>
    <w:rsid w:val="00D8400F"/>
    <w:rsid w:val="00D91C82"/>
    <w:rsid w:val="00D94D26"/>
    <w:rsid w:val="00DA0C33"/>
    <w:rsid w:val="00DA1D8C"/>
    <w:rsid w:val="00DB55E5"/>
    <w:rsid w:val="00DC6CFF"/>
    <w:rsid w:val="00DD59F7"/>
    <w:rsid w:val="00DD5E03"/>
    <w:rsid w:val="00DD6CDB"/>
    <w:rsid w:val="00DE31EB"/>
    <w:rsid w:val="00DF07CA"/>
    <w:rsid w:val="00DF18E2"/>
    <w:rsid w:val="00DF4964"/>
    <w:rsid w:val="00E12CFD"/>
    <w:rsid w:val="00E33CF0"/>
    <w:rsid w:val="00E35986"/>
    <w:rsid w:val="00E50FA4"/>
    <w:rsid w:val="00E53426"/>
    <w:rsid w:val="00E6124E"/>
    <w:rsid w:val="00E7236D"/>
    <w:rsid w:val="00E8721A"/>
    <w:rsid w:val="00E97DDB"/>
    <w:rsid w:val="00EB7EB9"/>
    <w:rsid w:val="00EC6CC7"/>
    <w:rsid w:val="00EE78E1"/>
    <w:rsid w:val="00EF0B7A"/>
    <w:rsid w:val="00F00FF7"/>
    <w:rsid w:val="00F070ED"/>
    <w:rsid w:val="00F2115D"/>
    <w:rsid w:val="00F2657A"/>
    <w:rsid w:val="00F36097"/>
    <w:rsid w:val="00F44FA6"/>
    <w:rsid w:val="00F577C5"/>
    <w:rsid w:val="00F97C01"/>
    <w:rsid w:val="00FA2B4C"/>
    <w:rsid w:val="00FB3113"/>
    <w:rsid w:val="00FB4AD7"/>
    <w:rsid w:val="00FC5201"/>
    <w:rsid w:val="00FC72AA"/>
    <w:rsid w:val="00FD2505"/>
    <w:rsid w:val="00FE1E7B"/>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val="x-none"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UnresolvedMention2">
    <w:name w:val="Unresolved Mention2"/>
    <w:basedOn w:val="DefaultParagraphFont"/>
    <w:uiPriority w:val="99"/>
    <w:semiHidden/>
    <w:unhideWhenUsed/>
    <w:rsid w:val="003003DE"/>
    <w:rPr>
      <w:color w:val="605E5C"/>
      <w:shd w:val="clear" w:color="auto" w:fill="E1DFDD"/>
    </w:rPr>
  </w:style>
  <w:style w:type="paragraph" w:styleId="Revision">
    <w:name w:val="Revision"/>
    <w:hidden/>
    <w:uiPriority w:val="99"/>
    <w:semiHidden/>
    <w:rsid w:val="000704BF"/>
    <w:rPr>
      <w:lang w:val="en-GB" w:eastAsia="en-GB"/>
    </w:rPr>
  </w:style>
  <w:style w:type="paragraph" w:customStyle="1" w:styleId="TableParagraph">
    <w:name w:val="Table Paragraph"/>
    <w:basedOn w:val="Normal"/>
    <w:uiPriority w:val="1"/>
    <w:qFormat/>
    <w:rsid w:val="00A306E3"/>
    <w:pPr>
      <w:widowControl w:val="0"/>
      <w:autoSpaceDE w:val="0"/>
      <w:autoSpaceDN w:val="0"/>
      <w:ind w:left="107"/>
    </w:pPr>
    <w:rPr>
      <w:rFonts w:ascii="Arial" w:eastAsia="Arial" w:hAnsi="Arial" w:cs="Arial"/>
      <w:sz w:val="22"/>
      <w:szCs w:val="22"/>
      <w:lang w:val="en-US" w:eastAsia="en-US"/>
    </w:rPr>
  </w:style>
  <w:style w:type="paragraph" w:customStyle="1" w:styleId="paragraph">
    <w:name w:val="paragraph"/>
    <w:basedOn w:val="Normal"/>
    <w:rsid w:val="00A306E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A306E3"/>
  </w:style>
  <w:style w:type="character" w:customStyle="1" w:styleId="findhit">
    <w:name w:val="findhit"/>
    <w:basedOn w:val="DefaultParagraphFont"/>
    <w:rsid w:val="00A306E3"/>
  </w:style>
  <w:style w:type="character" w:customStyle="1" w:styleId="eop">
    <w:name w:val="eop"/>
    <w:basedOn w:val="DefaultParagraphFont"/>
    <w:rsid w:val="00A306E3"/>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8457E"/>
    <w:rPr>
      <w:lang w:val="en-GB" w:eastAsia="en-GB"/>
    </w:rPr>
  </w:style>
  <w:style w:type="paragraph" w:customStyle="1" w:styleId="xmsolistparagraph">
    <w:name w:val="x_msolistparagraph"/>
    <w:basedOn w:val="Normal"/>
    <w:rsid w:val="00A6488E"/>
    <w:pPr>
      <w:ind w:left="720"/>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1024137497">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17109771">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731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ublicHealth.Support@screeningservice.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A333-FBC2-49D0-A8A8-A0E50C30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3939</Words>
  <Characters>23946</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Geraldine Maxwell</cp:lastModifiedBy>
  <cp:revision>3</cp:revision>
  <cp:lastPrinted>2011-06-21T19:59:00Z</cp:lastPrinted>
  <dcterms:created xsi:type="dcterms:W3CDTF">2026-01-12T11:30:00Z</dcterms:created>
  <dcterms:modified xsi:type="dcterms:W3CDTF">2026-01-19T15:52:00Z</dcterms:modified>
</cp:coreProperties>
</file>