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BC24" w14:textId="77777777" w:rsidR="00A60FE2" w:rsidRDefault="00324FEE" w:rsidP="00A60FE2">
      <w:pPr>
        <w:pStyle w:val="Heading7"/>
        <w:ind w:hanging="1134"/>
        <w:jc w:val="left"/>
        <w:rPr>
          <w:rFonts w:cs="Arial"/>
        </w:rPr>
      </w:pPr>
      <w:r w:rsidRPr="00324FEE">
        <w:rPr>
          <w:noProof/>
          <w:color w:val="000099"/>
          <w:lang w:val="en-IE" w:eastAsia="en-IE"/>
        </w:rPr>
        <w:drawing>
          <wp:inline distT="0" distB="0" distL="0" distR="0" wp14:anchorId="3B30B6C0" wp14:editId="7E2AAFA4">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inline>
        </w:drawing>
      </w:r>
    </w:p>
    <w:p w14:paraId="09692A5E" w14:textId="43D846DF" w:rsidR="00543F98" w:rsidRPr="00816CD9" w:rsidRDefault="003802C5" w:rsidP="00A60FE2">
      <w:pPr>
        <w:pStyle w:val="Heading7"/>
        <w:ind w:hanging="1134"/>
        <w:jc w:val="right"/>
        <w:rPr>
          <w:rFonts w:cs="Arial"/>
          <w:b w:val="0"/>
        </w:rPr>
      </w:pPr>
      <w:r>
        <w:rPr>
          <w:rFonts w:cs="Arial"/>
        </w:rPr>
        <w:t>Environmental Health Officer</w:t>
      </w:r>
    </w:p>
    <w:p w14:paraId="228B00E9" w14:textId="77777777" w:rsidR="00543F98" w:rsidRPr="00816CD9" w:rsidRDefault="00543F98" w:rsidP="00543F98">
      <w:pPr>
        <w:ind w:left="-1260"/>
        <w:jc w:val="right"/>
        <w:rPr>
          <w:rFonts w:ascii="Arial" w:hAnsi="Arial" w:cs="Arial"/>
          <w:b/>
        </w:rPr>
      </w:pPr>
      <w:r w:rsidRPr="00816CD9">
        <w:rPr>
          <w:rFonts w:ascii="Arial" w:hAnsi="Arial" w:cs="Arial"/>
          <w:b/>
        </w:rPr>
        <w:t>Job Specification &amp; Terms and Conditions</w:t>
      </w:r>
    </w:p>
    <w:p w14:paraId="49AEBD4A" w14:textId="77777777" w:rsidR="00543F98" w:rsidRPr="00816CD9"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16CD9" w:rsidRPr="00816CD9" w14:paraId="4807B6F6" w14:textId="77777777" w:rsidTr="00F6254C">
        <w:tc>
          <w:tcPr>
            <w:tcW w:w="2364" w:type="dxa"/>
          </w:tcPr>
          <w:p w14:paraId="4FA0A722" w14:textId="77777777" w:rsidR="00543F98" w:rsidRPr="00816CD9" w:rsidRDefault="00F6254C" w:rsidP="00F6254C">
            <w:pPr>
              <w:rPr>
                <w:rFonts w:ascii="Arial" w:hAnsi="Arial" w:cs="Arial"/>
                <w:b/>
                <w:bCs/>
              </w:rPr>
            </w:pPr>
            <w:r w:rsidRPr="00816CD9">
              <w:rPr>
                <w:rFonts w:ascii="Arial" w:hAnsi="Arial" w:cs="Arial"/>
                <w:b/>
                <w:bCs/>
              </w:rPr>
              <w:t xml:space="preserve">Job Title, </w:t>
            </w:r>
            <w:r w:rsidR="00543F98" w:rsidRPr="00816CD9">
              <w:rPr>
                <w:rFonts w:ascii="Arial" w:hAnsi="Arial" w:cs="Arial"/>
                <w:b/>
                <w:bCs/>
              </w:rPr>
              <w:t>Grade</w:t>
            </w:r>
            <w:r w:rsidRPr="00816CD9">
              <w:rPr>
                <w:rFonts w:ascii="Arial" w:hAnsi="Arial" w:cs="Arial"/>
                <w:b/>
                <w:bCs/>
              </w:rPr>
              <w:t xml:space="preserve"> Code</w:t>
            </w:r>
          </w:p>
        </w:tc>
        <w:tc>
          <w:tcPr>
            <w:tcW w:w="8256" w:type="dxa"/>
          </w:tcPr>
          <w:p w14:paraId="6138A8BA" w14:textId="7944FB0C" w:rsidR="00E23FD8" w:rsidRPr="00816CD9" w:rsidRDefault="00A1049C" w:rsidP="007F0BB1">
            <w:pPr>
              <w:pStyle w:val="Heading7"/>
              <w:rPr>
                <w:b w:val="0"/>
                <w:sz w:val="20"/>
              </w:rPr>
            </w:pPr>
            <w:r>
              <w:rPr>
                <w:sz w:val="20"/>
              </w:rPr>
              <w:t>Environmental Health Officer</w:t>
            </w:r>
          </w:p>
          <w:p w14:paraId="55ADDE8E" w14:textId="77777777" w:rsidR="007F0BB1" w:rsidRPr="00816CD9" w:rsidRDefault="007F0BB1" w:rsidP="007F0BB1">
            <w:pPr>
              <w:rPr>
                <w:lang w:eastAsia="en-US"/>
              </w:rPr>
            </w:pPr>
          </w:p>
          <w:p w14:paraId="1A2CE988" w14:textId="19C02068" w:rsidR="00543F98" w:rsidRPr="00816CD9" w:rsidRDefault="00F70F85" w:rsidP="00F70F85">
            <w:pPr>
              <w:pStyle w:val="Heading7"/>
              <w:rPr>
                <w:b w:val="0"/>
                <w:sz w:val="20"/>
              </w:rPr>
            </w:pPr>
            <w:r w:rsidRPr="00816CD9">
              <w:rPr>
                <w:b w:val="0"/>
                <w:sz w:val="20"/>
              </w:rPr>
              <w:t>Grade Code 319X</w:t>
            </w:r>
          </w:p>
        </w:tc>
      </w:tr>
      <w:tr w:rsidR="00816CD9" w:rsidRPr="00816CD9" w14:paraId="73D3EA52" w14:textId="77777777" w:rsidTr="00F6254C">
        <w:tc>
          <w:tcPr>
            <w:tcW w:w="2364" w:type="dxa"/>
          </w:tcPr>
          <w:p w14:paraId="73532034" w14:textId="77777777" w:rsidR="00792F91" w:rsidRPr="00816CD9" w:rsidRDefault="00792F91" w:rsidP="00792F91">
            <w:pPr>
              <w:jc w:val="both"/>
              <w:rPr>
                <w:rFonts w:ascii="Arial" w:hAnsi="Arial" w:cs="Arial"/>
                <w:b/>
                <w:bCs/>
              </w:rPr>
            </w:pPr>
            <w:r w:rsidRPr="00816CD9">
              <w:rPr>
                <w:rFonts w:ascii="Arial" w:hAnsi="Arial" w:cs="Arial"/>
                <w:b/>
                <w:bCs/>
              </w:rPr>
              <w:t>Remuneration</w:t>
            </w:r>
          </w:p>
          <w:p w14:paraId="5707719C" w14:textId="77777777" w:rsidR="00792F91" w:rsidRPr="00816CD9" w:rsidRDefault="00792F91" w:rsidP="00792F91">
            <w:pPr>
              <w:rPr>
                <w:rFonts w:ascii="Arial" w:hAnsi="Arial" w:cs="Arial"/>
                <w:b/>
                <w:bCs/>
              </w:rPr>
            </w:pPr>
          </w:p>
          <w:p w14:paraId="70EB06C6" w14:textId="77777777" w:rsidR="00792F91" w:rsidRPr="00816CD9" w:rsidRDefault="00792F91" w:rsidP="00792F91">
            <w:pPr>
              <w:rPr>
                <w:rFonts w:ascii="Arial" w:hAnsi="Arial" w:cs="Arial"/>
                <w:b/>
                <w:bCs/>
              </w:rPr>
            </w:pPr>
          </w:p>
        </w:tc>
        <w:tc>
          <w:tcPr>
            <w:tcW w:w="8256" w:type="dxa"/>
          </w:tcPr>
          <w:p w14:paraId="57C5B1D3" w14:textId="77777777" w:rsidR="00C308DC" w:rsidRDefault="00792F91" w:rsidP="00430BC7">
            <w:pPr>
              <w:spacing w:after="120"/>
              <w:jc w:val="both"/>
              <w:rPr>
                <w:rFonts w:ascii="Arial" w:hAnsi="Arial" w:cs="Arial"/>
              </w:rPr>
            </w:pPr>
            <w:r w:rsidRPr="00816CD9">
              <w:rPr>
                <w:rFonts w:ascii="Arial" w:hAnsi="Arial" w:cs="Arial"/>
              </w:rPr>
              <w:t xml:space="preserve">The salary scale for the post is: </w:t>
            </w:r>
          </w:p>
          <w:p w14:paraId="5D70027E" w14:textId="3510D401" w:rsidR="00792F91" w:rsidRDefault="00430BC7" w:rsidP="00430BC7">
            <w:pPr>
              <w:spacing w:after="120"/>
              <w:jc w:val="both"/>
              <w:rPr>
                <w:rFonts w:ascii="Arial" w:hAnsi="Arial" w:cs="Arial"/>
              </w:rPr>
            </w:pPr>
            <w:r>
              <w:rPr>
                <w:rFonts w:ascii="Arial" w:hAnsi="Arial" w:cs="Arial"/>
              </w:rPr>
              <w:t>€</w:t>
            </w:r>
            <w:r w:rsidR="00C308DC" w:rsidRPr="00C308DC">
              <w:rPr>
                <w:rFonts w:ascii="Arial" w:hAnsi="Arial" w:cs="Arial"/>
              </w:rPr>
              <w:t xml:space="preserve">47,273 </w:t>
            </w:r>
            <w:r w:rsidR="00C308DC">
              <w:rPr>
                <w:rFonts w:ascii="Arial" w:hAnsi="Arial" w:cs="Arial"/>
              </w:rPr>
              <w:t>€</w:t>
            </w:r>
            <w:r w:rsidR="00C308DC" w:rsidRPr="00C308DC">
              <w:rPr>
                <w:rFonts w:ascii="Arial" w:hAnsi="Arial" w:cs="Arial"/>
              </w:rPr>
              <w:t xml:space="preserve">49,936 </w:t>
            </w:r>
            <w:r w:rsidR="00C308DC">
              <w:rPr>
                <w:rFonts w:ascii="Arial" w:hAnsi="Arial" w:cs="Arial"/>
              </w:rPr>
              <w:t>€</w:t>
            </w:r>
            <w:r w:rsidR="00C308DC" w:rsidRPr="00C308DC">
              <w:rPr>
                <w:rFonts w:ascii="Arial" w:hAnsi="Arial" w:cs="Arial"/>
              </w:rPr>
              <w:t xml:space="preserve">51,907 </w:t>
            </w:r>
            <w:r w:rsidR="00C308DC">
              <w:rPr>
                <w:rFonts w:ascii="Arial" w:hAnsi="Arial" w:cs="Arial"/>
              </w:rPr>
              <w:t>€</w:t>
            </w:r>
            <w:r w:rsidR="00C308DC" w:rsidRPr="00C308DC">
              <w:rPr>
                <w:rFonts w:ascii="Arial" w:hAnsi="Arial" w:cs="Arial"/>
              </w:rPr>
              <w:t xml:space="preserve">53,946 </w:t>
            </w:r>
            <w:r w:rsidR="00C308DC">
              <w:rPr>
                <w:rFonts w:ascii="Arial" w:hAnsi="Arial" w:cs="Arial"/>
              </w:rPr>
              <w:t>€</w:t>
            </w:r>
            <w:r w:rsidR="00C308DC" w:rsidRPr="00C308DC">
              <w:rPr>
                <w:rFonts w:ascii="Arial" w:hAnsi="Arial" w:cs="Arial"/>
              </w:rPr>
              <w:t xml:space="preserve">56,039 </w:t>
            </w:r>
            <w:r w:rsidR="00C308DC">
              <w:rPr>
                <w:rFonts w:ascii="Arial" w:hAnsi="Arial" w:cs="Arial"/>
              </w:rPr>
              <w:t>€</w:t>
            </w:r>
            <w:r w:rsidR="00C308DC" w:rsidRPr="00C308DC">
              <w:rPr>
                <w:rFonts w:ascii="Arial" w:hAnsi="Arial" w:cs="Arial"/>
              </w:rPr>
              <w:t xml:space="preserve">58,167 </w:t>
            </w:r>
            <w:r w:rsidR="00C308DC">
              <w:rPr>
                <w:rFonts w:ascii="Arial" w:hAnsi="Arial" w:cs="Arial"/>
              </w:rPr>
              <w:t>€</w:t>
            </w:r>
            <w:r w:rsidR="00C308DC" w:rsidRPr="00C308DC">
              <w:rPr>
                <w:rFonts w:ascii="Arial" w:hAnsi="Arial" w:cs="Arial"/>
              </w:rPr>
              <w:t xml:space="preserve">60,312 </w:t>
            </w:r>
            <w:r w:rsidR="00C308DC">
              <w:rPr>
                <w:rFonts w:ascii="Arial" w:hAnsi="Arial" w:cs="Arial"/>
              </w:rPr>
              <w:t>€</w:t>
            </w:r>
            <w:r w:rsidR="00C308DC" w:rsidRPr="00C308DC">
              <w:rPr>
                <w:rFonts w:ascii="Arial" w:hAnsi="Arial" w:cs="Arial"/>
              </w:rPr>
              <w:t xml:space="preserve">62,458 </w:t>
            </w:r>
            <w:r w:rsidR="00C308DC">
              <w:rPr>
                <w:rFonts w:ascii="Arial" w:hAnsi="Arial" w:cs="Arial"/>
              </w:rPr>
              <w:t>€</w:t>
            </w:r>
            <w:r w:rsidR="00C308DC" w:rsidRPr="00C308DC">
              <w:rPr>
                <w:rFonts w:ascii="Arial" w:hAnsi="Arial" w:cs="Arial"/>
              </w:rPr>
              <w:t xml:space="preserve">64,603 </w:t>
            </w:r>
            <w:r w:rsidR="00C308DC">
              <w:rPr>
                <w:rFonts w:ascii="Arial" w:hAnsi="Arial" w:cs="Arial"/>
              </w:rPr>
              <w:t>€</w:t>
            </w:r>
            <w:r w:rsidR="00C308DC" w:rsidRPr="00C308DC">
              <w:rPr>
                <w:rFonts w:ascii="Arial" w:hAnsi="Arial" w:cs="Arial"/>
              </w:rPr>
              <w:t xml:space="preserve">66,755 </w:t>
            </w:r>
            <w:r w:rsidR="00C308DC">
              <w:rPr>
                <w:rFonts w:ascii="Arial" w:hAnsi="Arial" w:cs="Arial"/>
              </w:rPr>
              <w:t>€</w:t>
            </w:r>
            <w:r w:rsidR="00C308DC" w:rsidRPr="00C308DC">
              <w:rPr>
                <w:rFonts w:ascii="Arial" w:hAnsi="Arial" w:cs="Arial"/>
              </w:rPr>
              <w:t xml:space="preserve">68,915 </w:t>
            </w:r>
            <w:r w:rsidR="00C308DC">
              <w:rPr>
                <w:rFonts w:ascii="Arial" w:hAnsi="Arial" w:cs="Arial"/>
              </w:rPr>
              <w:t>€</w:t>
            </w:r>
            <w:r w:rsidR="00C308DC" w:rsidRPr="00C308DC">
              <w:rPr>
                <w:rFonts w:ascii="Arial" w:hAnsi="Arial" w:cs="Arial"/>
              </w:rPr>
              <w:t xml:space="preserve">71,125 </w:t>
            </w:r>
            <w:r w:rsidR="00C308DC">
              <w:rPr>
                <w:rFonts w:ascii="Arial" w:hAnsi="Arial" w:cs="Arial"/>
              </w:rPr>
              <w:t>€</w:t>
            </w:r>
            <w:r w:rsidR="00C308DC" w:rsidRPr="00C308DC">
              <w:rPr>
                <w:rFonts w:ascii="Arial" w:hAnsi="Arial" w:cs="Arial"/>
              </w:rPr>
              <w:t xml:space="preserve">73,331 LSIs </w:t>
            </w:r>
            <w:r w:rsidR="00940BB0" w:rsidRPr="00816CD9">
              <w:rPr>
                <w:rFonts w:ascii="Arial" w:hAnsi="Arial" w:cs="Arial"/>
              </w:rPr>
              <w:t>(</w:t>
            </w:r>
            <w:r w:rsidR="00B264B8">
              <w:rPr>
                <w:rFonts w:ascii="Arial" w:hAnsi="Arial" w:cs="Arial"/>
              </w:rPr>
              <w:t>01/</w:t>
            </w:r>
            <w:r w:rsidR="00C308DC">
              <w:rPr>
                <w:rFonts w:ascii="Arial" w:hAnsi="Arial" w:cs="Arial"/>
              </w:rPr>
              <w:t>08/25</w:t>
            </w:r>
            <w:r w:rsidR="00940BB0" w:rsidRPr="00816CD9">
              <w:rPr>
                <w:rFonts w:ascii="Arial" w:hAnsi="Arial" w:cs="Arial"/>
              </w:rPr>
              <w:t>)</w:t>
            </w:r>
          </w:p>
          <w:p w14:paraId="036FD1E5" w14:textId="38A690BD" w:rsidR="00C308DC" w:rsidRPr="00816CD9" w:rsidRDefault="00C308DC" w:rsidP="00430BC7">
            <w:pPr>
              <w:spacing w:after="120"/>
              <w:jc w:val="both"/>
              <w:rPr>
                <w:rFonts w:ascii="Arial" w:hAnsi="Arial" w:cs="Arial"/>
                <w:bCs/>
                <w:iCs/>
              </w:rPr>
            </w:pPr>
            <w:r w:rsidRPr="00C308DC">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16CD9" w:rsidRPr="00816CD9" w14:paraId="6531EE8E" w14:textId="77777777" w:rsidTr="00F6254C">
        <w:tc>
          <w:tcPr>
            <w:tcW w:w="2364" w:type="dxa"/>
          </w:tcPr>
          <w:p w14:paraId="6B02C9D1" w14:textId="77777777" w:rsidR="00792F91" w:rsidRPr="00816CD9" w:rsidRDefault="00792F91" w:rsidP="00792F91">
            <w:pPr>
              <w:rPr>
                <w:rFonts w:ascii="Arial" w:hAnsi="Arial" w:cs="Arial"/>
                <w:b/>
                <w:bCs/>
              </w:rPr>
            </w:pPr>
            <w:r w:rsidRPr="00816CD9">
              <w:rPr>
                <w:rFonts w:ascii="Arial" w:hAnsi="Arial" w:cs="Arial"/>
                <w:b/>
                <w:bCs/>
              </w:rPr>
              <w:t>Campaign Reference</w:t>
            </w:r>
          </w:p>
        </w:tc>
        <w:tc>
          <w:tcPr>
            <w:tcW w:w="8256" w:type="dxa"/>
          </w:tcPr>
          <w:p w14:paraId="65053795" w14:textId="3C0F99A5" w:rsidR="00792F91" w:rsidRPr="00C308DC" w:rsidRDefault="00C308DC" w:rsidP="00792F91">
            <w:pPr>
              <w:rPr>
                <w:rFonts w:ascii="Arial" w:hAnsi="Arial" w:cs="Arial"/>
                <w:iCs/>
              </w:rPr>
            </w:pPr>
            <w:r w:rsidRPr="00C308DC">
              <w:rPr>
                <w:rFonts w:ascii="Arial" w:hAnsi="Arial" w:cs="Arial"/>
                <w:iCs/>
              </w:rPr>
              <w:t>NRS15213</w:t>
            </w:r>
          </w:p>
          <w:p w14:paraId="14323542" w14:textId="77777777" w:rsidR="00792F91" w:rsidRPr="00C308DC" w:rsidRDefault="00792F91" w:rsidP="00792F91">
            <w:pPr>
              <w:rPr>
                <w:rFonts w:ascii="Arial" w:hAnsi="Arial" w:cs="Arial"/>
                <w:iCs/>
              </w:rPr>
            </w:pPr>
          </w:p>
        </w:tc>
      </w:tr>
      <w:tr w:rsidR="00816CD9" w:rsidRPr="00816CD9" w14:paraId="4B833EEA" w14:textId="77777777" w:rsidTr="00F6254C">
        <w:tc>
          <w:tcPr>
            <w:tcW w:w="2364" w:type="dxa"/>
          </w:tcPr>
          <w:p w14:paraId="3C4299A2" w14:textId="77777777" w:rsidR="00792F91" w:rsidRPr="00816CD9" w:rsidRDefault="00792F91" w:rsidP="00792F91">
            <w:pPr>
              <w:rPr>
                <w:rFonts w:ascii="Arial" w:hAnsi="Arial" w:cs="Arial"/>
                <w:b/>
                <w:bCs/>
              </w:rPr>
            </w:pPr>
            <w:r w:rsidRPr="00816CD9">
              <w:rPr>
                <w:rFonts w:ascii="Arial" w:hAnsi="Arial" w:cs="Arial"/>
                <w:b/>
                <w:bCs/>
              </w:rPr>
              <w:t>Closing Date</w:t>
            </w:r>
          </w:p>
        </w:tc>
        <w:tc>
          <w:tcPr>
            <w:tcW w:w="8256" w:type="dxa"/>
          </w:tcPr>
          <w:p w14:paraId="0A8153DB" w14:textId="21C33ED4" w:rsidR="00792F91" w:rsidRPr="00C308DC" w:rsidRDefault="0017688C" w:rsidP="00F34EBC">
            <w:pPr>
              <w:rPr>
                <w:rFonts w:ascii="Arial" w:hAnsi="Arial" w:cs="Arial"/>
                <w:iCs/>
              </w:rPr>
            </w:pPr>
            <w:r>
              <w:rPr>
                <w:rFonts w:ascii="Arial" w:hAnsi="Arial" w:cs="Arial"/>
                <w:iCs/>
              </w:rPr>
              <w:t>3:00pm on Tuesday 10</w:t>
            </w:r>
            <w:r w:rsidRPr="0017688C">
              <w:rPr>
                <w:rFonts w:ascii="Arial" w:hAnsi="Arial" w:cs="Arial"/>
                <w:iCs/>
                <w:vertAlign w:val="superscript"/>
              </w:rPr>
              <w:t>th</w:t>
            </w:r>
            <w:r>
              <w:rPr>
                <w:rFonts w:ascii="Arial" w:hAnsi="Arial" w:cs="Arial"/>
                <w:iCs/>
              </w:rPr>
              <w:t xml:space="preserve"> </w:t>
            </w:r>
            <w:r w:rsidR="00836917" w:rsidRPr="00C308DC">
              <w:rPr>
                <w:rFonts w:ascii="Arial" w:hAnsi="Arial" w:cs="Arial"/>
                <w:iCs/>
              </w:rPr>
              <w:t>February 202</w:t>
            </w:r>
            <w:r w:rsidR="00C308DC">
              <w:rPr>
                <w:rFonts w:ascii="Arial" w:hAnsi="Arial" w:cs="Arial"/>
                <w:iCs/>
              </w:rPr>
              <w:t>6</w:t>
            </w:r>
          </w:p>
          <w:p w14:paraId="1DC28C0B" w14:textId="37EC979E" w:rsidR="00F34EBC" w:rsidRPr="00C308DC" w:rsidRDefault="00F34EBC" w:rsidP="00F34EBC">
            <w:pPr>
              <w:rPr>
                <w:rFonts w:ascii="Arial" w:hAnsi="Arial" w:cs="Arial"/>
                <w:iCs/>
              </w:rPr>
            </w:pPr>
          </w:p>
        </w:tc>
      </w:tr>
      <w:tr w:rsidR="00816CD9" w:rsidRPr="00816CD9" w14:paraId="2FCE4883" w14:textId="77777777" w:rsidTr="00F6254C">
        <w:tc>
          <w:tcPr>
            <w:tcW w:w="2364" w:type="dxa"/>
          </w:tcPr>
          <w:p w14:paraId="05116456" w14:textId="77777777" w:rsidR="00792F91" w:rsidRPr="00816CD9" w:rsidRDefault="00792F91" w:rsidP="00792F91">
            <w:pPr>
              <w:rPr>
                <w:rFonts w:ascii="Arial" w:hAnsi="Arial" w:cs="Arial"/>
                <w:b/>
                <w:bCs/>
              </w:rPr>
            </w:pPr>
            <w:r w:rsidRPr="00816CD9">
              <w:rPr>
                <w:rFonts w:ascii="Arial" w:hAnsi="Arial" w:cs="Arial"/>
                <w:b/>
                <w:bCs/>
              </w:rPr>
              <w:t>Proposed Interview Date (s)</w:t>
            </w:r>
          </w:p>
        </w:tc>
        <w:tc>
          <w:tcPr>
            <w:tcW w:w="8256" w:type="dxa"/>
          </w:tcPr>
          <w:p w14:paraId="4558F96C" w14:textId="77777777" w:rsidR="00C308DC" w:rsidRPr="00C308DC" w:rsidRDefault="00C308DC" w:rsidP="00C308DC">
            <w:pPr>
              <w:rPr>
                <w:rFonts w:ascii="Arial" w:hAnsi="Arial" w:cs="Arial"/>
                <w:bCs/>
                <w:iCs/>
              </w:rPr>
            </w:pPr>
            <w:r w:rsidRPr="00C308DC">
              <w:rPr>
                <w:rFonts w:ascii="Arial" w:hAnsi="Arial" w:cs="Arial"/>
                <w:bCs/>
                <w:iCs/>
              </w:rPr>
              <w:t>Candidates will normally be given at least two weeks' notice of interview. The timescale may be reduced in exceptional circumstances.</w:t>
            </w:r>
          </w:p>
          <w:p w14:paraId="0742FC1B" w14:textId="6E76243C" w:rsidR="00111739" w:rsidRPr="00816CD9" w:rsidRDefault="00111739" w:rsidP="00B676F3">
            <w:pPr>
              <w:rPr>
                <w:rFonts w:ascii="Arial" w:hAnsi="Arial" w:cs="Arial"/>
                <w:bCs/>
                <w:iCs/>
              </w:rPr>
            </w:pPr>
          </w:p>
        </w:tc>
      </w:tr>
      <w:tr w:rsidR="00816CD9" w:rsidRPr="00816CD9" w14:paraId="6F292485" w14:textId="77777777" w:rsidTr="00F6254C">
        <w:tc>
          <w:tcPr>
            <w:tcW w:w="2364" w:type="dxa"/>
          </w:tcPr>
          <w:p w14:paraId="17C0A5FB" w14:textId="77777777" w:rsidR="00792F91" w:rsidRPr="00816CD9" w:rsidRDefault="00792F91" w:rsidP="00792F91">
            <w:pPr>
              <w:rPr>
                <w:rFonts w:ascii="Arial" w:hAnsi="Arial" w:cs="Arial"/>
                <w:b/>
                <w:bCs/>
              </w:rPr>
            </w:pPr>
            <w:r w:rsidRPr="00816CD9">
              <w:rPr>
                <w:rFonts w:ascii="Arial" w:hAnsi="Arial" w:cs="Arial"/>
                <w:b/>
                <w:bCs/>
              </w:rPr>
              <w:t>Taking up Appointment</w:t>
            </w:r>
          </w:p>
        </w:tc>
        <w:tc>
          <w:tcPr>
            <w:tcW w:w="8256" w:type="dxa"/>
          </w:tcPr>
          <w:p w14:paraId="54AC403C" w14:textId="77777777" w:rsidR="00792F91" w:rsidRPr="00816CD9" w:rsidRDefault="00792F91" w:rsidP="00792F91">
            <w:pPr>
              <w:rPr>
                <w:rFonts w:ascii="Arial" w:hAnsi="Arial" w:cs="Arial"/>
                <w:iCs/>
              </w:rPr>
            </w:pPr>
            <w:r w:rsidRPr="00816CD9">
              <w:rPr>
                <w:rFonts w:ascii="Arial" w:hAnsi="Arial" w:cs="Arial"/>
                <w:iCs/>
              </w:rPr>
              <w:t>A start date will be indicated at job offer stage.</w:t>
            </w:r>
          </w:p>
        </w:tc>
      </w:tr>
      <w:tr w:rsidR="00816CD9" w:rsidRPr="00816CD9" w14:paraId="00B58942" w14:textId="77777777" w:rsidTr="00F6254C">
        <w:tc>
          <w:tcPr>
            <w:tcW w:w="2364" w:type="dxa"/>
          </w:tcPr>
          <w:p w14:paraId="186B03A5" w14:textId="77777777" w:rsidR="00792F91" w:rsidRPr="00816CD9" w:rsidRDefault="00792F91" w:rsidP="00792F91">
            <w:pPr>
              <w:rPr>
                <w:rFonts w:ascii="Arial" w:hAnsi="Arial" w:cs="Arial"/>
                <w:b/>
                <w:bCs/>
              </w:rPr>
            </w:pPr>
            <w:r w:rsidRPr="00816CD9">
              <w:rPr>
                <w:rFonts w:ascii="Arial" w:hAnsi="Arial" w:cs="Arial"/>
                <w:b/>
                <w:bCs/>
              </w:rPr>
              <w:t>Location of Post</w:t>
            </w:r>
          </w:p>
        </w:tc>
        <w:tc>
          <w:tcPr>
            <w:tcW w:w="8256" w:type="dxa"/>
          </w:tcPr>
          <w:p w14:paraId="5C779832" w14:textId="30E3C94A" w:rsidR="00792F91" w:rsidRPr="00816CD9" w:rsidRDefault="00940BB0" w:rsidP="00792F91">
            <w:pPr>
              <w:rPr>
                <w:rFonts w:ascii="Arial" w:hAnsi="Arial" w:cs="Arial"/>
                <w:bCs/>
                <w:iCs/>
              </w:rPr>
            </w:pPr>
            <w:r w:rsidRPr="00816CD9">
              <w:rPr>
                <w:rFonts w:ascii="Arial" w:hAnsi="Arial" w:cs="Arial"/>
                <w:bCs/>
                <w:iCs/>
              </w:rPr>
              <w:t>Location of posts will be specified at job offer stage</w:t>
            </w:r>
          </w:p>
          <w:p w14:paraId="7316AC66" w14:textId="77777777" w:rsidR="00792F91" w:rsidRPr="00816CD9" w:rsidRDefault="00792F91" w:rsidP="00792F91">
            <w:pPr>
              <w:rPr>
                <w:rFonts w:ascii="Arial" w:hAnsi="Arial" w:cs="Arial"/>
                <w:iCs/>
              </w:rPr>
            </w:pPr>
          </w:p>
          <w:p w14:paraId="54EF7056" w14:textId="64E4A4F5" w:rsidR="00792F91" w:rsidRPr="00E73487" w:rsidRDefault="00792F91" w:rsidP="00940BB0">
            <w:pPr>
              <w:rPr>
                <w:rFonts w:ascii="Arial" w:hAnsi="Arial" w:cs="Arial"/>
                <w:strike/>
                <w:color w:val="FF0000"/>
              </w:rPr>
            </w:pPr>
            <w:r w:rsidRPr="00816CD9">
              <w:rPr>
                <w:rFonts w:ascii="Arial" w:hAnsi="Arial" w:cs="Arial"/>
              </w:rPr>
              <w:t xml:space="preserve">A panel may be formed as a result of this campaign for </w:t>
            </w:r>
            <w:r w:rsidR="00940BB0" w:rsidRPr="00816CD9">
              <w:rPr>
                <w:rFonts w:ascii="Arial" w:hAnsi="Arial" w:cs="Arial"/>
              </w:rPr>
              <w:t>Environme</w:t>
            </w:r>
            <w:r w:rsidR="00836917">
              <w:rPr>
                <w:rFonts w:ascii="Arial" w:hAnsi="Arial" w:cs="Arial"/>
              </w:rPr>
              <w:t>ntal Health Officer</w:t>
            </w:r>
            <w:r w:rsidR="00940BB0" w:rsidRPr="00816CD9">
              <w:rPr>
                <w:rFonts w:ascii="Arial" w:hAnsi="Arial" w:cs="Arial"/>
              </w:rPr>
              <w:t xml:space="preserve"> </w:t>
            </w:r>
            <w:r w:rsidRPr="00816CD9">
              <w:rPr>
                <w:rFonts w:ascii="Arial" w:hAnsi="Arial" w:cs="Arial"/>
              </w:rPr>
              <w:t xml:space="preserve">from which current and future, permanent and specified purpose vacancies of full or part-time duration may be filled. </w:t>
            </w:r>
          </w:p>
        </w:tc>
      </w:tr>
      <w:tr w:rsidR="00816CD9" w:rsidRPr="00816CD9" w14:paraId="1669EECD" w14:textId="77777777" w:rsidTr="00F6254C">
        <w:tc>
          <w:tcPr>
            <w:tcW w:w="2364" w:type="dxa"/>
          </w:tcPr>
          <w:p w14:paraId="4F5F5FAC" w14:textId="77777777" w:rsidR="00792F91" w:rsidRPr="00816CD9" w:rsidRDefault="00792F91" w:rsidP="00792F91">
            <w:pPr>
              <w:rPr>
                <w:rFonts w:ascii="Arial" w:hAnsi="Arial" w:cs="Arial"/>
                <w:b/>
                <w:bCs/>
              </w:rPr>
            </w:pPr>
            <w:r w:rsidRPr="00816CD9">
              <w:rPr>
                <w:rFonts w:ascii="Arial" w:hAnsi="Arial" w:cs="Arial"/>
                <w:b/>
                <w:bCs/>
              </w:rPr>
              <w:t>Informal Enquiries</w:t>
            </w:r>
          </w:p>
        </w:tc>
        <w:tc>
          <w:tcPr>
            <w:tcW w:w="8256" w:type="dxa"/>
          </w:tcPr>
          <w:p w14:paraId="4F974999" w14:textId="450F600A" w:rsidR="00792F91" w:rsidRPr="00816CD9" w:rsidRDefault="00940BB0" w:rsidP="00940BB0">
            <w:pPr>
              <w:rPr>
                <w:rFonts w:ascii="Arial" w:hAnsi="Arial" w:cs="Arial"/>
              </w:rPr>
            </w:pPr>
            <w:r w:rsidRPr="00816CD9">
              <w:rPr>
                <w:rFonts w:ascii="Arial" w:hAnsi="Arial" w:cs="Arial"/>
              </w:rPr>
              <w:t xml:space="preserve">Ruairi Farrelly, HR Officer, email </w:t>
            </w:r>
            <w:hyperlink r:id="rId8" w:history="1">
              <w:r w:rsidR="00816CD9" w:rsidRPr="002E2237">
                <w:rPr>
                  <w:rStyle w:val="Hyperlink"/>
                  <w:rFonts w:ascii="Arial" w:hAnsi="Arial" w:cs="Arial"/>
                </w:rPr>
                <w:t>ruairi.farrelly1@hse.ie</w:t>
              </w:r>
            </w:hyperlink>
            <w:r w:rsidRPr="00816CD9">
              <w:rPr>
                <w:rFonts w:ascii="Arial" w:hAnsi="Arial" w:cs="Arial"/>
              </w:rPr>
              <w:t>, Phone 0877114590</w:t>
            </w:r>
          </w:p>
          <w:p w14:paraId="53559CB7" w14:textId="63264E50" w:rsidR="00F34EBC" w:rsidRPr="00816CD9" w:rsidRDefault="00F34EBC" w:rsidP="00940BB0">
            <w:pPr>
              <w:rPr>
                <w:rFonts w:ascii="Arial" w:hAnsi="Arial" w:cs="Arial"/>
              </w:rPr>
            </w:pPr>
          </w:p>
        </w:tc>
      </w:tr>
      <w:tr w:rsidR="003E7A13" w14:paraId="6343880E" w14:textId="77777777" w:rsidTr="003E7A13">
        <w:tc>
          <w:tcPr>
            <w:tcW w:w="2364" w:type="dxa"/>
            <w:tcBorders>
              <w:top w:val="single" w:sz="4" w:space="0" w:color="auto"/>
              <w:left w:val="single" w:sz="4" w:space="0" w:color="auto"/>
              <w:bottom w:val="single" w:sz="4" w:space="0" w:color="auto"/>
              <w:right w:val="single" w:sz="4" w:space="0" w:color="auto"/>
            </w:tcBorders>
          </w:tcPr>
          <w:p w14:paraId="0E1B3B9C" w14:textId="77777777" w:rsidR="003E7A13" w:rsidRPr="003E7A13" w:rsidRDefault="003E7A13" w:rsidP="003E7A13">
            <w:pPr>
              <w:rPr>
                <w:rFonts w:ascii="Arial" w:hAnsi="Arial" w:cs="Arial"/>
                <w:b/>
                <w:bCs/>
              </w:rPr>
            </w:pPr>
            <w:r w:rsidRPr="003E7A13">
              <w:rPr>
                <w:rFonts w:ascii="Arial" w:hAnsi="Arial" w:cs="Arial"/>
                <w:b/>
                <w:bCs/>
              </w:rPr>
              <w:t xml:space="preserve">Reasonable Accommodations </w:t>
            </w:r>
          </w:p>
        </w:tc>
        <w:tc>
          <w:tcPr>
            <w:tcW w:w="8256" w:type="dxa"/>
            <w:tcBorders>
              <w:top w:val="single" w:sz="4" w:space="0" w:color="auto"/>
              <w:left w:val="single" w:sz="4" w:space="0" w:color="auto"/>
              <w:bottom w:val="single" w:sz="4" w:space="0" w:color="auto"/>
              <w:right w:val="single" w:sz="4" w:space="0" w:color="auto"/>
            </w:tcBorders>
          </w:tcPr>
          <w:p w14:paraId="45CA8864" w14:textId="0A97CB74" w:rsidR="003E7A13" w:rsidRPr="003E7A13" w:rsidRDefault="003E7A13" w:rsidP="003E7A13">
            <w:pPr>
              <w:rPr>
                <w:rFonts w:ascii="Arial" w:hAnsi="Arial" w:cs="Arial"/>
              </w:rPr>
            </w:pPr>
            <w:r w:rsidRPr="003E7A13">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Neive Travers</w:t>
            </w:r>
            <w:r w:rsidRPr="003E7A13">
              <w:rPr>
                <w:rFonts w:ascii="Arial" w:hAnsi="Arial" w:cs="Arial"/>
              </w:rPr>
              <w:t>, Campaign Lead</w:t>
            </w:r>
            <w:r>
              <w:rPr>
                <w:rFonts w:ascii="Arial" w:hAnsi="Arial" w:cs="Arial"/>
              </w:rPr>
              <w:t xml:space="preserve"> at</w:t>
            </w:r>
            <w:r w:rsidRPr="003E7A13">
              <w:rPr>
                <w:rFonts w:ascii="Arial" w:hAnsi="Arial" w:cs="Arial"/>
              </w:rPr>
              <w:t xml:space="preserve"> </w:t>
            </w:r>
            <w:hyperlink r:id="rId9" w:history="1">
              <w:r w:rsidRPr="00B75397">
                <w:rPr>
                  <w:rStyle w:val="Hyperlink"/>
                  <w:rFonts w:ascii="Arial" w:hAnsi="Arial" w:cs="Arial"/>
                </w:rPr>
                <w:t>applyalliedhealth@hse.ie</w:t>
              </w:r>
            </w:hyperlink>
            <w:r w:rsidRPr="003E7A13">
              <w:rPr>
                <w:rFonts w:ascii="Arial" w:hAnsi="Arial" w:cs="Arial"/>
              </w:rPr>
              <w:t xml:space="preserve"> </w:t>
            </w:r>
          </w:p>
          <w:p w14:paraId="05DF516D" w14:textId="77777777" w:rsidR="003E7A13" w:rsidRPr="003E7A13" w:rsidRDefault="003E7A13" w:rsidP="003E7A13">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92AB50A" w14:textId="25B23F9B" w:rsidR="00C65D40" w:rsidRPr="00A27F45" w:rsidRDefault="00C65D40" w:rsidP="00C65D40">
            <w:pPr>
              <w:rPr>
                <w:rFonts w:ascii="Arial" w:hAnsi="Arial" w:cs="Arial"/>
                <w:iCs/>
              </w:rPr>
            </w:pPr>
            <w:r w:rsidRPr="00B264B8">
              <w:rPr>
                <w:rFonts w:ascii="Arial" w:hAnsi="Arial" w:cs="Arial"/>
                <w:iCs/>
              </w:rPr>
              <w:t xml:space="preserve">The </w:t>
            </w:r>
            <w:r w:rsidR="00FC4C2A" w:rsidRPr="00B264B8">
              <w:rPr>
                <w:rFonts w:ascii="Arial" w:hAnsi="Arial" w:cs="Arial"/>
                <w:iCs/>
              </w:rPr>
              <w:t xml:space="preserve">National </w:t>
            </w:r>
            <w:r w:rsidRPr="00B264B8">
              <w:rPr>
                <w:rFonts w:ascii="Arial" w:hAnsi="Arial" w:cs="Arial"/>
                <w:iCs/>
              </w:rPr>
              <w:t xml:space="preserve">Environmental </w:t>
            </w:r>
            <w:r w:rsidRPr="00A27F45">
              <w:rPr>
                <w:rFonts w:ascii="Arial" w:hAnsi="Arial" w:cs="Arial"/>
                <w:iCs/>
              </w:rPr>
              <w:t>Health Service (</w:t>
            </w:r>
            <w:r w:rsidR="00FC4C2A">
              <w:rPr>
                <w:rFonts w:ascii="Arial" w:hAnsi="Arial" w:cs="Arial"/>
                <w:iCs/>
              </w:rPr>
              <w:t>N</w:t>
            </w:r>
            <w:r w:rsidRPr="00A27F45">
              <w:rPr>
                <w:rFonts w:ascii="Arial" w:hAnsi="Arial" w:cs="Arial"/>
                <w:iCs/>
              </w:rPr>
              <w:t>EHS) carries out a broad range of statutory and non-statutory functions related to the protection of public health and the environment including food control, tobacco control, cosmetic product safety, sunbed legislation, alcohol legislation, port healt</w:t>
            </w:r>
            <w:r w:rsidR="00FC4C2A">
              <w:rPr>
                <w:rFonts w:ascii="Arial" w:hAnsi="Arial" w:cs="Arial"/>
                <w:iCs/>
              </w:rPr>
              <w:t>h, consultation in relation to P</w:t>
            </w:r>
            <w:r w:rsidRPr="00A27F45">
              <w:rPr>
                <w:rFonts w:ascii="Arial" w:hAnsi="Arial" w:cs="Arial"/>
                <w:iCs/>
              </w:rPr>
              <w:t>lanning/Environmental Impact Assessme</w:t>
            </w:r>
            <w:r w:rsidR="00B264B8">
              <w:rPr>
                <w:rFonts w:ascii="Arial" w:hAnsi="Arial" w:cs="Arial"/>
                <w:iCs/>
              </w:rPr>
              <w:t>nt, drinking water quality, etc.</w:t>
            </w:r>
          </w:p>
          <w:p w14:paraId="466FECEA" w14:textId="77777777" w:rsidR="00C65D40" w:rsidRPr="00A27F45" w:rsidRDefault="00C65D40" w:rsidP="00C65D40">
            <w:pPr>
              <w:rPr>
                <w:rFonts w:ascii="Arial" w:hAnsi="Arial" w:cs="Arial"/>
                <w:iCs/>
              </w:rPr>
            </w:pPr>
          </w:p>
          <w:p w14:paraId="58B85300" w14:textId="30BB514A" w:rsidR="00792F91" w:rsidRDefault="00C65D40" w:rsidP="00816CD9">
            <w:pPr>
              <w:rPr>
                <w:rFonts w:ascii="Arial" w:hAnsi="Arial" w:cs="Arial"/>
                <w:iCs/>
              </w:rPr>
            </w:pPr>
            <w:r w:rsidRPr="00A27F45">
              <w:rPr>
                <w:rFonts w:ascii="Arial" w:hAnsi="Arial" w:cs="Arial"/>
                <w:iCs/>
              </w:rPr>
              <w:t xml:space="preserve">While the </w:t>
            </w:r>
            <w:r w:rsidR="00FC4C2A">
              <w:rPr>
                <w:rFonts w:ascii="Arial" w:hAnsi="Arial" w:cs="Arial"/>
                <w:iCs/>
              </w:rPr>
              <w:t>N</w:t>
            </w:r>
            <w:r w:rsidRPr="00A27F45">
              <w:rPr>
                <w:rFonts w:ascii="Arial" w:hAnsi="Arial" w:cs="Arial"/>
                <w:iCs/>
              </w:rPr>
              <w:t>EHS has a statutory role in many environmental health functions, it also exercises functions in cooperation with other state agencies such as the Food Safety Authority of Ireland, the Health Products Regulatory Authority (HPRA) and agency agreements (formal and informal) with local authorities</w:t>
            </w:r>
          </w:p>
          <w:p w14:paraId="0AE4B5A1" w14:textId="54A4FE30" w:rsidR="00816CD9" w:rsidRPr="00F6254C" w:rsidRDefault="00816CD9" w:rsidP="00816CD9">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64D4D966" w14:textId="080EE512" w:rsidR="00792F91" w:rsidRDefault="00C65D40" w:rsidP="00816CD9">
            <w:pPr>
              <w:rPr>
                <w:rFonts w:ascii="Arial" w:hAnsi="Arial" w:cs="Arial"/>
              </w:rPr>
            </w:pPr>
            <w:r w:rsidRPr="00A27F45">
              <w:rPr>
                <w:rFonts w:ascii="Arial" w:hAnsi="Arial" w:cs="Arial"/>
              </w:rPr>
              <w:t>The Environmental Health Officer (EHO) reports to the Principal Environmental Health Officer (PEHO).</w:t>
            </w:r>
          </w:p>
          <w:p w14:paraId="3CBC6A3A" w14:textId="79FFC927" w:rsidR="00816CD9" w:rsidRPr="00C65D40" w:rsidRDefault="00816CD9" w:rsidP="00816CD9">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175A9CB" w14:textId="68D6A260" w:rsidR="00792F91" w:rsidRPr="00B264B8" w:rsidRDefault="00C65D40" w:rsidP="00816CD9">
            <w:pPr>
              <w:rPr>
                <w:rFonts w:ascii="Arial" w:hAnsi="Arial" w:cs="Arial"/>
              </w:rPr>
            </w:pPr>
            <w:r w:rsidRPr="000365F9">
              <w:rPr>
                <w:rFonts w:ascii="Arial" w:hAnsi="Arial" w:cs="Arial"/>
              </w:rPr>
              <w:t>The post holder will be a key member o</w:t>
            </w:r>
            <w:r w:rsidRPr="00B264B8">
              <w:rPr>
                <w:rFonts w:ascii="Arial" w:hAnsi="Arial" w:cs="Arial"/>
              </w:rPr>
              <w:t xml:space="preserve">f the </w:t>
            </w:r>
            <w:r w:rsidR="00FC4C2A" w:rsidRPr="00B264B8">
              <w:rPr>
                <w:rFonts w:ascii="Arial" w:hAnsi="Arial" w:cs="Arial"/>
              </w:rPr>
              <w:t xml:space="preserve">National </w:t>
            </w:r>
            <w:r w:rsidRPr="00B264B8">
              <w:rPr>
                <w:rFonts w:ascii="Arial" w:hAnsi="Arial" w:cs="Arial"/>
              </w:rPr>
              <w:t xml:space="preserve">Environmental Health Service and will develop effective working relationships with various internal and external stakeholders, including but not limited to, staff in the </w:t>
            </w:r>
            <w:r w:rsidR="00FC4C2A" w:rsidRPr="00B264B8">
              <w:rPr>
                <w:rFonts w:ascii="Arial" w:hAnsi="Arial" w:cs="Arial"/>
              </w:rPr>
              <w:t xml:space="preserve">National </w:t>
            </w:r>
            <w:r w:rsidRPr="00B264B8">
              <w:rPr>
                <w:rFonts w:ascii="Arial" w:hAnsi="Arial" w:cs="Arial"/>
              </w:rPr>
              <w:t>Environmental Health Service (Local, Region</w:t>
            </w:r>
            <w:r w:rsidR="00FC4C2A" w:rsidRPr="00B264B8">
              <w:rPr>
                <w:rFonts w:ascii="Arial" w:hAnsi="Arial" w:cs="Arial"/>
              </w:rPr>
              <w:t>al</w:t>
            </w:r>
            <w:r w:rsidR="00B264B8">
              <w:rPr>
                <w:rFonts w:ascii="Arial" w:hAnsi="Arial" w:cs="Arial"/>
              </w:rPr>
              <w:t xml:space="preserve"> and National</w:t>
            </w:r>
            <w:r w:rsidRPr="00B264B8">
              <w:rPr>
                <w:rFonts w:ascii="Arial" w:hAnsi="Arial" w:cs="Arial"/>
              </w:rPr>
              <w:t xml:space="preserve"> and other HSE departments and externally with agencies such as the Food Safety Authority of Ireland (FSAI), Department of Agriculture, Food &amp; Marine </w:t>
            </w:r>
            <w:r w:rsidRPr="00B264B8">
              <w:rPr>
                <w:rFonts w:ascii="Arial" w:hAnsi="Arial" w:cs="Arial"/>
              </w:rPr>
              <w:lastRenderedPageBreak/>
              <w:t xml:space="preserve">(DAFM), </w:t>
            </w:r>
            <w:r w:rsidRPr="00B264B8">
              <w:rPr>
                <w:rStyle w:val="fcup0c"/>
                <w:rFonts w:ascii="Arial" w:hAnsi="Arial" w:cs="Arial"/>
              </w:rPr>
              <w:t xml:space="preserve">Office of the Revenue Commissioners, </w:t>
            </w:r>
            <w:r w:rsidRPr="00B264B8">
              <w:rPr>
                <w:rFonts w:ascii="Arial" w:hAnsi="Arial" w:cs="Arial"/>
              </w:rPr>
              <w:t xml:space="preserve">Health Products Regulatory Authority (HPRA), Environmental Protection Agency (EPA), </w:t>
            </w:r>
            <w:proofErr w:type="spellStart"/>
            <w:r w:rsidR="00FC4C2A" w:rsidRPr="00B264B8">
              <w:rPr>
                <w:rFonts w:ascii="Arial" w:hAnsi="Arial" w:cs="Arial"/>
              </w:rPr>
              <w:t>Uisce</w:t>
            </w:r>
            <w:proofErr w:type="spellEnd"/>
            <w:r w:rsidR="00FC4C2A" w:rsidRPr="00B264B8">
              <w:rPr>
                <w:rFonts w:ascii="Arial" w:hAnsi="Arial" w:cs="Arial"/>
              </w:rPr>
              <w:t xml:space="preserve"> Éireann (UÉ) </w:t>
            </w:r>
            <w:r w:rsidRPr="00B264B8">
              <w:rPr>
                <w:rFonts w:ascii="Arial" w:hAnsi="Arial" w:cs="Arial"/>
              </w:rPr>
              <w:t>and Local Authorities (LA).</w:t>
            </w:r>
          </w:p>
          <w:p w14:paraId="78DE9869" w14:textId="42FC3B24" w:rsidR="00816CD9" w:rsidRPr="0033762B" w:rsidRDefault="00816CD9" w:rsidP="00816CD9">
            <w:pPr>
              <w:rPr>
                <w:rFonts w:ascii="Arial" w:hAnsi="Arial" w:cs="Arial"/>
                <w:iCs/>
                <w:color w:val="000099"/>
              </w:rPr>
            </w:pPr>
          </w:p>
        </w:tc>
      </w:tr>
      <w:tr w:rsidR="001E3FC4" w:rsidRPr="00E766A5" w14:paraId="11F49E6D" w14:textId="77777777" w:rsidTr="00F6254C">
        <w:tc>
          <w:tcPr>
            <w:tcW w:w="2364" w:type="dxa"/>
          </w:tcPr>
          <w:p w14:paraId="5D392E76" w14:textId="77777777" w:rsidR="001E3FC4" w:rsidRPr="00F6254C" w:rsidRDefault="001E3FC4" w:rsidP="001E3FC4">
            <w:pPr>
              <w:rPr>
                <w:rFonts w:ascii="Arial" w:hAnsi="Arial" w:cs="Arial"/>
                <w:b/>
                <w:bCs/>
              </w:rPr>
            </w:pPr>
            <w:r w:rsidRPr="00F6254C">
              <w:rPr>
                <w:rFonts w:ascii="Arial" w:hAnsi="Arial" w:cs="Arial"/>
                <w:b/>
                <w:bCs/>
              </w:rPr>
              <w:lastRenderedPageBreak/>
              <w:t xml:space="preserve">Purpose of the Post </w:t>
            </w:r>
          </w:p>
        </w:tc>
        <w:tc>
          <w:tcPr>
            <w:tcW w:w="8256" w:type="dxa"/>
          </w:tcPr>
          <w:p w14:paraId="42335053" w14:textId="368048B8" w:rsidR="00816CD9" w:rsidRPr="00816CD9" w:rsidRDefault="00816CD9" w:rsidP="00816CD9">
            <w:pPr>
              <w:rPr>
                <w:rFonts w:ascii="Arial" w:hAnsi="Arial" w:cs="Arial"/>
              </w:rPr>
            </w:pPr>
            <w:r w:rsidRPr="00816CD9">
              <w:rPr>
                <w:rFonts w:ascii="Arial" w:hAnsi="Arial" w:cs="Arial"/>
              </w:rPr>
              <w:t>Under the direction of the PEHO the EHO acts as a member of a team implementing and enforcing Health Service Executive policy and responsibilities. As part of the</w:t>
            </w:r>
            <w:r w:rsidRPr="00B264B8">
              <w:rPr>
                <w:rFonts w:ascii="Arial" w:hAnsi="Arial" w:cs="Arial"/>
              </w:rPr>
              <w:t xml:space="preserve"> </w:t>
            </w:r>
            <w:r w:rsidR="00FC4C2A" w:rsidRPr="00B264B8">
              <w:rPr>
                <w:rFonts w:ascii="Arial" w:hAnsi="Arial" w:cs="Arial"/>
              </w:rPr>
              <w:t xml:space="preserve">National </w:t>
            </w:r>
            <w:r w:rsidRPr="00816CD9">
              <w:rPr>
                <w:rFonts w:ascii="Arial" w:hAnsi="Arial" w:cs="Arial"/>
              </w:rPr>
              <w:t>Environmental Health Service the EHO promotes good environmental health practice and health protection by assessing, preventing and controlling in the main through statutory functions, environmental factors and conditions injurious to health.</w:t>
            </w:r>
          </w:p>
          <w:p w14:paraId="3875957D" w14:textId="4F239591" w:rsidR="001E3FC4" w:rsidRPr="00F6254C" w:rsidRDefault="001E3FC4" w:rsidP="00816CD9">
            <w:pPr>
              <w:jc w:val="both"/>
              <w:rPr>
                <w:rFonts w:ascii="Arial" w:hAnsi="Arial" w:cs="Arial"/>
                <w:iCs/>
                <w:color w:val="000099"/>
              </w:rPr>
            </w:pPr>
          </w:p>
        </w:tc>
      </w:tr>
      <w:tr w:rsidR="001E3FC4" w:rsidRPr="00E766A5" w14:paraId="6FC4F317" w14:textId="77777777" w:rsidTr="00F6254C">
        <w:tc>
          <w:tcPr>
            <w:tcW w:w="2364" w:type="dxa"/>
          </w:tcPr>
          <w:p w14:paraId="706E700B" w14:textId="77777777" w:rsidR="001E3FC4" w:rsidRPr="00F6254C" w:rsidRDefault="001E3FC4" w:rsidP="001E3FC4">
            <w:pPr>
              <w:rPr>
                <w:rFonts w:ascii="Arial" w:hAnsi="Arial" w:cs="Arial"/>
                <w:b/>
                <w:bCs/>
              </w:rPr>
            </w:pPr>
            <w:r w:rsidRPr="00F6254C">
              <w:rPr>
                <w:rFonts w:ascii="Arial" w:hAnsi="Arial" w:cs="Arial"/>
                <w:b/>
                <w:bCs/>
              </w:rPr>
              <w:t>Principal Duties and Responsibilities</w:t>
            </w:r>
          </w:p>
          <w:p w14:paraId="57CD5BE4" w14:textId="77777777" w:rsidR="001E3FC4" w:rsidRPr="00F6254C" w:rsidRDefault="001E3FC4" w:rsidP="001E3FC4">
            <w:pPr>
              <w:rPr>
                <w:rFonts w:ascii="Arial" w:hAnsi="Arial" w:cs="Arial"/>
                <w:b/>
                <w:bCs/>
              </w:rPr>
            </w:pPr>
          </w:p>
        </w:tc>
        <w:tc>
          <w:tcPr>
            <w:tcW w:w="8256" w:type="dxa"/>
          </w:tcPr>
          <w:p w14:paraId="05878BFD" w14:textId="636E3678" w:rsidR="00816CD9" w:rsidRPr="00816CD9" w:rsidRDefault="00816CD9" w:rsidP="00816CD9">
            <w:pPr>
              <w:jc w:val="both"/>
              <w:rPr>
                <w:rFonts w:ascii="Arial" w:hAnsi="Arial" w:cs="Arial"/>
                <w:i/>
                <w:iCs/>
                <w:lang w:val="en-IE"/>
              </w:rPr>
            </w:pPr>
            <w:r w:rsidRPr="00816CD9">
              <w:rPr>
                <w:rFonts w:ascii="Arial" w:hAnsi="Arial" w:cs="Arial"/>
                <w:i/>
                <w:iCs/>
                <w:lang w:val="en-IE"/>
              </w:rPr>
              <w:t>Th</w:t>
            </w:r>
            <w:r w:rsidR="003802C5">
              <w:rPr>
                <w:rFonts w:ascii="Arial" w:hAnsi="Arial" w:cs="Arial"/>
                <w:i/>
                <w:iCs/>
                <w:lang w:val="en-IE"/>
              </w:rPr>
              <w:t xml:space="preserve">e Environmental Health Officer </w:t>
            </w:r>
            <w:r w:rsidRPr="00816CD9">
              <w:rPr>
                <w:rFonts w:ascii="Arial" w:hAnsi="Arial" w:cs="Arial"/>
                <w:i/>
                <w:iCs/>
                <w:lang w:val="en-IE"/>
              </w:rPr>
              <w:t xml:space="preserve">will: </w:t>
            </w:r>
          </w:p>
          <w:p w14:paraId="3C122E85"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Co-operate with the formulation and implementation of environmental health objectives and work programmes including scheduling workloads.</w:t>
            </w:r>
          </w:p>
          <w:p w14:paraId="208F7458"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Maintain up-to-date records and furnish such reports as required by the PEHO.</w:t>
            </w:r>
          </w:p>
          <w:p w14:paraId="3A6F0725" w14:textId="19FD3F08"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 xml:space="preserve">Monitor, inspect, assess, evaluate, sample and act upon environmental health conditions injurious to health in his/her area as set out in the </w:t>
            </w:r>
            <w:r w:rsidR="00C37E56">
              <w:rPr>
                <w:rFonts w:ascii="Arial" w:hAnsi="Arial" w:cs="Arial"/>
                <w:iCs/>
              </w:rPr>
              <w:t>N</w:t>
            </w:r>
            <w:r w:rsidRPr="00816CD9">
              <w:rPr>
                <w:rFonts w:ascii="Arial" w:hAnsi="Arial" w:cs="Arial"/>
                <w:iCs/>
              </w:rPr>
              <w:t>EHS Annual Operational Plan and as directed by the PEHO</w:t>
            </w:r>
            <w:r w:rsidR="00B264B8">
              <w:rPr>
                <w:rFonts w:ascii="Arial" w:hAnsi="Arial" w:cs="Arial"/>
                <w:iCs/>
              </w:rPr>
              <w:t>.</w:t>
            </w:r>
          </w:p>
          <w:p w14:paraId="5071F29A" w14:textId="53F5A657" w:rsidR="00816CD9" w:rsidRPr="00816CD9" w:rsidRDefault="00816CD9" w:rsidP="00FB6FD3">
            <w:pPr>
              <w:numPr>
                <w:ilvl w:val="0"/>
                <w:numId w:val="2"/>
              </w:numPr>
              <w:rPr>
                <w:rFonts w:ascii="Arial" w:hAnsi="Arial" w:cs="Arial"/>
                <w:iCs/>
              </w:rPr>
            </w:pPr>
            <w:r w:rsidRPr="00816CD9">
              <w:rPr>
                <w:rFonts w:ascii="Arial" w:hAnsi="Arial" w:cs="Arial"/>
                <w:iCs/>
              </w:rPr>
              <w:t>Adequately identifies, assesses, manages and monitors risk within their area of responsibility</w:t>
            </w:r>
            <w:r w:rsidR="00B264B8">
              <w:rPr>
                <w:rFonts w:ascii="Arial" w:hAnsi="Arial" w:cs="Arial"/>
                <w:iCs/>
              </w:rPr>
              <w:t>.</w:t>
            </w:r>
          </w:p>
          <w:p w14:paraId="3E74E7D2" w14:textId="77777777" w:rsidR="00816CD9" w:rsidRPr="00816CD9" w:rsidRDefault="00816CD9" w:rsidP="00816CD9">
            <w:pPr>
              <w:ind w:left="720"/>
              <w:rPr>
                <w:rFonts w:ascii="Arial" w:hAnsi="Arial" w:cs="Arial"/>
                <w:iCs/>
              </w:rPr>
            </w:pPr>
          </w:p>
          <w:p w14:paraId="25EE3004" w14:textId="77777777" w:rsidR="00816CD9" w:rsidRPr="00816CD9" w:rsidRDefault="00816CD9" w:rsidP="00FB6FD3">
            <w:pPr>
              <w:numPr>
                <w:ilvl w:val="0"/>
                <w:numId w:val="2"/>
              </w:numPr>
              <w:rPr>
                <w:rFonts w:ascii="Arial" w:hAnsi="Arial" w:cs="Arial"/>
                <w:iCs/>
              </w:rPr>
            </w:pPr>
            <w:r w:rsidRPr="00816CD9">
              <w:rPr>
                <w:rFonts w:ascii="Arial" w:hAnsi="Arial" w:cs="Arial"/>
                <w:iCs/>
              </w:rPr>
              <w:t>Engage in the HSE performance achievement process in conjunction with your Line Manager and staff as appropriate.</w:t>
            </w:r>
          </w:p>
          <w:p w14:paraId="3DB4E34B" w14:textId="77777777" w:rsidR="00816CD9" w:rsidRPr="00816CD9" w:rsidRDefault="00816CD9" w:rsidP="00816CD9">
            <w:pPr>
              <w:rPr>
                <w:rFonts w:ascii="Arial" w:hAnsi="Arial" w:cs="Arial"/>
                <w:iCs/>
              </w:rPr>
            </w:pPr>
          </w:p>
          <w:p w14:paraId="5F8085EB"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Cooperate with student professional practice programmes as required.</w:t>
            </w:r>
          </w:p>
          <w:p w14:paraId="609E61C2" w14:textId="4A15A16B"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Utilise, as required, technological aids and systems appropriate to the performance of his/her duties</w:t>
            </w:r>
            <w:r w:rsidR="00B264B8">
              <w:rPr>
                <w:rFonts w:ascii="Arial" w:hAnsi="Arial" w:cs="Arial"/>
                <w:iCs/>
              </w:rPr>
              <w:t>.</w:t>
            </w:r>
          </w:p>
          <w:p w14:paraId="37194411"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Protect health and promote health improvement by advice, education and enforcement of appropriate legislation.</w:t>
            </w:r>
          </w:p>
          <w:p w14:paraId="5F550BED"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Ensures the quality and output of their work is of the highest standard and co-operates with performance assessment and efficiency and effectiveness audits.</w:t>
            </w:r>
          </w:p>
          <w:p w14:paraId="5CB77570"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16CD9">
              <w:rPr>
                <w:rFonts w:ascii="Arial" w:hAnsi="Arial" w:cs="Arial"/>
                <w:i/>
                <w:iCs/>
              </w:rPr>
              <w:t xml:space="preserve"> </w:t>
            </w:r>
            <w:r w:rsidRPr="00816CD9">
              <w:rPr>
                <w:rFonts w:ascii="Arial" w:hAnsi="Arial" w:cs="Arial"/>
                <w:iCs/>
              </w:rPr>
              <w:t>and complies with associated HSE protocols for implementing and maintaining these standards as appropriate to the role.</w:t>
            </w:r>
          </w:p>
          <w:p w14:paraId="05212A93" w14:textId="77777777" w:rsidR="00816CD9" w:rsidRPr="00816CD9" w:rsidRDefault="00816CD9" w:rsidP="00FB6FD3">
            <w:pPr>
              <w:numPr>
                <w:ilvl w:val="0"/>
                <w:numId w:val="2"/>
              </w:numPr>
              <w:rPr>
                <w:rFonts w:ascii="Arial" w:hAnsi="Arial" w:cs="Arial"/>
                <w:iCs/>
              </w:rPr>
            </w:pPr>
            <w:r w:rsidRPr="00816CD9">
              <w:rPr>
                <w:rFonts w:ascii="Arial" w:hAnsi="Arial" w:cs="Arial"/>
                <w:iCs/>
              </w:rPr>
              <w:t>Support, promote and actively participate in sustainable energy, water and waste initiatives to create a more sustainable, low carbon and efficient health service.</w:t>
            </w:r>
          </w:p>
          <w:p w14:paraId="646AF78E" w14:textId="77777777" w:rsidR="00816CD9" w:rsidRPr="00816CD9" w:rsidRDefault="00816CD9" w:rsidP="00816CD9">
            <w:pPr>
              <w:ind w:left="720"/>
              <w:rPr>
                <w:rFonts w:ascii="Arial" w:hAnsi="Arial" w:cs="Arial"/>
                <w:iCs/>
              </w:rPr>
            </w:pPr>
          </w:p>
          <w:p w14:paraId="76A7FE97"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Participate in continuous professional development and training as required.</w:t>
            </w:r>
          </w:p>
          <w:p w14:paraId="25DED84D"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Act on behalf of the Senior Environmental Health Officer when required.</w:t>
            </w:r>
          </w:p>
          <w:p w14:paraId="711CB5BF" w14:textId="3E7AC4AD"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Undertake such duties appropriate to their office</w:t>
            </w:r>
            <w:r w:rsidR="00B264B8">
              <w:rPr>
                <w:rFonts w:ascii="Arial" w:hAnsi="Arial" w:cs="Arial"/>
                <w:iCs/>
              </w:rPr>
              <w:t xml:space="preserve"> as may be assigned by the PEHO.</w:t>
            </w:r>
          </w:p>
          <w:p w14:paraId="75754DEE" w14:textId="77777777" w:rsidR="00816CD9" w:rsidRPr="00816CD9" w:rsidRDefault="00816CD9" w:rsidP="00FB6FD3">
            <w:pPr>
              <w:numPr>
                <w:ilvl w:val="0"/>
                <w:numId w:val="2"/>
              </w:numPr>
              <w:spacing w:after="120"/>
              <w:jc w:val="both"/>
              <w:rPr>
                <w:rFonts w:ascii="Arial" w:hAnsi="Arial" w:cs="Arial"/>
                <w:iCs/>
              </w:rPr>
            </w:pPr>
            <w:r w:rsidRPr="00816CD9">
              <w:rPr>
                <w:rFonts w:ascii="Arial" w:hAnsi="Arial" w:cs="Arial"/>
                <w:iCs/>
              </w:rPr>
              <w:t>Be located at such a centre as may be approved by the PEHO.</w:t>
            </w:r>
          </w:p>
          <w:p w14:paraId="303B92E1" w14:textId="77777777" w:rsidR="00816CD9" w:rsidRPr="00816CD9" w:rsidRDefault="00816CD9" w:rsidP="00FB6FD3">
            <w:pPr>
              <w:numPr>
                <w:ilvl w:val="0"/>
                <w:numId w:val="2"/>
              </w:numPr>
              <w:rPr>
                <w:rFonts w:ascii="Arial" w:hAnsi="Arial" w:cs="Arial"/>
              </w:rPr>
            </w:pPr>
            <w:r w:rsidRPr="00816CD9">
              <w:rPr>
                <w:rFonts w:ascii="Arial" w:hAnsi="Arial" w:cs="Arial"/>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787E9F78" w14:textId="77777777" w:rsidR="00816CD9" w:rsidRPr="00816CD9" w:rsidRDefault="00816CD9" w:rsidP="00816CD9">
            <w:pPr>
              <w:jc w:val="both"/>
              <w:rPr>
                <w:rFonts w:ascii="Arial" w:hAnsi="Arial" w:cs="Arial"/>
                <w:b/>
                <w:iCs/>
                <w:lang w:val="en-IE"/>
              </w:rPr>
            </w:pPr>
          </w:p>
          <w:p w14:paraId="6D2CEE75" w14:textId="2CB8C7B7" w:rsidR="001E3FC4" w:rsidRPr="00795998" w:rsidRDefault="00816CD9" w:rsidP="00816CD9">
            <w:pPr>
              <w:rPr>
                <w:rFonts w:ascii="Arial" w:hAnsi="Arial" w:cs="Arial"/>
                <w:b/>
              </w:rPr>
            </w:pPr>
            <w:r w:rsidRPr="00816CD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1E3FC4" w:rsidRPr="00E766A5" w14:paraId="6C210CFE" w14:textId="77777777" w:rsidTr="00F6254C">
        <w:tc>
          <w:tcPr>
            <w:tcW w:w="2364" w:type="dxa"/>
          </w:tcPr>
          <w:p w14:paraId="71AEAB78" w14:textId="77777777" w:rsidR="001E3FC4" w:rsidRPr="00F6254C" w:rsidRDefault="001E3FC4" w:rsidP="001E3FC4">
            <w:pPr>
              <w:rPr>
                <w:rFonts w:ascii="Arial" w:hAnsi="Arial" w:cs="Arial"/>
                <w:b/>
                <w:bCs/>
              </w:rPr>
            </w:pPr>
            <w:r w:rsidRPr="00F6254C">
              <w:rPr>
                <w:rFonts w:ascii="Arial" w:hAnsi="Arial" w:cs="Arial"/>
                <w:b/>
                <w:bCs/>
              </w:rPr>
              <w:t>Eligibility Criteria</w:t>
            </w:r>
          </w:p>
          <w:p w14:paraId="54F50D02" w14:textId="77777777" w:rsidR="001E3FC4" w:rsidRPr="00F6254C" w:rsidRDefault="001E3FC4" w:rsidP="001E3FC4">
            <w:pPr>
              <w:rPr>
                <w:rFonts w:ascii="Arial" w:hAnsi="Arial" w:cs="Arial"/>
                <w:b/>
                <w:bCs/>
              </w:rPr>
            </w:pPr>
          </w:p>
          <w:p w14:paraId="5800EDA7" w14:textId="77777777" w:rsidR="001E3FC4" w:rsidRPr="00F6254C" w:rsidRDefault="001E3FC4" w:rsidP="001E3FC4">
            <w:pPr>
              <w:rPr>
                <w:rFonts w:ascii="Arial" w:hAnsi="Arial" w:cs="Arial"/>
                <w:b/>
                <w:bCs/>
              </w:rPr>
            </w:pPr>
            <w:r w:rsidRPr="00F6254C">
              <w:rPr>
                <w:rFonts w:ascii="Arial" w:hAnsi="Arial" w:cs="Arial"/>
                <w:b/>
                <w:bCs/>
              </w:rPr>
              <w:t>Qualifications and/ or experience</w:t>
            </w:r>
          </w:p>
          <w:p w14:paraId="36A9F709" w14:textId="77777777" w:rsidR="001E3FC4" w:rsidRPr="00F6254C" w:rsidRDefault="001E3FC4" w:rsidP="001E3FC4">
            <w:pPr>
              <w:rPr>
                <w:rFonts w:ascii="Arial" w:hAnsi="Arial" w:cs="Arial"/>
                <w:b/>
                <w:bCs/>
              </w:rPr>
            </w:pPr>
          </w:p>
        </w:tc>
        <w:tc>
          <w:tcPr>
            <w:tcW w:w="8256" w:type="dxa"/>
          </w:tcPr>
          <w:p w14:paraId="236DF7CD" w14:textId="77777777" w:rsidR="001E3FC4" w:rsidRPr="005A28C1" w:rsidRDefault="001E3FC4" w:rsidP="001E3FC4">
            <w:pPr>
              <w:jc w:val="both"/>
              <w:rPr>
                <w:rFonts w:ascii="Arial" w:hAnsi="Arial" w:cs="Arial"/>
                <w:b/>
                <w:bCs/>
                <w:iCs/>
              </w:rPr>
            </w:pPr>
            <w:r w:rsidRPr="005A28C1">
              <w:rPr>
                <w:rFonts w:ascii="Arial" w:hAnsi="Arial" w:cs="Arial"/>
                <w:b/>
                <w:bCs/>
                <w:iCs/>
              </w:rPr>
              <w:lastRenderedPageBreak/>
              <w:t xml:space="preserve">Candidates must have at the latest date of application: - </w:t>
            </w:r>
          </w:p>
          <w:p w14:paraId="4CC83137" w14:textId="77777777" w:rsidR="001E3FC4" w:rsidRPr="005A28C1" w:rsidRDefault="001E3FC4" w:rsidP="001E3FC4">
            <w:pPr>
              <w:jc w:val="both"/>
              <w:rPr>
                <w:rFonts w:ascii="Arial" w:hAnsi="Arial" w:cs="Arial"/>
                <w:b/>
                <w:bCs/>
                <w:iCs/>
              </w:rPr>
            </w:pPr>
          </w:p>
          <w:p w14:paraId="3714D83B" w14:textId="77777777" w:rsidR="001E3FC4" w:rsidRPr="005A28C1" w:rsidRDefault="001E3FC4" w:rsidP="001E3FC4">
            <w:pPr>
              <w:jc w:val="both"/>
              <w:rPr>
                <w:rFonts w:ascii="Arial" w:hAnsi="Arial" w:cs="Arial"/>
                <w:b/>
                <w:iCs/>
              </w:rPr>
            </w:pPr>
            <w:r w:rsidRPr="005A28C1">
              <w:rPr>
                <w:rFonts w:ascii="Arial" w:hAnsi="Arial" w:cs="Arial"/>
                <w:b/>
                <w:iCs/>
              </w:rPr>
              <w:t>1. Professional Qualifications, Experience, etc.</w:t>
            </w:r>
          </w:p>
          <w:p w14:paraId="35B833B0" w14:textId="77777777" w:rsidR="001E3FC4" w:rsidRPr="005A28C1" w:rsidRDefault="001E3FC4" w:rsidP="001E3FC4">
            <w:pPr>
              <w:jc w:val="both"/>
              <w:rPr>
                <w:rFonts w:ascii="Arial" w:hAnsi="Arial" w:cs="Arial"/>
                <w:iCs/>
              </w:rPr>
            </w:pPr>
          </w:p>
          <w:p w14:paraId="76A3C21F" w14:textId="77777777" w:rsidR="001E3FC4" w:rsidRPr="005A28C1" w:rsidRDefault="001E3FC4" w:rsidP="001E3FC4">
            <w:pPr>
              <w:spacing w:after="120"/>
              <w:jc w:val="both"/>
              <w:rPr>
                <w:rFonts w:ascii="Arial" w:hAnsi="Arial" w:cs="Arial"/>
                <w:b/>
                <w:iCs/>
              </w:rPr>
            </w:pPr>
            <w:r w:rsidRPr="005A28C1">
              <w:rPr>
                <w:rFonts w:ascii="Arial" w:hAnsi="Arial" w:cs="Arial"/>
                <w:b/>
                <w:iCs/>
              </w:rPr>
              <w:t>(A)</w:t>
            </w:r>
          </w:p>
          <w:p w14:paraId="035B21A4" w14:textId="431D35F4" w:rsidR="001E3FC4" w:rsidRPr="005A28C1" w:rsidRDefault="001E3FC4" w:rsidP="001E3FC4">
            <w:pPr>
              <w:spacing w:after="120"/>
              <w:jc w:val="both"/>
              <w:rPr>
                <w:rFonts w:ascii="Arial" w:hAnsi="Arial" w:cs="Arial"/>
                <w:iCs/>
              </w:rPr>
            </w:pPr>
            <w:r w:rsidRPr="005A28C1">
              <w:rPr>
                <w:rFonts w:ascii="Arial" w:hAnsi="Arial" w:cs="Arial"/>
                <w:b/>
                <w:iCs/>
              </w:rPr>
              <w:t>(</w:t>
            </w:r>
            <w:proofErr w:type="spellStart"/>
            <w:r w:rsidRPr="005A28C1">
              <w:rPr>
                <w:rFonts w:ascii="Arial" w:hAnsi="Arial" w:cs="Arial"/>
                <w:b/>
                <w:iCs/>
              </w:rPr>
              <w:t>i</w:t>
            </w:r>
            <w:proofErr w:type="spellEnd"/>
            <w:r w:rsidRPr="005A28C1">
              <w:rPr>
                <w:rFonts w:ascii="Arial" w:hAnsi="Arial" w:cs="Arial"/>
                <w:b/>
                <w:iCs/>
              </w:rPr>
              <w:t>)</w:t>
            </w:r>
            <w:r w:rsidRPr="005A28C1">
              <w:rPr>
                <w:rFonts w:ascii="Arial" w:hAnsi="Arial" w:cs="Arial"/>
                <w:iCs/>
              </w:rPr>
              <w:t xml:space="preserve"> Possess a BSc. (Honours) in Environmental Health, at Level 8 on the National Framework of Qualifications (NFQ) maintained by Quality and Qualifications Ireland (QQI) from Technological University Dublin (TU Dublin)</w:t>
            </w:r>
            <w:r w:rsidR="00B264B8">
              <w:rPr>
                <w:rFonts w:ascii="Arial" w:hAnsi="Arial" w:cs="Arial"/>
                <w:iCs/>
              </w:rPr>
              <w:t>.</w:t>
            </w:r>
          </w:p>
          <w:p w14:paraId="5A264627" w14:textId="77777777" w:rsidR="001E3FC4" w:rsidRPr="005A28C1" w:rsidRDefault="001E3FC4" w:rsidP="001E3FC4">
            <w:pPr>
              <w:spacing w:after="120"/>
              <w:jc w:val="center"/>
              <w:rPr>
                <w:rFonts w:ascii="Arial" w:hAnsi="Arial" w:cs="Arial"/>
                <w:b/>
                <w:iCs/>
              </w:rPr>
            </w:pPr>
            <w:r w:rsidRPr="005A28C1">
              <w:rPr>
                <w:rFonts w:ascii="Arial" w:hAnsi="Arial" w:cs="Arial"/>
                <w:b/>
                <w:iCs/>
              </w:rPr>
              <w:t>Or</w:t>
            </w:r>
          </w:p>
          <w:p w14:paraId="095E1B24" w14:textId="42EBFC35" w:rsidR="001E3FC4" w:rsidRPr="005A28C1" w:rsidRDefault="001E3FC4" w:rsidP="001E3FC4">
            <w:pPr>
              <w:spacing w:after="120"/>
              <w:jc w:val="both"/>
              <w:rPr>
                <w:rFonts w:ascii="Arial" w:hAnsi="Arial" w:cs="Arial"/>
                <w:iCs/>
              </w:rPr>
            </w:pPr>
            <w:r w:rsidRPr="005A28C1">
              <w:rPr>
                <w:rFonts w:ascii="Arial" w:hAnsi="Arial" w:cs="Arial"/>
                <w:b/>
                <w:iCs/>
              </w:rPr>
              <w:t>(ii)</w:t>
            </w:r>
            <w:r w:rsidRPr="005A28C1">
              <w:rPr>
                <w:rFonts w:ascii="Arial" w:hAnsi="Arial" w:cs="Arial"/>
                <w:iCs/>
              </w:rPr>
              <w:t xml:space="preserve"> Possess a BSc. (Environmental Health), at Level 8 on the National Framework of Qualifications (NFQ) maintained by Quality and Qualifications Ireland (QQI) from Dublin Institute of Technology</w:t>
            </w:r>
            <w:r w:rsidR="00B264B8">
              <w:rPr>
                <w:rFonts w:ascii="Arial" w:hAnsi="Arial" w:cs="Arial"/>
                <w:iCs/>
              </w:rPr>
              <w:t>.</w:t>
            </w:r>
          </w:p>
          <w:p w14:paraId="7A43E6CD" w14:textId="77777777" w:rsidR="001E3FC4" w:rsidRPr="005A28C1" w:rsidRDefault="001E3FC4" w:rsidP="001E3FC4">
            <w:pPr>
              <w:spacing w:after="120"/>
              <w:jc w:val="center"/>
              <w:rPr>
                <w:rFonts w:ascii="Arial" w:hAnsi="Arial" w:cs="Arial"/>
                <w:b/>
                <w:iCs/>
              </w:rPr>
            </w:pPr>
            <w:r w:rsidRPr="005A28C1">
              <w:rPr>
                <w:rFonts w:ascii="Arial" w:hAnsi="Arial" w:cs="Arial"/>
                <w:b/>
                <w:iCs/>
              </w:rPr>
              <w:t>Or</w:t>
            </w:r>
          </w:p>
          <w:p w14:paraId="19FA458E" w14:textId="51F089B8" w:rsidR="001E3FC4" w:rsidRPr="005A28C1" w:rsidRDefault="001E3FC4" w:rsidP="001E3FC4">
            <w:pPr>
              <w:spacing w:after="120"/>
              <w:jc w:val="both"/>
              <w:rPr>
                <w:rFonts w:ascii="Arial" w:hAnsi="Arial" w:cs="Arial"/>
                <w:iCs/>
              </w:rPr>
            </w:pPr>
            <w:r w:rsidRPr="005A28C1">
              <w:rPr>
                <w:rFonts w:ascii="Arial" w:hAnsi="Arial" w:cs="Arial"/>
                <w:b/>
                <w:iCs/>
              </w:rPr>
              <w:t>(iii)</w:t>
            </w:r>
            <w:r w:rsidRPr="005A28C1">
              <w:rPr>
                <w:rFonts w:ascii="Arial" w:hAnsi="Arial" w:cs="Arial"/>
                <w:iCs/>
              </w:rPr>
              <w:t xml:space="preserve"> Possess a B.Sc. Degree at Level 8 on the National Framework of Qualifications (NFQ) maintained by Quality and Qualifications Ireland (QQI) – University of Dublin and a Diploma in Environmental Health – Dublin Institute of Technology</w:t>
            </w:r>
            <w:r w:rsidR="00B264B8">
              <w:rPr>
                <w:rFonts w:ascii="Arial" w:hAnsi="Arial" w:cs="Arial"/>
                <w:iCs/>
              </w:rPr>
              <w:t>.</w:t>
            </w:r>
            <w:r w:rsidRPr="005A28C1">
              <w:rPr>
                <w:rFonts w:ascii="Arial" w:hAnsi="Arial" w:cs="Arial"/>
                <w:iCs/>
              </w:rPr>
              <w:t xml:space="preserve"> </w:t>
            </w:r>
          </w:p>
          <w:p w14:paraId="314B0E76" w14:textId="77777777" w:rsidR="001E3FC4" w:rsidRPr="005A28C1" w:rsidRDefault="001E3FC4" w:rsidP="001E3FC4">
            <w:pPr>
              <w:spacing w:after="120"/>
              <w:jc w:val="center"/>
              <w:rPr>
                <w:rFonts w:ascii="Arial" w:hAnsi="Arial" w:cs="Arial"/>
                <w:b/>
                <w:iCs/>
              </w:rPr>
            </w:pPr>
            <w:r w:rsidRPr="005A28C1">
              <w:rPr>
                <w:rFonts w:ascii="Arial" w:hAnsi="Arial" w:cs="Arial"/>
                <w:b/>
                <w:iCs/>
              </w:rPr>
              <w:t>Or</w:t>
            </w:r>
          </w:p>
          <w:p w14:paraId="27768F59" w14:textId="27DF1053" w:rsidR="001E3FC4" w:rsidRPr="005A28C1" w:rsidRDefault="001E3FC4" w:rsidP="001E3FC4">
            <w:pPr>
              <w:spacing w:after="120"/>
              <w:jc w:val="both"/>
              <w:rPr>
                <w:rFonts w:ascii="Arial" w:hAnsi="Arial" w:cs="Arial"/>
                <w:iCs/>
              </w:rPr>
            </w:pPr>
            <w:r w:rsidRPr="005A28C1">
              <w:rPr>
                <w:rFonts w:ascii="Arial" w:hAnsi="Arial" w:cs="Arial"/>
                <w:b/>
                <w:iCs/>
              </w:rPr>
              <w:t>(iv)</w:t>
            </w:r>
            <w:r w:rsidRPr="005A28C1">
              <w:rPr>
                <w:rFonts w:ascii="Arial" w:hAnsi="Arial" w:cs="Arial"/>
                <w:iCs/>
              </w:rPr>
              <w:t xml:space="preserve"> Possess a Diploma in Health Inspection awarded prior to 10</w:t>
            </w:r>
            <w:r w:rsidRPr="005A28C1">
              <w:rPr>
                <w:rFonts w:ascii="Arial" w:hAnsi="Arial" w:cs="Arial"/>
                <w:iCs/>
                <w:vertAlign w:val="superscript"/>
              </w:rPr>
              <w:t>th</w:t>
            </w:r>
            <w:r w:rsidRPr="005A28C1">
              <w:rPr>
                <w:rFonts w:ascii="Arial" w:hAnsi="Arial" w:cs="Arial"/>
                <w:iCs/>
              </w:rPr>
              <w:t xml:space="preserve"> December 1982, and recognised by the Minister for Health</w:t>
            </w:r>
            <w:r w:rsidR="00B264B8">
              <w:rPr>
                <w:rFonts w:ascii="Arial" w:hAnsi="Arial" w:cs="Arial"/>
                <w:iCs/>
              </w:rPr>
              <w:t>.</w:t>
            </w:r>
          </w:p>
          <w:p w14:paraId="0A6611F1" w14:textId="77777777" w:rsidR="001E3FC4" w:rsidRPr="005A28C1" w:rsidRDefault="001E3FC4" w:rsidP="001E3FC4">
            <w:pPr>
              <w:spacing w:after="120"/>
              <w:jc w:val="center"/>
              <w:rPr>
                <w:rFonts w:ascii="Arial" w:hAnsi="Arial" w:cs="Arial"/>
                <w:b/>
                <w:iCs/>
              </w:rPr>
            </w:pPr>
            <w:r w:rsidRPr="005A28C1">
              <w:rPr>
                <w:rFonts w:ascii="Arial" w:hAnsi="Arial" w:cs="Arial"/>
                <w:b/>
                <w:iCs/>
              </w:rPr>
              <w:t>Or</w:t>
            </w:r>
          </w:p>
          <w:p w14:paraId="08CAFE68" w14:textId="679C75C8" w:rsidR="001E3FC4" w:rsidRPr="005A28C1" w:rsidRDefault="001E3FC4" w:rsidP="001E3FC4">
            <w:pPr>
              <w:spacing w:after="120"/>
              <w:jc w:val="both"/>
              <w:rPr>
                <w:rFonts w:ascii="Arial" w:hAnsi="Arial" w:cs="Arial"/>
                <w:iCs/>
              </w:rPr>
            </w:pPr>
            <w:r w:rsidRPr="005A28C1">
              <w:rPr>
                <w:rFonts w:ascii="Arial" w:hAnsi="Arial" w:cs="Arial"/>
                <w:b/>
                <w:iCs/>
              </w:rPr>
              <w:t>(v)</w:t>
            </w:r>
            <w:r w:rsidRPr="005A28C1">
              <w:rPr>
                <w:rFonts w:ascii="Arial" w:hAnsi="Arial" w:cs="Arial"/>
                <w:iCs/>
              </w:rPr>
              <w:t xml:space="preserve"> Possess an equivalent qualification validated by the Department of Health</w:t>
            </w:r>
            <w:r w:rsidR="00B264B8">
              <w:rPr>
                <w:rFonts w:ascii="Arial" w:hAnsi="Arial" w:cs="Arial"/>
                <w:iCs/>
              </w:rPr>
              <w:t>.</w:t>
            </w:r>
          </w:p>
          <w:p w14:paraId="6E8E8391" w14:textId="77777777" w:rsidR="001E3FC4" w:rsidRPr="005A28C1" w:rsidRDefault="001E3FC4" w:rsidP="001E3FC4">
            <w:pPr>
              <w:spacing w:after="120"/>
              <w:jc w:val="center"/>
              <w:rPr>
                <w:rFonts w:ascii="Arial" w:hAnsi="Arial" w:cs="Arial"/>
                <w:b/>
                <w:iCs/>
              </w:rPr>
            </w:pPr>
            <w:r w:rsidRPr="005A28C1">
              <w:rPr>
                <w:rFonts w:ascii="Arial" w:hAnsi="Arial" w:cs="Arial"/>
                <w:b/>
                <w:iCs/>
              </w:rPr>
              <w:t>And</w:t>
            </w:r>
          </w:p>
          <w:p w14:paraId="6C5A3CD2" w14:textId="77777777" w:rsidR="001E3FC4" w:rsidRPr="005A28C1" w:rsidRDefault="001E3FC4" w:rsidP="001E3FC4">
            <w:pPr>
              <w:spacing w:after="120"/>
              <w:jc w:val="both"/>
              <w:rPr>
                <w:rFonts w:ascii="Arial" w:hAnsi="Arial" w:cs="Arial"/>
                <w:iCs/>
              </w:rPr>
            </w:pPr>
            <w:r w:rsidRPr="005A28C1">
              <w:rPr>
                <w:rFonts w:ascii="Arial" w:hAnsi="Arial" w:cs="Arial"/>
                <w:b/>
                <w:iCs/>
              </w:rPr>
              <w:t>(B)</w:t>
            </w:r>
            <w:r w:rsidRPr="005A28C1">
              <w:rPr>
                <w:rFonts w:ascii="Arial" w:hAnsi="Arial" w:cs="Arial"/>
                <w:iCs/>
              </w:rPr>
              <w:t xml:space="preserve"> Candidates must possess the requisite knowledge and ability, including a high standard of suitability and professional ability, for the proper discharge of the duties of the office.</w:t>
            </w:r>
          </w:p>
          <w:p w14:paraId="5CDC3AE6" w14:textId="77777777" w:rsidR="001E3FC4" w:rsidRPr="005A28C1" w:rsidRDefault="001E3FC4" w:rsidP="001E3FC4">
            <w:pPr>
              <w:jc w:val="both"/>
              <w:rPr>
                <w:rFonts w:ascii="Arial" w:hAnsi="Arial" w:cs="Arial"/>
                <w:b/>
                <w:bCs/>
              </w:rPr>
            </w:pPr>
          </w:p>
          <w:p w14:paraId="07CC7814" w14:textId="77777777" w:rsidR="001E3FC4" w:rsidRPr="005A28C1" w:rsidRDefault="001E3FC4" w:rsidP="001E3FC4">
            <w:pPr>
              <w:jc w:val="both"/>
              <w:rPr>
                <w:rFonts w:ascii="Arial" w:hAnsi="Arial" w:cs="Arial"/>
                <w:b/>
                <w:bCs/>
              </w:rPr>
            </w:pPr>
            <w:r w:rsidRPr="005A28C1">
              <w:rPr>
                <w:rFonts w:ascii="Arial" w:hAnsi="Arial" w:cs="Arial"/>
                <w:b/>
                <w:bCs/>
              </w:rPr>
              <w:t>2. Health</w:t>
            </w:r>
          </w:p>
          <w:p w14:paraId="4A2747AB" w14:textId="77777777" w:rsidR="001E3FC4" w:rsidRPr="005A28C1" w:rsidRDefault="001E3FC4" w:rsidP="001E3FC4">
            <w:pPr>
              <w:jc w:val="both"/>
              <w:rPr>
                <w:rFonts w:ascii="Arial" w:hAnsi="Arial" w:cs="Arial"/>
                <w:bCs/>
              </w:rPr>
            </w:pPr>
            <w:r w:rsidRPr="005A28C1">
              <w:rPr>
                <w:rFonts w:ascii="Arial" w:hAnsi="Arial" w:cs="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F551FF" w14:textId="77777777" w:rsidR="001E3FC4" w:rsidRPr="005A28C1" w:rsidRDefault="001E3FC4" w:rsidP="001E3FC4">
            <w:pPr>
              <w:jc w:val="both"/>
              <w:rPr>
                <w:rFonts w:ascii="Arial" w:hAnsi="Arial" w:cs="Arial"/>
                <w:bCs/>
              </w:rPr>
            </w:pPr>
          </w:p>
          <w:p w14:paraId="61578C89" w14:textId="77777777" w:rsidR="001E3FC4" w:rsidRPr="005A28C1" w:rsidRDefault="001E3FC4" w:rsidP="001E3FC4">
            <w:pPr>
              <w:jc w:val="both"/>
              <w:rPr>
                <w:rFonts w:ascii="Arial" w:hAnsi="Arial" w:cs="Arial"/>
                <w:bCs/>
              </w:rPr>
            </w:pPr>
          </w:p>
          <w:p w14:paraId="76B748FF" w14:textId="77777777" w:rsidR="001E3FC4" w:rsidRPr="005A28C1" w:rsidRDefault="001E3FC4" w:rsidP="001E3FC4">
            <w:pPr>
              <w:ind w:right="-766"/>
              <w:jc w:val="both"/>
              <w:rPr>
                <w:rFonts w:ascii="Arial" w:hAnsi="Arial" w:cs="Arial"/>
                <w:b/>
                <w:bCs/>
              </w:rPr>
            </w:pPr>
            <w:r w:rsidRPr="005A28C1">
              <w:rPr>
                <w:rFonts w:ascii="Arial" w:hAnsi="Arial" w:cs="Arial"/>
                <w:b/>
                <w:bCs/>
              </w:rPr>
              <w:t>3. Character</w:t>
            </w:r>
          </w:p>
          <w:p w14:paraId="707847AF" w14:textId="77777777" w:rsidR="001E3FC4" w:rsidRDefault="001E3FC4" w:rsidP="001E3FC4">
            <w:pPr>
              <w:jc w:val="both"/>
              <w:rPr>
                <w:rFonts w:ascii="Arial" w:hAnsi="Arial" w:cs="Arial"/>
                <w:bCs/>
              </w:rPr>
            </w:pPr>
            <w:r w:rsidRPr="005A28C1">
              <w:rPr>
                <w:rFonts w:ascii="Arial" w:hAnsi="Arial" w:cs="Arial"/>
                <w:bCs/>
              </w:rPr>
              <w:t>Each candidate for, and any person holding, the office must be of good character.</w:t>
            </w:r>
          </w:p>
          <w:p w14:paraId="5162F7E3" w14:textId="77777777" w:rsidR="001E3FC4" w:rsidRPr="000843A1" w:rsidRDefault="001E3FC4" w:rsidP="001E3FC4">
            <w:pPr>
              <w:jc w:val="both"/>
              <w:rPr>
                <w:rFonts w:ascii="Arial" w:hAnsi="Arial" w:cs="Arial"/>
                <w:bCs/>
              </w:rPr>
            </w:pPr>
          </w:p>
          <w:p w14:paraId="3C60CD96" w14:textId="77777777" w:rsidR="00FB6FD3" w:rsidRDefault="00FB6FD3" w:rsidP="001E3FC4">
            <w:pPr>
              <w:jc w:val="both"/>
              <w:rPr>
                <w:rFonts w:ascii="Arial" w:hAnsi="Arial" w:cs="Arial"/>
                <w:b/>
                <w:bCs/>
              </w:rPr>
            </w:pPr>
            <w:r>
              <w:rPr>
                <w:rFonts w:ascii="Arial" w:hAnsi="Arial" w:cs="Arial"/>
                <w:b/>
                <w:bCs/>
              </w:rPr>
              <w:t xml:space="preserve">Note 1: </w:t>
            </w:r>
          </w:p>
          <w:p w14:paraId="3346F2CC" w14:textId="43EA3604" w:rsidR="001E3FC4" w:rsidRPr="00A54392" w:rsidRDefault="001E3FC4" w:rsidP="001E3FC4">
            <w:pPr>
              <w:jc w:val="both"/>
              <w:rPr>
                <w:rFonts w:ascii="Arial" w:hAnsi="Arial" w:cs="Arial"/>
                <w:bCs/>
              </w:rPr>
            </w:pPr>
            <w:r w:rsidRPr="000843A1">
              <w:rPr>
                <w:rFonts w:ascii="Arial" w:hAnsi="Arial" w:cs="Arial"/>
                <w:bCs/>
              </w:rPr>
              <w:t>202</w:t>
            </w:r>
            <w:r w:rsidR="00C308DC">
              <w:rPr>
                <w:rFonts w:ascii="Arial" w:hAnsi="Arial" w:cs="Arial"/>
                <w:bCs/>
              </w:rPr>
              <w:t>6</w:t>
            </w:r>
            <w:r w:rsidRPr="000843A1">
              <w:rPr>
                <w:rFonts w:ascii="Arial" w:hAnsi="Arial" w:cs="Arial"/>
                <w:bCs/>
              </w:rPr>
              <w:t xml:space="preserve"> undergraduate students who are due to qualify no later than 31</w:t>
            </w:r>
            <w:r w:rsidRPr="000843A1">
              <w:rPr>
                <w:rFonts w:ascii="Arial" w:hAnsi="Arial" w:cs="Arial"/>
                <w:bCs/>
                <w:vertAlign w:val="superscript"/>
              </w:rPr>
              <w:t>st</w:t>
            </w:r>
            <w:r w:rsidRPr="000843A1">
              <w:rPr>
                <w:rFonts w:ascii="Arial" w:hAnsi="Arial" w:cs="Arial"/>
                <w:bCs/>
              </w:rPr>
              <w:t xml:space="preserve"> December 202</w:t>
            </w:r>
            <w:r w:rsidR="00C308DC">
              <w:rPr>
                <w:rFonts w:ascii="Arial" w:hAnsi="Arial" w:cs="Arial"/>
                <w:bCs/>
              </w:rPr>
              <w:t>6</w:t>
            </w:r>
            <w:r w:rsidRPr="000843A1">
              <w:rPr>
                <w:rFonts w:ascii="Arial" w:hAnsi="Arial" w:cs="Arial"/>
                <w:bCs/>
              </w:rPr>
              <w:t xml:space="preserve"> are also eligible to apply. These applicants if successful at interview will remain dormant* on the panel and may not be offered any posts until they can </w:t>
            </w:r>
            <w:r w:rsidRPr="00A54392">
              <w:rPr>
                <w:rFonts w:ascii="Arial" w:hAnsi="Arial" w:cs="Arial"/>
                <w:bCs/>
              </w:rPr>
              <w:t>provide evidence to NRS that they are in receipt of their final qualification/validation.</w:t>
            </w:r>
          </w:p>
          <w:p w14:paraId="43DD5280" w14:textId="77777777" w:rsidR="001E3FC4" w:rsidRPr="00A54392" w:rsidRDefault="001E3FC4" w:rsidP="001E3FC4">
            <w:pPr>
              <w:rPr>
                <w:rFonts w:ascii="Arial" w:hAnsi="Arial" w:cs="Arial"/>
                <w:bCs/>
                <w:i/>
                <w:lang w:val="en-IE" w:eastAsia="en-IE"/>
              </w:rPr>
            </w:pPr>
            <w:r w:rsidRPr="00A54392">
              <w:rPr>
                <w:rFonts w:ascii="Arial" w:hAnsi="Arial" w:cs="Arial"/>
                <w:bCs/>
                <w:i/>
                <w:lang w:val="en-IE" w:eastAsia="en-IE"/>
              </w:rPr>
              <w:t>* Dormant = yo</w:t>
            </w:r>
            <w:r w:rsidRPr="00A27F45">
              <w:rPr>
                <w:rFonts w:ascii="Arial" w:hAnsi="Arial" w:cs="Arial"/>
                <w:bCs/>
                <w:i/>
                <w:lang w:val="en-IE" w:eastAsia="en-IE"/>
              </w:rPr>
              <w:t>u retain your place on the panel, but you are not contacted about opportunities</w:t>
            </w:r>
          </w:p>
          <w:p w14:paraId="1CB2E2E7" w14:textId="77777777" w:rsidR="001E3FC4" w:rsidRPr="00A27F45" w:rsidRDefault="001E3FC4" w:rsidP="001E3FC4">
            <w:pPr>
              <w:jc w:val="both"/>
              <w:rPr>
                <w:rFonts w:ascii="Arial" w:hAnsi="Arial" w:cs="Arial"/>
                <w:bCs/>
              </w:rPr>
            </w:pPr>
          </w:p>
          <w:p w14:paraId="15B768B3" w14:textId="77777777" w:rsidR="001E3FC4" w:rsidRPr="0006775A" w:rsidRDefault="001E3FC4" w:rsidP="001E3FC4">
            <w:pPr>
              <w:jc w:val="both"/>
              <w:rPr>
                <w:rFonts w:ascii="Arial" w:hAnsi="Arial" w:cs="Arial"/>
                <w:b/>
                <w:bCs/>
              </w:rPr>
            </w:pPr>
            <w:r w:rsidRPr="0006775A">
              <w:rPr>
                <w:rFonts w:ascii="Arial" w:hAnsi="Arial" w:cs="Arial"/>
                <w:b/>
                <w:bCs/>
              </w:rPr>
              <w:t xml:space="preserve">Note 2: </w:t>
            </w:r>
          </w:p>
          <w:p w14:paraId="38385805" w14:textId="4E441EA0" w:rsidR="001E3FC4" w:rsidRPr="00C774FF" w:rsidRDefault="001E3FC4" w:rsidP="001E3FC4">
            <w:pPr>
              <w:jc w:val="both"/>
              <w:rPr>
                <w:rFonts w:ascii="Arial" w:hAnsi="Arial" w:cs="Arial"/>
                <w:bCs/>
              </w:rPr>
            </w:pPr>
            <w:r>
              <w:rPr>
                <w:rFonts w:ascii="Arial" w:hAnsi="Arial" w:cs="Arial"/>
                <w:bCs/>
              </w:rPr>
              <w:t xml:space="preserve">Information on validation/recognition can be found </w:t>
            </w:r>
            <w:r>
              <w:rPr>
                <w:rFonts w:ascii="Arial" w:hAnsi="Arial" w:cs="Arial"/>
              </w:rPr>
              <w:t>on Appendix 1 of the Additional Campaign Information document</w:t>
            </w:r>
            <w:r w:rsidR="00B264B8">
              <w:rPr>
                <w:rFonts w:ascii="Arial" w:hAnsi="Arial" w:cs="Arial"/>
              </w:rPr>
              <w:t>.</w:t>
            </w:r>
          </w:p>
          <w:p w14:paraId="1151045D" w14:textId="77777777" w:rsidR="001E3FC4" w:rsidRPr="00BE491B" w:rsidRDefault="001E3FC4" w:rsidP="001E3FC4">
            <w:pPr>
              <w:rPr>
                <w:rFonts w:ascii="Arial" w:hAnsi="Arial" w:cs="Arial"/>
                <w:b/>
                <w:bCs/>
                <w:iCs/>
                <w:color w:val="222222"/>
                <w:shd w:val="clear" w:color="auto" w:fill="FFFFFF"/>
              </w:rPr>
            </w:pPr>
          </w:p>
        </w:tc>
      </w:tr>
      <w:tr w:rsidR="001E3FC4"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6AE76459" w:rsidR="001E3FC4" w:rsidRPr="00F6254C" w:rsidRDefault="001E3FC4" w:rsidP="006F5716">
            <w:pPr>
              <w:rPr>
                <w:rFonts w:ascii="Arial" w:hAnsi="Arial" w:cs="Arial"/>
                <w:b/>
                <w:bCs/>
              </w:rPr>
            </w:pPr>
            <w:r w:rsidRPr="00F6254C">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306D9CDD" w:rsidR="001E3FC4" w:rsidRPr="001E3FC4" w:rsidRDefault="00C308DC" w:rsidP="001E3FC4">
            <w:pPr>
              <w:rPr>
                <w:rFonts w:ascii="Arial" w:hAnsi="Arial" w:cs="Arial"/>
                <w:bCs/>
                <w:color w:val="000099"/>
              </w:rPr>
            </w:pPr>
            <w:r>
              <w:rPr>
                <w:rFonts w:ascii="Arial" w:hAnsi="Arial" w:cs="Arial"/>
                <w:bCs/>
              </w:rPr>
              <w:t>To be confirmed at job offer stage where applicable</w:t>
            </w:r>
          </w:p>
        </w:tc>
      </w:tr>
      <w:tr w:rsidR="001E3FC4" w:rsidRPr="00E766A5" w14:paraId="59EF65EA" w14:textId="77777777" w:rsidTr="00F6254C">
        <w:tc>
          <w:tcPr>
            <w:tcW w:w="2364" w:type="dxa"/>
          </w:tcPr>
          <w:p w14:paraId="643486DB" w14:textId="77777777" w:rsidR="001E3FC4" w:rsidRPr="00F6254C" w:rsidRDefault="001E3FC4" w:rsidP="001E3FC4">
            <w:pPr>
              <w:rPr>
                <w:rFonts w:ascii="Arial" w:hAnsi="Arial" w:cs="Arial"/>
                <w:b/>
                <w:bCs/>
              </w:rPr>
            </w:pPr>
            <w:r w:rsidRPr="00F6254C">
              <w:rPr>
                <w:rFonts w:ascii="Arial" w:hAnsi="Arial" w:cs="Arial"/>
                <w:b/>
                <w:bCs/>
              </w:rPr>
              <w:t>Other requirements specific to the post</w:t>
            </w:r>
          </w:p>
        </w:tc>
        <w:tc>
          <w:tcPr>
            <w:tcW w:w="8256" w:type="dxa"/>
          </w:tcPr>
          <w:p w14:paraId="11259DEF" w14:textId="77777777" w:rsidR="006E33C3" w:rsidRPr="00A27F45" w:rsidRDefault="006E33C3" w:rsidP="00FB6FD3">
            <w:pPr>
              <w:pStyle w:val="ListParagraph"/>
              <w:numPr>
                <w:ilvl w:val="0"/>
                <w:numId w:val="3"/>
              </w:numPr>
              <w:jc w:val="both"/>
              <w:rPr>
                <w:rFonts w:ascii="Arial" w:hAnsi="Arial" w:cs="Arial"/>
                <w:iCs/>
              </w:rPr>
            </w:pPr>
            <w:r w:rsidRPr="00A27F45">
              <w:rPr>
                <w:rFonts w:ascii="Arial" w:hAnsi="Arial" w:cs="Arial"/>
                <w:iCs/>
              </w:rPr>
              <w:t>Access to appropriate transport is necessary to fulfil the requirements of the role.</w:t>
            </w:r>
          </w:p>
          <w:p w14:paraId="6B289876" w14:textId="087C2EC8" w:rsidR="006E33C3" w:rsidRPr="00A27F45" w:rsidRDefault="006E33C3" w:rsidP="00FB6FD3">
            <w:pPr>
              <w:pStyle w:val="ListParagraph"/>
              <w:numPr>
                <w:ilvl w:val="0"/>
                <w:numId w:val="3"/>
              </w:numPr>
              <w:rPr>
                <w:rFonts w:ascii="Arial" w:hAnsi="Arial" w:cs="Arial"/>
                <w:b/>
                <w:iCs/>
              </w:rPr>
            </w:pPr>
            <w:r w:rsidRPr="00A27F45">
              <w:rPr>
                <w:rFonts w:ascii="Arial" w:hAnsi="Arial" w:cs="Arial"/>
                <w:iCs/>
              </w:rPr>
              <w:t>There will a requirement for shift work for certain specific Border Control Posts (BCP)</w:t>
            </w:r>
            <w:r>
              <w:rPr>
                <w:rFonts w:ascii="Arial" w:hAnsi="Arial" w:cs="Arial"/>
                <w:iCs/>
              </w:rPr>
              <w:t xml:space="preserve"> </w:t>
            </w:r>
            <w:r w:rsidRPr="00A27F45">
              <w:rPr>
                <w:rFonts w:ascii="Arial" w:hAnsi="Arial" w:cs="Arial"/>
                <w:iCs/>
              </w:rPr>
              <w:t>posts</w:t>
            </w:r>
            <w:r w:rsidR="00B264B8">
              <w:rPr>
                <w:rFonts w:ascii="Arial" w:hAnsi="Arial" w:cs="Arial"/>
                <w:iCs/>
              </w:rPr>
              <w:t>.</w:t>
            </w:r>
          </w:p>
          <w:p w14:paraId="0E4DCE48" w14:textId="6D29F38F" w:rsidR="001E3FC4" w:rsidRPr="00C65D40" w:rsidRDefault="001E3FC4" w:rsidP="001E3FC4">
            <w:pPr>
              <w:rPr>
                <w:rFonts w:ascii="Arial" w:hAnsi="Arial" w:cs="Arial"/>
                <w:b/>
                <w:iCs/>
                <w:color w:val="000099"/>
              </w:rPr>
            </w:pPr>
          </w:p>
        </w:tc>
      </w:tr>
      <w:tr w:rsidR="003E7A13" w14:paraId="601C5E6A" w14:textId="77777777" w:rsidTr="003E7A13">
        <w:tc>
          <w:tcPr>
            <w:tcW w:w="2364" w:type="dxa"/>
            <w:tcBorders>
              <w:top w:val="single" w:sz="4" w:space="0" w:color="auto"/>
              <w:left w:val="single" w:sz="4" w:space="0" w:color="auto"/>
              <w:bottom w:val="single" w:sz="4" w:space="0" w:color="auto"/>
              <w:right w:val="single" w:sz="4" w:space="0" w:color="auto"/>
            </w:tcBorders>
          </w:tcPr>
          <w:p w14:paraId="1F11FD54" w14:textId="77777777" w:rsidR="003E7A13" w:rsidRPr="003E7A13" w:rsidRDefault="003E7A13" w:rsidP="003E7A13">
            <w:pPr>
              <w:rPr>
                <w:rFonts w:ascii="Arial" w:hAnsi="Arial" w:cs="Arial"/>
                <w:b/>
                <w:bCs/>
              </w:rPr>
            </w:pPr>
            <w:r w:rsidRPr="003E7A13">
              <w:rPr>
                <w:rFonts w:ascii="Arial" w:hAnsi="Arial" w:cs="Arial"/>
                <w:b/>
                <w:bCs/>
              </w:rPr>
              <w:t>Additional eligibility requirements:</w:t>
            </w:r>
          </w:p>
          <w:p w14:paraId="10305370" w14:textId="77777777" w:rsidR="003E7A13" w:rsidRPr="003E7A13" w:rsidRDefault="003E7A13" w:rsidP="003E7A13">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8FDB3F3" w14:textId="77777777" w:rsidR="003E7A13" w:rsidRPr="003E7A13" w:rsidRDefault="003E7A13" w:rsidP="003E7A13">
            <w:pPr>
              <w:pStyle w:val="ListParagraph"/>
              <w:ind w:hanging="360"/>
              <w:jc w:val="both"/>
              <w:rPr>
                <w:rFonts w:ascii="Arial" w:hAnsi="Arial" w:cs="Arial"/>
                <w:iCs/>
              </w:rPr>
            </w:pPr>
            <w:r w:rsidRPr="003E7A13">
              <w:rPr>
                <w:rFonts w:ascii="Arial" w:hAnsi="Arial" w:cs="Arial"/>
                <w:iCs/>
              </w:rPr>
              <w:t xml:space="preserve">Citizenship requirements </w:t>
            </w:r>
          </w:p>
          <w:p w14:paraId="27ED36F6" w14:textId="77777777" w:rsidR="003E7A13" w:rsidRPr="003E7A13" w:rsidRDefault="003E7A13" w:rsidP="003E7A13">
            <w:pPr>
              <w:pStyle w:val="ListParagraph"/>
              <w:ind w:hanging="360"/>
              <w:jc w:val="both"/>
              <w:rPr>
                <w:rFonts w:ascii="Arial" w:hAnsi="Arial" w:cs="Arial"/>
                <w:iCs/>
              </w:rPr>
            </w:pPr>
            <w:r w:rsidRPr="003E7A13">
              <w:rPr>
                <w:rFonts w:ascii="Arial" w:hAnsi="Arial" w:cs="Arial"/>
                <w:iCs/>
              </w:rPr>
              <w:t xml:space="preserve">Eligible candidates must be: </w:t>
            </w:r>
          </w:p>
          <w:p w14:paraId="5262525C" w14:textId="77777777" w:rsidR="003E7A13" w:rsidRPr="003E7A13" w:rsidRDefault="003E7A13" w:rsidP="003E7A13">
            <w:pPr>
              <w:pStyle w:val="ListParagraph"/>
              <w:numPr>
                <w:ilvl w:val="0"/>
                <w:numId w:val="5"/>
              </w:numPr>
              <w:spacing w:after="120" w:line="276" w:lineRule="auto"/>
              <w:rPr>
                <w:rFonts w:ascii="Arial" w:hAnsi="Arial" w:cs="Arial"/>
                <w:iCs/>
              </w:rPr>
            </w:pPr>
            <w:r w:rsidRPr="003E7A13">
              <w:rPr>
                <w:rFonts w:ascii="Arial" w:hAnsi="Arial" w:cs="Arial"/>
                <w:iCs/>
              </w:rPr>
              <w:t xml:space="preserve">EEA, Swiss, or British citizens </w:t>
            </w:r>
          </w:p>
          <w:p w14:paraId="20FE68D8" w14:textId="77777777" w:rsidR="003E7A13" w:rsidRPr="003E7A13" w:rsidRDefault="003E7A13" w:rsidP="003E7A13">
            <w:pPr>
              <w:pStyle w:val="ListParagraph"/>
              <w:ind w:hanging="360"/>
              <w:jc w:val="both"/>
              <w:rPr>
                <w:rFonts w:ascii="Arial" w:hAnsi="Arial" w:cs="Arial"/>
                <w:iCs/>
              </w:rPr>
            </w:pPr>
            <w:r w:rsidRPr="003E7A13">
              <w:rPr>
                <w:rFonts w:ascii="Arial" w:hAnsi="Arial" w:cs="Arial"/>
                <w:iCs/>
              </w:rPr>
              <w:t>OR</w:t>
            </w:r>
          </w:p>
          <w:p w14:paraId="5B08DCA4" w14:textId="77777777" w:rsidR="003E7A13" w:rsidRPr="003E7A13" w:rsidRDefault="003E7A13" w:rsidP="003E7A13">
            <w:pPr>
              <w:pStyle w:val="ListParagraph"/>
              <w:numPr>
                <w:ilvl w:val="0"/>
                <w:numId w:val="5"/>
              </w:numPr>
              <w:spacing w:after="120" w:line="276" w:lineRule="auto"/>
              <w:rPr>
                <w:rFonts w:ascii="Arial" w:hAnsi="Arial" w:cs="Arial"/>
                <w:iCs/>
              </w:rPr>
            </w:pPr>
            <w:r w:rsidRPr="003E7A13">
              <w:rPr>
                <w:rFonts w:ascii="Arial" w:hAnsi="Arial" w:cs="Arial"/>
                <w:iCs/>
              </w:rPr>
              <w:lastRenderedPageBreak/>
              <w:t xml:space="preserve">Non-European Economic Area citizens with permission to reside and work in the State </w:t>
            </w:r>
          </w:p>
          <w:p w14:paraId="7E0565ED" w14:textId="77777777" w:rsidR="003E7A13" w:rsidRPr="003E7A13" w:rsidRDefault="003E7A13" w:rsidP="003E7A13">
            <w:pPr>
              <w:pStyle w:val="ListParagraph"/>
              <w:ind w:hanging="360"/>
              <w:jc w:val="both"/>
              <w:rPr>
                <w:rFonts w:ascii="Arial" w:hAnsi="Arial" w:cs="Arial"/>
                <w:iCs/>
              </w:rPr>
            </w:pPr>
            <w:r w:rsidRPr="003E7A13">
              <w:rPr>
                <w:rFonts w:ascii="Arial" w:hAnsi="Arial" w:cs="Arial"/>
                <w:iCs/>
              </w:rPr>
              <w:t>Read Appendix 2 of the Additional Campaign Information for further information on accepted Stamps for Non-EEA citizens resident in the State, including those with refugee status.</w:t>
            </w:r>
          </w:p>
          <w:p w14:paraId="302439F2" w14:textId="77777777" w:rsidR="003E7A13" w:rsidRPr="003E7A13" w:rsidRDefault="003E7A13" w:rsidP="003E7A13">
            <w:pPr>
              <w:pStyle w:val="ListParagraph"/>
              <w:ind w:hanging="360"/>
              <w:jc w:val="both"/>
              <w:rPr>
                <w:rFonts w:ascii="Arial" w:hAnsi="Arial" w:cs="Arial"/>
                <w:iCs/>
              </w:rPr>
            </w:pPr>
          </w:p>
          <w:p w14:paraId="78CFD4B3" w14:textId="77777777" w:rsidR="003E7A13" w:rsidRPr="003E7A13" w:rsidRDefault="003E7A13" w:rsidP="003E7A13">
            <w:pPr>
              <w:pStyle w:val="ListParagraph"/>
              <w:ind w:hanging="360"/>
              <w:jc w:val="both"/>
              <w:rPr>
                <w:rFonts w:ascii="Arial" w:hAnsi="Arial" w:cs="Arial"/>
                <w:iCs/>
              </w:rPr>
            </w:pPr>
            <w:r w:rsidRPr="003E7A13">
              <w:rPr>
                <w:rFonts w:ascii="Arial" w:hAnsi="Arial" w:cs="Arial"/>
                <w:iCs/>
              </w:rPr>
              <w:t xml:space="preserve">To qualify candidates must be eligible by the closing date of the campaign. </w:t>
            </w:r>
          </w:p>
          <w:p w14:paraId="4E1D9650" w14:textId="54132977" w:rsidR="003E7A13" w:rsidRPr="003E7A13" w:rsidRDefault="003E7A13" w:rsidP="003E7A13">
            <w:pPr>
              <w:pStyle w:val="ListParagraph"/>
              <w:ind w:hanging="360"/>
              <w:jc w:val="both"/>
              <w:rPr>
                <w:rFonts w:ascii="Arial" w:hAnsi="Arial" w:cs="Arial"/>
                <w:iCs/>
              </w:rPr>
            </w:pPr>
          </w:p>
        </w:tc>
      </w:tr>
      <w:tr w:rsidR="001E3FC4" w:rsidRPr="00E766A5" w14:paraId="466ACF54" w14:textId="77777777" w:rsidTr="00F6254C">
        <w:tc>
          <w:tcPr>
            <w:tcW w:w="2364" w:type="dxa"/>
          </w:tcPr>
          <w:p w14:paraId="50259FF8" w14:textId="77777777" w:rsidR="001E3FC4" w:rsidRPr="00F6254C" w:rsidRDefault="001E3FC4" w:rsidP="001E3FC4">
            <w:pPr>
              <w:rPr>
                <w:rFonts w:ascii="Arial" w:hAnsi="Arial" w:cs="Arial"/>
                <w:b/>
                <w:bCs/>
              </w:rPr>
            </w:pPr>
            <w:r w:rsidRPr="00F6254C">
              <w:rPr>
                <w:rFonts w:ascii="Arial" w:hAnsi="Arial" w:cs="Arial"/>
                <w:b/>
                <w:bCs/>
              </w:rPr>
              <w:lastRenderedPageBreak/>
              <w:t>Skills, competencies and/or knowledge</w:t>
            </w:r>
          </w:p>
          <w:p w14:paraId="4E76BE64" w14:textId="77777777" w:rsidR="001E3FC4" w:rsidRPr="00F6254C" w:rsidRDefault="001E3FC4" w:rsidP="001E3FC4">
            <w:pPr>
              <w:rPr>
                <w:rFonts w:ascii="Arial" w:hAnsi="Arial" w:cs="Arial"/>
                <w:b/>
                <w:bCs/>
              </w:rPr>
            </w:pPr>
          </w:p>
          <w:p w14:paraId="3C72DF3D" w14:textId="77777777" w:rsidR="001E3FC4" w:rsidRPr="00F6254C" w:rsidRDefault="001E3FC4" w:rsidP="001E3FC4">
            <w:pPr>
              <w:rPr>
                <w:rFonts w:ascii="Arial" w:hAnsi="Arial" w:cs="Arial"/>
                <w:b/>
                <w:bCs/>
              </w:rPr>
            </w:pPr>
          </w:p>
        </w:tc>
        <w:tc>
          <w:tcPr>
            <w:tcW w:w="8256" w:type="dxa"/>
          </w:tcPr>
          <w:p w14:paraId="05C64D64" w14:textId="77777777" w:rsidR="006E33C3" w:rsidRPr="006E33C3" w:rsidRDefault="006E33C3" w:rsidP="006E33C3">
            <w:pPr>
              <w:rPr>
                <w:rFonts w:ascii="Arial" w:hAnsi="Arial" w:cs="Arial"/>
                <w:b/>
                <w:lang w:eastAsia="en-IE"/>
              </w:rPr>
            </w:pPr>
            <w:r w:rsidRPr="006E33C3">
              <w:rPr>
                <w:rFonts w:ascii="Arial" w:hAnsi="Arial" w:cs="Arial"/>
                <w:b/>
                <w:lang w:eastAsia="en-IE"/>
              </w:rPr>
              <w:t>Planning &amp; Organising</w:t>
            </w:r>
          </w:p>
          <w:p w14:paraId="2393983F" w14:textId="2E2B5880"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Demonstrate the ability to plan and organise in an effective and resourceful manner</w:t>
            </w:r>
            <w:r w:rsidR="00B264B8">
              <w:rPr>
                <w:rFonts w:ascii="Arial" w:hAnsi="Arial" w:cs="Arial"/>
                <w:iCs/>
              </w:rPr>
              <w:t>.</w:t>
            </w:r>
          </w:p>
          <w:p w14:paraId="70447516" w14:textId="77777777" w:rsidR="006E33C3" w:rsidRPr="006E33C3" w:rsidRDefault="006E33C3" w:rsidP="006E33C3">
            <w:pPr>
              <w:rPr>
                <w:rFonts w:ascii="Arial" w:hAnsi="Arial" w:cs="Arial"/>
                <w:lang w:eastAsia="en-IE"/>
              </w:rPr>
            </w:pPr>
          </w:p>
          <w:p w14:paraId="0D4CC2C8" w14:textId="77777777" w:rsidR="006E33C3" w:rsidRPr="006E33C3" w:rsidRDefault="006E33C3" w:rsidP="006E33C3">
            <w:pPr>
              <w:rPr>
                <w:rFonts w:ascii="Arial" w:hAnsi="Arial" w:cs="Arial"/>
                <w:b/>
                <w:lang w:eastAsia="en-IE"/>
              </w:rPr>
            </w:pPr>
            <w:r w:rsidRPr="006E33C3">
              <w:rPr>
                <w:rFonts w:ascii="Arial" w:hAnsi="Arial" w:cs="Arial"/>
                <w:b/>
                <w:lang w:eastAsia="en-IE"/>
              </w:rPr>
              <w:t>Team Skills</w:t>
            </w:r>
          </w:p>
          <w:p w14:paraId="54D93AD0"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the ability to work independently as well as with multi-disciplinary team members. </w:t>
            </w:r>
          </w:p>
          <w:p w14:paraId="2CB21455" w14:textId="77777777" w:rsidR="006E33C3" w:rsidRPr="006E33C3" w:rsidRDefault="006E33C3" w:rsidP="006E33C3">
            <w:pPr>
              <w:rPr>
                <w:rFonts w:ascii="Arial" w:hAnsi="Arial" w:cs="Arial"/>
                <w:lang w:eastAsia="en-IE"/>
              </w:rPr>
            </w:pPr>
          </w:p>
          <w:p w14:paraId="46C2C164" w14:textId="77777777" w:rsidR="006E33C3" w:rsidRPr="006E33C3" w:rsidRDefault="006E33C3" w:rsidP="006E33C3">
            <w:pPr>
              <w:rPr>
                <w:rFonts w:ascii="Arial" w:hAnsi="Arial" w:cs="Arial"/>
                <w:b/>
                <w:lang w:eastAsia="en-IE"/>
              </w:rPr>
            </w:pPr>
            <w:r w:rsidRPr="006E33C3">
              <w:rPr>
                <w:rFonts w:ascii="Arial" w:hAnsi="Arial" w:cs="Arial"/>
                <w:b/>
                <w:lang w:eastAsia="en-IE"/>
              </w:rPr>
              <w:t>Commitment to Providing a Quality Service</w:t>
            </w:r>
          </w:p>
          <w:p w14:paraId="3882023A"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commitment to providing a quality service. </w:t>
            </w:r>
          </w:p>
          <w:p w14:paraId="6E9C504C"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flexibility and initiative. </w:t>
            </w:r>
          </w:p>
          <w:p w14:paraId="7DC15CA8" w14:textId="48933A1B" w:rsidR="006E33C3" w:rsidRPr="006E33C3" w:rsidRDefault="006E33C3" w:rsidP="00FB6FD3">
            <w:pPr>
              <w:numPr>
                <w:ilvl w:val="0"/>
                <w:numId w:val="4"/>
              </w:numPr>
              <w:rPr>
                <w:rFonts w:ascii="Arial" w:hAnsi="Arial" w:cs="Arial"/>
                <w:lang w:eastAsia="en-IE"/>
              </w:rPr>
            </w:pPr>
            <w:r w:rsidRPr="006E33C3">
              <w:rPr>
                <w:rFonts w:ascii="Arial" w:hAnsi="Arial" w:cs="Arial"/>
                <w:iCs/>
              </w:rPr>
              <w:t>Demonstrate a commitment to continuing professional development</w:t>
            </w:r>
            <w:r w:rsidR="00B264B8">
              <w:rPr>
                <w:rFonts w:ascii="Arial" w:hAnsi="Arial" w:cs="Arial"/>
                <w:iCs/>
              </w:rPr>
              <w:t>.</w:t>
            </w:r>
          </w:p>
          <w:p w14:paraId="7E0C8C58" w14:textId="77777777" w:rsidR="006E33C3" w:rsidRPr="006E33C3" w:rsidRDefault="006E33C3" w:rsidP="006E33C3">
            <w:pPr>
              <w:ind w:left="360"/>
              <w:rPr>
                <w:rFonts w:ascii="Arial" w:hAnsi="Arial" w:cs="Arial"/>
                <w:lang w:eastAsia="en-IE"/>
              </w:rPr>
            </w:pPr>
          </w:p>
          <w:p w14:paraId="4270FACA" w14:textId="77777777" w:rsidR="006E33C3" w:rsidRPr="006E33C3" w:rsidRDefault="006E33C3" w:rsidP="006E33C3">
            <w:pPr>
              <w:rPr>
                <w:rFonts w:ascii="Arial" w:hAnsi="Arial" w:cs="Arial"/>
                <w:b/>
                <w:lang w:eastAsia="en-IE"/>
              </w:rPr>
            </w:pPr>
          </w:p>
          <w:p w14:paraId="0351E3BD" w14:textId="77777777" w:rsidR="006E33C3" w:rsidRPr="006E33C3" w:rsidRDefault="006E33C3" w:rsidP="006E33C3">
            <w:pPr>
              <w:rPr>
                <w:rFonts w:ascii="Arial" w:hAnsi="Arial" w:cs="Arial"/>
                <w:b/>
                <w:lang w:eastAsia="en-IE"/>
              </w:rPr>
            </w:pPr>
            <w:r w:rsidRPr="006E33C3">
              <w:rPr>
                <w:rFonts w:ascii="Arial" w:hAnsi="Arial" w:cs="Arial"/>
                <w:b/>
                <w:lang w:eastAsia="en-IE"/>
              </w:rPr>
              <w:t>Knowledge &amp; Experience relevant to the role</w:t>
            </w:r>
          </w:p>
          <w:p w14:paraId="779A80A8" w14:textId="77777777" w:rsidR="006E33C3" w:rsidRPr="006E33C3" w:rsidRDefault="006E33C3" w:rsidP="006E33C3">
            <w:pPr>
              <w:rPr>
                <w:rFonts w:ascii="Arial" w:hAnsi="Arial" w:cs="Arial"/>
                <w:b/>
                <w:lang w:eastAsia="en-IE"/>
              </w:rPr>
            </w:pPr>
          </w:p>
          <w:p w14:paraId="7D46934F" w14:textId="43CF0B14"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knowledge of environmental health legislation and how legislation applies to practice in the HSE </w:t>
            </w:r>
            <w:r w:rsidR="00C37E56">
              <w:rPr>
                <w:rFonts w:ascii="Arial" w:hAnsi="Arial" w:cs="Arial"/>
                <w:iCs/>
              </w:rPr>
              <w:t xml:space="preserve">National </w:t>
            </w:r>
            <w:r w:rsidRPr="006E33C3">
              <w:rPr>
                <w:rFonts w:ascii="Arial" w:hAnsi="Arial" w:cs="Arial"/>
                <w:iCs/>
              </w:rPr>
              <w:t xml:space="preserve">Environmental Health Service. </w:t>
            </w:r>
          </w:p>
          <w:p w14:paraId="178E2C39"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a broad professional knowledge and a strong understanding of the role of the Environmental Health Officer. </w:t>
            </w:r>
          </w:p>
          <w:p w14:paraId="44433730"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 xml:space="preserve">Demonstrate evidence of computer skills relevant to the role. </w:t>
            </w:r>
          </w:p>
          <w:p w14:paraId="61A8F3EB" w14:textId="77777777" w:rsidR="006E33C3" w:rsidRPr="006E33C3" w:rsidRDefault="006E33C3" w:rsidP="006E33C3">
            <w:pPr>
              <w:spacing w:after="120"/>
              <w:ind w:left="720"/>
              <w:jc w:val="both"/>
              <w:rPr>
                <w:rFonts w:ascii="Arial" w:hAnsi="Arial" w:cs="Arial"/>
                <w:iCs/>
              </w:rPr>
            </w:pPr>
          </w:p>
          <w:p w14:paraId="29A26327" w14:textId="77777777" w:rsidR="006E33C3" w:rsidRPr="006E33C3" w:rsidRDefault="006E33C3" w:rsidP="006E33C3">
            <w:pPr>
              <w:spacing w:after="120"/>
              <w:rPr>
                <w:rFonts w:ascii="Arial" w:hAnsi="Arial" w:cs="Arial"/>
                <w:b/>
                <w:iCs/>
              </w:rPr>
            </w:pPr>
            <w:r w:rsidRPr="006E33C3">
              <w:rPr>
                <w:rFonts w:ascii="Arial" w:hAnsi="Arial" w:cs="Arial"/>
                <w:b/>
                <w:iCs/>
              </w:rPr>
              <w:t>Evaluating Information &amp; Judging Situations (Global Assessment)</w:t>
            </w:r>
          </w:p>
          <w:p w14:paraId="55C28E68" w14:textId="77777777" w:rsidR="006E33C3" w:rsidRPr="006E33C3" w:rsidRDefault="006E33C3" w:rsidP="00FB6FD3">
            <w:pPr>
              <w:numPr>
                <w:ilvl w:val="0"/>
                <w:numId w:val="4"/>
              </w:numPr>
              <w:spacing w:after="120"/>
              <w:jc w:val="both"/>
              <w:rPr>
                <w:rFonts w:ascii="Arial" w:hAnsi="Arial" w:cs="Arial"/>
                <w:iCs/>
              </w:rPr>
            </w:pPr>
            <w:r w:rsidRPr="006E33C3">
              <w:rPr>
                <w:rFonts w:ascii="Arial" w:hAnsi="Arial" w:cs="Arial"/>
                <w:iCs/>
              </w:rPr>
              <w:t>Demonstrate problem-solving and decision-making skills.</w:t>
            </w:r>
          </w:p>
          <w:p w14:paraId="23DE1150" w14:textId="77777777" w:rsidR="006E33C3" w:rsidRPr="006E33C3" w:rsidRDefault="006E33C3" w:rsidP="006E33C3">
            <w:pPr>
              <w:spacing w:after="120"/>
              <w:rPr>
                <w:rFonts w:ascii="Arial" w:hAnsi="Arial" w:cs="Arial"/>
                <w:iCs/>
              </w:rPr>
            </w:pPr>
            <w:r w:rsidRPr="006E33C3">
              <w:rPr>
                <w:rFonts w:ascii="Arial" w:hAnsi="Arial" w:cs="Arial"/>
                <w:iCs/>
              </w:rPr>
              <w:t xml:space="preserve">   </w:t>
            </w:r>
          </w:p>
          <w:p w14:paraId="194AE243" w14:textId="77777777" w:rsidR="006E33C3" w:rsidRPr="006E33C3" w:rsidRDefault="006E33C3" w:rsidP="006E33C3">
            <w:pPr>
              <w:spacing w:after="120"/>
              <w:rPr>
                <w:rFonts w:ascii="Arial" w:hAnsi="Arial" w:cs="Arial"/>
                <w:b/>
                <w:iCs/>
              </w:rPr>
            </w:pPr>
            <w:r w:rsidRPr="006E33C3">
              <w:rPr>
                <w:rFonts w:ascii="Arial" w:hAnsi="Arial" w:cs="Arial"/>
                <w:b/>
                <w:iCs/>
              </w:rPr>
              <w:t xml:space="preserve">Communication &amp; Interpersonal Skills (Global Assessment)    </w:t>
            </w:r>
          </w:p>
          <w:p w14:paraId="04DDDF4A" w14:textId="77777777" w:rsidR="00B264B8" w:rsidRDefault="006E33C3" w:rsidP="00B264B8">
            <w:pPr>
              <w:numPr>
                <w:ilvl w:val="0"/>
                <w:numId w:val="4"/>
              </w:numPr>
              <w:spacing w:after="120"/>
              <w:rPr>
                <w:rFonts w:ascii="Arial" w:hAnsi="Arial" w:cs="Arial"/>
                <w:b/>
                <w:iCs/>
              </w:rPr>
            </w:pPr>
            <w:r w:rsidRPr="006E33C3">
              <w:rPr>
                <w:rFonts w:ascii="Arial" w:hAnsi="Arial" w:cs="Arial"/>
                <w:iCs/>
              </w:rPr>
              <w:t>Demonstrate effective communication and interpersonal skills.</w:t>
            </w:r>
          </w:p>
          <w:p w14:paraId="49E08C15" w14:textId="137EDC80" w:rsidR="001E3FC4" w:rsidRPr="00B264B8" w:rsidRDefault="006E33C3" w:rsidP="00B264B8">
            <w:pPr>
              <w:numPr>
                <w:ilvl w:val="0"/>
                <w:numId w:val="4"/>
              </w:numPr>
              <w:spacing w:after="120"/>
              <w:rPr>
                <w:rFonts w:ascii="Arial" w:hAnsi="Arial" w:cs="Arial"/>
                <w:b/>
                <w:iCs/>
              </w:rPr>
            </w:pPr>
            <w:r w:rsidRPr="00B264B8">
              <w:rPr>
                <w:rFonts w:ascii="Arial" w:hAnsi="Arial" w:cs="Arial"/>
                <w:iCs/>
              </w:rPr>
              <w:t>Demonstrate report writing skills.</w:t>
            </w:r>
          </w:p>
        </w:tc>
      </w:tr>
      <w:tr w:rsidR="001E3FC4" w:rsidRPr="00E766A5" w14:paraId="5E008459" w14:textId="77777777" w:rsidTr="00F6254C">
        <w:tc>
          <w:tcPr>
            <w:tcW w:w="2364" w:type="dxa"/>
          </w:tcPr>
          <w:p w14:paraId="0AA0B138" w14:textId="77777777" w:rsidR="001E3FC4" w:rsidRPr="00F6254C" w:rsidRDefault="001E3FC4" w:rsidP="001E3FC4">
            <w:pPr>
              <w:rPr>
                <w:rFonts w:ascii="Arial" w:hAnsi="Arial" w:cs="Arial"/>
                <w:b/>
                <w:bCs/>
              </w:rPr>
            </w:pPr>
            <w:r w:rsidRPr="00F6254C">
              <w:rPr>
                <w:rFonts w:ascii="Arial" w:hAnsi="Arial" w:cs="Arial"/>
                <w:b/>
                <w:bCs/>
              </w:rPr>
              <w:t>Campaign Specific Selection Process</w:t>
            </w:r>
          </w:p>
          <w:p w14:paraId="51BB73CE" w14:textId="77777777" w:rsidR="001E3FC4" w:rsidRPr="00F6254C" w:rsidRDefault="001E3FC4" w:rsidP="001E3FC4">
            <w:pPr>
              <w:rPr>
                <w:rFonts w:ascii="Arial" w:hAnsi="Arial" w:cs="Arial"/>
                <w:b/>
                <w:bCs/>
              </w:rPr>
            </w:pPr>
          </w:p>
          <w:p w14:paraId="1F568419" w14:textId="77777777" w:rsidR="001E3FC4" w:rsidRPr="00F6254C" w:rsidRDefault="001E3FC4" w:rsidP="001E3FC4">
            <w:pPr>
              <w:rPr>
                <w:rFonts w:ascii="Arial" w:hAnsi="Arial" w:cs="Arial"/>
                <w:b/>
                <w:bCs/>
              </w:rPr>
            </w:pPr>
            <w:r w:rsidRPr="00F6254C">
              <w:rPr>
                <w:rFonts w:ascii="Arial" w:hAnsi="Arial" w:cs="Arial"/>
                <w:b/>
                <w:bCs/>
              </w:rPr>
              <w:t>Ranking/Shortlisting / Interview</w:t>
            </w:r>
          </w:p>
        </w:tc>
        <w:tc>
          <w:tcPr>
            <w:tcW w:w="8256" w:type="dxa"/>
          </w:tcPr>
          <w:p w14:paraId="551679E3" w14:textId="77777777" w:rsidR="001E3FC4" w:rsidRPr="00F6254C" w:rsidRDefault="001E3FC4" w:rsidP="001E3FC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1E3FC4" w:rsidRPr="00F6254C" w:rsidRDefault="001E3FC4" w:rsidP="001E3FC4">
            <w:pPr>
              <w:rPr>
                <w:rFonts w:ascii="Arial" w:hAnsi="Arial" w:cs="Arial"/>
              </w:rPr>
            </w:pPr>
          </w:p>
          <w:p w14:paraId="20CA5DF2" w14:textId="77777777" w:rsidR="001E3FC4" w:rsidRPr="00F6254C" w:rsidRDefault="001E3FC4" w:rsidP="001E3FC4">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1E3FC4" w:rsidRPr="00F6254C" w:rsidRDefault="001E3FC4" w:rsidP="001E3FC4">
            <w:pPr>
              <w:rPr>
                <w:rFonts w:ascii="Arial" w:hAnsi="Arial" w:cs="Arial"/>
                <w:iCs/>
              </w:rPr>
            </w:pPr>
          </w:p>
          <w:p w14:paraId="4A5A9FA5" w14:textId="00806151" w:rsidR="001E3FC4" w:rsidRDefault="001E3FC4" w:rsidP="001E3FC4">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1E3FC4" w:rsidRPr="002E1335" w:rsidRDefault="001E3FC4" w:rsidP="001E3FC4">
            <w:pPr>
              <w:rPr>
                <w:rFonts w:ascii="Arial" w:hAnsi="Arial" w:cs="Arial"/>
                <w:iCs/>
                <w:highlight w:val="yellow"/>
              </w:rPr>
            </w:pPr>
          </w:p>
        </w:tc>
      </w:tr>
      <w:tr w:rsidR="001E3FC4"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E3FC4" w:rsidRPr="009F3F3A" w:rsidRDefault="001E3FC4" w:rsidP="001E3FC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E3FC4" w:rsidRPr="009F3F3A" w:rsidRDefault="001E3FC4" w:rsidP="001E3FC4">
            <w:pPr>
              <w:jc w:val="right"/>
              <w:rPr>
                <w:rFonts w:ascii="Arial" w:hAnsi="Arial" w:cs="Arial"/>
                <w:b/>
                <w:bCs/>
              </w:rPr>
            </w:pPr>
          </w:p>
        </w:tc>
        <w:tc>
          <w:tcPr>
            <w:tcW w:w="8256" w:type="dxa"/>
          </w:tcPr>
          <w:p w14:paraId="378BC044" w14:textId="77777777" w:rsidR="001E3FC4" w:rsidRPr="009F3F3A" w:rsidRDefault="001E3FC4" w:rsidP="001E3FC4">
            <w:pPr>
              <w:rPr>
                <w:rFonts w:ascii="Arial" w:hAnsi="Arial" w:cs="Arial"/>
                <w:iCs/>
              </w:rPr>
            </w:pPr>
            <w:r w:rsidRPr="009F3F3A">
              <w:rPr>
                <w:rFonts w:ascii="Arial" w:hAnsi="Arial" w:cs="Arial"/>
                <w:iCs/>
              </w:rPr>
              <w:t>The HSE is an equal opportunities employer.</w:t>
            </w:r>
          </w:p>
          <w:p w14:paraId="075BC7A0" w14:textId="77777777" w:rsidR="001E3FC4" w:rsidRPr="009F3F3A" w:rsidRDefault="001E3FC4" w:rsidP="001E3FC4">
            <w:pPr>
              <w:rPr>
                <w:rFonts w:ascii="Arial" w:hAnsi="Arial" w:cs="Arial"/>
                <w:color w:val="000000"/>
                <w:shd w:val="clear" w:color="auto" w:fill="FFFFFF"/>
              </w:rPr>
            </w:pPr>
          </w:p>
          <w:p w14:paraId="6705ED36" w14:textId="77777777" w:rsidR="001E3FC4" w:rsidRPr="009F3F3A" w:rsidRDefault="001E3FC4" w:rsidP="001E3FC4">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w:t>
            </w:r>
            <w:r w:rsidRPr="009F3F3A">
              <w:rPr>
                <w:rFonts w:ascii="Arial" w:hAnsi="Arial" w:cs="Arial"/>
                <w:color w:val="000000"/>
                <w:shd w:val="clear" w:color="auto" w:fill="FFFFFF"/>
              </w:rPr>
              <w:lastRenderedPageBreak/>
              <w:t>diversity of HSE service users and to strengthen it through accommodating and valuing different perspectives. Ultimately this will result in improved service user and employee experience. </w:t>
            </w:r>
          </w:p>
          <w:p w14:paraId="696A1146" w14:textId="77777777" w:rsidR="001E3FC4" w:rsidRPr="009F3F3A" w:rsidRDefault="001E3FC4" w:rsidP="001E3FC4">
            <w:pPr>
              <w:rPr>
                <w:rFonts w:ascii="Arial" w:hAnsi="Arial" w:cs="Arial"/>
                <w:color w:val="000000"/>
                <w:shd w:val="clear" w:color="auto" w:fill="FFFFFF"/>
              </w:rPr>
            </w:pPr>
          </w:p>
          <w:p w14:paraId="25259069" w14:textId="77777777" w:rsidR="001E3FC4" w:rsidRPr="009F3F3A" w:rsidRDefault="001E3FC4" w:rsidP="001E3FC4">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E3FC4" w:rsidRPr="009F3F3A" w:rsidRDefault="001E3FC4" w:rsidP="001E3FC4">
            <w:pPr>
              <w:rPr>
                <w:rFonts w:ascii="Arial" w:hAnsi="Arial" w:cs="Arial"/>
                <w:color w:val="000000"/>
                <w:shd w:val="clear" w:color="auto" w:fill="FFFFFF"/>
              </w:rPr>
            </w:pPr>
          </w:p>
          <w:p w14:paraId="03FA5A57" w14:textId="77777777" w:rsidR="001E3FC4" w:rsidRPr="009F3F3A" w:rsidRDefault="001E3FC4" w:rsidP="001E3FC4">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1E3FC4" w:rsidRPr="009F3F3A" w:rsidRDefault="001E3FC4" w:rsidP="001E3FC4">
            <w:pPr>
              <w:rPr>
                <w:rFonts w:ascii="Arial" w:hAnsi="Arial" w:cs="Arial"/>
                <w:color w:val="000000"/>
                <w:shd w:val="clear" w:color="auto" w:fill="FFFFFF"/>
              </w:rPr>
            </w:pPr>
          </w:p>
          <w:p w14:paraId="611557CE" w14:textId="77777777" w:rsidR="001E3FC4" w:rsidRPr="009F3F3A" w:rsidRDefault="001E3FC4" w:rsidP="001E3FC4">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0"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1E3FC4" w:rsidRPr="00E766A5" w14:paraId="34206BA6" w14:textId="77777777" w:rsidTr="00F6254C">
        <w:tc>
          <w:tcPr>
            <w:tcW w:w="2364" w:type="dxa"/>
          </w:tcPr>
          <w:p w14:paraId="54E222E5" w14:textId="77777777" w:rsidR="001E3FC4" w:rsidRPr="00F6254C" w:rsidRDefault="001E3FC4" w:rsidP="001E3FC4">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1E3FC4" w:rsidRPr="00F1442F" w:rsidRDefault="001E3FC4" w:rsidP="001E3FC4">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1E3FC4" w:rsidRPr="00F1442F" w:rsidRDefault="001E3FC4" w:rsidP="001E3FC4">
            <w:pPr>
              <w:rPr>
                <w:rFonts w:ascii="Arial" w:hAnsi="Arial" w:cs="Arial"/>
              </w:rPr>
            </w:pPr>
          </w:p>
          <w:p w14:paraId="530CFD04" w14:textId="77777777" w:rsidR="001E3FC4" w:rsidRPr="00F1442F" w:rsidRDefault="001E3FC4" w:rsidP="001E3FC4">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1E3FC4" w:rsidRPr="00F1442F" w:rsidRDefault="001E3FC4" w:rsidP="001E3FC4">
            <w:pPr>
              <w:ind w:firstLine="720"/>
              <w:rPr>
                <w:rFonts w:ascii="Arial" w:hAnsi="Arial" w:cs="Arial"/>
              </w:rPr>
            </w:pPr>
          </w:p>
          <w:p w14:paraId="7BD7C8A0" w14:textId="77777777" w:rsidR="001E3FC4" w:rsidRPr="00F1442F" w:rsidRDefault="001E3FC4" w:rsidP="001E3FC4">
            <w:pPr>
              <w:rPr>
                <w:rFonts w:ascii="Arial" w:hAnsi="Arial" w:cs="Arial"/>
                <w:lang w:val="en-IE" w:eastAsia="en-US"/>
              </w:rPr>
            </w:pPr>
            <w:r w:rsidRPr="00F1442F">
              <w:rPr>
                <w:rFonts w:ascii="Arial" w:hAnsi="Arial" w:cs="Arial"/>
              </w:rPr>
              <w:t xml:space="preserve">The CPSA Code of Practice can be accessed via </w:t>
            </w:r>
            <w:hyperlink r:id="rId11" w:history="1">
              <w:r w:rsidRPr="00F1442F">
                <w:rPr>
                  <w:rStyle w:val="Hyperlink"/>
                  <w:rFonts w:ascii="Arial" w:hAnsi="Arial" w:cs="Arial"/>
                </w:rPr>
                <w:t>https://www.cpsa.ie/</w:t>
              </w:r>
            </w:hyperlink>
            <w:r w:rsidRPr="00F1442F">
              <w:rPr>
                <w:rFonts w:ascii="Arial" w:hAnsi="Arial" w:cs="Arial"/>
              </w:rPr>
              <w:t>.</w:t>
            </w:r>
          </w:p>
          <w:p w14:paraId="20388A5A" w14:textId="77777777" w:rsidR="001E3FC4" w:rsidRPr="00F1442F" w:rsidRDefault="001E3FC4" w:rsidP="001E3FC4">
            <w:pPr>
              <w:rPr>
                <w:rFonts w:ascii="Arial" w:hAnsi="Arial" w:cs="Arial"/>
              </w:rPr>
            </w:pPr>
          </w:p>
        </w:tc>
      </w:tr>
      <w:tr w:rsidR="001E3FC4" w:rsidRPr="00E766A5" w14:paraId="78E52213" w14:textId="77777777" w:rsidTr="00F6254C">
        <w:tc>
          <w:tcPr>
            <w:tcW w:w="10620" w:type="dxa"/>
            <w:gridSpan w:val="2"/>
          </w:tcPr>
          <w:p w14:paraId="5ACE87AF" w14:textId="77777777" w:rsidR="001E3FC4" w:rsidRPr="00F6254C" w:rsidRDefault="001E3FC4" w:rsidP="001E3FC4">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1E3FC4" w:rsidRPr="00F6254C" w:rsidRDefault="001E3FC4" w:rsidP="001E3FC4">
            <w:pPr>
              <w:rPr>
                <w:rFonts w:ascii="Arial" w:hAnsi="Arial" w:cs="Arial"/>
              </w:rPr>
            </w:pPr>
          </w:p>
          <w:p w14:paraId="469FBB66" w14:textId="77777777" w:rsidR="001E3FC4" w:rsidRPr="00F6254C" w:rsidRDefault="001E3FC4" w:rsidP="001E3FC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70CA3271" w14:textId="77777777" w:rsidR="00430BC7" w:rsidRDefault="00430BC7" w:rsidP="00430BC7">
      <w:pPr>
        <w:tabs>
          <w:tab w:val="left" w:pos="1984"/>
          <w:tab w:val="center" w:pos="4680"/>
        </w:tabs>
        <w:spacing w:after="200" w:line="276" w:lineRule="auto"/>
        <w:rPr>
          <w:rFonts w:ascii="Arial" w:hAnsi="Arial" w:cs="Arial"/>
          <w:b/>
          <w:color w:val="000099"/>
        </w:rPr>
      </w:pPr>
      <w:r>
        <w:rPr>
          <w:rFonts w:ascii="Arial" w:hAnsi="Arial" w:cs="Arial"/>
          <w:b/>
          <w:color w:val="000099"/>
        </w:rPr>
        <w:tab/>
      </w:r>
    </w:p>
    <w:p w14:paraId="33EEE21C" w14:textId="300AE9C9" w:rsidR="00B264B8" w:rsidRPr="00A60FE2" w:rsidRDefault="00430BC7" w:rsidP="00B264B8">
      <w:pPr>
        <w:spacing w:after="200" w:line="276" w:lineRule="auto"/>
        <w:jc w:val="center"/>
        <w:rPr>
          <w:rFonts w:ascii="Arial" w:hAnsi="Arial" w:cs="Arial"/>
          <w:b/>
          <w:color w:val="000099"/>
          <w:sz w:val="22"/>
          <w:szCs w:val="22"/>
        </w:rPr>
      </w:pPr>
      <w:r>
        <w:rPr>
          <w:rFonts w:ascii="Arial" w:hAnsi="Arial" w:cs="Arial"/>
          <w:b/>
          <w:color w:val="000099"/>
        </w:rPr>
        <w:br w:type="page"/>
      </w:r>
      <w:r w:rsidR="002F2487" w:rsidRPr="00A60FE2">
        <w:rPr>
          <w:rFonts w:ascii="Arial" w:hAnsi="Arial" w:cs="Arial"/>
          <w:b/>
          <w:sz w:val="22"/>
          <w:szCs w:val="22"/>
        </w:rPr>
        <w:lastRenderedPageBreak/>
        <w:t>NRS1</w:t>
      </w:r>
      <w:r w:rsidR="00C308DC">
        <w:rPr>
          <w:rFonts w:ascii="Arial" w:hAnsi="Arial" w:cs="Arial"/>
          <w:b/>
          <w:sz w:val="22"/>
          <w:szCs w:val="22"/>
        </w:rPr>
        <w:t>5213</w:t>
      </w:r>
      <w:r w:rsidR="003802C5" w:rsidRPr="00A60FE2">
        <w:rPr>
          <w:rFonts w:ascii="Arial" w:hAnsi="Arial" w:cs="Arial"/>
          <w:b/>
          <w:sz w:val="22"/>
          <w:szCs w:val="22"/>
        </w:rPr>
        <w:t xml:space="preserve"> Environmental Health Officer</w:t>
      </w:r>
    </w:p>
    <w:p w14:paraId="477B8795" w14:textId="51DA0496" w:rsidR="00543F98" w:rsidRPr="00A60FE2" w:rsidRDefault="00543F98" w:rsidP="00B264B8">
      <w:pPr>
        <w:tabs>
          <w:tab w:val="left" w:pos="1984"/>
          <w:tab w:val="center" w:pos="4680"/>
        </w:tabs>
        <w:spacing w:after="200" w:line="276" w:lineRule="auto"/>
        <w:jc w:val="center"/>
        <w:rPr>
          <w:rFonts w:ascii="Arial" w:hAnsi="Arial" w:cs="Arial"/>
          <w:b/>
          <w:color w:val="000099"/>
          <w:sz w:val="22"/>
          <w:szCs w:val="22"/>
        </w:rPr>
      </w:pPr>
      <w:r w:rsidRPr="00A60FE2">
        <w:rPr>
          <w:rFonts w:ascii="Arial" w:hAnsi="Arial" w:cs="Arial"/>
          <w:b/>
          <w:sz w:val="22"/>
          <w:szCs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68311EC5" w14:textId="4B24D5FB" w:rsidR="00543F98" w:rsidRPr="00E766A5" w:rsidRDefault="00543F98" w:rsidP="005F595E">
            <w:pPr>
              <w:jc w:val="both"/>
              <w:rPr>
                <w:rFonts w:ascii="Arial" w:hAnsi="Arial" w:cs="Arial"/>
              </w:rPr>
            </w:pPr>
            <w:r w:rsidRPr="002F2487">
              <w:rPr>
                <w:rFonts w:ascii="Arial" w:hAnsi="Arial" w:cs="Arial"/>
                <w:color w:val="FF0000"/>
              </w:rPr>
              <w: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4BC99864"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7D015B">
                <w:rPr>
                  <w:rFonts w:ascii="Arial" w:hAnsi="Arial" w:cs="Arial"/>
                </w:rPr>
                <w:t>.</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69988255"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w:t>
            </w:r>
            <w:r w:rsidR="00EC081B" w:rsidRPr="00EC081B">
              <w:rPr>
                <w:rFonts w:ascii="Helv" w:eastAsiaTheme="minorHAnsi" w:hAnsi="Helv" w:cs="Helv"/>
                <w:color w:val="000000" w:themeColor="text1"/>
                <w:vertAlign w:val="superscript"/>
                <w:lang w:val="en-IE" w:eastAsia="en-US"/>
              </w:rPr>
              <w:t>st</w:t>
            </w:r>
            <w:r w:rsidR="00EC081B">
              <w:rPr>
                <w:rFonts w:ascii="Helv" w:eastAsiaTheme="minorHAnsi" w:hAnsi="Helv" w:cs="Helv"/>
                <w:color w:val="000000" w:themeColor="text1"/>
                <w:lang w:val="en-IE" w:eastAsia="en-US"/>
              </w:rPr>
              <w:t xml:space="preserve"> </w:t>
            </w:r>
            <w:r w:rsidRPr="00E45386">
              <w:rPr>
                <w:rFonts w:ascii="Helv" w:eastAsiaTheme="minorHAnsi" w:hAnsi="Helv" w:cs="Helv"/>
                <w:color w:val="000000" w:themeColor="text1"/>
                <w:lang w:val="en-IE" w:eastAsia="en-US"/>
              </w:rPr>
              <w:t>April 2004 and 31</w:t>
            </w:r>
            <w:r w:rsidR="00EC081B" w:rsidRPr="00EC081B">
              <w:rPr>
                <w:rFonts w:ascii="Helv" w:eastAsiaTheme="minorHAnsi" w:hAnsi="Helv" w:cs="Helv"/>
                <w:color w:val="000000" w:themeColor="text1"/>
                <w:vertAlign w:val="superscript"/>
                <w:lang w:val="en-IE" w:eastAsia="en-US"/>
              </w:rPr>
              <w:t>st</w:t>
            </w:r>
            <w:r w:rsidR="00EC081B">
              <w:rPr>
                <w:rFonts w:ascii="Helv" w:eastAsiaTheme="minorHAnsi" w:hAnsi="Helv" w:cs="Helv"/>
                <w:color w:val="000000" w:themeColor="text1"/>
                <w:lang w:val="en-IE" w:eastAsia="en-US"/>
              </w:rPr>
              <w:t xml:space="preserve"> </w:t>
            </w:r>
            <w:r w:rsidRPr="00E45386">
              <w:rPr>
                <w:rFonts w:ascii="Helv" w:eastAsiaTheme="minorHAnsi" w:hAnsi="Helv" w:cs="Helv"/>
                <w:color w:val="000000" w:themeColor="text1"/>
                <w:lang w:val="en-IE" w:eastAsia="en-US"/>
              </w:rPr>
              <w:t>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3638AEAF" w:rsidR="005F595E" w:rsidRPr="00E45386" w:rsidRDefault="00E45386" w:rsidP="00EC081B">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w:t>
            </w:r>
            <w:r w:rsidR="00EC081B" w:rsidRPr="00EC081B">
              <w:rPr>
                <w:rFonts w:ascii="Helv" w:eastAsiaTheme="minorHAnsi" w:hAnsi="Helv" w:cs="Helv"/>
                <w:color w:val="000000" w:themeColor="text1"/>
                <w:vertAlign w:val="superscript"/>
                <w:lang w:val="en-IE" w:eastAsia="en-US"/>
              </w:rPr>
              <w:t>st</w:t>
            </w:r>
            <w:r w:rsidR="00EC081B">
              <w:rPr>
                <w:rFonts w:ascii="Helv" w:eastAsiaTheme="minorHAnsi" w:hAnsi="Helv" w:cs="Helv"/>
                <w:color w:val="000000" w:themeColor="text1"/>
                <w:lang w:val="en-IE" w:eastAsia="en-US"/>
              </w:rPr>
              <w:t xml:space="preserve"> </w:t>
            </w:r>
            <w:r w:rsidRPr="00E45386">
              <w:rPr>
                <w:rFonts w:ascii="Helv" w:eastAsiaTheme="minorHAnsi" w:hAnsi="Helv" w:cs="Helv"/>
                <w:color w:val="000000" w:themeColor="text1"/>
                <w:lang w:val="en-IE" w:eastAsia="en-US"/>
              </w:rPr>
              <w:t>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2"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18CB46A1"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1CAA44F9" w:rsidR="00543F98" w:rsidRPr="007978A2" w:rsidRDefault="00543F98" w:rsidP="002F2487">
            <w:pPr>
              <w:tabs>
                <w:tab w:val="left" w:pos="5452"/>
              </w:tabs>
              <w:jc w:val="both"/>
              <w:rPr>
                <w:rFonts w:ascii="Arial" w:hAnsi="Arial" w:cs="Arial"/>
              </w:rPr>
            </w:pPr>
            <w:r w:rsidRPr="007978A2">
              <w:rPr>
                <w:rFonts w:ascii="Arial" w:hAnsi="Arial" w:cs="Arial"/>
              </w:rPr>
              <w:lastRenderedPageBreak/>
              <w:t>Key responsibilities include:</w:t>
            </w:r>
            <w:r w:rsidR="002F2487">
              <w:rPr>
                <w:rFonts w:ascii="Arial" w:hAnsi="Arial" w:cs="Arial"/>
              </w:rPr>
              <w:tab/>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FB6FD3">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0BECC8E" w14:textId="745AFCCB" w:rsidR="00117CD7" w:rsidRDefault="00117CD7" w:rsidP="00430BC7">
      <w:pPr>
        <w:rPr>
          <w:rFonts w:ascii="Arial" w:hAnsi="Arial" w:cs="Arial"/>
          <w:b/>
          <w:color w:val="000099"/>
        </w:rPr>
      </w:pPr>
    </w:p>
    <w:sectPr w:rsidR="00117CD7" w:rsidSect="00F34EBC">
      <w:footerReference w:type="even" r:id="rId13"/>
      <w:footerReference w:type="default" r:id="rId14"/>
      <w:pgSz w:w="11906" w:h="16838"/>
      <w:pgMar w:top="1134" w:right="748" w:bottom="1134" w:left="179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71D7" w14:textId="77777777" w:rsidR="00AE0091" w:rsidRDefault="00AE0091" w:rsidP="00543F98">
      <w:r>
        <w:separator/>
      </w:r>
    </w:p>
  </w:endnote>
  <w:endnote w:type="continuationSeparator" w:id="0">
    <w:p w14:paraId="5539C495" w14:textId="77777777" w:rsidR="00AE0091" w:rsidRDefault="00AE009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C63" w14:textId="616EC863" w:rsidR="00DA7FD3" w:rsidRDefault="003802C5">
    <w:pPr>
      <w:pStyle w:val="Footer"/>
      <w:jc w:val="right"/>
      <w:rPr>
        <w:rFonts w:ascii="Arial" w:hAnsi="Arial" w:cs="Arial"/>
        <w:sz w:val="16"/>
        <w:szCs w:val="16"/>
      </w:rPr>
    </w:pPr>
    <w:r>
      <w:rPr>
        <w:rFonts w:ascii="Arial" w:hAnsi="Arial" w:cs="Arial"/>
        <w:sz w:val="16"/>
        <w:szCs w:val="16"/>
      </w:rPr>
      <w:t>N</w:t>
    </w:r>
    <w:r w:rsidR="00C308DC">
      <w:rPr>
        <w:rFonts w:ascii="Arial" w:hAnsi="Arial" w:cs="Arial"/>
        <w:sz w:val="16"/>
        <w:szCs w:val="16"/>
      </w:rPr>
      <w:t>RS</w:t>
    </w:r>
    <w:r>
      <w:rPr>
        <w:rFonts w:ascii="Arial" w:hAnsi="Arial" w:cs="Arial"/>
        <w:sz w:val="16"/>
        <w:szCs w:val="16"/>
      </w:rPr>
      <w:t>1</w:t>
    </w:r>
    <w:r w:rsidR="00C308DC">
      <w:rPr>
        <w:rFonts w:ascii="Arial" w:hAnsi="Arial" w:cs="Arial"/>
        <w:sz w:val="16"/>
        <w:szCs w:val="16"/>
      </w:rPr>
      <w:t>5213</w:t>
    </w:r>
    <w:r>
      <w:rPr>
        <w:rFonts w:ascii="Arial" w:hAnsi="Arial" w:cs="Arial"/>
        <w:sz w:val="16"/>
        <w:szCs w:val="16"/>
      </w:rPr>
      <w:t xml:space="preserve"> EHO</w:t>
    </w:r>
  </w:p>
  <w:p w14:paraId="05B8E8B9" w14:textId="68B49C0A" w:rsidR="009D5D86" w:rsidRPr="003873AF" w:rsidRDefault="009D5D86">
    <w:pPr>
      <w:pStyle w:val="Footer"/>
      <w:jc w:val="right"/>
      <w:rPr>
        <w:rFonts w:ascii="Arial" w:hAnsi="Arial" w:cs="Arial"/>
        <w:sz w:val="16"/>
        <w:szCs w:val="16"/>
      </w:rPr>
    </w:pPr>
    <w:r>
      <w:rPr>
        <w:rFonts w:ascii="Arial" w:hAnsi="Arial" w:cs="Arial"/>
        <w:sz w:val="16"/>
        <w:szCs w:val="16"/>
      </w:rPr>
      <w:t xml:space="preserve">Job Specification Page </w:t>
    </w:r>
    <w:r w:rsidRPr="009D5D86">
      <w:rPr>
        <w:rFonts w:ascii="Arial" w:hAnsi="Arial" w:cs="Arial"/>
        <w:sz w:val="16"/>
        <w:szCs w:val="16"/>
      </w:rPr>
      <w:fldChar w:fldCharType="begin"/>
    </w:r>
    <w:r w:rsidRPr="009D5D86">
      <w:rPr>
        <w:rFonts w:ascii="Arial" w:hAnsi="Arial" w:cs="Arial"/>
        <w:sz w:val="16"/>
        <w:szCs w:val="16"/>
      </w:rPr>
      <w:instrText xml:space="preserve"> PAGE   \* MERGEFORMAT </w:instrText>
    </w:r>
    <w:r w:rsidRPr="009D5D86">
      <w:rPr>
        <w:rFonts w:ascii="Arial" w:hAnsi="Arial" w:cs="Arial"/>
        <w:sz w:val="16"/>
        <w:szCs w:val="16"/>
      </w:rPr>
      <w:fldChar w:fldCharType="separate"/>
    </w:r>
    <w:r w:rsidR="00EC081B">
      <w:rPr>
        <w:rFonts w:ascii="Arial" w:hAnsi="Arial" w:cs="Arial"/>
        <w:noProof/>
        <w:sz w:val="16"/>
        <w:szCs w:val="16"/>
      </w:rPr>
      <w:t>5</w:t>
    </w:r>
    <w:r w:rsidRPr="009D5D86">
      <w:rPr>
        <w:rFonts w:ascii="Arial" w:hAnsi="Arial" w:cs="Arial"/>
        <w:noProof/>
        <w:sz w:val="16"/>
        <w:szCs w:val="16"/>
      </w:rPr>
      <w:fldChar w:fldCharType="end"/>
    </w:r>
    <w:r>
      <w:rPr>
        <w:rFonts w:ascii="Arial" w:hAnsi="Arial" w:cs="Arial"/>
        <w:noProof/>
        <w:sz w:val="16"/>
        <w:szCs w:val="16"/>
      </w:rPr>
      <w:t>/7</w:t>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6243" w14:textId="77777777" w:rsidR="00AE0091" w:rsidRDefault="00AE0091" w:rsidP="00543F98">
      <w:r>
        <w:separator/>
      </w:r>
    </w:p>
  </w:footnote>
  <w:footnote w:type="continuationSeparator" w:id="0">
    <w:p w14:paraId="4D4667EC" w14:textId="77777777" w:rsidR="00AE0091" w:rsidRDefault="00AE0091"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5535457"/>
    <w:multiLevelType w:val="hybridMultilevel"/>
    <w:tmpl w:val="91A6F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9C39F4"/>
    <w:multiLevelType w:val="hybridMultilevel"/>
    <w:tmpl w:val="4B485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06351CE"/>
    <w:multiLevelType w:val="hybridMultilevel"/>
    <w:tmpl w:val="8B12A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18014359">
    <w:abstractNumId w:val="0"/>
  </w:num>
  <w:num w:numId="2" w16cid:durableId="1109466930">
    <w:abstractNumId w:val="2"/>
  </w:num>
  <w:num w:numId="3" w16cid:durableId="1289432996">
    <w:abstractNumId w:val="1"/>
  </w:num>
  <w:num w:numId="4" w16cid:durableId="1735271055">
    <w:abstractNumId w:val="4"/>
  </w:num>
  <w:num w:numId="5" w16cid:durableId="1576628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271C"/>
    <w:rsid w:val="00111739"/>
    <w:rsid w:val="001142DE"/>
    <w:rsid w:val="00117CD7"/>
    <w:rsid w:val="00127EAB"/>
    <w:rsid w:val="00134550"/>
    <w:rsid w:val="001359F6"/>
    <w:rsid w:val="00140862"/>
    <w:rsid w:val="00163957"/>
    <w:rsid w:val="0017688C"/>
    <w:rsid w:val="00177D2A"/>
    <w:rsid w:val="0018179A"/>
    <w:rsid w:val="0018387C"/>
    <w:rsid w:val="00185EBC"/>
    <w:rsid w:val="00195968"/>
    <w:rsid w:val="001A7F9A"/>
    <w:rsid w:val="001B14B4"/>
    <w:rsid w:val="001B7920"/>
    <w:rsid w:val="001D5584"/>
    <w:rsid w:val="001E3FC4"/>
    <w:rsid w:val="002112E2"/>
    <w:rsid w:val="0023552F"/>
    <w:rsid w:val="0024231B"/>
    <w:rsid w:val="00257231"/>
    <w:rsid w:val="00260C8B"/>
    <w:rsid w:val="00286130"/>
    <w:rsid w:val="0029014C"/>
    <w:rsid w:val="002A1DEB"/>
    <w:rsid w:val="002B27A5"/>
    <w:rsid w:val="002E1335"/>
    <w:rsid w:val="002F2487"/>
    <w:rsid w:val="00312DD3"/>
    <w:rsid w:val="0032313C"/>
    <w:rsid w:val="003237BB"/>
    <w:rsid w:val="00324FEE"/>
    <w:rsid w:val="003263A5"/>
    <w:rsid w:val="00331995"/>
    <w:rsid w:val="0033762B"/>
    <w:rsid w:val="0035717C"/>
    <w:rsid w:val="003802C5"/>
    <w:rsid w:val="003873AF"/>
    <w:rsid w:val="00387421"/>
    <w:rsid w:val="00394E20"/>
    <w:rsid w:val="003C3758"/>
    <w:rsid w:val="003C69A1"/>
    <w:rsid w:val="003D174E"/>
    <w:rsid w:val="003E7A13"/>
    <w:rsid w:val="003F586D"/>
    <w:rsid w:val="0041250A"/>
    <w:rsid w:val="00430BC7"/>
    <w:rsid w:val="0044373F"/>
    <w:rsid w:val="0045069B"/>
    <w:rsid w:val="00463454"/>
    <w:rsid w:val="00475884"/>
    <w:rsid w:val="00477662"/>
    <w:rsid w:val="00477AEF"/>
    <w:rsid w:val="00482A93"/>
    <w:rsid w:val="004831DD"/>
    <w:rsid w:val="004C3CE5"/>
    <w:rsid w:val="004C78F8"/>
    <w:rsid w:val="004F2D42"/>
    <w:rsid w:val="004F2F73"/>
    <w:rsid w:val="005150A5"/>
    <w:rsid w:val="00521CFC"/>
    <w:rsid w:val="00543F98"/>
    <w:rsid w:val="0054701F"/>
    <w:rsid w:val="00593D2E"/>
    <w:rsid w:val="005A38DE"/>
    <w:rsid w:val="005B29E2"/>
    <w:rsid w:val="005E489E"/>
    <w:rsid w:val="005F10AC"/>
    <w:rsid w:val="005F595E"/>
    <w:rsid w:val="00611576"/>
    <w:rsid w:val="0064026D"/>
    <w:rsid w:val="00645B66"/>
    <w:rsid w:val="006544F8"/>
    <w:rsid w:val="006660BF"/>
    <w:rsid w:val="00671C9E"/>
    <w:rsid w:val="006A2668"/>
    <w:rsid w:val="006A3CD5"/>
    <w:rsid w:val="006A54F6"/>
    <w:rsid w:val="006B758C"/>
    <w:rsid w:val="006E33C3"/>
    <w:rsid w:val="006F0BE7"/>
    <w:rsid w:val="006F1A37"/>
    <w:rsid w:val="006F5716"/>
    <w:rsid w:val="006F6EB4"/>
    <w:rsid w:val="007009B3"/>
    <w:rsid w:val="00705C73"/>
    <w:rsid w:val="007065F2"/>
    <w:rsid w:val="007119DD"/>
    <w:rsid w:val="0075380E"/>
    <w:rsid w:val="0077279C"/>
    <w:rsid w:val="00785CD2"/>
    <w:rsid w:val="00792875"/>
    <w:rsid w:val="00792F91"/>
    <w:rsid w:val="00795998"/>
    <w:rsid w:val="007C3B82"/>
    <w:rsid w:val="007D015B"/>
    <w:rsid w:val="007D2E37"/>
    <w:rsid w:val="007D43A7"/>
    <w:rsid w:val="007D639C"/>
    <w:rsid w:val="007F0BB1"/>
    <w:rsid w:val="007F6BBE"/>
    <w:rsid w:val="00813F59"/>
    <w:rsid w:val="00816CD9"/>
    <w:rsid w:val="00820953"/>
    <w:rsid w:val="008249E3"/>
    <w:rsid w:val="00835025"/>
    <w:rsid w:val="00836917"/>
    <w:rsid w:val="008627AB"/>
    <w:rsid w:val="0087266C"/>
    <w:rsid w:val="00887873"/>
    <w:rsid w:val="00890A2B"/>
    <w:rsid w:val="008950F1"/>
    <w:rsid w:val="008A014A"/>
    <w:rsid w:val="008A6CFF"/>
    <w:rsid w:val="008B37E3"/>
    <w:rsid w:val="008D7173"/>
    <w:rsid w:val="00940BB0"/>
    <w:rsid w:val="009441FF"/>
    <w:rsid w:val="00955918"/>
    <w:rsid w:val="009713C6"/>
    <w:rsid w:val="00986ECA"/>
    <w:rsid w:val="009B6BF8"/>
    <w:rsid w:val="009C7692"/>
    <w:rsid w:val="009D5D86"/>
    <w:rsid w:val="009E754F"/>
    <w:rsid w:val="009F3F3A"/>
    <w:rsid w:val="00A02CC7"/>
    <w:rsid w:val="00A1049C"/>
    <w:rsid w:val="00A31CE6"/>
    <w:rsid w:val="00A33245"/>
    <w:rsid w:val="00A35B00"/>
    <w:rsid w:val="00A36FE9"/>
    <w:rsid w:val="00A43CC2"/>
    <w:rsid w:val="00A54067"/>
    <w:rsid w:val="00A60FE2"/>
    <w:rsid w:val="00A847E5"/>
    <w:rsid w:val="00A8573A"/>
    <w:rsid w:val="00A85FAD"/>
    <w:rsid w:val="00AB4063"/>
    <w:rsid w:val="00AC0D37"/>
    <w:rsid w:val="00AC325C"/>
    <w:rsid w:val="00AE0091"/>
    <w:rsid w:val="00B01063"/>
    <w:rsid w:val="00B079D3"/>
    <w:rsid w:val="00B13527"/>
    <w:rsid w:val="00B264B8"/>
    <w:rsid w:val="00B4168B"/>
    <w:rsid w:val="00B45750"/>
    <w:rsid w:val="00B676F3"/>
    <w:rsid w:val="00B85A4B"/>
    <w:rsid w:val="00BA14C2"/>
    <w:rsid w:val="00BC0437"/>
    <w:rsid w:val="00BD463D"/>
    <w:rsid w:val="00BD5194"/>
    <w:rsid w:val="00BD7AF2"/>
    <w:rsid w:val="00BE2087"/>
    <w:rsid w:val="00BE491B"/>
    <w:rsid w:val="00BF1487"/>
    <w:rsid w:val="00C25F36"/>
    <w:rsid w:val="00C27EBA"/>
    <w:rsid w:val="00C308DC"/>
    <w:rsid w:val="00C36670"/>
    <w:rsid w:val="00C37E56"/>
    <w:rsid w:val="00C438C1"/>
    <w:rsid w:val="00C50AC7"/>
    <w:rsid w:val="00C57CEC"/>
    <w:rsid w:val="00C65D40"/>
    <w:rsid w:val="00CA12C1"/>
    <w:rsid w:val="00CB077C"/>
    <w:rsid w:val="00CB2C3A"/>
    <w:rsid w:val="00CC082D"/>
    <w:rsid w:val="00CC5AC2"/>
    <w:rsid w:val="00CD2A71"/>
    <w:rsid w:val="00CE3011"/>
    <w:rsid w:val="00CE499C"/>
    <w:rsid w:val="00D139DF"/>
    <w:rsid w:val="00D34192"/>
    <w:rsid w:val="00D345CA"/>
    <w:rsid w:val="00D522E6"/>
    <w:rsid w:val="00D70B8C"/>
    <w:rsid w:val="00D844B6"/>
    <w:rsid w:val="00DA6923"/>
    <w:rsid w:val="00DA7FD3"/>
    <w:rsid w:val="00DD145D"/>
    <w:rsid w:val="00E05D17"/>
    <w:rsid w:val="00E23FD8"/>
    <w:rsid w:val="00E45386"/>
    <w:rsid w:val="00E46F0F"/>
    <w:rsid w:val="00E53F9F"/>
    <w:rsid w:val="00E64E67"/>
    <w:rsid w:val="00E73487"/>
    <w:rsid w:val="00E77239"/>
    <w:rsid w:val="00E95117"/>
    <w:rsid w:val="00EB3C67"/>
    <w:rsid w:val="00EB5E72"/>
    <w:rsid w:val="00EB7809"/>
    <w:rsid w:val="00EC081B"/>
    <w:rsid w:val="00EC3C8E"/>
    <w:rsid w:val="00EF5A89"/>
    <w:rsid w:val="00F105D9"/>
    <w:rsid w:val="00F1158C"/>
    <w:rsid w:val="00F1442F"/>
    <w:rsid w:val="00F20301"/>
    <w:rsid w:val="00F2304D"/>
    <w:rsid w:val="00F235BB"/>
    <w:rsid w:val="00F34EBC"/>
    <w:rsid w:val="00F409EB"/>
    <w:rsid w:val="00F415C8"/>
    <w:rsid w:val="00F6254C"/>
    <w:rsid w:val="00F63857"/>
    <w:rsid w:val="00F70F85"/>
    <w:rsid w:val="00F8393C"/>
    <w:rsid w:val="00F83B46"/>
    <w:rsid w:val="00F928ED"/>
    <w:rsid w:val="00FB6FD3"/>
    <w:rsid w:val="00FC12B2"/>
    <w:rsid w:val="00FC3200"/>
    <w:rsid w:val="00FC4C2A"/>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fcup0c">
    <w:name w:val="fcup0c"/>
    <w:basedOn w:val="DefaultParagraphFont"/>
    <w:rsid w:val="00C65D40"/>
  </w:style>
  <w:style w:type="character" w:styleId="UnresolvedMention">
    <w:name w:val="Unresolved Mention"/>
    <w:basedOn w:val="DefaultParagraphFont"/>
    <w:uiPriority w:val="99"/>
    <w:semiHidden/>
    <w:unhideWhenUsed/>
    <w:rsid w:val="003E7A13"/>
    <w:rPr>
      <w:color w:val="605E5C"/>
      <w:shd w:val="clear" w:color="auto" w:fill="E1DFDD"/>
    </w:rPr>
  </w:style>
  <w:style w:type="paragraph" w:styleId="NormalWeb">
    <w:name w:val="Normal (Web)"/>
    <w:basedOn w:val="Normal"/>
    <w:uiPriority w:val="99"/>
    <w:semiHidden/>
    <w:unhideWhenUsed/>
    <w:rsid w:val="003E7A13"/>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airi.farrelly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 TargetMode="External"/><Relationship Id="rId4" Type="http://schemas.openxmlformats.org/officeDocument/2006/relationships/webSettings" Target="webSettings.xml"/><Relationship Id="rId9" Type="http://schemas.openxmlformats.org/officeDocument/2006/relationships/hyperlink" Target="mailto:applyalliedhealth@hse.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5</cp:revision>
  <cp:lastPrinted>2025-01-15T12:56:00Z</cp:lastPrinted>
  <dcterms:created xsi:type="dcterms:W3CDTF">2026-01-12T23:07:00Z</dcterms:created>
  <dcterms:modified xsi:type="dcterms:W3CDTF">2026-01-16T16:03:00Z</dcterms:modified>
</cp:coreProperties>
</file>