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22B63DDD" w:rsidR="00C10E8B" w:rsidRPr="004216AB" w:rsidRDefault="004216AB" w:rsidP="00C10E8B">
      <w:pPr>
        <w:jc w:val="center"/>
        <w:rPr>
          <w:rFonts w:cs="Arial"/>
          <w:b/>
          <w:iCs/>
        </w:rPr>
      </w:pPr>
      <w:r w:rsidRPr="004216AB">
        <w:rPr>
          <w:rFonts w:cs="Arial"/>
          <w:b/>
          <w:iCs/>
        </w:rPr>
        <w:t>NRS15222 Internal Audit Manager (Grade VIII),</w:t>
      </w:r>
    </w:p>
    <w:p w14:paraId="44700A32" w14:textId="1A5D588C" w:rsidR="004216AB" w:rsidRPr="004216AB" w:rsidRDefault="004216AB" w:rsidP="00C10E8B">
      <w:pPr>
        <w:jc w:val="center"/>
        <w:rPr>
          <w:rFonts w:cs="Arial"/>
          <w:b/>
          <w:iCs/>
        </w:rPr>
      </w:pPr>
      <w:r w:rsidRPr="004216AB">
        <w:rPr>
          <w:rFonts w:cs="Arial"/>
          <w:b/>
          <w:iCs/>
        </w:rPr>
        <w:t>within Internal Audit.</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1FD8FFCE" w:rsidR="00933479" w:rsidRDefault="00933479" w:rsidP="004216AB">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4216AB">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732ED2FA"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2B24FC" w:rsidRPr="002B24FC">
        <w:rPr>
          <w:rFonts w:cs="Arial"/>
          <w:b/>
        </w:rPr>
        <w:t>Wednesday 22nd of April 2026 at 3:00PM</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4216AB" w:rsidRDefault="002807A0" w:rsidP="00176309">
      <w:pPr>
        <w:numPr>
          <w:ilvl w:val="0"/>
          <w:numId w:val="5"/>
        </w:numPr>
        <w:jc w:val="both"/>
        <w:rPr>
          <w:rFonts w:cs="Arial"/>
          <w:bCs/>
        </w:rPr>
      </w:pPr>
      <w:r w:rsidRPr="004216AB">
        <w:rPr>
          <w:rFonts w:cs="Arial"/>
          <w:bCs/>
        </w:rPr>
        <w:t>If there is an existing panel in place this may take precedence over the newly formed panel for this campaign</w:t>
      </w:r>
      <w:r w:rsidR="00CA03A6" w:rsidRPr="004216AB">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lastRenderedPageBreak/>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545F4D03"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lastRenderedPageBreak/>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53965C10"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2B24FC" w:rsidRPr="001B5550">
          <w:rPr>
            <w:rStyle w:val="Hyperlink"/>
            <w:rFonts w:cs="Arial"/>
            <w:b/>
            <w:bCs/>
          </w:rPr>
          <w:t>recruitmanagement@hse.ie</w:t>
        </w:r>
      </w:hyperlink>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r w:rsidR="002B24FC">
        <w:rPr>
          <w:iCs/>
        </w:rPr>
        <w:t xml:space="preserve"> </w:t>
      </w:r>
      <w:r w:rsidR="002B24FC" w:rsidRPr="00871540">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770E5F7E" w14:textId="77777777" w:rsidR="004216AB" w:rsidRPr="00A64E1A" w:rsidRDefault="004216AB" w:rsidP="004216AB">
      <w:pPr>
        <w:jc w:val="both"/>
        <w:rPr>
          <w:rFonts w:cs="Arial"/>
          <w:b/>
        </w:rPr>
      </w:pPr>
      <w:r w:rsidRPr="00A64E1A">
        <w:rPr>
          <w:rFonts w:cs="Arial"/>
          <w:b/>
        </w:rPr>
        <w:t xml:space="preserve">Candidates must have at the latest date of application: </w:t>
      </w:r>
    </w:p>
    <w:p w14:paraId="7D724A39" w14:textId="77777777" w:rsidR="004216AB" w:rsidRPr="00A64E1A" w:rsidRDefault="004216AB" w:rsidP="004216AB">
      <w:pPr>
        <w:jc w:val="both"/>
        <w:rPr>
          <w:rFonts w:cs="Arial"/>
        </w:rPr>
      </w:pPr>
    </w:p>
    <w:p w14:paraId="24966AD0" w14:textId="77777777" w:rsidR="004216AB" w:rsidRPr="00A64E1A" w:rsidRDefault="004216AB" w:rsidP="004216AB">
      <w:pPr>
        <w:pStyle w:val="ListParagraph"/>
        <w:numPr>
          <w:ilvl w:val="0"/>
          <w:numId w:val="28"/>
        </w:numPr>
        <w:spacing w:after="160" w:line="259" w:lineRule="auto"/>
        <w:jc w:val="both"/>
        <w:rPr>
          <w:rFonts w:ascii="Arial" w:hAnsi="Arial" w:cs="Arial"/>
        </w:rPr>
      </w:pPr>
      <w:r w:rsidRPr="00A64E1A">
        <w:rPr>
          <w:rFonts w:ascii="Arial" w:hAnsi="Arial" w:cs="Arial"/>
        </w:rPr>
        <w:t xml:space="preserve">Professional accountancy qualification </w:t>
      </w:r>
      <w:r w:rsidRPr="00A64E1A">
        <w:rPr>
          <w:rFonts w:ascii="Arial" w:hAnsi="Arial" w:cs="Arial"/>
          <w:b/>
        </w:rPr>
        <w:t xml:space="preserve">or </w:t>
      </w:r>
      <w:r w:rsidRPr="00A64E1A">
        <w:rPr>
          <w:rFonts w:ascii="Arial" w:hAnsi="Arial" w:cs="Arial"/>
        </w:rPr>
        <w:t xml:space="preserve">Holder of CMIIA qualification as awarded by the Institute of Internal Auditors (see list below) </w:t>
      </w:r>
    </w:p>
    <w:p w14:paraId="398C7C03" w14:textId="77777777" w:rsidR="004216AB" w:rsidRPr="00A64E1A" w:rsidRDefault="004216AB" w:rsidP="004216AB">
      <w:pPr>
        <w:spacing w:after="40"/>
        <w:ind w:left="720"/>
        <w:jc w:val="both"/>
        <w:rPr>
          <w:rFonts w:cs="Arial"/>
        </w:rPr>
      </w:pPr>
    </w:p>
    <w:p w14:paraId="5D7E5FBF" w14:textId="77777777" w:rsidR="004216AB" w:rsidRPr="00A64E1A" w:rsidRDefault="004216AB" w:rsidP="004216AB">
      <w:pPr>
        <w:pStyle w:val="ListParagraph"/>
        <w:numPr>
          <w:ilvl w:val="0"/>
          <w:numId w:val="28"/>
        </w:numPr>
        <w:spacing w:after="160" w:line="259" w:lineRule="auto"/>
        <w:jc w:val="both"/>
        <w:rPr>
          <w:rFonts w:ascii="Arial" w:hAnsi="Arial" w:cs="Arial"/>
        </w:rPr>
      </w:pPr>
      <w:r w:rsidRPr="00A64E1A">
        <w:rPr>
          <w:rFonts w:ascii="Arial" w:hAnsi="Arial" w:cs="Arial"/>
        </w:rPr>
        <w:t>Current membership of a professional accountancy body or IIA</w:t>
      </w:r>
    </w:p>
    <w:p w14:paraId="542C085D" w14:textId="77777777" w:rsidR="004216AB" w:rsidRPr="00A64E1A" w:rsidRDefault="004216AB" w:rsidP="004216AB">
      <w:pPr>
        <w:jc w:val="both"/>
        <w:rPr>
          <w:rFonts w:cs="Arial"/>
        </w:rPr>
      </w:pPr>
    </w:p>
    <w:p w14:paraId="3849B9CB" w14:textId="77777777" w:rsidR="004216AB" w:rsidRPr="00A64E1A" w:rsidRDefault="004216AB" w:rsidP="004216AB">
      <w:pPr>
        <w:pStyle w:val="ListParagraph"/>
        <w:numPr>
          <w:ilvl w:val="0"/>
          <w:numId w:val="28"/>
        </w:numPr>
        <w:spacing w:after="160" w:line="259" w:lineRule="auto"/>
        <w:jc w:val="both"/>
        <w:rPr>
          <w:rFonts w:ascii="Arial" w:hAnsi="Arial" w:cs="Arial"/>
        </w:rPr>
      </w:pPr>
      <w:r w:rsidRPr="00A64E1A">
        <w:rPr>
          <w:rFonts w:ascii="Arial" w:hAnsi="Arial" w:cs="Arial"/>
        </w:rPr>
        <w:t>Significant experience in an auditing or finance environment including extensive experience performing complex strategic audits; performing audits of capital projects, project management, change management and risk management; and involvement in advisory engagements, as relevant to this post.</w:t>
      </w:r>
    </w:p>
    <w:p w14:paraId="7F696AB2" w14:textId="77777777" w:rsidR="004216AB" w:rsidRPr="00A64E1A" w:rsidRDefault="004216AB" w:rsidP="004216AB">
      <w:pPr>
        <w:pStyle w:val="ListParagraph"/>
        <w:spacing w:after="40"/>
        <w:contextualSpacing w:val="0"/>
        <w:jc w:val="both"/>
        <w:rPr>
          <w:rFonts w:ascii="Arial" w:hAnsi="Arial" w:cs="Arial"/>
        </w:rPr>
      </w:pPr>
    </w:p>
    <w:p w14:paraId="0A2F3996" w14:textId="77777777" w:rsidR="004216AB" w:rsidRPr="00A64E1A" w:rsidRDefault="004216AB" w:rsidP="004216AB">
      <w:pPr>
        <w:pStyle w:val="ListParagraph"/>
        <w:numPr>
          <w:ilvl w:val="0"/>
          <w:numId w:val="29"/>
        </w:numPr>
        <w:spacing w:after="40" w:line="259" w:lineRule="auto"/>
        <w:contextualSpacing w:val="0"/>
        <w:jc w:val="both"/>
        <w:rPr>
          <w:rFonts w:ascii="Arial" w:hAnsi="Arial" w:cs="Arial"/>
        </w:rPr>
      </w:pPr>
      <w:r w:rsidRPr="00A64E1A">
        <w:rPr>
          <w:rFonts w:ascii="Arial" w:hAnsi="Arial" w:cs="Arial"/>
          <w:bCs/>
          <w:iCs/>
        </w:rPr>
        <w:t>Have the requisite knowledge and ability (including a high standard of suitability and management ability) for the proper discharge of the duties of the office.</w:t>
      </w:r>
    </w:p>
    <w:p w14:paraId="50C0D9FA" w14:textId="77777777" w:rsidR="004216AB" w:rsidRPr="00A64E1A" w:rsidRDefault="004216AB" w:rsidP="004216AB"/>
    <w:p w14:paraId="1177254A" w14:textId="77777777" w:rsidR="004216AB" w:rsidRPr="00A64E1A" w:rsidRDefault="004216AB" w:rsidP="004216AB">
      <w:pPr>
        <w:jc w:val="both"/>
        <w:rPr>
          <w:rFonts w:cs="Arial"/>
          <w:i/>
        </w:rPr>
      </w:pPr>
      <w:r w:rsidRPr="00A64E1A">
        <w:rPr>
          <w:rFonts w:cs="Arial"/>
          <w:i/>
        </w:rPr>
        <w:t xml:space="preserve">Relevant Accountancy and Audit qualifications: </w:t>
      </w:r>
    </w:p>
    <w:p w14:paraId="22DE36B7" w14:textId="77777777" w:rsidR="004216AB" w:rsidRPr="00A64E1A" w:rsidRDefault="004216AB" w:rsidP="004216AB">
      <w:pPr>
        <w:pStyle w:val="ListParagraph"/>
        <w:numPr>
          <w:ilvl w:val="0"/>
          <w:numId w:val="28"/>
        </w:numPr>
        <w:spacing w:after="160" w:line="259" w:lineRule="auto"/>
        <w:jc w:val="both"/>
        <w:rPr>
          <w:rFonts w:ascii="Arial" w:hAnsi="Arial" w:cs="Arial"/>
          <w:i/>
        </w:rPr>
      </w:pPr>
      <w:r w:rsidRPr="00A64E1A">
        <w:rPr>
          <w:rFonts w:ascii="Arial" w:hAnsi="Arial" w:cs="Arial"/>
          <w:i/>
        </w:rPr>
        <w:t xml:space="preserve">ACCA (Association of Chartered Certified Accountants) </w:t>
      </w:r>
    </w:p>
    <w:p w14:paraId="41E5D21D" w14:textId="77777777" w:rsidR="004216AB" w:rsidRPr="00A64E1A" w:rsidRDefault="004216AB" w:rsidP="004216AB">
      <w:pPr>
        <w:pStyle w:val="ListParagraph"/>
        <w:numPr>
          <w:ilvl w:val="0"/>
          <w:numId w:val="28"/>
        </w:numPr>
        <w:spacing w:after="160" w:line="259" w:lineRule="auto"/>
        <w:jc w:val="both"/>
        <w:rPr>
          <w:rFonts w:ascii="Arial" w:hAnsi="Arial" w:cs="Arial"/>
          <w:i/>
        </w:rPr>
      </w:pPr>
      <w:r w:rsidRPr="00A64E1A">
        <w:rPr>
          <w:rFonts w:ascii="Arial" w:hAnsi="Arial" w:cs="Arial"/>
          <w:i/>
        </w:rPr>
        <w:t xml:space="preserve">CIMA (Chartered Institute of Management Accountants), </w:t>
      </w:r>
    </w:p>
    <w:p w14:paraId="28BA6EE4" w14:textId="77777777" w:rsidR="004216AB" w:rsidRPr="00A64E1A" w:rsidRDefault="004216AB" w:rsidP="004216AB">
      <w:pPr>
        <w:pStyle w:val="ListParagraph"/>
        <w:numPr>
          <w:ilvl w:val="0"/>
          <w:numId w:val="28"/>
        </w:numPr>
        <w:spacing w:after="160" w:line="259" w:lineRule="auto"/>
        <w:jc w:val="both"/>
        <w:rPr>
          <w:rFonts w:ascii="Arial" w:hAnsi="Arial" w:cs="Arial"/>
          <w:i/>
        </w:rPr>
      </w:pPr>
      <w:r w:rsidRPr="00A64E1A">
        <w:rPr>
          <w:rFonts w:ascii="Arial" w:hAnsi="Arial" w:cs="Arial"/>
          <w:i/>
        </w:rPr>
        <w:t xml:space="preserve">CIPFA (Chartered Institute of Public Finance and Accountancy) </w:t>
      </w:r>
    </w:p>
    <w:p w14:paraId="133CD7D4" w14:textId="77777777" w:rsidR="004216AB" w:rsidRPr="00A64E1A" w:rsidRDefault="004216AB" w:rsidP="004216AB">
      <w:pPr>
        <w:pStyle w:val="ListParagraph"/>
        <w:numPr>
          <w:ilvl w:val="0"/>
          <w:numId w:val="28"/>
        </w:numPr>
        <w:spacing w:after="160" w:line="259" w:lineRule="auto"/>
        <w:jc w:val="both"/>
        <w:rPr>
          <w:rFonts w:ascii="Arial" w:hAnsi="Arial" w:cs="Arial"/>
          <w:i/>
        </w:rPr>
      </w:pPr>
      <w:r w:rsidRPr="00A64E1A">
        <w:rPr>
          <w:rFonts w:ascii="Arial" w:hAnsi="Arial" w:cs="Arial"/>
          <w:i/>
        </w:rPr>
        <w:t xml:space="preserve">ACA (Institute of Chartered Accountants in Ireland, the Institute of Chartered Accountants of Scotland and the Institute of Chartered Accountants in England and Wales) </w:t>
      </w:r>
    </w:p>
    <w:p w14:paraId="20309FEF" w14:textId="77777777" w:rsidR="004216AB" w:rsidRPr="00A64E1A" w:rsidRDefault="004216AB" w:rsidP="004216AB">
      <w:pPr>
        <w:pStyle w:val="ListParagraph"/>
        <w:numPr>
          <w:ilvl w:val="0"/>
          <w:numId w:val="28"/>
        </w:numPr>
        <w:spacing w:after="160" w:line="259" w:lineRule="auto"/>
        <w:jc w:val="both"/>
        <w:rPr>
          <w:rFonts w:ascii="Arial" w:hAnsi="Arial" w:cs="Arial"/>
          <w:i/>
        </w:rPr>
      </w:pPr>
      <w:r w:rsidRPr="00A64E1A">
        <w:rPr>
          <w:rFonts w:ascii="Arial" w:hAnsi="Arial" w:cs="Arial"/>
          <w:i/>
        </w:rPr>
        <w:t xml:space="preserve">CPA (Institute of Certified Public Accountants in Ireland) </w:t>
      </w:r>
    </w:p>
    <w:p w14:paraId="047444FB" w14:textId="77777777" w:rsidR="004216AB" w:rsidRPr="00A64E1A" w:rsidRDefault="004216AB" w:rsidP="004216AB">
      <w:pPr>
        <w:pStyle w:val="ListParagraph"/>
        <w:numPr>
          <w:ilvl w:val="0"/>
          <w:numId w:val="28"/>
        </w:numPr>
        <w:spacing w:after="160" w:line="259" w:lineRule="auto"/>
        <w:jc w:val="both"/>
        <w:rPr>
          <w:rFonts w:ascii="Arial" w:hAnsi="Arial" w:cs="Arial"/>
          <w:i/>
        </w:rPr>
      </w:pPr>
      <w:r w:rsidRPr="00A64E1A">
        <w:rPr>
          <w:rFonts w:ascii="Arial" w:hAnsi="Arial" w:cs="Arial"/>
          <w:i/>
        </w:rPr>
        <w:t>IIPM (Institute of Incorporated Public Accountants)</w:t>
      </w:r>
    </w:p>
    <w:p w14:paraId="7B870AA6" w14:textId="77777777" w:rsidR="004216AB" w:rsidRPr="00A64E1A" w:rsidRDefault="004216AB" w:rsidP="004216AB">
      <w:pPr>
        <w:pStyle w:val="ListParagraph"/>
        <w:numPr>
          <w:ilvl w:val="0"/>
          <w:numId w:val="28"/>
        </w:numPr>
        <w:spacing w:after="160" w:line="259" w:lineRule="auto"/>
        <w:jc w:val="both"/>
        <w:rPr>
          <w:rFonts w:ascii="Arial" w:hAnsi="Arial" w:cs="Arial"/>
          <w:i/>
        </w:rPr>
      </w:pPr>
      <w:r w:rsidRPr="00A64E1A">
        <w:rPr>
          <w:rFonts w:ascii="Arial" w:hAnsi="Arial" w:cs="Arial"/>
          <w:i/>
        </w:rPr>
        <w:t>Chartered Internal Auditor (Institute of Internal Auditors)</w:t>
      </w:r>
    </w:p>
    <w:p w14:paraId="06B08EB9" w14:textId="77777777" w:rsidR="004216AB" w:rsidRPr="00A64E1A" w:rsidRDefault="004216AB" w:rsidP="004216AB">
      <w:pPr>
        <w:pStyle w:val="ListParagraph"/>
        <w:jc w:val="both"/>
        <w:rPr>
          <w:rFonts w:ascii="Arial" w:hAnsi="Arial" w:cs="Arial"/>
        </w:rPr>
      </w:pPr>
    </w:p>
    <w:p w14:paraId="3E6011F8" w14:textId="77777777" w:rsidR="004216AB" w:rsidRPr="00A64E1A" w:rsidRDefault="004216AB" w:rsidP="004216AB">
      <w:pPr>
        <w:jc w:val="both"/>
        <w:rPr>
          <w:rFonts w:cs="Arial"/>
          <w:b/>
        </w:rPr>
      </w:pPr>
      <w:r w:rsidRPr="00A64E1A">
        <w:rPr>
          <w:rFonts w:cs="Arial"/>
          <w:b/>
        </w:rPr>
        <w:t xml:space="preserve">Health </w:t>
      </w:r>
    </w:p>
    <w:p w14:paraId="069E2ADE" w14:textId="77777777" w:rsidR="004216AB" w:rsidRPr="00A64E1A" w:rsidRDefault="004216AB" w:rsidP="004216AB">
      <w:pPr>
        <w:jc w:val="both"/>
        <w:rPr>
          <w:rFonts w:cs="Arial"/>
        </w:rPr>
      </w:pPr>
      <w:r w:rsidRPr="00A64E1A">
        <w:rPr>
          <w:rFonts w:cs="Arial"/>
        </w:rPr>
        <w:t xml:space="preserve">Candidates for and any person holding the office must be fully competent and capable of undertaking the duties attached to the office and be in a state of health such as would indicate a reasonable prospect of ability to render regular and efficient service. </w:t>
      </w:r>
    </w:p>
    <w:p w14:paraId="7CDF3CF8" w14:textId="77777777" w:rsidR="004216AB" w:rsidRPr="00A64E1A" w:rsidRDefault="004216AB" w:rsidP="004216AB">
      <w:pPr>
        <w:jc w:val="both"/>
        <w:rPr>
          <w:rFonts w:cs="Arial"/>
        </w:rPr>
      </w:pPr>
    </w:p>
    <w:p w14:paraId="1B32EA63" w14:textId="77777777" w:rsidR="004216AB" w:rsidRPr="00A64E1A" w:rsidRDefault="004216AB" w:rsidP="004216AB">
      <w:pPr>
        <w:jc w:val="both"/>
        <w:rPr>
          <w:rFonts w:cs="Arial"/>
          <w:b/>
        </w:rPr>
      </w:pPr>
      <w:r w:rsidRPr="00A64E1A">
        <w:rPr>
          <w:rFonts w:cs="Arial"/>
          <w:b/>
        </w:rPr>
        <w:t xml:space="preserve">Character </w:t>
      </w:r>
    </w:p>
    <w:p w14:paraId="6826A4A6" w14:textId="0B5687D9" w:rsidR="00F46E24" w:rsidRDefault="004216AB" w:rsidP="004216AB">
      <w:pPr>
        <w:rPr>
          <w:rFonts w:cs="Arial"/>
          <w:b/>
          <w:bCs/>
          <w:iCs/>
          <w:color w:val="FF0000"/>
        </w:rPr>
      </w:pPr>
      <w:r w:rsidRPr="00A64E1A">
        <w:rPr>
          <w:rFonts w:cs="Arial"/>
        </w:rPr>
        <w:t>Candidates for and any person holding the office must be of good character.</w:t>
      </w: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056706AD" w14:textId="60E0D8CA"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4216AB">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4216AB">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4216AB">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4216AB">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4216AB">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4A366187" w14:textId="4B81F6CC"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6BD5DCB4"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C076F" w14:textId="77777777" w:rsidR="00AA77E5" w:rsidRDefault="00AA77E5">
      <w:r>
        <w:separator/>
      </w:r>
    </w:p>
  </w:endnote>
  <w:endnote w:type="continuationSeparator" w:id="0">
    <w:p w14:paraId="204C7503" w14:textId="77777777" w:rsidR="00AA77E5" w:rsidRDefault="00AA7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65EC9B5F"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4216AB">
      <w:rPr>
        <w:rFonts w:ascii="Arial" w:hAnsi="Arial" w:cs="Arial"/>
        <w:iCs/>
        <w:sz w:val="20"/>
        <w:lang w:eastAsia="en-GB"/>
      </w:rPr>
      <w:t xml:space="preserve">RS15222 Internal Audit Manager (Grade VIII) </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4216AB">
      <w:rPr>
        <w:rFonts w:ascii="Arial" w:hAnsi="Arial" w:cs="Arial"/>
        <w:noProof/>
        <w:sz w:val="20"/>
      </w:rPr>
      <w:t>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1AE4F" w14:textId="77777777" w:rsidR="00AA77E5" w:rsidRDefault="00AA77E5">
      <w:r>
        <w:separator/>
      </w:r>
    </w:p>
  </w:footnote>
  <w:footnote w:type="continuationSeparator" w:id="0">
    <w:p w14:paraId="386C10E9" w14:textId="77777777" w:rsidR="00AA77E5" w:rsidRDefault="00AA7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DA64F73"/>
    <w:multiLevelType w:val="hybridMultilevel"/>
    <w:tmpl w:val="4C9688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D021133"/>
    <w:multiLevelType w:val="hybridMultilevel"/>
    <w:tmpl w:val="FD4028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655910903">
    <w:abstractNumId w:val="0"/>
  </w:num>
  <w:num w:numId="2" w16cid:durableId="1526209805">
    <w:abstractNumId w:val="17"/>
  </w:num>
  <w:num w:numId="3" w16cid:durableId="995261323">
    <w:abstractNumId w:val="8"/>
  </w:num>
  <w:num w:numId="4" w16cid:durableId="861557657">
    <w:abstractNumId w:val="1"/>
  </w:num>
  <w:num w:numId="5" w16cid:durableId="575212638">
    <w:abstractNumId w:val="20"/>
  </w:num>
  <w:num w:numId="6" w16cid:durableId="1009672931">
    <w:abstractNumId w:val="22"/>
  </w:num>
  <w:num w:numId="7" w16cid:durableId="872108948">
    <w:abstractNumId w:val="10"/>
  </w:num>
  <w:num w:numId="8" w16cid:durableId="506096516">
    <w:abstractNumId w:val="19"/>
  </w:num>
  <w:num w:numId="9" w16cid:durableId="1421296322">
    <w:abstractNumId w:val="4"/>
  </w:num>
  <w:num w:numId="10" w16cid:durableId="1999840218">
    <w:abstractNumId w:val="11"/>
  </w:num>
  <w:num w:numId="11" w16cid:durableId="6953307">
    <w:abstractNumId w:val="7"/>
  </w:num>
  <w:num w:numId="12" w16cid:durableId="693383219">
    <w:abstractNumId w:val="21"/>
  </w:num>
  <w:num w:numId="13" w16cid:durableId="2051419595">
    <w:abstractNumId w:val="18"/>
  </w:num>
  <w:num w:numId="14" w16cid:durableId="619186045">
    <w:abstractNumId w:val="25"/>
  </w:num>
  <w:num w:numId="15" w16cid:durableId="214126103">
    <w:abstractNumId w:val="6"/>
  </w:num>
  <w:num w:numId="16" w16cid:durableId="321548513">
    <w:abstractNumId w:val="16"/>
  </w:num>
  <w:num w:numId="17" w16cid:durableId="1991666747">
    <w:abstractNumId w:val="12"/>
  </w:num>
  <w:num w:numId="18" w16cid:durableId="15823261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6074186">
    <w:abstractNumId w:val="15"/>
  </w:num>
  <w:num w:numId="20" w16cid:durableId="251357488">
    <w:abstractNumId w:val="13"/>
  </w:num>
  <w:num w:numId="21" w16cid:durableId="1879585198">
    <w:abstractNumId w:val="23"/>
  </w:num>
  <w:num w:numId="22" w16cid:durableId="2033022315">
    <w:abstractNumId w:val="1"/>
  </w:num>
  <w:num w:numId="23" w16cid:durableId="832526701">
    <w:abstractNumId w:val="0"/>
  </w:num>
  <w:num w:numId="24" w16cid:durableId="928079094">
    <w:abstractNumId w:val="5"/>
  </w:num>
  <w:num w:numId="25" w16cid:durableId="1797676523">
    <w:abstractNumId w:val="9"/>
  </w:num>
  <w:num w:numId="26" w16cid:durableId="2124381265">
    <w:abstractNumId w:val="20"/>
  </w:num>
  <w:num w:numId="27" w16cid:durableId="976960306">
    <w:abstractNumId w:val="3"/>
  </w:num>
  <w:num w:numId="28" w16cid:durableId="974143821">
    <w:abstractNumId w:val="2"/>
  </w:num>
  <w:num w:numId="29" w16cid:durableId="670723377">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B24FC"/>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16AB"/>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7E5"/>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4CE"/>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793D5B-03C9-4443-851A-F075DFB75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5401</Words>
  <Characters>30792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36121</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3</cp:revision>
  <cp:lastPrinted>2020-03-25T10:41:00Z</cp:lastPrinted>
  <dcterms:created xsi:type="dcterms:W3CDTF">2026-03-06T15:31:00Z</dcterms:created>
  <dcterms:modified xsi:type="dcterms:W3CDTF">2026-03-19T12:50:00Z</dcterms:modified>
</cp:coreProperties>
</file>