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8A78" w14:textId="77777777" w:rsidR="007A687F" w:rsidRPr="007A687F" w:rsidRDefault="007A687F" w:rsidP="007A687F">
      <w:pPr>
        <w:ind w:left="-1260"/>
        <w:jc w:val="right"/>
        <w:rPr>
          <w:rFonts w:ascii="Arial" w:hAnsi="Arial" w:cs="Arial"/>
          <w:b/>
          <w:sz w:val="22"/>
          <w:szCs w:val="22"/>
        </w:rPr>
      </w:pPr>
      <w:r w:rsidRPr="007A687F">
        <w:rPr>
          <w:rFonts w:ascii="Arial" w:hAnsi="Arial" w:cs="Arial"/>
          <w:b/>
          <w:sz w:val="22"/>
          <w:szCs w:val="22"/>
        </w:rPr>
        <w:t>Environmental Health Officer, Principal</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151"/>
      </w:tblGrid>
      <w:tr w:rsidR="00543F98" w:rsidRPr="00FC59B9" w14:paraId="4807B6F6" w14:textId="77777777" w:rsidTr="00B94C9B">
        <w:tc>
          <w:tcPr>
            <w:tcW w:w="1234"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66" w:type="pct"/>
          </w:tcPr>
          <w:p w14:paraId="36949DD3" w14:textId="77777777" w:rsidR="007A687F" w:rsidRDefault="007A687F" w:rsidP="007F0BB1">
            <w:pPr>
              <w:pStyle w:val="Heading7"/>
              <w:rPr>
                <w:rFonts w:cs="Arial"/>
                <w:b w:val="0"/>
                <w:sz w:val="22"/>
                <w:szCs w:val="22"/>
              </w:rPr>
            </w:pPr>
            <w:r>
              <w:rPr>
                <w:rFonts w:cs="Arial"/>
                <w:b w:val="0"/>
                <w:sz w:val="22"/>
                <w:szCs w:val="22"/>
              </w:rPr>
              <w:t xml:space="preserve">Environmental Health Officer, Principal </w:t>
            </w:r>
          </w:p>
          <w:p w14:paraId="66C90D87" w14:textId="77777777" w:rsidR="00543F98" w:rsidRDefault="00E23FD8" w:rsidP="007A687F">
            <w:pPr>
              <w:pStyle w:val="Heading7"/>
              <w:rPr>
                <w:rFonts w:cs="Arial"/>
                <w:b w:val="0"/>
                <w:sz w:val="22"/>
                <w:szCs w:val="22"/>
              </w:rPr>
            </w:pPr>
            <w:r w:rsidRPr="000E06F3">
              <w:rPr>
                <w:rFonts w:cs="Arial"/>
                <w:b w:val="0"/>
                <w:sz w:val="22"/>
                <w:szCs w:val="22"/>
              </w:rPr>
              <w:t>(Grade Code</w:t>
            </w:r>
            <w:r w:rsidR="007F0BB1" w:rsidRPr="000E06F3">
              <w:rPr>
                <w:rFonts w:cs="Arial"/>
                <w:b w:val="0"/>
                <w:sz w:val="22"/>
                <w:szCs w:val="22"/>
              </w:rPr>
              <w:t>:</w:t>
            </w:r>
            <w:r w:rsidR="007A687F">
              <w:rPr>
                <w:rFonts w:cs="Arial"/>
                <w:b w:val="0"/>
                <w:sz w:val="22"/>
                <w:szCs w:val="22"/>
              </w:rPr>
              <w:t>3181</w:t>
            </w:r>
            <w:r w:rsidRPr="000E06F3">
              <w:rPr>
                <w:rFonts w:cs="Arial"/>
                <w:b w:val="0"/>
                <w:sz w:val="22"/>
                <w:szCs w:val="22"/>
              </w:rPr>
              <w:t>)</w:t>
            </w:r>
          </w:p>
          <w:p w14:paraId="1A2CE988" w14:textId="50C9AE82" w:rsidR="006D0D53" w:rsidRPr="006D0D53" w:rsidRDefault="006D0D53" w:rsidP="006D0D53">
            <w:pPr>
              <w:rPr>
                <w:lang w:eastAsia="en-US"/>
              </w:rPr>
            </w:pPr>
          </w:p>
        </w:tc>
      </w:tr>
      <w:tr w:rsidR="00792F91" w:rsidRPr="00FC59B9" w14:paraId="73D3EA52" w14:textId="77777777" w:rsidTr="00B94C9B">
        <w:tc>
          <w:tcPr>
            <w:tcW w:w="1234"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66" w:type="pct"/>
          </w:tcPr>
          <w:p w14:paraId="1518C00E" w14:textId="77777777" w:rsidR="007A687F" w:rsidRDefault="00792F91" w:rsidP="00792F91">
            <w:pPr>
              <w:spacing w:after="120"/>
              <w:jc w:val="both"/>
              <w:rPr>
                <w:rFonts w:ascii="Arial" w:hAnsi="Arial" w:cs="Arial"/>
                <w:sz w:val="22"/>
                <w:szCs w:val="22"/>
              </w:rPr>
            </w:pPr>
            <w:r w:rsidRPr="00FC59B9">
              <w:rPr>
                <w:rFonts w:ascii="Arial" w:hAnsi="Arial" w:cs="Arial"/>
                <w:sz w:val="22"/>
                <w:szCs w:val="22"/>
              </w:rPr>
              <w:t>The salary scale for the post</w:t>
            </w:r>
            <w:r w:rsidR="007A687F">
              <w:rPr>
                <w:rFonts w:ascii="Arial" w:hAnsi="Arial" w:cs="Arial"/>
                <w:sz w:val="22"/>
                <w:szCs w:val="22"/>
              </w:rPr>
              <w:t xml:space="preserve"> as at 01/02/26</w:t>
            </w:r>
            <w:r w:rsidRPr="00FC59B9">
              <w:rPr>
                <w:rFonts w:ascii="Arial" w:hAnsi="Arial" w:cs="Arial"/>
                <w:sz w:val="22"/>
                <w:szCs w:val="22"/>
              </w:rPr>
              <w:t xml:space="preserve"> is:</w:t>
            </w:r>
          </w:p>
          <w:p w14:paraId="539E5E4A" w14:textId="5A39A3D5" w:rsidR="00792F91" w:rsidRDefault="007A687F" w:rsidP="00792F91">
            <w:pPr>
              <w:spacing w:after="120"/>
              <w:jc w:val="both"/>
              <w:rPr>
                <w:rFonts w:ascii="Arial" w:hAnsi="Arial" w:cs="Arial"/>
                <w:sz w:val="22"/>
                <w:szCs w:val="22"/>
              </w:rPr>
            </w:pPr>
            <w:r>
              <w:rPr>
                <w:rFonts w:ascii="Arial" w:hAnsi="Arial" w:cs="Arial"/>
                <w:sz w:val="22"/>
                <w:szCs w:val="22"/>
              </w:rPr>
              <w:t>Euro -</w:t>
            </w:r>
            <w:r w:rsidRPr="00FC59B9">
              <w:rPr>
                <w:rFonts w:ascii="Arial" w:hAnsi="Arial" w:cs="Arial"/>
                <w:sz w:val="22"/>
                <w:szCs w:val="22"/>
              </w:rPr>
              <w:t xml:space="preserve"> </w:t>
            </w:r>
            <w:r w:rsidRPr="007A687F">
              <w:rPr>
                <w:rFonts w:ascii="Arial" w:hAnsi="Arial" w:cs="Arial"/>
                <w:sz w:val="22"/>
                <w:szCs w:val="22"/>
              </w:rPr>
              <w:t>79,877 82,328 83,502 85,969 88,455 90,933 93,429 96,567 99,699 LSIs</w:t>
            </w:r>
          </w:p>
          <w:p w14:paraId="528C9BDB" w14:textId="4CA97961" w:rsidR="006D0D53" w:rsidRPr="006D0D53" w:rsidRDefault="006D0D53" w:rsidP="006D0D53">
            <w:pPr>
              <w:spacing w:after="120"/>
              <w:rPr>
                <w:rFonts w:ascii="Arial" w:hAnsi="Arial" w:cs="Arial"/>
                <w:sz w:val="24"/>
                <w:szCs w:val="24"/>
              </w:rPr>
            </w:pPr>
            <w:r w:rsidRPr="006D0D53">
              <w:rPr>
                <w:rFonts w:ascii="Arial" w:hAnsi="Arial" w:cs="Arial"/>
                <w:bCs/>
                <w:iCs/>
                <w:sz w:val="22"/>
                <w:szCs w:val="22"/>
              </w:rPr>
              <w:t xml:space="preserve">Salary Scales are updated periodically and the most up to date versions can be found here: </w:t>
            </w:r>
            <w:hyperlink r:id="rId11" w:history="1">
              <w:r w:rsidRPr="006D0D53">
                <w:rPr>
                  <w:rStyle w:val="Hyperlink"/>
                  <w:rFonts w:ascii="Arial" w:hAnsi="Arial" w:cs="Arial"/>
                  <w:bCs/>
                  <w:iCs/>
                  <w:sz w:val="22"/>
                  <w:szCs w:val="22"/>
                </w:rPr>
                <w:t>https://healthservice.hse.ie/staff/benefits-services/pay/pay-scales.html</w:t>
              </w:r>
            </w:hyperlink>
          </w:p>
          <w:p w14:paraId="2778CD85" w14:textId="77777777" w:rsidR="00E0768C" w:rsidRPr="00FC59B9" w:rsidRDefault="00E0768C" w:rsidP="00792F91">
            <w:pPr>
              <w:spacing w:after="120"/>
              <w:contextualSpacing/>
              <w:rPr>
                <w:rStyle w:val="Hyperlink"/>
                <w:rFonts w:ascii="Arial" w:hAnsi="Arial" w:cs="Arial"/>
                <w:bCs/>
                <w:iCs/>
                <w:sz w:val="22"/>
                <w:szCs w:val="22"/>
              </w:rPr>
            </w:pPr>
          </w:p>
          <w:p w14:paraId="036FD1E5" w14:textId="1043867E" w:rsidR="00E0768C" w:rsidRPr="000B1FC4" w:rsidRDefault="00E0768C" w:rsidP="000B1FC4">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FC59B9" w14:paraId="6531EE8E" w14:textId="77777777" w:rsidTr="00B94C9B">
        <w:tc>
          <w:tcPr>
            <w:tcW w:w="1234"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66" w:type="pct"/>
          </w:tcPr>
          <w:p w14:paraId="14323542" w14:textId="2370CB6C" w:rsidR="00792F91" w:rsidRPr="007A687F" w:rsidRDefault="007A687F" w:rsidP="007A687F">
            <w:pPr>
              <w:jc w:val="both"/>
              <w:rPr>
                <w:rFonts w:ascii="Arial" w:hAnsi="Arial" w:cs="Arial"/>
                <w:sz w:val="22"/>
                <w:szCs w:val="22"/>
              </w:rPr>
            </w:pPr>
            <w:r w:rsidRPr="007A687F">
              <w:rPr>
                <w:rFonts w:ascii="Arial" w:hAnsi="Arial" w:cs="Arial"/>
                <w:sz w:val="22"/>
                <w:szCs w:val="22"/>
              </w:rPr>
              <w:t>NRS1522</w:t>
            </w:r>
            <w:r w:rsidR="00593071">
              <w:rPr>
                <w:rFonts w:ascii="Arial" w:hAnsi="Arial" w:cs="Arial"/>
                <w:sz w:val="22"/>
                <w:szCs w:val="22"/>
              </w:rPr>
              <w:t>7</w:t>
            </w:r>
          </w:p>
        </w:tc>
      </w:tr>
      <w:tr w:rsidR="00792F91" w:rsidRPr="00FC59B9" w14:paraId="4B833EEA" w14:textId="77777777" w:rsidTr="00B94C9B">
        <w:tc>
          <w:tcPr>
            <w:tcW w:w="1234"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66" w:type="pct"/>
          </w:tcPr>
          <w:p w14:paraId="1DC28C0B" w14:textId="6CB10574" w:rsidR="00792F91" w:rsidRPr="007A687F" w:rsidRDefault="00D80C43" w:rsidP="007A687F">
            <w:pPr>
              <w:jc w:val="both"/>
              <w:rPr>
                <w:rFonts w:ascii="Arial" w:hAnsi="Arial" w:cs="Arial"/>
                <w:sz w:val="22"/>
                <w:szCs w:val="22"/>
              </w:rPr>
            </w:pPr>
            <w:r>
              <w:rPr>
                <w:rFonts w:ascii="Arial" w:hAnsi="Arial" w:cs="Arial"/>
                <w:sz w:val="22"/>
                <w:szCs w:val="22"/>
              </w:rPr>
              <w:t>Tuesday, 2</w:t>
            </w:r>
            <w:r w:rsidRPr="00D80C43">
              <w:rPr>
                <w:rFonts w:ascii="Arial" w:hAnsi="Arial" w:cs="Arial"/>
                <w:sz w:val="22"/>
                <w:szCs w:val="22"/>
                <w:vertAlign w:val="superscript"/>
              </w:rPr>
              <w:t>nd</w:t>
            </w:r>
            <w:r>
              <w:rPr>
                <w:rFonts w:ascii="Arial" w:hAnsi="Arial" w:cs="Arial"/>
                <w:sz w:val="22"/>
                <w:szCs w:val="22"/>
              </w:rPr>
              <w:t xml:space="preserve"> June</w:t>
            </w:r>
            <w:r w:rsidR="007A687F" w:rsidRPr="007A687F">
              <w:rPr>
                <w:rFonts w:ascii="Arial" w:hAnsi="Arial" w:cs="Arial"/>
                <w:sz w:val="22"/>
                <w:szCs w:val="22"/>
              </w:rPr>
              <w:t xml:space="preserve"> 2026 at 03:00PM</w:t>
            </w:r>
          </w:p>
        </w:tc>
      </w:tr>
      <w:tr w:rsidR="00792F91" w:rsidRPr="00FC59B9" w14:paraId="2FCE4883" w14:textId="77777777" w:rsidTr="00B94C9B">
        <w:tc>
          <w:tcPr>
            <w:tcW w:w="1234"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66" w:type="pct"/>
          </w:tcPr>
          <w:p w14:paraId="1D297E1D" w14:textId="46ADD87B" w:rsidR="00792F91" w:rsidRPr="007A687F" w:rsidRDefault="007A687F" w:rsidP="007A687F">
            <w:pPr>
              <w:jc w:val="both"/>
              <w:rPr>
                <w:rFonts w:ascii="Arial" w:hAnsi="Arial" w:cs="Arial"/>
                <w:sz w:val="22"/>
                <w:szCs w:val="22"/>
              </w:rPr>
            </w:pPr>
            <w:r w:rsidRPr="007A687F">
              <w:rPr>
                <w:rFonts w:ascii="Arial" w:hAnsi="Arial" w:cs="Arial"/>
                <w:sz w:val="22"/>
                <w:szCs w:val="22"/>
              </w:rPr>
              <w:t>Week Commencing Monday, 29th June 2026</w:t>
            </w:r>
          </w:p>
          <w:p w14:paraId="18BA4B24" w14:textId="77777777" w:rsidR="007A687F" w:rsidRPr="007A687F" w:rsidRDefault="007A687F" w:rsidP="007A687F">
            <w:pPr>
              <w:jc w:val="both"/>
              <w:rPr>
                <w:rFonts w:ascii="Arial" w:hAnsi="Arial" w:cs="Arial"/>
                <w:sz w:val="22"/>
                <w:szCs w:val="22"/>
              </w:rPr>
            </w:pPr>
          </w:p>
          <w:p w14:paraId="0742FC1B" w14:textId="605AA39C" w:rsidR="00111739" w:rsidRPr="007A687F" w:rsidRDefault="007A687F" w:rsidP="007A687F">
            <w:pPr>
              <w:jc w:val="both"/>
              <w:rPr>
                <w:rFonts w:ascii="Arial" w:hAnsi="Arial" w:cs="Arial"/>
                <w:sz w:val="22"/>
                <w:szCs w:val="22"/>
              </w:rPr>
            </w:pPr>
            <w:r w:rsidRPr="007A687F">
              <w:rPr>
                <w:rFonts w:ascii="Arial" w:hAnsi="Arial" w:cs="Arial"/>
                <w:sz w:val="22"/>
                <w:szCs w:val="22"/>
              </w:rPr>
              <w:t>(Please note dates are provisional and are subject to change)</w:t>
            </w:r>
          </w:p>
        </w:tc>
      </w:tr>
      <w:tr w:rsidR="00792F91" w:rsidRPr="00FC59B9" w14:paraId="6F292485" w14:textId="77777777" w:rsidTr="00B94C9B">
        <w:tc>
          <w:tcPr>
            <w:tcW w:w="1234"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66"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B94C9B">
        <w:tc>
          <w:tcPr>
            <w:tcW w:w="1234"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66" w:type="pct"/>
          </w:tcPr>
          <w:p w14:paraId="51315D51" w14:textId="77777777" w:rsidR="007A687F" w:rsidRPr="007A687F" w:rsidRDefault="007A687F" w:rsidP="007A687F">
            <w:pPr>
              <w:rPr>
                <w:rFonts w:ascii="Arial" w:hAnsi="Arial" w:cs="Arial"/>
                <w:iCs/>
                <w:color w:val="000000" w:themeColor="text1"/>
                <w:sz w:val="22"/>
                <w:szCs w:val="22"/>
              </w:rPr>
            </w:pPr>
            <w:r w:rsidRPr="007A687F">
              <w:rPr>
                <w:rFonts w:ascii="Arial" w:hAnsi="Arial" w:cs="Arial"/>
                <w:iCs/>
                <w:color w:val="000000" w:themeColor="text1"/>
                <w:sz w:val="22"/>
                <w:szCs w:val="22"/>
              </w:rPr>
              <w:t>Location of posts will be specified at job offer stage</w:t>
            </w:r>
          </w:p>
          <w:p w14:paraId="6DD5DBFE" w14:textId="77777777" w:rsidR="007A687F" w:rsidRPr="007A687F" w:rsidRDefault="007A687F" w:rsidP="007A687F">
            <w:pPr>
              <w:rPr>
                <w:rFonts w:ascii="Arial" w:hAnsi="Arial" w:cs="Arial"/>
                <w:iCs/>
                <w:color w:val="000000" w:themeColor="text1"/>
                <w:sz w:val="22"/>
                <w:szCs w:val="22"/>
              </w:rPr>
            </w:pPr>
          </w:p>
          <w:p w14:paraId="40658ADF" w14:textId="77777777" w:rsidR="007A687F" w:rsidRPr="007A687F" w:rsidRDefault="007A687F" w:rsidP="007A687F">
            <w:pPr>
              <w:rPr>
                <w:rFonts w:ascii="Arial" w:hAnsi="Arial" w:cs="Arial"/>
                <w:iCs/>
                <w:color w:val="000000" w:themeColor="text1"/>
                <w:sz w:val="22"/>
                <w:szCs w:val="22"/>
              </w:rPr>
            </w:pPr>
            <w:r w:rsidRPr="007A687F">
              <w:rPr>
                <w:rFonts w:ascii="Arial" w:hAnsi="Arial" w:cs="Arial"/>
                <w:iCs/>
                <w:color w:val="000000" w:themeColor="text1"/>
                <w:sz w:val="22"/>
                <w:szCs w:val="22"/>
              </w:rPr>
              <w:t xml:space="preserve">A panel may be formed as a result of this campaign for Environmental Health Officer, Principal from which current and future, permanent and specified purpose vacancies of full or part-time duration may be filled. </w:t>
            </w:r>
          </w:p>
          <w:p w14:paraId="128D608F" w14:textId="77777777" w:rsidR="007A687F" w:rsidRPr="007A687F" w:rsidRDefault="007A687F" w:rsidP="007A687F">
            <w:pPr>
              <w:rPr>
                <w:rFonts w:ascii="Arial" w:hAnsi="Arial" w:cs="Arial"/>
                <w:iCs/>
                <w:color w:val="000000" w:themeColor="text1"/>
                <w:sz w:val="22"/>
                <w:szCs w:val="22"/>
              </w:rPr>
            </w:pPr>
          </w:p>
          <w:p w14:paraId="54EF7056" w14:textId="54BE15BB" w:rsidR="00792F91" w:rsidRPr="00FC59B9" w:rsidRDefault="007A687F" w:rsidP="007A687F">
            <w:pPr>
              <w:rPr>
                <w:rFonts w:ascii="Arial" w:hAnsi="Arial" w:cs="Arial"/>
                <w:color w:val="000099"/>
                <w:sz w:val="22"/>
                <w:szCs w:val="22"/>
              </w:rPr>
            </w:pPr>
            <w:r w:rsidRPr="007A687F">
              <w:rPr>
                <w:rFonts w:ascii="Arial" w:hAnsi="Arial" w:cs="Arial"/>
                <w:iCs/>
                <w:color w:val="000000" w:themeColor="text1"/>
                <w:sz w:val="22"/>
                <w:szCs w:val="22"/>
              </w:rPr>
              <w:t>All successful candidates may be required to attend training/meetings nationally or internationally.</w:t>
            </w:r>
          </w:p>
        </w:tc>
      </w:tr>
      <w:tr w:rsidR="00792F91" w:rsidRPr="00FC59B9" w14:paraId="1669EECD" w14:textId="77777777" w:rsidTr="00B94C9B">
        <w:tc>
          <w:tcPr>
            <w:tcW w:w="1234" w:type="pct"/>
          </w:tcPr>
          <w:p w14:paraId="4F5F5FAC" w14:textId="1CEBB42E" w:rsidR="00792F91" w:rsidRPr="00B94C9B" w:rsidRDefault="00FC59B9" w:rsidP="00792F91">
            <w:pPr>
              <w:rPr>
                <w:rFonts w:ascii="Arial" w:hAnsi="Arial" w:cs="Arial"/>
                <w:b/>
                <w:bCs/>
                <w:sz w:val="22"/>
                <w:szCs w:val="22"/>
              </w:rPr>
            </w:pPr>
            <w:r w:rsidRPr="00B94C9B">
              <w:rPr>
                <w:rFonts w:ascii="Arial" w:hAnsi="Arial" w:cs="Arial"/>
                <w:b/>
                <w:bCs/>
                <w:sz w:val="22"/>
                <w:szCs w:val="22"/>
              </w:rPr>
              <w:t xml:space="preserve">Informal enquiries </w:t>
            </w:r>
          </w:p>
        </w:tc>
        <w:tc>
          <w:tcPr>
            <w:tcW w:w="3766" w:type="pct"/>
          </w:tcPr>
          <w:p w14:paraId="498464B3" w14:textId="1C37ADE5" w:rsidR="00B0554F" w:rsidRPr="00B94C9B" w:rsidRDefault="007E60A4" w:rsidP="00792F91">
            <w:pPr>
              <w:rPr>
                <w:rFonts w:ascii="Arial" w:hAnsi="Arial" w:cs="Arial"/>
                <w:sz w:val="22"/>
                <w:szCs w:val="22"/>
              </w:rPr>
            </w:pPr>
            <w:r w:rsidRPr="00B94C9B">
              <w:rPr>
                <w:rFonts w:ascii="Arial" w:hAnsi="Arial" w:cs="Arial"/>
                <w:sz w:val="22"/>
                <w:szCs w:val="22"/>
              </w:rPr>
              <w:t>We welcome enquiries about the role</w:t>
            </w:r>
            <w:r w:rsidR="00B94C9B">
              <w:rPr>
                <w:rFonts w:ascii="Arial" w:hAnsi="Arial" w:cs="Arial"/>
                <w:sz w:val="22"/>
                <w:szCs w:val="22"/>
              </w:rPr>
              <w:t>:</w:t>
            </w:r>
            <w:r w:rsidRPr="00B94C9B">
              <w:rPr>
                <w:rFonts w:ascii="Arial" w:hAnsi="Arial" w:cs="Arial"/>
                <w:sz w:val="22"/>
                <w:szCs w:val="22"/>
              </w:rPr>
              <w:t xml:space="preserve"> </w:t>
            </w:r>
          </w:p>
          <w:p w14:paraId="043B92DE" w14:textId="1F07207C" w:rsidR="00B94C9B" w:rsidRPr="00B94C9B" w:rsidRDefault="00B94C9B" w:rsidP="00792F91">
            <w:pPr>
              <w:rPr>
                <w:rFonts w:ascii="Arial" w:hAnsi="Arial" w:cs="Arial"/>
                <w:sz w:val="22"/>
                <w:szCs w:val="22"/>
              </w:rPr>
            </w:pPr>
            <w:r w:rsidRPr="00B94C9B">
              <w:rPr>
                <w:rFonts w:ascii="Arial" w:hAnsi="Arial" w:cs="Arial"/>
                <w:sz w:val="22"/>
                <w:szCs w:val="22"/>
              </w:rPr>
              <w:t>Annmarie Part, Assistant National Direction for Environmental Health</w:t>
            </w:r>
          </w:p>
          <w:p w14:paraId="0BB9798E" w14:textId="45338930" w:rsidR="00B94C9B" w:rsidRPr="00B94C9B" w:rsidRDefault="00B94C9B" w:rsidP="00792F91">
            <w:pPr>
              <w:rPr>
                <w:rFonts w:ascii="Arial" w:hAnsi="Arial" w:cs="Arial"/>
                <w:sz w:val="22"/>
                <w:szCs w:val="22"/>
              </w:rPr>
            </w:pPr>
            <w:r w:rsidRPr="00B94C9B">
              <w:rPr>
                <w:rFonts w:ascii="Arial" w:hAnsi="Arial" w:cs="Arial"/>
                <w:sz w:val="22"/>
                <w:szCs w:val="22"/>
              </w:rPr>
              <w:t xml:space="preserve">Email - </w:t>
            </w:r>
            <w:hyperlink r:id="rId12" w:tooltip="mailto:annmarie.part@hse.ie" w:history="1">
              <w:r w:rsidRPr="00B94C9B">
                <w:rPr>
                  <w:rStyle w:val="Hyperlink"/>
                  <w:rFonts w:ascii="Arial" w:hAnsi="Arial" w:cs="Arial"/>
                  <w:sz w:val="22"/>
                  <w:szCs w:val="22"/>
                </w:rPr>
                <w:t>annmarie.part@hse.ie</w:t>
              </w:r>
            </w:hyperlink>
            <w:r w:rsidRPr="00B94C9B">
              <w:rPr>
                <w:rFonts w:ascii="Arial" w:hAnsi="Arial" w:cs="Arial"/>
                <w:sz w:val="22"/>
                <w:szCs w:val="22"/>
              </w:rPr>
              <w:t xml:space="preserve"> </w:t>
            </w:r>
          </w:p>
          <w:p w14:paraId="53559CB7" w14:textId="1F16DEB8" w:rsidR="0068735E" w:rsidRPr="00B94C9B" w:rsidRDefault="00B94C9B" w:rsidP="000B1FC4">
            <w:pPr>
              <w:rPr>
                <w:rFonts w:ascii="Arial" w:hAnsi="Arial" w:cs="Arial"/>
                <w:color w:val="000099"/>
                <w:sz w:val="22"/>
                <w:szCs w:val="22"/>
              </w:rPr>
            </w:pPr>
            <w:r w:rsidRPr="00B94C9B">
              <w:rPr>
                <w:rFonts w:ascii="Arial" w:hAnsi="Arial" w:cs="Arial"/>
                <w:sz w:val="22"/>
                <w:szCs w:val="22"/>
              </w:rPr>
              <w:t>Phone 086 605 7107</w:t>
            </w:r>
          </w:p>
        </w:tc>
      </w:tr>
      <w:tr w:rsidR="00C04A11" w:rsidRPr="00FC59B9" w14:paraId="0970BC66" w14:textId="77777777" w:rsidTr="00B94C9B">
        <w:tc>
          <w:tcPr>
            <w:tcW w:w="1234"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766" w:type="pct"/>
          </w:tcPr>
          <w:p w14:paraId="7C0C9302" w14:textId="098B5C0E" w:rsidR="00C04A11" w:rsidRPr="000B1FC4" w:rsidRDefault="00C04A11" w:rsidP="000B1FC4">
            <w:pPr>
              <w:spacing w:line="276" w:lineRule="auto"/>
              <w:rPr>
                <w:rFonts w:ascii="Arial" w:eastAsiaTheme="minorHAnsi" w:hAnsi="Arial" w:cs="Arial"/>
                <w:sz w:val="22"/>
                <w:lang w:eastAsia="en-US"/>
              </w:rPr>
            </w:pPr>
            <w:r w:rsidRPr="00DE0090">
              <w:rPr>
                <w:rFonts w:ascii="Arial" w:hAnsi="Arial" w:cs="Arial"/>
                <w:sz w:val="22"/>
              </w:rPr>
              <w:t xml:space="preserve">Candidates who require a Reasonable Accommodation/s to support their participation, at any stage, in the recruitment and selection process, should email </w:t>
            </w:r>
            <w:r w:rsidR="007A687F">
              <w:rPr>
                <w:rFonts w:ascii="Arial" w:hAnsi="Arial" w:cs="Arial"/>
                <w:sz w:val="22"/>
              </w:rPr>
              <w:t>Chloe McCabe</w:t>
            </w:r>
            <w:r w:rsidRPr="00DE0090">
              <w:rPr>
                <w:rFonts w:ascii="Arial" w:hAnsi="Arial" w:cs="Arial"/>
                <w:sz w:val="22"/>
              </w:rPr>
              <w:t xml:space="preserve">, Campaign Lead </w:t>
            </w:r>
            <w:hyperlink r:id="rId13" w:history="1">
              <w:r w:rsidR="007A687F" w:rsidRPr="007A687F">
                <w:rPr>
                  <w:rStyle w:val="Hyperlink"/>
                  <w:rFonts w:ascii="Arial" w:hAnsi="Arial" w:cs="Arial"/>
                  <w:sz w:val="22"/>
                  <w:szCs w:val="22"/>
                </w:rPr>
                <w:t>applyalliedhealth@hse.ie</w:t>
              </w:r>
              <w:r w:rsidR="007A687F" w:rsidRPr="007A687F">
                <w:rPr>
                  <w:rStyle w:val="Hyperlink"/>
                  <w:sz w:val="22"/>
                  <w:szCs w:val="22"/>
                </w:rPr>
                <w:t xml:space="preserve"> </w:t>
              </w:r>
            </w:hyperlink>
            <w:r w:rsidRPr="007A687F">
              <w:rPr>
                <w:rFonts w:ascii="Arial" w:hAnsi="Arial" w:cs="Arial"/>
                <w:sz w:val="24"/>
                <w:szCs w:val="22"/>
              </w:rPr>
              <w:t xml:space="preserve"> </w:t>
            </w:r>
          </w:p>
        </w:tc>
      </w:tr>
      <w:tr w:rsidR="00EB067F" w:rsidRPr="00FC59B9" w14:paraId="03188742" w14:textId="77777777" w:rsidTr="00B94C9B">
        <w:tc>
          <w:tcPr>
            <w:tcW w:w="1234" w:type="pct"/>
          </w:tcPr>
          <w:p w14:paraId="78FAEB89" w14:textId="5E12B67B" w:rsidR="00EB067F" w:rsidRPr="00FC59B9" w:rsidRDefault="00EB067F" w:rsidP="00EB067F">
            <w:pPr>
              <w:rPr>
                <w:rFonts w:ascii="Arial" w:hAnsi="Arial" w:cs="Arial"/>
                <w:b/>
                <w:bCs/>
                <w:sz w:val="22"/>
                <w:szCs w:val="22"/>
              </w:rPr>
            </w:pPr>
            <w:r w:rsidRPr="00FC59B9">
              <w:rPr>
                <w:rFonts w:ascii="Arial" w:hAnsi="Arial" w:cs="Arial"/>
                <w:b/>
                <w:bCs/>
                <w:sz w:val="22"/>
                <w:szCs w:val="22"/>
              </w:rPr>
              <w:t>Details of service</w:t>
            </w:r>
          </w:p>
          <w:p w14:paraId="4D2AE865" w14:textId="77777777" w:rsidR="00EB067F" w:rsidRPr="00FC59B9" w:rsidRDefault="00EB067F" w:rsidP="00EB067F">
            <w:pPr>
              <w:rPr>
                <w:rFonts w:ascii="Arial" w:hAnsi="Arial" w:cs="Arial"/>
                <w:b/>
                <w:bCs/>
                <w:sz w:val="22"/>
                <w:szCs w:val="22"/>
              </w:rPr>
            </w:pPr>
          </w:p>
        </w:tc>
        <w:tc>
          <w:tcPr>
            <w:tcW w:w="3766" w:type="pct"/>
          </w:tcPr>
          <w:p w14:paraId="0AE4B5A1" w14:textId="43C3BE84" w:rsidR="00EB067F" w:rsidRPr="007A687F" w:rsidRDefault="007A687F" w:rsidP="007A687F">
            <w:pPr>
              <w:rPr>
                <w:rFonts w:ascii="Arial" w:hAnsi="Arial" w:cs="Arial"/>
                <w:sz w:val="22"/>
                <w:szCs w:val="22"/>
              </w:rPr>
            </w:pPr>
            <w:r w:rsidRPr="007A687F">
              <w:rPr>
                <w:rFonts w:ascii="Arial" w:hAnsi="Arial" w:cs="Arial"/>
                <w:iCs/>
                <w:sz w:val="22"/>
                <w:szCs w:val="22"/>
              </w:rPr>
              <w:t>The National Environmental Health Service (</w:t>
            </w:r>
            <w:r w:rsidR="00881FF9">
              <w:rPr>
                <w:rFonts w:ascii="Arial" w:hAnsi="Arial" w:cs="Arial"/>
                <w:iCs/>
                <w:sz w:val="22"/>
                <w:szCs w:val="22"/>
              </w:rPr>
              <w:t>N</w:t>
            </w:r>
            <w:r w:rsidRPr="007A687F">
              <w:rPr>
                <w:rFonts w:ascii="Arial" w:hAnsi="Arial" w:cs="Arial"/>
                <w:iCs/>
                <w:sz w:val="22"/>
                <w:szCs w:val="22"/>
              </w:rPr>
              <w:t>EHS) carries out a broad range of statutory and non-statutory functions related to the protection of public health and the environment including food control, tobacco control, cosmetic product safety, consultation in relation to planning, drinking water quality etc. While the NEHS has a statutory role in many environmental health functions, it also exercises functions in co-operation with other state agencies such as the Food Safety Authority of Ireland, Health Products Regulatory Authority (HPRA) and agency agreements (formal &amp; informal) with local authorities.</w:t>
            </w:r>
          </w:p>
        </w:tc>
      </w:tr>
      <w:tr w:rsidR="007A687F" w:rsidRPr="00FC59B9" w14:paraId="2344165A" w14:textId="77777777" w:rsidTr="00B94C9B">
        <w:tc>
          <w:tcPr>
            <w:tcW w:w="1234" w:type="pct"/>
          </w:tcPr>
          <w:p w14:paraId="5F099111" w14:textId="11E0CCFC" w:rsidR="007A687F" w:rsidRPr="00FC59B9" w:rsidRDefault="007A687F" w:rsidP="007A687F">
            <w:pPr>
              <w:rPr>
                <w:rFonts w:ascii="Arial" w:hAnsi="Arial" w:cs="Arial"/>
                <w:b/>
                <w:bCs/>
                <w:sz w:val="22"/>
                <w:szCs w:val="22"/>
              </w:rPr>
            </w:pPr>
            <w:r w:rsidRPr="00FC59B9">
              <w:rPr>
                <w:rFonts w:ascii="Arial" w:hAnsi="Arial" w:cs="Arial"/>
                <w:b/>
                <w:bCs/>
                <w:sz w:val="22"/>
                <w:szCs w:val="22"/>
              </w:rPr>
              <w:lastRenderedPageBreak/>
              <w:t>Reporting relationship</w:t>
            </w:r>
          </w:p>
        </w:tc>
        <w:tc>
          <w:tcPr>
            <w:tcW w:w="3766" w:type="pct"/>
          </w:tcPr>
          <w:p w14:paraId="66C3FBBB" w14:textId="77777777" w:rsidR="007A687F" w:rsidRPr="007A687F" w:rsidRDefault="007A687F" w:rsidP="007A687F">
            <w:pPr>
              <w:jc w:val="both"/>
              <w:rPr>
                <w:rFonts w:ascii="Arial" w:hAnsi="Arial" w:cs="Arial"/>
                <w:iCs/>
                <w:sz w:val="22"/>
                <w:szCs w:val="22"/>
              </w:rPr>
            </w:pPr>
            <w:r w:rsidRPr="007A687F">
              <w:rPr>
                <w:rFonts w:ascii="Arial" w:hAnsi="Arial" w:cs="Arial"/>
                <w:iCs/>
                <w:sz w:val="22"/>
                <w:szCs w:val="22"/>
              </w:rPr>
              <w:t xml:space="preserve">The Principal Environmental Health Officer (PEHO) will report to the Regional Chief Environmental Officer (RCEHO), relevant to their region. </w:t>
            </w:r>
          </w:p>
          <w:p w14:paraId="079D1140" w14:textId="77777777" w:rsidR="007A687F" w:rsidRPr="007A687F" w:rsidRDefault="007A687F" w:rsidP="007A687F">
            <w:pPr>
              <w:jc w:val="both"/>
              <w:rPr>
                <w:rFonts w:ascii="Arial" w:hAnsi="Arial" w:cs="Arial"/>
                <w:iCs/>
                <w:sz w:val="22"/>
                <w:szCs w:val="22"/>
              </w:rPr>
            </w:pPr>
          </w:p>
          <w:p w14:paraId="3CBC6A3A" w14:textId="2FAB6F56" w:rsidR="007A687F" w:rsidRPr="007A687F" w:rsidRDefault="007A687F" w:rsidP="007A687F">
            <w:pPr>
              <w:pStyle w:val="ListParagraph"/>
              <w:numPr>
                <w:ilvl w:val="0"/>
                <w:numId w:val="5"/>
              </w:numPr>
              <w:rPr>
                <w:rFonts w:ascii="Arial" w:hAnsi="Arial" w:cs="Arial"/>
                <w:iCs/>
                <w:sz w:val="22"/>
                <w:szCs w:val="22"/>
              </w:rPr>
            </w:pPr>
            <w:r w:rsidRPr="007A687F">
              <w:rPr>
                <w:rFonts w:ascii="Arial" w:hAnsi="Arial" w:cs="Arial"/>
                <w:iCs/>
                <w:sz w:val="22"/>
                <w:szCs w:val="22"/>
              </w:rPr>
              <w:t>Reporting to the Principal EHO will be EHOs, Senior EHOs and administrative support staff.</w:t>
            </w:r>
          </w:p>
        </w:tc>
      </w:tr>
      <w:tr w:rsidR="007A687F" w:rsidRPr="00FC59B9" w14:paraId="11F49E6D" w14:textId="77777777" w:rsidTr="00B94C9B">
        <w:tc>
          <w:tcPr>
            <w:tcW w:w="1234" w:type="pct"/>
          </w:tcPr>
          <w:p w14:paraId="5D392E76" w14:textId="54240C99" w:rsidR="007A687F" w:rsidRPr="00FC59B9" w:rsidRDefault="007A687F" w:rsidP="007A687F">
            <w:pPr>
              <w:rPr>
                <w:rFonts w:ascii="Arial" w:hAnsi="Arial" w:cs="Arial"/>
                <w:b/>
                <w:bCs/>
                <w:sz w:val="22"/>
                <w:szCs w:val="22"/>
              </w:rPr>
            </w:pPr>
            <w:r w:rsidRPr="00FC59B9">
              <w:rPr>
                <w:rFonts w:ascii="Arial" w:hAnsi="Arial" w:cs="Arial"/>
                <w:b/>
                <w:bCs/>
                <w:sz w:val="22"/>
                <w:szCs w:val="22"/>
              </w:rPr>
              <w:t xml:space="preserve">Purpose of the post </w:t>
            </w:r>
          </w:p>
        </w:tc>
        <w:tc>
          <w:tcPr>
            <w:tcW w:w="3766" w:type="pct"/>
          </w:tcPr>
          <w:p w14:paraId="3875957D" w14:textId="4770B5CE" w:rsidR="007A687F" w:rsidRPr="00FC59B9" w:rsidRDefault="007A687F" w:rsidP="007A687F">
            <w:pPr>
              <w:rPr>
                <w:rFonts w:ascii="Arial" w:hAnsi="Arial" w:cs="Arial"/>
                <w:iCs/>
                <w:color w:val="000099"/>
                <w:sz w:val="22"/>
                <w:szCs w:val="22"/>
              </w:rPr>
            </w:pPr>
            <w:r w:rsidRPr="007A687F">
              <w:rPr>
                <w:rFonts w:ascii="Arial" w:hAnsi="Arial" w:cs="Arial"/>
                <w:iCs/>
                <w:sz w:val="22"/>
                <w:szCs w:val="22"/>
              </w:rPr>
              <w:t xml:space="preserve">The Principal EHO is responsible for the management, planning, development, implementation and evaluation, of the </w:t>
            </w:r>
            <w:r w:rsidR="00881FF9">
              <w:rPr>
                <w:rFonts w:ascii="Arial" w:hAnsi="Arial" w:cs="Arial"/>
                <w:iCs/>
                <w:sz w:val="22"/>
                <w:szCs w:val="22"/>
              </w:rPr>
              <w:t>N</w:t>
            </w:r>
            <w:r w:rsidRPr="007A687F">
              <w:rPr>
                <w:rFonts w:ascii="Arial" w:hAnsi="Arial" w:cs="Arial"/>
                <w:iCs/>
                <w:sz w:val="22"/>
                <w:szCs w:val="22"/>
              </w:rPr>
              <w:t>EHS in their operational area. They may be required to undertake assigned lead roles at regional/national level.</w:t>
            </w:r>
          </w:p>
        </w:tc>
      </w:tr>
      <w:tr w:rsidR="007A687F" w:rsidRPr="00FC59B9" w14:paraId="6FC4F317" w14:textId="77777777" w:rsidTr="00B94C9B">
        <w:tc>
          <w:tcPr>
            <w:tcW w:w="1234" w:type="pct"/>
          </w:tcPr>
          <w:p w14:paraId="706E700B" w14:textId="6700C137" w:rsidR="007A687F" w:rsidRPr="00FC59B9" w:rsidRDefault="007A687F" w:rsidP="007A687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A687F" w:rsidRPr="00FC59B9" w:rsidRDefault="007A687F" w:rsidP="007A687F">
            <w:pPr>
              <w:rPr>
                <w:rFonts w:ascii="Arial" w:hAnsi="Arial" w:cs="Arial"/>
                <w:b/>
                <w:bCs/>
                <w:sz w:val="22"/>
                <w:szCs w:val="22"/>
              </w:rPr>
            </w:pPr>
          </w:p>
        </w:tc>
        <w:tc>
          <w:tcPr>
            <w:tcW w:w="3766" w:type="pct"/>
          </w:tcPr>
          <w:p w14:paraId="125DC94A"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The Principal Environmental Health Officer, will:</w:t>
            </w:r>
          </w:p>
          <w:p w14:paraId="32FFDB20" w14:textId="77777777" w:rsidR="007A687F" w:rsidRPr="007A687F" w:rsidRDefault="007A687F" w:rsidP="007A687F">
            <w:pPr>
              <w:rPr>
                <w:rFonts w:ascii="Arial" w:hAnsi="Arial" w:cs="Arial"/>
                <w:b/>
                <w:iCs/>
                <w:color w:val="000000" w:themeColor="text1"/>
                <w:sz w:val="22"/>
                <w:szCs w:val="22"/>
              </w:rPr>
            </w:pPr>
          </w:p>
          <w:p w14:paraId="1C8630CC"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Staff Management/Performance</w:t>
            </w:r>
          </w:p>
          <w:p w14:paraId="630AB13D" w14:textId="77777777" w:rsidR="007A687F" w:rsidRPr="007A687F" w:rsidRDefault="007A687F" w:rsidP="007A687F">
            <w:pPr>
              <w:numPr>
                <w:ilvl w:val="0"/>
                <w:numId w:val="40"/>
              </w:numPr>
              <w:rPr>
                <w:rFonts w:ascii="Arial" w:hAnsi="Arial" w:cs="Arial"/>
                <w:iCs/>
                <w:color w:val="000000" w:themeColor="text1"/>
                <w:sz w:val="22"/>
                <w:szCs w:val="22"/>
              </w:rPr>
            </w:pPr>
            <w:r w:rsidRPr="007A687F">
              <w:rPr>
                <w:rFonts w:ascii="Arial" w:hAnsi="Arial" w:cs="Arial"/>
                <w:iCs/>
                <w:color w:val="000000" w:themeColor="text1"/>
                <w:sz w:val="22"/>
                <w:szCs w:val="22"/>
              </w:rPr>
              <w:t xml:space="preserve">Undertake duties as the RCEHO may direct </w:t>
            </w:r>
          </w:p>
          <w:p w14:paraId="2C3E54AB" w14:textId="77777777" w:rsidR="007A687F" w:rsidRPr="007A687F" w:rsidRDefault="007A687F" w:rsidP="007A687F">
            <w:pPr>
              <w:numPr>
                <w:ilvl w:val="0"/>
                <w:numId w:val="40"/>
              </w:numPr>
              <w:rPr>
                <w:rFonts w:ascii="Arial" w:hAnsi="Arial" w:cs="Arial"/>
                <w:iCs/>
                <w:color w:val="000000" w:themeColor="text1"/>
                <w:sz w:val="22"/>
                <w:szCs w:val="22"/>
              </w:rPr>
            </w:pPr>
            <w:r w:rsidRPr="007A687F">
              <w:rPr>
                <w:rFonts w:ascii="Arial" w:hAnsi="Arial" w:cs="Arial"/>
                <w:iCs/>
                <w:color w:val="000000" w:themeColor="text1"/>
                <w:sz w:val="22"/>
                <w:szCs w:val="22"/>
              </w:rPr>
              <w:t>Manage and direct in the performance of their duties such EHOs, Senior EHOs and other staff as report to them</w:t>
            </w:r>
          </w:p>
          <w:p w14:paraId="6E42DFFC" w14:textId="77777777" w:rsidR="007A687F" w:rsidRPr="007A687F" w:rsidRDefault="007A687F" w:rsidP="007A687F">
            <w:pPr>
              <w:numPr>
                <w:ilvl w:val="0"/>
                <w:numId w:val="40"/>
              </w:numPr>
              <w:rPr>
                <w:rFonts w:ascii="Arial" w:hAnsi="Arial" w:cs="Arial"/>
                <w:iCs/>
                <w:color w:val="000000" w:themeColor="text1"/>
                <w:sz w:val="22"/>
                <w:szCs w:val="22"/>
              </w:rPr>
            </w:pPr>
            <w:r w:rsidRPr="007A687F">
              <w:rPr>
                <w:rFonts w:ascii="Arial" w:hAnsi="Arial" w:cs="Arial"/>
                <w:iCs/>
                <w:color w:val="000000" w:themeColor="text1"/>
                <w:sz w:val="22"/>
                <w:szCs w:val="22"/>
              </w:rPr>
              <w:t>Be responsible for the satisfactory performance of such duties by such persons and to report any instance of failure or neglect</w:t>
            </w:r>
          </w:p>
          <w:p w14:paraId="1697CBC6" w14:textId="77777777" w:rsidR="007A687F" w:rsidRPr="007A687F" w:rsidRDefault="007A687F" w:rsidP="007A687F">
            <w:pPr>
              <w:rPr>
                <w:rFonts w:ascii="Arial" w:hAnsi="Arial" w:cs="Arial"/>
                <w:iCs/>
                <w:color w:val="000000" w:themeColor="text1"/>
                <w:sz w:val="22"/>
                <w:szCs w:val="22"/>
              </w:rPr>
            </w:pPr>
          </w:p>
          <w:p w14:paraId="58711CE8"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Policy and Strategy</w:t>
            </w:r>
          </w:p>
          <w:p w14:paraId="066ED00B"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Assist the formulation and review of the HSE’s environmental health policy</w:t>
            </w:r>
          </w:p>
          <w:p w14:paraId="642FEEB7" w14:textId="06CD77B3"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 xml:space="preserve">Contribute to strategic planning for the </w:t>
            </w:r>
            <w:r w:rsidR="00881FF9">
              <w:rPr>
                <w:rFonts w:ascii="Arial" w:hAnsi="Arial" w:cs="Arial"/>
                <w:iCs/>
                <w:color w:val="000000" w:themeColor="text1"/>
                <w:sz w:val="22"/>
                <w:szCs w:val="22"/>
              </w:rPr>
              <w:t>N</w:t>
            </w:r>
            <w:r w:rsidRPr="007A687F">
              <w:rPr>
                <w:rFonts w:ascii="Arial" w:hAnsi="Arial" w:cs="Arial"/>
                <w:iCs/>
                <w:color w:val="000000" w:themeColor="text1"/>
                <w:sz w:val="22"/>
                <w:szCs w:val="22"/>
              </w:rPr>
              <w:t>EHS</w:t>
            </w:r>
          </w:p>
          <w:p w14:paraId="1DE5CF94"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Participate in and contribute to the formulation, review and implementation of objectives and strategies. and operational plans</w:t>
            </w:r>
          </w:p>
          <w:p w14:paraId="1459263A" w14:textId="77777777" w:rsidR="007A687F" w:rsidRPr="007A687F" w:rsidRDefault="007A687F" w:rsidP="007A687F">
            <w:pPr>
              <w:ind w:left="360"/>
              <w:rPr>
                <w:rFonts w:ascii="Arial" w:hAnsi="Arial" w:cs="Arial"/>
                <w:iCs/>
                <w:color w:val="000000" w:themeColor="text1"/>
                <w:sz w:val="22"/>
                <w:szCs w:val="22"/>
              </w:rPr>
            </w:pPr>
          </w:p>
          <w:p w14:paraId="3B1C4128"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Planning</w:t>
            </w:r>
          </w:p>
          <w:p w14:paraId="45FC7D50"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Participate in and contribute to the formulation, review and implementation of operational plans</w:t>
            </w:r>
          </w:p>
          <w:p w14:paraId="0260417B"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Participate in and contribute to the targeting of resources and the evaluation of services and outcomes; to make recommendations where necessary</w:t>
            </w:r>
          </w:p>
          <w:p w14:paraId="41BCAFE0" w14:textId="1375BA76"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 xml:space="preserve">Be the designated budget holder for the </w:t>
            </w:r>
            <w:r w:rsidR="00881FF9">
              <w:rPr>
                <w:rFonts w:ascii="Arial" w:hAnsi="Arial" w:cs="Arial"/>
                <w:iCs/>
                <w:color w:val="000000" w:themeColor="text1"/>
                <w:sz w:val="22"/>
                <w:szCs w:val="22"/>
              </w:rPr>
              <w:t>N</w:t>
            </w:r>
            <w:r w:rsidRPr="007A687F">
              <w:rPr>
                <w:rFonts w:ascii="Arial" w:hAnsi="Arial" w:cs="Arial"/>
                <w:iCs/>
                <w:color w:val="000000" w:themeColor="text1"/>
                <w:sz w:val="22"/>
                <w:szCs w:val="22"/>
              </w:rPr>
              <w:t>EHS in their area</w:t>
            </w:r>
          </w:p>
          <w:p w14:paraId="7EB3F3F3" w14:textId="77777777" w:rsidR="007A687F" w:rsidRPr="007A687F" w:rsidRDefault="007A687F" w:rsidP="007A687F">
            <w:pPr>
              <w:rPr>
                <w:rFonts w:ascii="Arial" w:hAnsi="Arial" w:cs="Arial"/>
                <w:iCs/>
                <w:color w:val="000000" w:themeColor="text1"/>
                <w:sz w:val="22"/>
                <w:szCs w:val="22"/>
              </w:rPr>
            </w:pPr>
          </w:p>
          <w:p w14:paraId="58A29E5F"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Quality, Performance and Consistency</w:t>
            </w:r>
          </w:p>
          <w:p w14:paraId="71A28E55"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Promote service quality initiatives</w:t>
            </w:r>
          </w:p>
          <w:p w14:paraId="043B3B55"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Ensure the quality and output of their work is of the highest standard and cooperate with performance assessment and efficiency and effectiveness audits</w:t>
            </w:r>
          </w:p>
          <w:p w14:paraId="6F5FE772"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Monitor and control income and expenditure so as to ensure efficient delivery of services within resources</w:t>
            </w:r>
          </w:p>
          <w:p w14:paraId="4D3EE9C3"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Co-operate and work with colleagues in the HSE so as to ensure maximum consistency, uniformity, efficiency and effectiveness of the HSE services</w:t>
            </w:r>
          </w:p>
          <w:p w14:paraId="019AC6AB"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Ensure that agreed national standards for service delivery are implemented and maintained in their operational area</w:t>
            </w:r>
          </w:p>
          <w:p w14:paraId="29C44605" w14:textId="77777777" w:rsidR="007A687F" w:rsidRDefault="007A687F" w:rsidP="007A687F">
            <w:pPr>
              <w:ind w:left="360"/>
              <w:rPr>
                <w:rFonts w:ascii="Arial" w:hAnsi="Arial" w:cs="Arial"/>
                <w:iCs/>
                <w:color w:val="000000" w:themeColor="text1"/>
                <w:sz w:val="22"/>
                <w:szCs w:val="22"/>
              </w:rPr>
            </w:pPr>
          </w:p>
          <w:p w14:paraId="3C5F7433" w14:textId="77777777" w:rsidR="000E301C" w:rsidRPr="007A687F" w:rsidRDefault="000E301C" w:rsidP="007A687F">
            <w:pPr>
              <w:ind w:left="360"/>
              <w:rPr>
                <w:rFonts w:ascii="Arial" w:hAnsi="Arial" w:cs="Arial"/>
                <w:iCs/>
                <w:color w:val="000000" w:themeColor="text1"/>
                <w:sz w:val="22"/>
                <w:szCs w:val="22"/>
              </w:rPr>
            </w:pPr>
          </w:p>
          <w:p w14:paraId="69BEF49F"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Monitoring, Reporting and Information Technology</w:t>
            </w:r>
          </w:p>
          <w:p w14:paraId="5DBB760D"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Monitor, evaluate and act upon environmental health conditions injurious to health in their area and promote improvement by advice, education and enforcement of appropriate legislation</w:t>
            </w:r>
          </w:p>
          <w:p w14:paraId="7BACC3A9" w14:textId="77777777" w:rsidR="007A687F" w:rsidRPr="007A687F" w:rsidRDefault="007A687F" w:rsidP="007A687F">
            <w:pPr>
              <w:numPr>
                <w:ilvl w:val="0"/>
                <w:numId w:val="37"/>
              </w:numPr>
              <w:ind w:left="720"/>
              <w:rPr>
                <w:rFonts w:ascii="Arial" w:hAnsi="Arial" w:cs="Arial"/>
                <w:iCs/>
                <w:color w:val="000000" w:themeColor="text1"/>
                <w:sz w:val="22"/>
                <w:szCs w:val="22"/>
              </w:rPr>
            </w:pPr>
            <w:r w:rsidRPr="007A687F">
              <w:rPr>
                <w:rFonts w:ascii="Arial" w:hAnsi="Arial" w:cs="Arial"/>
                <w:iCs/>
                <w:color w:val="000000" w:themeColor="text1"/>
                <w:sz w:val="22"/>
                <w:szCs w:val="22"/>
              </w:rPr>
              <w:t>Provide advice and guidance to local authorities and other statutory agencies on environmental health matters in their area</w:t>
            </w:r>
          </w:p>
          <w:p w14:paraId="2DDB1CA9" w14:textId="77777777" w:rsidR="007A687F" w:rsidRPr="007A687F" w:rsidRDefault="007A687F" w:rsidP="007A687F">
            <w:pPr>
              <w:numPr>
                <w:ilvl w:val="0"/>
                <w:numId w:val="37"/>
              </w:numPr>
              <w:ind w:left="720"/>
              <w:jc w:val="both"/>
              <w:rPr>
                <w:rFonts w:ascii="Arial" w:hAnsi="Arial" w:cs="Arial"/>
                <w:iCs/>
                <w:color w:val="000000" w:themeColor="text1"/>
                <w:sz w:val="22"/>
                <w:szCs w:val="22"/>
              </w:rPr>
            </w:pPr>
            <w:r w:rsidRPr="007A687F">
              <w:rPr>
                <w:rFonts w:ascii="Arial" w:hAnsi="Arial" w:cs="Arial"/>
                <w:iCs/>
                <w:color w:val="000000" w:themeColor="text1"/>
                <w:sz w:val="22"/>
                <w:szCs w:val="22"/>
              </w:rPr>
              <w:lastRenderedPageBreak/>
              <w:t>Maintain up to date and uniform records and to furnish such reports as required</w:t>
            </w:r>
          </w:p>
          <w:p w14:paraId="49E75962" w14:textId="09F45810" w:rsidR="007A687F" w:rsidRPr="007A687F" w:rsidRDefault="007A687F" w:rsidP="007A687F">
            <w:pPr>
              <w:numPr>
                <w:ilvl w:val="0"/>
                <w:numId w:val="38"/>
              </w:numPr>
              <w:rPr>
                <w:rFonts w:ascii="Arial" w:hAnsi="Arial" w:cs="Arial"/>
                <w:iCs/>
                <w:color w:val="000000" w:themeColor="text1"/>
                <w:sz w:val="22"/>
                <w:szCs w:val="22"/>
              </w:rPr>
            </w:pPr>
            <w:r w:rsidRPr="007A687F">
              <w:rPr>
                <w:rFonts w:ascii="Arial" w:hAnsi="Arial" w:cs="Arial"/>
                <w:iCs/>
                <w:color w:val="000000" w:themeColor="text1"/>
                <w:sz w:val="22"/>
                <w:szCs w:val="22"/>
              </w:rPr>
              <w:t xml:space="preserve">Contribute to the development and maintenance of information </w:t>
            </w:r>
            <w:r w:rsidR="000B1FC4" w:rsidRPr="007A687F">
              <w:rPr>
                <w:rFonts w:ascii="Arial" w:hAnsi="Arial" w:cs="Arial"/>
                <w:iCs/>
                <w:color w:val="000000" w:themeColor="text1"/>
                <w:sz w:val="22"/>
                <w:szCs w:val="22"/>
              </w:rPr>
              <w:t>technology systems</w:t>
            </w:r>
            <w:r w:rsidRPr="007A687F">
              <w:rPr>
                <w:rFonts w:ascii="Arial" w:hAnsi="Arial" w:cs="Arial"/>
                <w:iCs/>
                <w:color w:val="000000" w:themeColor="text1"/>
                <w:sz w:val="22"/>
                <w:szCs w:val="22"/>
              </w:rPr>
              <w:t xml:space="preserve"> as necessary for the effective management and operation of the </w:t>
            </w:r>
            <w:r w:rsidR="00881FF9">
              <w:rPr>
                <w:rFonts w:ascii="Arial" w:hAnsi="Arial" w:cs="Arial"/>
                <w:iCs/>
                <w:color w:val="000000" w:themeColor="text1"/>
                <w:sz w:val="22"/>
                <w:szCs w:val="22"/>
              </w:rPr>
              <w:t>N</w:t>
            </w:r>
            <w:r w:rsidRPr="007A687F">
              <w:rPr>
                <w:rFonts w:ascii="Arial" w:hAnsi="Arial" w:cs="Arial"/>
                <w:iCs/>
                <w:color w:val="000000" w:themeColor="text1"/>
                <w:sz w:val="22"/>
                <w:szCs w:val="22"/>
              </w:rPr>
              <w:t>EHS</w:t>
            </w:r>
          </w:p>
          <w:p w14:paraId="4B5CE436" w14:textId="77777777" w:rsidR="007A687F" w:rsidRPr="007A687F" w:rsidRDefault="007A687F" w:rsidP="007A687F">
            <w:pPr>
              <w:ind w:left="720"/>
              <w:rPr>
                <w:rFonts w:ascii="Arial" w:hAnsi="Arial" w:cs="Arial"/>
                <w:iCs/>
                <w:color w:val="000000" w:themeColor="text1"/>
                <w:sz w:val="22"/>
                <w:szCs w:val="22"/>
              </w:rPr>
            </w:pPr>
          </w:p>
          <w:p w14:paraId="45ABBCC4" w14:textId="77777777" w:rsidR="007A687F" w:rsidRPr="007A687F" w:rsidRDefault="007A687F" w:rsidP="007A687F">
            <w:pPr>
              <w:rPr>
                <w:rFonts w:ascii="Arial" w:hAnsi="Arial" w:cs="Arial"/>
                <w:b/>
                <w:iCs/>
                <w:color w:val="000000" w:themeColor="text1"/>
                <w:sz w:val="22"/>
                <w:szCs w:val="22"/>
              </w:rPr>
            </w:pPr>
            <w:r w:rsidRPr="007A687F">
              <w:rPr>
                <w:rFonts w:ascii="Arial" w:hAnsi="Arial" w:cs="Arial"/>
                <w:b/>
                <w:iCs/>
                <w:color w:val="000000" w:themeColor="text1"/>
                <w:sz w:val="22"/>
                <w:szCs w:val="22"/>
              </w:rPr>
              <w:t xml:space="preserve">Continuous Professional Development (CPD), Research and Studies </w:t>
            </w:r>
          </w:p>
          <w:p w14:paraId="68757A2D" w14:textId="77777777" w:rsidR="007A687F" w:rsidRPr="007A687F" w:rsidRDefault="007A687F" w:rsidP="007A687F">
            <w:pPr>
              <w:numPr>
                <w:ilvl w:val="0"/>
                <w:numId w:val="39"/>
              </w:numPr>
              <w:rPr>
                <w:rFonts w:ascii="Arial" w:hAnsi="Arial" w:cs="Arial"/>
                <w:iCs/>
                <w:color w:val="000000" w:themeColor="text1"/>
                <w:sz w:val="22"/>
                <w:szCs w:val="22"/>
              </w:rPr>
            </w:pPr>
            <w:r w:rsidRPr="007A687F">
              <w:rPr>
                <w:rFonts w:ascii="Arial" w:hAnsi="Arial" w:cs="Arial"/>
                <w:iCs/>
                <w:color w:val="000000" w:themeColor="text1"/>
                <w:sz w:val="22"/>
                <w:szCs w:val="22"/>
              </w:rPr>
              <w:t>Maintain own professional competence through CPD</w:t>
            </w:r>
          </w:p>
          <w:p w14:paraId="7DDCFB6B" w14:textId="02714AB4" w:rsidR="007A687F" w:rsidRPr="007A687F" w:rsidRDefault="007A687F" w:rsidP="007A687F">
            <w:pPr>
              <w:numPr>
                <w:ilvl w:val="0"/>
                <w:numId w:val="39"/>
              </w:numPr>
              <w:rPr>
                <w:rFonts w:ascii="Arial" w:hAnsi="Arial" w:cs="Arial"/>
                <w:iCs/>
                <w:color w:val="000000" w:themeColor="text1"/>
                <w:sz w:val="22"/>
                <w:szCs w:val="22"/>
              </w:rPr>
            </w:pPr>
            <w:r w:rsidRPr="007A687F">
              <w:rPr>
                <w:rFonts w:ascii="Arial" w:hAnsi="Arial" w:cs="Arial"/>
                <w:iCs/>
                <w:color w:val="000000" w:themeColor="text1"/>
                <w:sz w:val="22"/>
                <w:szCs w:val="22"/>
              </w:rPr>
              <w:t xml:space="preserve">Assist in the planning and implementation of CPD up </w:t>
            </w:r>
            <w:r w:rsidR="000B1FC4" w:rsidRPr="007A687F">
              <w:rPr>
                <w:rFonts w:ascii="Arial" w:hAnsi="Arial" w:cs="Arial"/>
                <w:iCs/>
                <w:color w:val="000000" w:themeColor="text1"/>
                <w:sz w:val="22"/>
                <w:szCs w:val="22"/>
              </w:rPr>
              <w:t>to and</w:t>
            </w:r>
            <w:r w:rsidRPr="007A687F">
              <w:rPr>
                <w:rFonts w:ascii="Arial" w:hAnsi="Arial" w:cs="Arial"/>
                <w:iCs/>
                <w:color w:val="000000" w:themeColor="text1"/>
                <w:sz w:val="22"/>
                <w:szCs w:val="22"/>
              </w:rPr>
              <w:t xml:space="preserve"> including post-graduate studies.</w:t>
            </w:r>
          </w:p>
          <w:p w14:paraId="21A6275E" w14:textId="77777777" w:rsidR="007A687F" w:rsidRPr="007A687F" w:rsidRDefault="007A687F" w:rsidP="007A687F">
            <w:pPr>
              <w:numPr>
                <w:ilvl w:val="0"/>
                <w:numId w:val="39"/>
              </w:numPr>
              <w:rPr>
                <w:rFonts w:ascii="Arial" w:hAnsi="Arial" w:cs="Arial"/>
                <w:iCs/>
                <w:color w:val="000000" w:themeColor="text1"/>
                <w:sz w:val="22"/>
                <w:szCs w:val="22"/>
              </w:rPr>
            </w:pPr>
            <w:r w:rsidRPr="007A687F">
              <w:rPr>
                <w:rFonts w:ascii="Arial" w:hAnsi="Arial" w:cs="Arial"/>
                <w:iCs/>
                <w:color w:val="000000" w:themeColor="text1"/>
                <w:sz w:val="22"/>
                <w:szCs w:val="22"/>
              </w:rPr>
              <w:t>Be responsible for student professional practice in their area.</w:t>
            </w:r>
          </w:p>
          <w:p w14:paraId="7E40FF69" w14:textId="77777777" w:rsidR="007A687F" w:rsidRPr="007A687F" w:rsidRDefault="007A687F" w:rsidP="007A687F">
            <w:pPr>
              <w:numPr>
                <w:ilvl w:val="0"/>
                <w:numId w:val="39"/>
              </w:numPr>
              <w:rPr>
                <w:rFonts w:ascii="Arial" w:hAnsi="Arial" w:cs="Arial"/>
                <w:iCs/>
                <w:color w:val="000000" w:themeColor="text1"/>
                <w:sz w:val="22"/>
                <w:szCs w:val="22"/>
              </w:rPr>
            </w:pPr>
            <w:r w:rsidRPr="007A687F">
              <w:rPr>
                <w:rFonts w:ascii="Arial" w:hAnsi="Arial" w:cs="Arial"/>
                <w:iCs/>
                <w:color w:val="000000" w:themeColor="text1"/>
                <w:sz w:val="22"/>
                <w:szCs w:val="22"/>
              </w:rPr>
              <w:t>Participate with other professionals, and disciplines in the implementation of policies and programmes.</w:t>
            </w:r>
          </w:p>
          <w:p w14:paraId="1E935D2D" w14:textId="1E8145AC" w:rsidR="007A687F" w:rsidRPr="007A687F" w:rsidRDefault="007A687F" w:rsidP="007A687F">
            <w:pPr>
              <w:numPr>
                <w:ilvl w:val="0"/>
                <w:numId w:val="37"/>
              </w:numPr>
              <w:ind w:left="720"/>
              <w:jc w:val="both"/>
              <w:rPr>
                <w:rFonts w:ascii="Arial" w:hAnsi="Arial" w:cs="Arial"/>
                <w:iCs/>
                <w:color w:val="000000" w:themeColor="text1"/>
                <w:sz w:val="22"/>
                <w:szCs w:val="22"/>
              </w:rPr>
            </w:pPr>
            <w:r w:rsidRPr="007A687F">
              <w:rPr>
                <w:rFonts w:ascii="Arial" w:hAnsi="Arial" w:cs="Arial"/>
                <w:iCs/>
                <w:color w:val="000000" w:themeColor="text1"/>
                <w:sz w:val="22"/>
                <w:szCs w:val="22"/>
              </w:rPr>
              <w:t xml:space="preserve">Participate, as required in joint programmes and studies nationally and between </w:t>
            </w:r>
            <w:r w:rsidR="000B1FC4" w:rsidRPr="007A687F">
              <w:rPr>
                <w:rFonts w:ascii="Arial" w:hAnsi="Arial" w:cs="Arial"/>
                <w:iCs/>
                <w:color w:val="000000" w:themeColor="text1"/>
                <w:sz w:val="22"/>
                <w:szCs w:val="22"/>
              </w:rPr>
              <w:t>regions.</w:t>
            </w:r>
          </w:p>
          <w:p w14:paraId="166A4EE8" w14:textId="77777777" w:rsidR="007A687F" w:rsidRPr="007A687F" w:rsidRDefault="007A687F" w:rsidP="007A687F">
            <w:pPr>
              <w:numPr>
                <w:ilvl w:val="0"/>
                <w:numId w:val="37"/>
              </w:numPr>
              <w:ind w:left="720"/>
              <w:rPr>
                <w:rFonts w:ascii="Arial" w:hAnsi="Arial" w:cs="Arial"/>
                <w:color w:val="000000" w:themeColor="text1"/>
                <w:sz w:val="22"/>
                <w:szCs w:val="22"/>
              </w:rPr>
            </w:pPr>
            <w:r w:rsidRPr="007A687F">
              <w:rPr>
                <w:rFonts w:ascii="Arial" w:hAnsi="Arial" w:cs="Arial"/>
                <w:iCs/>
                <w:color w:val="000000" w:themeColor="text1"/>
                <w:sz w:val="22"/>
                <w:szCs w:val="22"/>
              </w:rPr>
              <w:t>Be located at such centre as may be approved by the Regional Chief EHO.</w:t>
            </w:r>
          </w:p>
          <w:p w14:paraId="0761DFAB" w14:textId="77777777" w:rsidR="007A687F" w:rsidRPr="007A687F" w:rsidRDefault="007A687F" w:rsidP="007A687F">
            <w:pPr>
              <w:numPr>
                <w:ilvl w:val="0"/>
                <w:numId w:val="37"/>
              </w:numPr>
              <w:ind w:left="720"/>
              <w:rPr>
                <w:rFonts w:ascii="Arial" w:hAnsi="Arial" w:cs="Arial"/>
                <w:color w:val="000000" w:themeColor="text1"/>
                <w:sz w:val="22"/>
                <w:szCs w:val="22"/>
              </w:rPr>
            </w:pPr>
            <w:r w:rsidRPr="007A687F">
              <w:rPr>
                <w:rFonts w:ascii="Arial" w:hAnsi="Arial" w:cs="Arial"/>
                <w:color w:val="000000" w:themeColor="text1"/>
                <w:sz w:val="22"/>
                <w:szCs w:val="22"/>
                <w:lang w:val="en-IE" w:eastAsia="en-IE"/>
              </w:rPr>
              <w:t>Support, promote and actively participate in sustainable energy, water and waste initiatives to create a more sustainable, low carbon and efficient health service.</w:t>
            </w:r>
          </w:p>
          <w:p w14:paraId="50CE5E3D" w14:textId="77777777" w:rsidR="007A687F" w:rsidRPr="007A687F" w:rsidRDefault="007A687F" w:rsidP="007A687F">
            <w:pPr>
              <w:jc w:val="both"/>
              <w:rPr>
                <w:rFonts w:ascii="Arial" w:hAnsi="Arial" w:cs="Arial"/>
                <w:b/>
                <w:iCs/>
                <w:color w:val="000000" w:themeColor="text1"/>
                <w:sz w:val="22"/>
                <w:szCs w:val="22"/>
              </w:rPr>
            </w:pPr>
          </w:p>
          <w:p w14:paraId="6D2CEE75" w14:textId="0A64B94A" w:rsidR="007A687F" w:rsidRPr="000B1FC4" w:rsidRDefault="007A687F" w:rsidP="000B1FC4">
            <w:pPr>
              <w:jc w:val="both"/>
              <w:rPr>
                <w:rFonts w:ascii="Arial" w:hAnsi="Arial" w:cs="Arial"/>
                <w:color w:val="000000" w:themeColor="text1"/>
                <w:sz w:val="22"/>
                <w:szCs w:val="22"/>
              </w:rPr>
            </w:pPr>
            <w:r w:rsidRPr="007A687F">
              <w:rPr>
                <w:rFonts w:ascii="Arial" w:hAnsi="Arial" w:cs="Arial"/>
                <w:b/>
                <w:iCs/>
                <w:color w:val="000000" w:themeColor="text1"/>
                <w:sz w:val="22"/>
                <w:szCs w:val="22"/>
                <w:lang w:val="en-IE"/>
              </w:rPr>
              <w:t>The above Job Description is not intended to be a comprehensive list of all duties involved and consequently, the post holder may be required to perform other duties as appropriate to the post that may be assigned to them from time to time and to contribute to the development of the post while in office.</w:t>
            </w:r>
            <w:r w:rsidRPr="007A687F">
              <w:rPr>
                <w:rFonts w:ascii="Arial" w:hAnsi="Arial" w:cs="Arial"/>
                <w:color w:val="000000" w:themeColor="text1"/>
                <w:sz w:val="22"/>
                <w:szCs w:val="22"/>
              </w:rPr>
              <w:t xml:space="preserve">  </w:t>
            </w:r>
          </w:p>
        </w:tc>
      </w:tr>
      <w:tr w:rsidR="00AD5ACB" w:rsidRPr="00FC59B9" w14:paraId="6C210CFE" w14:textId="77777777" w:rsidTr="00B94C9B">
        <w:tc>
          <w:tcPr>
            <w:tcW w:w="1234" w:type="pct"/>
          </w:tcPr>
          <w:p w14:paraId="71AEAB78" w14:textId="047BBE1D" w:rsidR="00AD5ACB" w:rsidRPr="00FC59B9" w:rsidRDefault="00AD5ACB" w:rsidP="00AD5ACB">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AD5ACB" w:rsidRPr="00FC59B9" w:rsidRDefault="00AD5ACB" w:rsidP="00AD5ACB">
            <w:pPr>
              <w:rPr>
                <w:rFonts w:ascii="Arial" w:hAnsi="Arial" w:cs="Arial"/>
                <w:b/>
                <w:bCs/>
                <w:sz w:val="22"/>
                <w:szCs w:val="22"/>
              </w:rPr>
            </w:pPr>
          </w:p>
          <w:p w14:paraId="5800EDA7" w14:textId="1BD93EBA" w:rsidR="00AD5ACB" w:rsidRPr="00FC59B9" w:rsidRDefault="00AD5ACB" w:rsidP="00AD5ACB">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AD5ACB" w:rsidRPr="00FC59B9" w:rsidRDefault="00AD5ACB" w:rsidP="00AD5ACB">
            <w:pPr>
              <w:rPr>
                <w:rFonts w:ascii="Arial" w:hAnsi="Arial" w:cs="Arial"/>
                <w:b/>
                <w:bCs/>
                <w:sz w:val="22"/>
                <w:szCs w:val="22"/>
              </w:rPr>
            </w:pPr>
          </w:p>
        </w:tc>
        <w:tc>
          <w:tcPr>
            <w:tcW w:w="3766" w:type="pct"/>
          </w:tcPr>
          <w:p w14:paraId="3152A08F" w14:textId="77777777" w:rsidR="00AD5ACB" w:rsidRPr="00AD5ACB" w:rsidRDefault="00AD5ACB" w:rsidP="00AD5ACB">
            <w:pPr>
              <w:jc w:val="both"/>
              <w:rPr>
                <w:rFonts w:ascii="Arial" w:hAnsi="Arial" w:cs="Arial"/>
                <w:b/>
                <w:bCs/>
                <w:iCs/>
                <w:color w:val="000000" w:themeColor="text1"/>
                <w:sz w:val="22"/>
                <w:szCs w:val="22"/>
              </w:rPr>
            </w:pPr>
            <w:r w:rsidRPr="00AD5ACB">
              <w:rPr>
                <w:rFonts w:ascii="Arial" w:hAnsi="Arial" w:cs="Arial"/>
                <w:b/>
                <w:bCs/>
                <w:iCs/>
                <w:color w:val="000000" w:themeColor="text1"/>
                <w:sz w:val="22"/>
                <w:szCs w:val="22"/>
              </w:rPr>
              <w:t xml:space="preserve">Candidates must have at the latest date of application: </w:t>
            </w:r>
          </w:p>
          <w:p w14:paraId="49E65F8C" w14:textId="77777777" w:rsidR="00AD5ACB" w:rsidRPr="00AD5ACB" w:rsidRDefault="00AD5ACB" w:rsidP="00AD5ACB">
            <w:pPr>
              <w:jc w:val="both"/>
              <w:rPr>
                <w:rFonts w:ascii="Arial" w:hAnsi="Arial" w:cs="Arial"/>
                <w:b/>
                <w:bCs/>
                <w:iCs/>
                <w:color w:val="000000" w:themeColor="text1"/>
                <w:sz w:val="22"/>
                <w:szCs w:val="22"/>
              </w:rPr>
            </w:pPr>
          </w:p>
          <w:p w14:paraId="25EC5048" w14:textId="77777777" w:rsidR="00AD5ACB" w:rsidRPr="00AD5ACB" w:rsidRDefault="00AD5ACB" w:rsidP="00AD5ACB">
            <w:pPr>
              <w:jc w:val="both"/>
              <w:rPr>
                <w:rFonts w:ascii="Arial" w:hAnsi="Arial" w:cs="Arial"/>
                <w:b/>
                <w:bCs/>
                <w:iCs/>
                <w:color w:val="000000" w:themeColor="text1"/>
                <w:sz w:val="22"/>
                <w:szCs w:val="22"/>
              </w:rPr>
            </w:pPr>
            <w:r w:rsidRPr="00AD5ACB">
              <w:rPr>
                <w:rFonts w:ascii="Arial" w:hAnsi="Arial" w:cs="Arial"/>
                <w:b/>
                <w:bCs/>
                <w:iCs/>
                <w:color w:val="000000" w:themeColor="text1"/>
                <w:sz w:val="22"/>
                <w:szCs w:val="22"/>
              </w:rPr>
              <w:t xml:space="preserve">1. Professional Qualifications, Registration, Experience etc. </w:t>
            </w:r>
          </w:p>
          <w:p w14:paraId="75D0AC80" w14:textId="77777777" w:rsidR="00AD5ACB" w:rsidRPr="00AD5ACB" w:rsidRDefault="00AD5ACB" w:rsidP="00AD5ACB">
            <w:pPr>
              <w:jc w:val="both"/>
              <w:rPr>
                <w:rFonts w:ascii="Arial" w:hAnsi="Arial" w:cs="Arial"/>
                <w:b/>
                <w:bCs/>
                <w:iCs/>
                <w:color w:val="000000" w:themeColor="text1"/>
                <w:sz w:val="22"/>
                <w:szCs w:val="22"/>
              </w:rPr>
            </w:pPr>
          </w:p>
          <w:p w14:paraId="61769C3D" w14:textId="77777777" w:rsidR="00AD5ACB" w:rsidRPr="00AD5ACB" w:rsidRDefault="00AD5ACB" w:rsidP="00AD5ACB">
            <w:pPr>
              <w:jc w:val="both"/>
              <w:rPr>
                <w:rFonts w:ascii="Arial" w:hAnsi="Arial" w:cs="Arial"/>
                <w:bCs/>
                <w:sz w:val="22"/>
                <w:szCs w:val="22"/>
              </w:rPr>
            </w:pPr>
            <w:r w:rsidRPr="00AD5ACB">
              <w:rPr>
                <w:rFonts w:ascii="Arial" w:hAnsi="Arial" w:cs="Arial"/>
                <w:bCs/>
                <w:sz w:val="22"/>
                <w:szCs w:val="22"/>
              </w:rPr>
              <w:t>(</w:t>
            </w:r>
            <w:r w:rsidRPr="00AD5ACB">
              <w:rPr>
                <w:rFonts w:ascii="Arial" w:hAnsi="Arial" w:cs="Arial"/>
                <w:b/>
                <w:bCs/>
                <w:sz w:val="22"/>
                <w:szCs w:val="22"/>
              </w:rPr>
              <w:t>A)</w:t>
            </w:r>
            <w:r w:rsidRPr="00AD5ACB">
              <w:rPr>
                <w:rFonts w:ascii="Arial" w:hAnsi="Arial" w:cs="Arial"/>
                <w:bCs/>
                <w:sz w:val="22"/>
                <w:szCs w:val="22"/>
              </w:rPr>
              <w:t xml:space="preserve"> </w:t>
            </w:r>
          </w:p>
          <w:p w14:paraId="1E54C62D" w14:textId="77777777" w:rsidR="00AD5ACB" w:rsidRPr="00AD5ACB" w:rsidRDefault="00AD5ACB" w:rsidP="00AD5ACB">
            <w:pPr>
              <w:jc w:val="both"/>
              <w:rPr>
                <w:rFonts w:ascii="Arial" w:hAnsi="Arial" w:cs="Arial"/>
                <w:bCs/>
                <w:color w:val="000099"/>
                <w:sz w:val="22"/>
                <w:szCs w:val="22"/>
              </w:rPr>
            </w:pPr>
          </w:p>
          <w:p w14:paraId="3543630C" w14:textId="77777777" w:rsidR="00AD5ACB" w:rsidRPr="00AD5ACB" w:rsidRDefault="00AD5ACB" w:rsidP="00AD5ACB">
            <w:pPr>
              <w:spacing w:after="120"/>
              <w:jc w:val="both"/>
              <w:rPr>
                <w:rFonts w:ascii="Arial" w:hAnsi="Arial" w:cs="Arial"/>
                <w:iCs/>
                <w:sz w:val="22"/>
                <w:szCs w:val="22"/>
              </w:rPr>
            </w:pPr>
            <w:r w:rsidRPr="00AD5ACB">
              <w:rPr>
                <w:rFonts w:ascii="Arial" w:hAnsi="Arial" w:cs="Arial"/>
                <w:bCs/>
                <w:color w:val="000099"/>
                <w:sz w:val="22"/>
                <w:szCs w:val="22"/>
              </w:rPr>
              <w:t>(</w:t>
            </w:r>
            <w:r w:rsidRPr="00AD5ACB">
              <w:rPr>
                <w:rFonts w:ascii="Arial" w:hAnsi="Arial" w:cs="Arial"/>
                <w:b/>
                <w:bCs/>
                <w:iCs/>
                <w:color w:val="000000" w:themeColor="text1"/>
                <w:sz w:val="22"/>
                <w:szCs w:val="22"/>
              </w:rPr>
              <w:t>i</w:t>
            </w:r>
            <w:r w:rsidRPr="00AD5ACB">
              <w:rPr>
                <w:rFonts w:ascii="Arial" w:hAnsi="Arial" w:cs="Arial"/>
                <w:iCs/>
                <w:sz w:val="22"/>
                <w:szCs w:val="22"/>
              </w:rPr>
              <w:t>) Possess a Bachelor of Science (Honours) in Environmental Health at Level 8 on the National Framework of Qualifications (NFQ) maintained by Quality and Qualifications Ireland (QQI) from Technological University Dublin (TU Dublin).</w:t>
            </w:r>
          </w:p>
          <w:p w14:paraId="753B8DC3" w14:textId="77777777" w:rsidR="00AD5ACB" w:rsidRPr="00AD5ACB" w:rsidRDefault="00AD5ACB" w:rsidP="00BC676F">
            <w:pPr>
              <w:spacing w:after="120"/>
              <w:jc w:val="center"/>
              <w:rPr>
                <w:rFonts w:ascii="Arial" w:hAnsi="Arial" w:cs="Arial"/>
                <w:iCs/>
                <w:sz w:val="22"/>
                <w:szCs w:val="22"/>
              </w:rPr>
            </w:pPr>
            <w:r w:rsidRPr="00AD5ACB">
              <w:rPr>
                <w:rFonts w:ascii="Arial" w:hAnsi="Arial" w:cs="Arial"/>
                <w:iCs/>
                <w:sz w:val="22"/>
                <w:szCs w:val="22"/>
              </w:rPr>
              <w:t>Or</w:t>
            </w:r>
          </w:p>
          <w:p w14:paraId="08BA59D8"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(ii) Possess a B.Sc (Environmental Health), at Level 8 on the National Framework of Qualifications (NFQ) maintained by Quality and Qualifications Ireland (QQI) from Dublin Institute of Technology.</w:t>
            </w:r>
          </w:p>
          <w:p w14:paraId="70156B70" w14:textId="77777777" w:rsidR="00AD5ACB" w:rsidRPr="00AD5ACB" w:rsidRDefault="00AD5ACB" w:rsidP="00BC676F">
            <w:pPr>
              <w:spacing w:after="120"/>
              <w:jc w:val="center"/>
              <w:rPr>
                <w:rFonts w:ascii="Arial" w:hAnsi="Arial" w:cs="Arial"/>
                <w:iCs/>
                <w:sz w:val="22"/>
                <w:szCs w:val="22"/>
              </w:rPr>
            </w:pPr>
            <w:r w:rsidRPr="00AD5ACB">
              <w:rPr>
                <w:rFonts w:ascii="Arial" w:hAnsi="Arial" w:cs="Arial"/>
                <w:iCs/>
                <w:sz w:val="22"/>
                <w:szCs w:val="22"/>
              </w:rPr>
              <w:t>Or</w:t>
            </w:r>
          </w:p>
          <w:p w14:paraId="00C79BD5"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(iii) Possess a B.Sc Degree at Level 8 on the National Framework of Qualifications (NFQ) maintained by Quality and Qualifications Ireland (QQI) – University of Dublin and a Diploma in Environmental Health – Technological University Dublin (TU Dublin).</w:t>
            </w:r>
          </w:p>
          <w:p w14:paraId="04B1DC7A" w14:textId="77777777" w:rsidR="00AD5ACB" w:rsidRPr="00AD5ACB" w:rsidRDefault="00AD5ACB" w:rsidP="00BC676F">
            <w:pPr>
              <w:spacing w:after="120"/>
              <w:jc w:val="center"/>
              <w:rPr>
                <w:rFonts w:ascii="Arial" w:hAnsi="Arial" w:cs="Arial"/>
                <w:iCs/>
                <w:sz w:val="22"/>
                <w:szCs w:val="22"/>
              </w:rPr>
            </w:pPr>
            <w:r w:rsidRPr="00AD5ACB">
              <w:rPr>
                <w:rFonts w:ascii="Arial" w:hAnsi="Arial" w:cs="Arial"/>
                <w:iCs/>
                <w:sz w:val="22"/>
                <w:szCs w:val="22"/>
              </w:rPr>
              <w:t>Or</w:t>
            </w:r>
          </w:p>
          <w:p w14:paraId="3663DA3C"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(iv) Possess a B.Sc Degree at Level 8 on the National Framework of Qualifications (NFQ) maintained by Quality and Qualifications Ireland (QQI) – University of Dublin and a Diploma in Environmental Health – Dublin Institute of Technology.</w:t>
            </w:r>
          </w:p>
          <w:p w14:paraId="2FB811B0" w14:textId="77777777" w:rsidR="00AD5ACB" w:rsidRPr="00AD5ACB" w:rsidRDefault="00AD5ACB" w:rsidP="00BC676F">
            <w:pPr>
              <w:spacing w:after="120"/>
              <w:jc w:val="center"/>
              <w:rPr>
                <w:rFonts w:ascii="Arial" w:hAnsi="Arial" w:cs="Arial"/>
                <w:iCs/>
                <w:sz w:val="22"/>
                <w:szCs w:val="22"/>
              </w:rPr>
            </w:pPr>
            <w:r w:rsidRPr="00AD5ACB">
              <w:rPr>
                <w:rFonts w:ascii="Arial" w:hAnsi="Arial" w:cs="Arial"/>
                <w:iCs/>
                <w:sz w:val="22"/>
                <w:szCs w:val="22"/>
              </w:rPr>
              <w:lastRenderedPageBreak/>
              <w:t>Or</w:t>
            </w:r>
          </w:p>
          <w:p w14:paraId="438B5804" w14:textId="0D0B6D1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 xml:space="preserve">(v) Possess a Diploma in Health Inspection awarded prior to </w:t>
            </w:r>
            <w:r w:rsidR="000B1FC4" w:rsidRPr="00AD5ACB">
              <w:rPr>
                <w:rFonts w:ascii="Arial" w:hAnsi="Arial" w:cs="Arial"/>
                <w:iCs/>
                <w:sz w:val="22"/>
                <w:szCs w:val="22"/>
              </w:rPr>
              <w:t>10th December 1982 and</w:t>
            </w:r>
            <w:r w:rsidRPr="00AD5ACB">
              <w:rPr>
                <w:rFonts w:ascii="Arial" w:hAnsi="Arial" w:cs="Arial"/>
                <w:iCs/>
                <w:sz w:val="22"/>
                <w:szCs w:val="22"/>
              </w:rPr>
              <w:t xml:space="preserve"> recognised by the Minister for Health.</w:t>
            </w:r>
          </w:p>
          <w:p w14:paraId="53BC6B71" w14:textId="77777777" w:rsidR="00AD5ACB" w:rsidRPr="00AD5ACB" w:rsidRDefault="00AD5ACB" w:rsidP="00BC676F">
            <w:pPr>
              <w:spacing w:after="120"/>
              <w:jc w:val="center"/>
              <w:rPr>
                <w:rFonts w:ascii="Arial" w:hAnsi="Arial" w:cs="Arial"/>
                <w:iCs/>
                <w:sz w:val="22"/>
                <w:szCs w:val="22"/>
              </w:rPr>
            </w:pPr>
            <w:r w:rsidRPr="00AD5ACB">
              <w:rPr>
                <w:rFonts w:ascii="Arial" w:hAnsi="Arial" w:cs="Arial"/>
                <w:iCs/>
                <w:sz w:val="22"/>
                <w:szCs w:val="22"/>
              </w:rPr>
              <w:t>Or</w:t>
            </w:r>
          </w:p>
          <w:p w14:paraId="7E72ADA8"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(vi) Possess an equivalent qualification validated by the Department of Health.</w:t>
            </w:r>
          </w:p>
          <w:p w14:paraId="107CFD8C" w14:textId="77777777" w:rsidR="00AD5ACB" w:rsidRPr="00AD5ACB" w:rsidRDefault="00AD5ACB" w:rsidP="00BC676F">
            <w:pPr>
              <w:spacing w:after="120"/>
              <w:jc w:val="center"/>
              <w:rPr>
                <w:rFonts w:ascii="Arial" w:hAnsi="Arial" w:cs="Arial"/>
                <w:b/>
                <w:iCs/>
                <w:sz w:val="22"/>
                <w:szCs w:val="22"/>
              </w:rPr>
            </w:pPr>
            <w:r w:rsidRPr="00AD5ACB">
              <w:rPr>
                <w:rFonts w:ascii="Arial" w:hAnsi="Arial" w:cs="Arial"/>
                <w:b/>
                <w:iCs/>
                <w:sz w:val="22"/>
                <w:szCs w:val="22"/>
              </w:rPr>
              <w:t>And</w:t>
            </w:r>
          </w:p>
          <w:p w14:paraId="26178C8C" w14:textId="6AA1214E"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(vii) Have at least seven years full time (or an aggregate of seven years) post qualification experience in carrying out the duties of Environmental Health Officer (EHO), including at least two years full time</w:t>
            </w:r>
            <w:r>
              <w:rPr>
                <w:rFonts w:ascii="Arial" w:hAnsi="Arial" w:cs="Arial"/>
                <w:iCs/>
                <w:sz w:val="22"/>
                <w:szCs w:val="22"/>
              </w:rPr>
              <w:t xml:space="preserve"> </w:t>
            </w:r>
            <w:r w:rsidRPr="00AD5ACB">
              <w:rPr>
                <w:rFonts w:ascii="Arial" w:hAnsi="Arial" w:cs="Arial"/>
                <w:iCs/>
                <w:sz w:val="22"/>
                <w:szCs w:val="22"/>
              </w:rPr>
              <w:t>(or an aggregate of two years full time) experience in a Senior EHO capacity.</w:t>
            </w:r>
          </w:p>
          <w:p w14:paraId="7077A289" w14:textId="77777777" w:rsidR="00AD5ACB" w:rsidRPr="00AD5ACB" w:rsidRDefault="00AD5ACB" w:rsidP="00BC676F">
            <w:pPr>
              <w:spacing w:after="120"/>
              <w:jc w:val="center"/>
              <w:rPr>
                <w:rFonts w:ascii="Arial" w:hAnsi="Arial" w:cs="Arial"/>
                <w:b/>
                <w:iCs/>
                <w:sz w:val="22"/>
                <w:szCs w:val="22"/>
              </w:rPr>
            </w:pPr>
            <w:r w:rsidRPr="00AD5ACB">
              <w:rPr>
                <w:rFonts w:ascii="Arial" w:hAnsi="Arial" w:cs="Arial"/>
                <w:b/>
                <w:iCs/>
                <w:sz w:val="22"/>
                <w:szCs w:val="22"/>
              </w:rPr>
              <w:t>And</w:t>
            </w:r>
          </w:p>
          <w:p w14:paraId="38A34D24"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(viii) Provide evidence of participation in Continuous Professional Development.</w:t>
            </w:r>
          </w:p>
          <w:p w14:paraId="6BD34327" w14:textId="77777777" w:rsidR="00AD5ACB" w:rsidRPr="00AD5ACB" w:rsidRDefault="00AD5ACB" w:rsidP="00BC676F">
            <w:pPr>
              <w:spacing w:after="120"/>
              <w:jc w:val="center"/>
              <w:rPr>
                <w:rFonts w:ascii="Arial" w:hAnsi="Arial" w:cs="Arial"/>
                <w:b/>
                <w:iCs/>
                <w:sz w:val="22"/>
                <w:szCs w:val="22"/>
              </w:rPr>
            </w:pPr>
            <w:r w:rsidRPr="00AD5ACB">
              <w:rPr>
                <w:rFonts w:ascii="Arial" w:hAnsi="Arial" w:cs="Arial"/>
                <w:b/>
                <w:iCs/>
                <w:sz w:val="22"/>
                <w:szCs w:val="22"/>
              </w:rPr>
              <w:t>And</w:t>
            </w:r>
          </w:p>
          <w:p w14:paraId="7E64E99A" w14:textId="1113949E"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(b) Candidates must possess the requisite knowledge and ability, including a high</w:t>
            </w:r>
            <w:r w:rsidR="007607DB">
              <w:rPr>
                <w:rFonts w:ascii="Arial" w:hAnsi="Arial" w:cs="Arial"/>
                <w:iCs/>
                <w:sz w:val="22"/>
                <w:szCs w:val="22"/>
              </w:rPr>
              <w:t xml:space="preserve"> </w:t>
            </w:r>
            <w:r w:rsidRPr="00AD5ACB">
              <w:rPr>
                <w:rFonts w:ascii="Arial" w:hAnsi="Arial" w:cs="Arial"/>
                <w:iCs/>
                <w:sz w:val="22"/>
                <w:szCs w:val="22"/>
              </w:rPr>
              <w:t>standard of suitability and professional ability, for the proper discharge of the duties</w:t>
            </w:r>
            <w:r w:rsidR="007607DB">
              <w:rPr>
                <w:rFonts w:ascii="Arial" w:hAnsi="Arial" w:cs="Arial"/>
                <w:iCs/>
                <w:sz w:val="22"/>
                <w:szCs w:val="22"/>
              </w:rPr>
              <w:t xml:space="preserve"> </w:t>
            </w:r>
            <w:r w:rsidRPr="00AD5ACB">
              <w:rPr>
                <w:rFonts w:ascii="Arial" w:hAnsi="Arial" w:cs="Arial"/>
                <w:iCs/>
                <w:sz w:val="22"/>
                <w:szCs w:val="22"/>
              </w:rPr>
              <w:t>of the office.</w:t>
            </w:r>
          </w:p>
          <w:p w14:paraId="0062B3E8" w14:textId="77777777" w:rsidR="00AD5ACB" w:rsidRPr="00AD5ACB" w:rsidRDefault="00AD5ACB" w:rsidP="00AD5ACB">
            <w:pPr>
              <w:spacing w:after="120"/>
              <w:jc w:val="both"/>
              <w:rPr>
                <w:rFonts w:ascii="Arial" w:hAnsi="Arial" w:cs="Arial"/>
                <w:iCs/>
                <w:sz w:val="22"/>
                <w:szCs w:val="22"/>
              </w:rPr>
            </w:pPr>
          </w:p>
          <w:p w14:paraId="659C819A" w14:textId="77777777" w:rsidR="00AD5ACB" w:rsidRPr="00AD5ACB" w:rsidRDefault="00AD5ACB" w:rsidP="00AD5ACB">
            <w:pPr>
              <w:spacing w:after="120"/>
              <w:jc w:val="both"/>
              <w:rPr>
                <w:rFonts w:ascii="Arial" w:hAnsi="Arial" w:cs="Arial"/>
                <w:b/>
                <w:iCs/>
                <w:sz w:val="22"/>
                <w:szCs w:val="22"/>
              </w:rPr>
            </w:pPr>
            <w:r w:rsidRPr="00AD5ACB">
              <w:rPr>
                <w:rFonts w:ascii="Arial" w:hAnsi="Arial" w:cs="Arial"/>
                <w:iCs/>
                <w:sz w:val="22"/>
                <w:szCs w:val="22"/>
              </w:rPr>
              <w:t>.</w:t>
            </w:r>
            <w:r w:rsidRPr="00AD5ACB">
              <w:rPr>
                <w:rFonts w:ascii="Arial" w:hAnsi="Arial" w:cs="Arial"/>
                <w:b/>
                <w:iCs/>
                <w:sz w:val="22"/>
                <w:szCs w:val="22"/>
              </w:rPr>
              <w:t>2. Health</w:t>
            </w:r>
          </w:p>
          <w:p w14:paraId="4024E53C"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Candidates for and any person holding the office must be fully competent and capable of</w:t>
            </w:r>
          </w:p>
          <w:p w14:paraId="627B136C"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undertaking the duties attached to the office and be in a state of health such as would</w:t>
            </w:r>
          </w:p>
          <w:p w14:paraId="26A51444" w14:textId="77777777" w:rsidR="00AD5ACB" w:rsidRPr="00AD5ACB" w:rsidRDefault="00AD5ACB" w:rsidP="00AD5ACB">
            <w:pPr>
              <w:spacing w:after="120"/>
              <w:jc w:val="both"/>
              <w:rPr>
                <w:rFonts w:ascii="Arial" w:hAnsi="Arial" w:cs="Arial"/>
                <w:iCs/>
                <w:sz w:val="22"/>
                <w:szCs w:val="22"/>
              </w:rPr>
            </w:pPr>
            <w:r w:rsidRPr="00AD5ACB">
              <w:rPr>
                <w:rFonts w:ascii="Arial" w:hAnsi="Arial" w:cs="Arial"/>
                <w:iCs/>
                <w:sz w:val="22"/>
                <w:szCs w:val="22"/>
              </w:rPr>
              <w:t>Indicate a reasonable prospect of ability to render regular and efficient service.</w:t>
            </w:r>
          </w:p>
          <w:p w14:paraId="26073C1D" w14:textId="77777777" w:rsidR="00AD5ACB" w:rsidRPr="00AD5ACB" w:rsidRDefault="00AD5ACB" w:rsidP="00AD5ACB">
            <w:pPr>
              <w:spacing w:after="120"/>
              <w:jc w:val="both"/>
              <w:rPr>
                <w:rFonts w:ascii="Arial" w:hAnsi="Arial" w:cs="Arial"/>
                <w:iCs/>
                <w:sz w:val="22"/>
                <w:szCs w:val="22"/>
              </w:rPr>
            </w:pPr>
          </w:p>
          <w:p w14:paraId="7E99DBFB" w14:textId="77777777" w:rsidR="00AD5ACB" w:rsidRPr="00AD5ACB" w:rsidRDefault="00AD5ACB" w:rsidP="00AD5ACB">
            <w:pPr>
              <w:spacing w:after="120"/>
              <w:jc w:val="both"/>
              <w:rPr>
                <w:rFonts w:ascii="Arial" w:hAnsi="Arial" w:cs="Arial"/>
                <w:b/>
                <w:iCs/>
                <w:sz w:val="22"/>
                <w:szCs w:val="22"/>
              </w:rPr>
            </w:pPr>
            <w:r w:rsidRPr="00AD5ACB">
              <w:rPr>
                <w:rFonts w:ascii="Arial" w:hAnsi="Arial" w:cs="Arial"/>
                <w:b/>
                <w:iCs/>
                <w:sz w:val="22"/>
                <w:szCs w:val="22"/>
              </w:rPr>
              <w:t>3. Character</w:t>
            </w:r>
          </w:p>
          <w:p w14:paraId="1151045D" w14:textId="55250C9F" w:rsidR="00AD5ACB" w:rsidRPr="000B1FC4" w:rsidRDefault="00AD5ACB" w:rsidP="00AD5ACB">
            <w:pPr>
              <w:rPr>
                <w:rFonts w:ascii="Arial" w:hAnsi="Arial" w:cs="Arial"/>
                <w:iCs/>
                <w:sz w:val="22"/>
                <w:szCs w:val="22"/>
              </w:rPr>
            </w:pPr>
            <w:r w:rsidRPr="00AD5ACB">
              <w:rPr>
                <w:rFonts w:ascii="Arial" w:hAnsi="Arial" w:cs="Arial"/>
                <w:iCs/>
                <w:sz w:val="22"/>
                <w:szCs w:val="22"/>
              </w:rPr>
              <w:t>Candidates for and any person holding the office must be of good character.</w:t>
            </w:r>
          </w:p>
        </w:tc>
      </w:tr>
      <w:tr w:rsidR="007A687F" w:rsidRPr="00FC59B9" w14:paraId="7F366102" w14:textId="77777777" w:rsidTr="00B94C9B">
        <w:tc>
          <w:tcPr>
            <w:tcW w:w="1234" w:type="pct"/>
            <w:tcBorders>
              <w:top w:val="single" w:sz="4" w:space="0" w:color="auto"/>
              <w:left w:val="single" w:sz="4" w:space="0" w:color="auto"/>
              <w:bottom w:val="single" w:sz="4" w:space="0" w:color="auto"/>
              <w:right w:val="single" w:sz="4" w:space="0" w:color="auto"/>
            </w:tcBorders>
          </w:tcPr>
          <w:p w14:paraId="4AFC68BB" w14:textId="04CCC6CE" w:rsidR="007A687F" w:rsidRPr="00FC59B9" w:rsidRDefault="007A687F" w:rsidP="007A687F">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7A687F" w:rsidRPr="00FC59B9" w:rsidRDefault="007A687F" w:rsidP="007A687F">
            <w:pPr>
              <w:rPr>
                <w:rFonts w:ascii="Arial" w:hAnsi="Arial" w:cs="Arial"/>
                <w:b/>
                <w:bCs/>
                <w:sz w:val="22"/>
                <w:szCs w:val="22"/>
              </w:rPr>
            </w:pPr>
          </w:p>
        </w:tc>
        <w:tc>
          <w:tcPr>
            <w:tcW w:w="3766" w:type="pct"/>
            <w:tcBorders>
              <w:top w:val="single" w:sz="4" w:space="0" w:color="auto"/>
              <w:left w:val="single" w:sz="4" w:space="0" w:color="auto"/>
              <w:bottom w:val="single" w:sz="4" w:space="0" w:color="auto"/>
              <w:right w:val="single" w:sz="4" w:space="0" w:color="auto"/>
            </w:tcBorders>
          </w:tcPr>
          <w:p w14:paraId="38CACDF2" w14:textId="77777777" w:rsidR="007A687F" w:rsidRDefault="00AD5ACB" w:rsidP="007A687F">
            <w:pPr>
              <w:rPr>
                <w:rFonts w:ascii="Arial" w:hAnsi="Arial" w:cs="Arial"/>
                <w:bCs/>
                <w:iCs/>
                <w:sz w:val="22"/>
                <w:szCs w:val="22"/>
              </w:rPr>
            </w:pPr>
            <w:r w:rsidRPr="00AD5ACB">
              <w:rPr>
                <w:rFonts w:ascii="Arial" w:hAnsi="Arial" w:cs="Arial"/>
                <w:bCs/>
                <w:iCs/>
                <w:sz w:val="22"/>
                <w:szCs w:val="22"/>
              </w:rPr>
              <w:t>Any specific requirements for individual posts will be indicated at “expression of interest” stage</w:t>
            </w:r>
          </w:p>
          <w:p w14:paraId="1E3F5897" w14:textId="1259B0FC" w:rsidR="00536DED" w:rsidRPr="00FC59B9" w:rsidRDefault="00536DED" w:rsidP="007A687F">
            <w:pPr>
              <w:rPr>
                <w:rFonts w:ascii="Arial" w:hAnsi="Arial" w:cs="Arial"/>
                <w:b/>
                <w:bCs/>
                <w:color w:val="000099"/>
                <w:sz w:val="22"/>
                <w:szCs w:val="22"/>
                <w:u w:val="single"/>
              </w:rPr>
            </w:pPr>
          </w:p>
        </w:tc>
      </w:tr>
      <w:tr w:rsidR="007A687F" w:rsidRPr="00FC59B9" w14:paraId="59EF65EA" w14:textId="77777777" w:rsidTr="00B94C9B">
        <w:tc>
          <w:tcPr>
            <w:tcW w:w="1234" w:type="pct"/>
          </w:tcPr>
          <w:p w14:paraId="643486DB" w14:textId="1FFE3E2F" w:rsidR="007A687F" w:rsidRPr="00FC59B9" w:rsidRDefault="007A687F" w:rsidP="007A687F">
            <w:pPr>
              <w:rPr>
                <w:rFonts w:ascii="Arial" w:hAnsi="Arial" w:cs="Arial"/>
                <w:b/>
                <w:bCs/>
                <w:sz w:val="22"/>
                <w:szCs w:val="22"/>
              </w:rPr>
            </w:pPr>
            <w:r w:rsidRPr="00FC59B9">
              <w:rPr>
                <w:rFonts w:ascii="Arial" w:hAnsi="Arial" w:cs="Arial"/>
                <w:b/>
                <w:bCs/>
                <w:sz w:val="22"/>
                <w:szCs w:val="22"/>
              </w:rPr>
              <w:t>Other requirements specific to the post</w:t>
            </w:r>
          </w:p>
        </w:tc>
        <w:tc>
          <w:tcPr>
            <w:tcW w:w="3766" w:type="pct"/>
          </w:tcPr>
          <w:p w14:paraId="0E4DCE48" w14:textId="676CDB53" w:rsidR="007A687F" w:rsidRPr="000E301C" w:rsidRDefault="00AD5ACB" w:rsidP="007A687F">
            <w:pPr>
              <w:pStyle w:val="ListParagraph"/>
              <w:numPr>
                <w:ilvl w:val="0"/>
                <w:numId w:val="10"/>
              </w:numPr>
              <w:rPr>
                <w:rFonts w:ascii="Arial" w:hAnsi="Arial" w:cs="Arial"/>
                <w:b/>
                <w:iCs/>
                <w:color w:val="000099"/>
                <w:sz w:val="22"/>
                <w:szCs w:val="22"/>
              </w:rPr>
            </w:pPr>
            <w:r w:rsidRPr="000E301C">
              <w:rPr>
                <w:rFonts w:ascii="Arial" w:hAnsi="Arial" w:cs="Arial"/>
                <w:iCs/>
                <w:sz w:val="22"/>
                <w:szCs w:val="22"/>
              </w:rPr>
              <w:t>Access to appropriate transport in order to fulfil the requirements of the role.</w:t>
            </w:r>
          </w:p>
        </w:tc>
      </w:tr>
      <w:tr w:rsidR="00AD5ACB" w:rsidRPr="00FC59B9" w14:paraId="466ACF54" w14:textId="77777777" w:rsidTr="00B94C9B">
        <w:tc>
          <w:tcPr>
            <w:tcW w:w="1234" w:type="pct"/>
          </w:tcPr>
          <w:p w14:paraId="50259FF8" w14:textId="3085F32B" w:rsidR="00AD5ACB" w:rsidRPr="00FC59B9" w:rsidRDefault="00AD5ACB" w:rsidP="00AD5ACB">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AD5ACB" w:rsidRPr="00FC59B9" w:rsidRDefault="00AD5ACB" w:rsidP="00AD5ACB">
            <w:pPr>
              <w:rPr>
                <w:rFonts w:ascii="Arial" w:hAnsi="Arial" w:cs="Arial"/>
                <w:b/>
                <w:bCs/>
                <w:sz w:val="22"/>
                <w:szCs w:val="22"/>
              </w:rPr>
            </w:pPr>
          </w:p>
          <w:p w14:paraId="3C72DF3D" w14:textId="77777777" w:rsidR="00AD5ACB" w:rsidRPr="00FC59B9" w:rsidRDefault="00AD5ACB" w:rsidP="00AD5ACB">
            <w:pPr>
              <w:rPr>
                <w:rFonts w:ascii="Arial" w:hAnsi="Arial" w:cs="Arial"/>
                <w:b/>
                <w:bCs/>
                <w:sz w:val="22"/>
                <w:szCs w:val="22"/>
              </w:rPr>
            </w:pPr>
          </w:p>
        </w:tc>
        <w:tc>
          <w:tcPr>
            <w:tcW w:w="3766" w:type="pct"/>
          </w:tcPr>
          <w:p w14:paraId="09C416B8" w14:textId="77777777" w:rsidR="00AD5ACB" w:rsidRPr="000E301C" w:rsidRDefault="00AD5ACB" w:rsidP="00AD5ACB">
            <w:pPr>
              <w:rPr>
                <w:rFonts w:ascii="Arial" w:hAnsi="Arial" w:cs="Arial"/>
                <w:b/>
                <w:color w:val="000000" w:themeColor="text1"/>
                <w:sz w:val="22"/>
                <w:szCs w:val="22"/>
              </w:rPr>
            </w:pPr>
            <w:r w:rsidRPr="000E301C">
              <w:rPr>
                <w:rFonts w:ascii="Arial" w:hAnsi="Arial" w:cs="Arial"/>
                <w:b/>
                <w:color w:val="000000" w:themeColor="text1"/>
                <w:sz w:val="22"/>
                <w:szCs w:val="22"/>
              </w:rPr>
              <w:t>Planning &amp; Managing Resources</w:t>
            </w:r>
          </w:p>
          <w:p w14:paraId="42A85900" w14:textId="267F0FB2" w:rsidR="00AD5ACB" w:rsidRPr="000E301C" w:rsidRDefault="00AD5ACB" w:rsidP="00AD5ACB">
            <w:pPr>
              <w:numPr>
                <w:ilvl w:val="0"/>
                <w:numId w:val="41"/>
              </w:numPr>
              <w:jc w:val="both"/>
              <w:rPr>
                <w:rFonts w:ascii="Arial" w:hAnsi="Arial" w:cs="Arial"/>
                <w:sz w:val="22"/>
                <w:szCs w:val="22"/>
              </w:rPr>
            </w:pPr>
            <w:r w:rsidRPr="000E301C">
              <w:rPr>
                <w:rFonts w:ascii="Arial" w:hAnsi="Arial" w:cs="Arial"/>
                <w:color w:val="000000" w:themeColor="text1"/>
                <w:sz w:val="22"/>
                <w:szCs w:val="22"/>
              </w:rPr>
              <w:t xml:space="preserve">Effective planning and organising skills </w:t>
            </w:r>
            <w:r w:rsidR="00BC676F" w:rsidRPr="000E301C">
              <w:rPr>
                <w:rFonts w:ascii="Arial" w:hAnsi="Arial" w:cs="Arial"/>
                <w:color w:val="000000" w:themeColor="text1"/>
                <w:sz w:val="22"/>
                <w:szCs w:val="22"/>
              </w:rPr>
              <w:t>including</w:t>
            </w:r>
            <w:r w:rsidRPr="000E301C">
              <w:rPr>
                <w:rFonts w:ascii="Arial" w:hAnsi="Arial" w:cs="Arial"/>
                <w:color w:val="000000" w:themeColor="text1"/>
                <w:sz w:val="22"/>
                <w:szCs w:val="22"/>
              </w:rPr>
              <w:t xml:space="preserve"> resource management/value for money; project management, business planning; the capacity to deliver the </w:t>
            </w:r>
            <w:r w:rsidR="00881FF9" w:rsidRPr="000E301C">
              <w:rPr>
                <w:rFonts w:ascii="Arial" w:hAnsi="Arial" w:cs="Arial"/>
                <w:color w:val="000000" w:themeColor="text1"/>
                <w:sz w:val="22"/>
                <w:szCs w:val="22"/>
              </w:rPr>
              <w:t>N</w:t>
            </w:r>
            <w:r w:rsidRPr="000E301C">
              <w:rPr>
                <w:rFonts w:ascii="Arial" w:hAnsi="Arial" w:cs="Arial"/>
                <w:color w:val="000000" w:themeColor="text1"/>
                <w:sz w:val="22"/>
                <w:szCs w:val="22"/>
              </w:rPr>
              <w:t>EHS in an effective and resourceful manner.</w:t>
            </w:r>
          </w:p>
          <w:p w14:paraId="4F6B2BC4" w14:textId="77777777" w:rsidR="00AD5ACB" w:rsidRPr="000E301C" w:rsidRDefault="00AD5ACB" w:rsidP="00AD5ACB">
            <w:pPr>
              <w:numPr>
                <w:ilvl w:val="0"/>
                <w:numId w:val="41"/>
              </w:numPr>
              <w:jc w:val="both"/>
              <w:rPr>
                <w:rFonts w:ascii="Arial" w:hAnsi="Arial" w:cs="Arial"/>
                <w:sz w:val="22"/>
                <w:szCs w:val="22"/>
              </w:rPr>
            </w:pPr>
            <w:r w:rsidRPr="000E301C">
              <w:rPr>
                <w:rFonts w:ascii="Arial" w:hAnsi="Arial" w:cs="Arial"/>
                <w:sz w:val="22"/>
                <w:szCs w:val="22"/>
              </w:rPr>
              <w:t xml:space="preserve">The ability to plan and manage resources to ensure optimum service delivery.  </w:t>
            </w:r>
          </w:p>
          <w:p w14:paraId="5D7AE514" w14:textId="77777777" w:rsidR="00AD5ACB" w:rsidRPr="000E301C" w:rsidRDefault="00AD5ACB" w:rsidP="00AD5ACB">
            <w:pPr>
              <w:numPr>
                <w:ilvl w:val="0"/>
                <w:numId w:val="41"/>
              </w:numPr>
              <w:jc w:val="both"/>
              <w:rPr>
                <w:rFonts w:ascii="Arial" w:hAnsi="Arial" w:cs="Arial"/>
                <w:sz w:val="22"/>
                <w:szCs w:val="22"/>
              </w:rPr>
            </w:pPr>
            <w:r w:rsidRPr="000E301C">
              <w:rPr>
                <w:rFonts w:ascii="Arial" w:hAnsi="Arial" w:cs="Arial"/>
                <w:sz w:val="22"/>
                <w:szCs w:val="22"/>
              </w:rPr>
              <w:t>A proactive forward planning approach to service delivery in consultation with the multidisciplinary team, client group and other relevant stakeholders.</w:t>
            </w:r>
          </w:p>
          <w:p w14:paraId="4EB3192A" w14:textId="77777777" w:rsidR="00AD5ACB" w:rsidRPr="000E301C" w:rsidRDefault="00AD5ACB" w:rsidP="00AD5ACB">
            <w:pPr>
              <w:rPr>
                <w:rFonts w:ascii="Arial" w:hAnsi="Arial" w:cs="Arial"/>
                <w:b/>
                <w:color w:val="000000" w:themeColor="text1"/>
                <w:sz w:val="22"/>
                <w:szCs w:val="22"/>
              </w:rPr>
            </w:pPr>
          </w:p>
          <w:p w14:paraId="47D9457C" w14:textId="77777777" w:rsidR="00AD5ACB" w:rsidRPr="000E301C" w:rsidRDefault="00AD5ACB" w:rsidP="00AD5ACB">
            <w:pPr>
              <w:rPr>
                <w:rFonts w:ascii="Arial" w:hAnsi="Arial" w:cs="Arial"/>
                <w:b/>
                <w:color w:val="000000" w:themeColor="text1"/>
                <w:sz w:val="22"/>
                <w:szCs w:val="22"/>
              </w:rPr>
            </w:pPr>
            <w:r w:rsidRPr="000E301C">
              <w:rPr>
                <w:rFonts w:ascii="Arial" w:hAnsi="Arial" w:cs="Arial"/>
                <w:b/>
                <w:color w:val="000000" w:themeColor="text1"/>
                <w:sz w:val="22"/>
                <w:szCs w:val="22"/>
              </w:rPr>
              <w:lastRenderedPageBreak/>
              <w:t>Evaluating Information &amp; Judging Situations</w:t>
            </w:r>
          </w:p>
          <w:p w14:paraId="754B8F18"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The ability to gather information from a variety of sources, evaluate that information and make effective decisions especially with regard to service delivery.</w:t>
            </w:r>
          </w:p>
          <w:p w14:paraId="6EBD7EE2"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Uses opportunities to empower others as appropriate.</w:t>
            </w:r>
          </w:p>
          <w:p w14:paraId="76B984FB" w14:textId="4A70F88F"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Effective problem solving and decision-making strategies including the ability to be flexible and innovative in these challenging times.</w:t>
            </w:r>
          </w:p>
          <w:p w14:paraId="462F8C24"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Demonstrates sound practical judgement &amp; decisiveness.</w:t>
            </w:r>
          </w:p>
          <w:p w14:paraId="29201DC4" w14:textId="77777777" w:rsidR="00AD5ACB" w:rsidRPr="000E301C" w:rsidRDefault="00AD5ACB" w:rsidP="00AD5ACB">
            <w:pPr>
              <w:rPr>
                <w:rFonts w:ascii="Arial" w:hAnsi="Arial" w:cs="Arial"/>
                <w:b/>
                <w:color w:val="000000" w:themeColor="text1"/>
                <w:sz w:val="22"/>
                <w:szCs w:val="22"/>
              </w:rPr>
            </w:pPr>
          </w:p>
          <w:p w14:paraId="5022B621" w14:textId="450ED3D6" w:rsidR="00AD5ACB" w:rsidRPr="000E301C" w:rsidRDefault="00AD5ACB" w:rsidP="00AD5ACB">
            <w:pPr>
              <w:rPr>
                <w:rFonts w:ascii="Arial" w:hAnsi="Arial" w:cs="Arial"/>
                <w:b/>
                <w:color w:val="000000" w:themeColor="text1"/>
                <w:sz w:val="22"/>
                <w:szCs w:val="22"/>
              </w:rPr>
            </w:pPr>
            <w:r w:rsidRPr="000E301C">
              <w:rPr>
                <w:rFonts w:ascii="Arial" w:hAnsi="Arial" w:cs="Arial"/>
                <w:b/>
                <w:color w:val="000000" w:themeColor="text1"/>
                <w:sz w:val="22"/>
                <w:szCs w:val="22"/>
              </w:rPr>
              <w:t>Ensuring High Standards in the Service of Today</w:t>
            </w:r>
            <w:r w:rsidR="000E301C" w:rsidRPr="000E301C">
              <w:rPr>
                <w:rFonts w:ascii="Arial" w:hAnsi="Arial" w:cs="Arial"/>
                <w:b/>
                <w:color w:val="000000" w:themeColor="text1"/>
                <w:sz w:val="22"/>
                <w:szCs w:val="22"/>
              </w:rPr>
              <w:t xml:space="preserve"> including Managing Change</w:t>
            </w:r>
          </w:p>
          <w:p w14:paraId="5EB1E63B"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 xml:space="preserve">An awareness and appreciation of the service user and an ability to treat service users and colleagues with dignity and respect. </w:t>
            </w:r>
          </w:p>
          <w:p w14:paraId="69DA41E5" w14:textId="77777777" w:rsidR="00AD5ACB" w:rsidRPr="000E301C" w:rsidRDefault="00AD5ACB" w:rsidP="00AD5ACB">
            <w:pPr>
              <w:pStyle w:val="ListParagraph"/>
              <w:numPr>
                <w:ilvl w:val="0"/>
                <w:numId w:val="41"/>
              </w:numPr>
              <w:rPr>
                <w:rFonts w:ascii="Arial" w:hAnsi="Arial" w:cs="Arial"/>
                <w:sz w:val="22"/>
                <w:szCs w:val="22"/>
              </w:rPr>
            </w:pPr>
            <w:r w:rsidRPr="000E301C">
              <w:rPr>
                <w:rFonts w:ascii="Arial" w:hAnsi="Arial" w:cs="Arial"/>
                <w:sz w:val="22"/>
                <w:szCs w:val="22"/>
              </w:rPr>
              <w:t xml:space="preserve">Ensures that the welfare of the service user is a key consideration at all times.  </w:t>
            </w:r>
          </w:p>
          <w:p w14:paraId="751ECD92" w14:textId="6EC59C1F" w:rsidR="00AD5ACB" w:rsidRPr="000E301C" w:rsidRDefault="00AD5ACB" w:rsidP="00AD5ACB">
            <w:pPr>
              <w:pStyle w:val="ListParagraph"/>
              <w:numPr>
                <w:ilvl w:val="0"/>
                <w:numId w:val="41"/>
              </w:numPr>
              <w:rPr>
                <w:rFonts w:ascii="Arial" w:hAnsi="Arial" w:cs="Arial"/>
                <w:sz w:val="22"/>
                <w:szCs w:val="22"/>
              </w:rPr>
            </w:pPr>
            <w:r w:rsidRPr="000E301C">
              <w:rPr>
                <w:rFonts w:ascii="Arial" w:hAnsi="Arial" w:cs="Arial"/>
                <w:sz w:val="22"/>
                <w:szCs w:val="22"/>
              </w:rPr>
              <w:t xml:space="preserve">The ability to take the lead on standards setting and implementation, ensuring clear role accountability for service levels, quality and decision-making discretion.  </w:t>
            </w:r>
          </w:p>
          <w:p w14:paraId="39C16302" w14:textId="77777777" w:rsidR="00AD5ACB" w:rsidRPr="000E301C" w:rsidRDefault="00AD5ACB" w:rsidP="00AD5ACB">
            <w:pPr>
              <w:pStyle w:val="ListParagraph"/>
              <w:numPr>
                <w:ilvl w:val="0"/>
                <w:numId w:val="41"/>
              </w:numPr>
              <w:rPr>
                <w:rFonts w:ascii="Arial" w:hAnsi="Arial" w:cs="Arial"/>
                <w:sz w:val="22"/>
                <w:szCs w:val="22"/>
              </w:rPr>
            </w:pPr>
            <w:r w:rsidRPr="000E301C">
              <w:rPr>
                <w:rFonts w:ascii="Arial" w:hAnsi="Arial" w:cs="Arial"/>
                <w:sz w:val="22"/>
                <w:szCs w:val="22"/>
              </w:rPr>
              <w:t>The ability to lead and manage change and promote a continuous improvement culture.</w:t>
            </w:r>
          </w:p>
          <w:p w14:paraId="4B001F10" w14:textId="77777777" w:rsidR="00AD5ACB" w:rsidRPr="000E301C" w:rsidRDefault="00AD5ACB" w:rsidP="00AD5ACB">
            <w:pPr>
              <w:rPr>
                <w:rFonts w:ascii="Arial" w:hAnsi="Arial" w:cs="Arial"/>
                <w:b/>
                <w:color w:val="000000" w:themeColor="text1"/>
                <w:sz w:val="22"/>
                <w:szCs w:val="22"/>
              </w:rPr>
            </w:pPr>
          </w:p>
          <w:p w14:paraId="5EB492C2" w14:textId="77777777" w:rsidR="00AD5ACB" w:rsidRPr="000E301C" w:rsidRDefault="00AD5ACB" w:rsidP="00AD5ACB">
            <w:pPr>
              <w:rPr>
                <w:rFonts w:ascii="Arial" w:hAnsi="Arial" w:cs="Arial"/>
                <w:b/>
                <w:color w:val="000000" w:themeColor="text1"/>
                <w:sz w:val="22"/>
                <w:szCs w:val="22"/>
              </w:rPr>
            </w:pPr>
            <w:r w:rsidRPr="000E301C">
              <w:rPr>
                <w:rFonts w:ascii="Arial" w:hAnsi="Arial" w:cs="Arial"/>
                <w:b/>
                <w:color w:val="000000" w:themeColor="text1"/>
                <w:sz w:val="22"/>
                <w:szCs w:val="22"/>
              </w:rPr>
              <w:t>Building &amp; Maintaining Relationships Including Managing People</w:t>
            </w:r>
          </w:p>
          <w:p w14:paraId="506F1689" w14:textId="4EAFA71E"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Leadership skills including service innovation/improvement and change management</w:t>
            </w:r>
          </w:p>
          <w:p w14:paraId="50C05B7D"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Staff/ Team and self-management skills including operational work planning and target setting and working to deadlines.</w:t>
            </w:r>
          </w:p>
          <w:p w14:paraId="7E829C74" w14:textId="0A112A19"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 xml:space="preserve">Performance review; staff development, motivation </w:t>
            </w:r>
            <w:r w:rsidR="00BC676F" w:rsidRPr="000E301C">
              <w:rPr>
                <w:rFonts w:ascii="Arial" w:hAnsi="Arial" w:cs="Arial"/>
                <w:color w:val="000000" w:themeColor="text1"/>
                <w:sz w:val="22"/>
                <w:szCs w:val="22"/>
              </w:rPr>
              <w:t>and participation</w:t>
            </w:r>
            <w:r w:rsidRPr="000E301C">
              <w:rPr>
                <w:rFonts w:ascii="Arial" w:hAnsi="Arial" w:cs="Arial"/>
                <w:color w:val="000000" w:themeColor="text1"/>
                <w:sz w:val="22"/>
                <w:szCs w:val="22"/>
              </w:rPr>
              <w:t xml:space="preserve"> in continuous professional development </w:t>
            </w:r>
          </w:p>
          <w:p w14:paraId="73B90A5E"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sz w:val="22"/>
                <w:szCs w:val="22"/>
              </w:rPr>
              <w:t xml:space="preserve">Can contribute positive views on the future direction and contribution of the service and secures a strong and credible position for the service in the strategic decision-making process.  </w:t>
            </w:r>
          </w:p>
          <w:p w14:paraId="1CCFBEA6"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sz w:val="22"/>
                <w:szCs w:val="22"/>
              </w:rPr>
              <w:t xml:space="preserve">Identifies and builds relationships and influences key stakeholders.  </w:t>
            </w:r>
          </w:p>
          <w:p w14:paraId="6270FD99" w14:textId="1BAE8CBB" w:rsidR="00BC676F" w:rsidRPr="00C63CCF"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sz w:val="22"/>
                <w:szCs w:val="22"/>
              </w:rPr>
              <w:t xml:space="preserve">Articulates a compelling vision for the role and contribution of each team member to the service, creating an enthusiastic and committed work climate.  </w:t>
            </w:r>
          </w:p>
          <w:p w14:paraId="3AAA787E" w14:textId="77777777" w:rsidR="00C63CCF" w:rsidRPr="000E301C" w:rsidRDefault="00C63CCF" w:rsidP="00C63CCF">
            <w:pPr>
              <w:ind w:left="720"/>
              <w:rPr>
                <w:rFonts w:ascii="Arial" w:hAnsi="Arial" w:cs="Arial"/>
                <w:color w:val="000000" w:themeColor="text1"/>
                <w:sz w:val="22"/>
                <w:szCs w:val="22"/>
              </w:rPr>
            </w:pPr>
          </w:p>
          <w:p w14:paraId="5BC0E048" w14:textId="77777777" w:rsidR="00AD5ACB" w:rsidRPr="000E301C" w:rsidRDefault="00AD5ACB" w:rsidP="00AD5ACB">
            <w:pPr>
              <w:rPr>
                <w:rFonts w:ascii="Arial" w:hAnsi="Arial" w:cs="Arial"/>
                <w:b/>
                <w:color w:val="000000" w:themeColor="text1"/>
                <w:sz w:val="22"/>
                <w:szCs w:val="22"/>
              </w:rPr>
            </w:pPr>
            <w:r w:rsidRPr="000E301C">
              <w:rPr>
                <w:rFonts w:ascii="Arial" w:hAnsi="Arial" w:cs="Arial"/>
                <w:b/>
                <w:color w:val="000000" w:themeColor="text1"/>
                <w:sz w:val="22"/>
                <w:szCs w:val="22"/>
              </w:rPr>
              <w:t>Communication &amp; Interpersonal Skills</w:t>
            </w:r>
          </w:p>
          <w:p w14:paraId="11690160" w14:textId="77777777" w:rsidR="00AD5ACB" w:rsidRPr="000E301C" w:rsidRDefault="00AD5ACB" w:rsidP="00AD5ACB">
            <w:pPr>
              <w:pStyle w:val="ListParagraph"/>
              <w:numPr>
                <w:ilvl w:val="0"/>
                <w:numId w:val="42"/>
              </w:numPr>
              <w:rPr>
                <w:rFonts w:ascii="Arial" w:hAnsi="Arial" w:cs="Arial"/>
                <w:color w:val="000000" w:themeColor="text1"/>
                <w:sz w:val="22"/>
                <w:szCs w:val="22"/>
              </w:rPr>
            </w:pPr>
            <w:r w:rsidRPr="000E301C">
              <w:rPr>
                <w:rFonts w:ascii="Arial" w:hAnsi="Arial" w:cs="Arial"/>
                <w:color w:val="000000" w:themeColor="text1"/>
                <w:sz w:val="22"/>
                <w:szCs w:val="22"/>
              </w:rPr>
              <w:t>Effective communication skills including the ability to present complex information in a clear and concise manner</w:t>
            </w:r>
          </w:p>
          <w:p w14:paraId="046683D7" w14:textId="77777777" w:rsidR="00AD5ACB" w:rsidRPr="000E301C" w:rsidRDefault="00AD5ACB" w:rsidP="00AD5ACB">
            <w:pPr>
              <w:pStyle w:val="ListParagraph"/>
              <w:numPr>
                <w:ilvl w:val="0"/>
                <w:numId w:val="42"/>
              </w:numPr>
              <w:rPr>
                <w:rFonts w:ascii="Arial" w:hAnsi="Arial" w:cs="Arial"/>
                <w:color w:val="000000" w:themeColor="text1"/>
                <w:sz w:val="22"/>
                <w:szCs w:val="22"/>
              </w:rPr>
            </w:pPr>
            <w:r w:rsidRPr="000E301C">
              <w:rPr>
                <w:rFonts w:ascii="Arial" w:hAnsi="Arial" w:cs="Arial"/>
                <w:color w:val="000000" w:themeColor="text1"/>
                <w:sz w:val="22"/>
                <w:szCs w:val="22"/>
              </w:rPr>
              <w:t>The ability to influence and facilitate multi stakeholder groups and a customer focus</w:t>
            </w:r>
          </w:p>
          <w:p w14:paraId="6BDC78EA" w14:textId="77777777" w:rsidR="00AD5ACB" w:rsidRPr="000E301C" w:rsidRDefault="00AD5ACB" w:rsidP="00AD5ACB">
            <w:pPr>
              <w:rPr>
                <w:rFonts w:ascii="Arial" w:hAnsi="Arial" w:cs="Arial"/>
                <w:b/>
                <w:color w:val="000000" w:themeColor="text1"/>
                <w:sz w:val="22"/>
                <w:szCs w:val="22"/>
              </w:rPr>
            </w:pPr>
          </w:p>
          <w:p w14:paraId="0417907D" w14:textId="1282758B" w:rsidR="00AD5ACB" w:rsidRPr="000E301C" w:rsidRDefault="00C63CCF" w:rsidP="00AD5ACB">
            <w:pPr>
              <w:rPr>
                <w:rFonts w:ascii="Arial" w:hAnsi="Arial" w:cs="Arial"/>
                <w:b/>
                <w:color w:val="000000" w:themeColor="text1"/>
                <w:sz w:val="22"/>
                <w:szCs w:val="22"/>
              </w:rPr>
            </w:pPr>
            <w:r>
              <w:rPr>
                <w:rFonts w:ascii="Arial" w:hAnsi="Arial" w:cs="Arial"/>
                <w:b/>
                <w:color w:val="000000" w:themeColor="text1"/>
                <w:sz w:val="22"/>
                <w:szCs w:val="22"/>
              </w:rPr>
              <w:t>Professional Knowledge</w:t>
            </w:r>
            <w:r w:rsidR="00AD5ACB" w:rsidRPr="000E301C">
              <w:rPr>
                <w:rFonts w:ascii="Arial" w:hAnsi="Arial" w:cs="Arial"/>
                <w:b/>
                <w:color w:val="000000" w:themeColor="text1"/>
                <w:sz w:val="22"/>
                <w:szCs w:val="22"/>
              </w:rPr>
              <w:t xml:space="preserve"> &amp; Experience Relevant to the Role</w:t>
            </w:r>
          </w:p>
          <w:p w14:paraId="170EB90B" w14:textId="77777777" w:rsidR="00AD5ACB" w:rsidRPr="000E301C" w:rsidRDefault="00AD5ACB" w:rsidP="00AD5ACB">
            <w:pPr>
              <w:pStyle w:val="ListParagraph"/>
              <w:numPr>
                <w:ilvl w:val="0"/>
                <w:numId w:val="43"/>
              </w:numPr>
              <w:rPr>
                <w:rFonts w:ascii="Arial" w:hAnsi="Arial" w:cs="Arial"/>
                <w:color w:val="000000" w:themeColor="text1"/>
                <w:sz w:val="22"/>
                <w:szCs w:val="22"/>
              </w:rPr>
            </w:pPr>
            <w:r w:rsidRPr="000E301C">
              <w:rPr>
                <w:rFonts w:ascii="Arial" w:hAnsi="Arial" w:cs="Arial"/>
                <w:color w:val="000000" w:themeColor="text1"/>
                <w:sz w:val="22"/>
                <w:szCs w:val="22"/>
              </w:rPr>
              <w:t>Ability to manage Human Resource (HR) policies.</w:t>
            </w:r>
          </w:p>
          <w:p w14:paraId="2ADDA63A" w14:textId="77777777"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A strong professional knowledge of environmental health services and a strong and comprehensive knowledge of Irish environmental health legislation.</w:t>
            </w:r>
          </w:p>
          <w:p w14:paraId="143EC0A3" w14:textId="7389D66F" w:rsidR="00AD5ACB" w:rsidRPr="000E301C" w:rsidRDefault="00AD5ACB" w:rsidP="00AD5ACB">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t xml:space="preserve">A knowledge of the role of the </w:t>
            </w:r>
            <w:r w:rsidR="00881FF9" w:rsidRPr="000E301C">
              <w:rPr>
                <w:rFonts w:ascii="Arial" w:hAnsi="Arial" w:cs="Arial"/>
                <w:color w:val="000000" w:themeColor="text1"/>
                <w:sz w:val="22"/>
                <w:szCs w:val="22"/>
              </w:rPr>
              <w:t>N</w:t>
            </w:r>
            <w:r w:rsidRPr="000E301C">
              <w:rPr>
                <w:rFonts w:ascii="Arial" w:hAnsi="Arial" w:cs="Arial"/>
                <w:color w:val="000000" w:themeColor="text1"/>
                <w:sz w:val="22"/>
                <w:szCs w:val="22"/>
              </w:rPr>
              <w:t>EHS in the broader health service structure and its relationships with external agencies.</w:t>
            </w:r>
          </w:p>
          <w:p w14:paraId="49E08C15" w14:textId="35EFA041" w:rsidR="00AD5ACB" w:rsidRPr="000E301C" w:rsidRDefault="00AD5ACB" w:rsidP="000B1FC4">
            <w:pPr>
              <w:numPr>
                <w:ilvl w:val="0"/>
                <w:numId w:val="41"/>
              </w:numPr>
              <w:rPr>
                <w:rFonts w:ascii="Arial" w:hAnsi="Arial" w:cs="Arial"/>
                <w:color w:val="000000" w:themeColor="text1"/>
                <w:sz w:val="22"/>
                <w:szCs w:val="22"/>
              </w:rPr>
            </w:pPr>
            <w:r w:rsidRPr="000E301C">
              <w:rPr>
                <w:rFonts w:ascii="Arial" w:hAnsi="Arial" w:cs="Arial"/>
                <w:color w:val="000000" w:themeColor="text1"/>
                <w:sz w:val="22"/>
                <w:szCs w:val="22"/>
              </w:rPr>
              <w:lastRenderedPageBreak/>
              <w:t>Proficiency in computer skills including the use of the Environmental Health Information System (EHIS), Microsoft Word, Excel and email.</w:t>
            </w:r>
          </w:p>
        </w:tc>
      </w:tr>
      <w:tr w:rsidR="007A687F" w:rsidRPr="00FC59B9" w14:paraId="5E008459" w14:textId="77777777" w:rsidTr="00B94C9B">
        <w:tc>
          <w:tcPr>
            <w:tcW w:w="1234" w:type="pct"/>
          </w:tcPr>
          <w:p w14:paraId="0AA0B138" w14:textId="169F5268" w:rsidR="007A687F" w:rsidRPr="00FC59B9" w:rsidRDefault="007A687F" w:rsidP="007A687F">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7A687F" w:rsidRPr="00FC59B9" w:rsidRDefault="007A687F" w:rsidP="007A687F">
            <w:pPr>
              <w:rPr>
                <w:rFonts w:ascii="Arial" w:hAnsi="Arial" w:cs="Arial"/>
                <w:b/>
                <w:bCs/>
                <w:sz w:val="22"/>
                <w:szCs w:val="22"/>
              </w:rPr>
            </w:pPr>
          </w:p>
          <w:p w14:paraId="1F568419" w14:textId="37F9FAF8" w:rsidR="007A687F" w:rsidRPr="00FC59B9" w:rsidRDefault="007A687F" w:rsidP="007A687F">
            <w:pPr>
              <w:rPr>
                <w:rFonts w:ascii="Arial" w:hAnsi="Arial" w:cs="Arial"/>
                <w:b/>
                <w:bCs/>
                <w:sz w:val="22"/>
                <w:szCs w:val="22"/>
              </w:rPr>
            </w:pPr>
            <w:r w:rsidRPr="00FC59B9">
              <w:rPr>
                <w:rFonts w:ascii="Arial" w:hAnsi="Arial" w:cs="Arial"/>
                <w:b/>
                <w:bCs/>
                <w:sz w:val="22"/>
                <w:szCs w:val="22"/>
              </w:rPr>
              <w:t>Ranking/shortlisting / interview</w:t>
            </w:r>
          </w:p>
        </w:tc>
        <w:tc>
          <w:tcPr>
            <w:tcW w:w="3766" w:type="pct"/>
          </w:tcPr>
          <w:p w14:paraId="551679E3" w14:textId="789808DF" w:rsidR="007A687F" w:rsidRPr="00FC59B9" w:rsidRDefault="007A687F" w:rsidP="007A687F">
            <w:pPr>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A687F" w:rsidRPr="00FC59B9" w:rsidRDefault="007A687F" w:rsidP="007A687F">
            <w:pPr>
              <w:rPr>
                <w:rFonts w:ascii="Arial" w:hAnsi="Arial" w:cs="Arial"/>
                <w:sz w:val="22"/>
                <w:szCs w:val="22"/>
              </w:rPr>
            </w:pPr>
          </w:p>
          <w:p w14:paraId="20CA5DF2" w14:textId="375FEFD6" w:rsidR="007A687F" w:rsidRPr="00FC59B9" w:rsidRDefault="007A687F" w:rsidP="007A687F">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7A687F" w:rsidRPr="00FC59B9" w:rsidRDefault="007A687F" w:rsidP="007A687F">
            <w:pPr>
              <w:rPr>
                <w:rFonts w:ascii="Arial" w:hAnsi="Arial" w:cs="Arial"/>
                <w:iCs/>
                <w:sz w:val="22"/>
                <w:szCs w:val="22"/>
              </w:rPr>
            </w:pPr>
          </w:p>
          <w:p w14:paraId="12B8FE4D" w14:textId="44E3AD90" w:rsidR="007A687F" w:rsidRPr="000B1FC4" w:rsidRDefault="007A687F" w:rsidP="007A687F">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7A687F" w:rsidRPr="00FC59B9" w14:paraId="0AD66BBB" w14:textId="77777777" w:rsidTr="00B94C9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4" w:type="pct"/>
          </w:tcPr>
          <w:p w14:paraId="143B93D8" w14:textId="6D4F1E65" w:rsidR="007A687F" w:rsidRPr="00FC59B9" w:rsidRDefault="007A687F" w:rsidP="007A687F">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7A687F" w:rsidRPr="00FC59B9" w:rsidRDefault="007A687F" w:rsidP="007A687F">
            <w:pPr>
              <w:jc w:val="right"/>
              <w:rPr>
                <w:rFonts w:ascii="Arial" w:hAnsi="Arial" w:cs="Arial"/>
                <w:b/>
                <w:bCs/>
                <w:sz w:val="22"/>
                <w:szCs w:val="22"/>
              </w:rPr>
            </w:pPr>
          </w:p>
        </w:tc>
        <w:tc>
          <w:tcPr>
            <w:tcW w:w="3766" w:type="pct"/>
          </w:tcPr>
          <w:p w14:paraId="378BC044" w14:textId="77777777" w:rsidR="007A687F" w:rsidRPr="00FC59B9" w:rsidRDefault="007A687F" w:rsidP="007A687F">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7A687F" w:rsidRPr="00FC59B9" w:rsidRDefault="007A687F" w:rsidP="007A687F">
            <w:pPr>
              <w:rPr>
                <w:rFonts w:ascii="Arial" w:hAnsi="Arial" w:cs="Arial"/>
                <w:color w:val="000000"/>
                <w:sz w:val="22"/>
                <w:szCs w:val="22"/>
                <w:shd w:val="clear" w:color="auto" w:fill="FFFFFF"/>
              </w:rPr>
            </w:pPr>
          </w:p>
          <w:p w14:paraId="6705ED36" w14:textId="77777777" w:rsidR="007A687F" w:rsidRPr="00FC59B9" w:rsidRDefault="007A687F" w:rsidP="007A68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A687F" w:rsidRPr="00FC59B9" w:rsidRDefault="007A687F" w:rsidP="007A687F">
            <w:pPr>
              <w:rPr>
                <w:rFonts w:ascii="Arial" w:hAnsi="Arial" w:cs="Arial"/>
                <w:color w:val="000000"/>
                <w:sz w:val="22"/>
                <w:szCs w:val="22"/>
                <w:shd w:val="clear" w:color="auto" w:fill="FFFFFF"/>
              </w:rPr>
            </w:pPr>
          </w:p>
          <w:p w14:paraId="25259069" w14:textId="77777777" w:rsidR="007A687F" w:rsidRPr="00FC59B9" w:rsidRDefault="007A687F" w:rsidP="007A68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A687F" w:rsidRPr="00FC59B9" w:rsidRDefault="007A687F" w:rsidP="007A687F">
            <w:pPr>
              <w:rPr>
                <w:rFonts w:ascii="Arial" w:hAnsi="Arial" w:cs="Arial"/>
                <w:color w:val="000000"/>
                <w:sz w:val="22"/>
                <w:szCs w:val="22"/>
                <w:shd w:val="clear" w:color="auto" w:fill="FFFFFF"/>
              </w:rPr>
            </w:pPr>
          </w:p>
          <w:p w14:paraId="03FA5A57" w14:textId="1A88009B" w:rsidR="007A687F" w:rsidRPr="00FC59B9" w:rsidRDefault="007A687F" w:rsidP="007A68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A687F" w:rsidRPr="00FC59B9" w:rsidRDefault="007A687F" w:rsidP="007A687F">
            <w:pPr>
              <w:rPr>
                <w:rFonts w:ascii="Arial" w:hAnsi="Arial" w:cs="Arial"/>
                <w:color w:val="000000"/>
                <w:sz w:val="22"/>
                <w:szCs w:val="22"/>
                <w:shd w:val="clear" w:color="auto" w:fill="FFFFFF"/>
              </w:rPr>
            </w:pPr>
          </w:p>
          <w:p w14:paraId="611557CE" w14:textId="6D863FE2" w:rsidR="007A687F" w:rsidRPr="00FC59B9" w:rsidRDefault="007A687F" w:rsidP="007A687F">
            <w:pPr>
              <w:rPr>
                <w:rFonts w:ascii="Arial" w:hAnsi="Arial" w:cs="Arial"/>
                <w:sz w:val="22"/>
                <w:szCs w:val="22"/>
              </w:rPr>
            </w:pPr>
            <w:r w:rsidRPr="00FC59B9">
              <w:rPr>
                <w:rFonts w:ascii="Arial" w:hAnsi="Arial" w:cs="Arial"/>
                <w:sz w:val="22"/>
                <w:szCs w:val="22"/>
              </w:rPr>
              <w:t xml:space="preserve">Read more about the HSE’s commitment to </w:t>
            </w:r>
            <w:hyperlink r:id="rId14"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7A687F" w:rsidRPr="00FC59B9" w14:paraId="34206BA6" w14:textId="77777777" w:rsidTr="00B94C9B">
        <w:tc>
          <w:tcPr>
            <w:tcW w:w="1234" w:type="pct"/>
          </w:tcPr>
          <w:p w14:paraId="54E222E5" w14:textId="3BE0F72B" w:rsidR="007A687F" w:rsidRPr="00FC59B9" w:rsidRDefault="007A687F" w:rsidP="007A687F">
            <w:pPr>
              <w:rPr>
                <w:rFonts w:ascii="Arial" w:hAnsi="Arial" w:cs="Arial"/>
                <w:b/>
                <w:bCs/>
                <w:sz w:val="22"/>
                <w:szCs w:val="22"/>
              </w:rPr>
            </w:pPr>
            <w:r w:rsidRPr="00FC59B9">
              <w:rPr>
                <w:rFonts w:ascii="Arial" w:hAnsi="Arial" w:cs="Arial"/>
                <w:b/>
                <w:bCs/>
                <w:sz w:val="22"/>
                <w:szCs w:val="22"/>
              </w:rPr>
              <w:t>Code of practice</w:t>
            </w:r>
          </w:p>
        </w:tc>
        <w:tc>
          <w:tcPr>
            <w:tcW w:w="3766" w:type="pct"/>
          </w:tcPr>
          <w:p w14:paraId="02619FDC" w14:textId="77777777" w:rsidR="007A687F" w:rsidRPr="00FC59B9" w:rsidRDefault="007A687F" w:rsidP="007A687F">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7A687F" w:rsidRPr="00FC59B9" w:rsidRDefault="007A687F" w:rsidP="007A687F">
            <w:pPr>
              <w:rPr>
                <w:rFonts w:ascii="Arial" w:hAnsi="Arial" w:cs="Arial"/>
                <w:sz w:val="22"/>
                <w:szCs w:val="22"/>
              </w:rPr>
            </w:pPr>
          </w:p>
          <w:p w14:paraId="530CFD04" w14:textId="5EE30451" w:rsidR="007A687F" w:rsidRPr="00FC59B9" w:rsidRDefault="007A687F" w:rsidP="007A687F">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0E301C">
              <w:rPr>
                <w:rFonts w:ascii="Arial" w:hAnsi="Arial" w:cs="Arial"/>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7A687F" w:rsidRPr="00FC59B9" w:rsidRDefault="007A687F" w:rsidP="007A687F">
            <w:pPr>
              <w:ind w:firstLine="720"/>
              <w:rPr>
                <w:rFonts w:ascii="Arial" w:hAnsi="Arial" w:cs="Arial"/>
                <w:sz w:val="22"/>
                <w:szCs w:val="22"/>
              </w:rPr>
            </w:pPr>
          </w:p>
          <w:p w14:paraId="20388A5A" w14:textId="0735162E" w:rsidR="007A687F" w:rsidRPr="000B1FC4" w:rsidRDefault="007A687F" w:rsidP="007A687F">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Pr="00FC59B9">
                <w:rPr>
                  <w:rStyle w:val="Hyperlink"/>
                  <w:rFonts w:ascii="Arial" w:hAnsi="Arial" w:cs="Arial"/>
                  <w:sz w:val="22"/>
                  <w:szCs w:val="22"/>
                </w:rPr>
                <w:t>CPSA Code of Practice</w:t>
              </w:r>
            </w:hyperlink>
            <w:r w:rsidRPr="00FC59B9">
              <w:rPr>
                <w:rFonts w:ascii="Arial" w:hAnsi="Arial" w:cs="Arial"/>
                <w:sz w:val="22"/>
                <w:szCs w:val="22"/>
              </w:rPr>
              <w:t>.</w:t>
            </w:r>
          </w:p>
        </w:tc>
      </w:tr>
      <w:tr w:rsidR="007A687F" w:rsidRPr="00FC59B9" w14:paraId="78E52213" w14:textId="77777777" w:rsidTr="00B94C9B">
        <w:tc>
          <w:tcPr>
            <w:tcW w:w="5000" w:type="pct"/>
            <w:gridSpan w:val="2"/>
          </w:tcPr>
          <w:p w14:paraId="5ACE87AF" w14:textId="30B8949E" w:rsidR="007A687F" w:rsidRPr="00FC59B9" w:rsidRDefault="007A687F" w:rsidP="007A687F">
            <w:pPr>
              <w:rPr>
                <w:rFonts w:ascii="Arial" w:hAnsi="Arial" w:cs="Arial"/>
                <w:sz w:val="22"/>
                <w:szCs w:val="22"/>
              </w:rPr>
            </w:pPr>
            <w:r w:rsidRPr="00FC59B9">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77777777" w:rsidR="007A687F" w:rsidRPr="00FC59B9" w:rsidRDefault="007A687F" w:rsidP="007A687F">
            <w:pPr>
              <w:rPr>
                <w:rFonts w:ascii="Arial" w:hAnsi="Arial" w:cs="Arial"/>
                <w:sz w:val="22"/>
                <w:szCs w:val="22"/>
              </w:rPr>
            </w:pPr>
          </w:p>
          <w:p w14:paraId="469FBB66" w14:textId="55CBD260" w:rsidR="007A687F" w:rsidRPr="00FC59B9" w:rsidRDefault="007A687F" w:rsidP="007A687F">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16A952A1" w:rsidR="00543F98" w:rsidRPr="00AD5ACB" w:rsidRDefault="00AD5ACB" w:rsidP="009F3F3A">
      <w:pPr>
        <w:spacing w:after="200" w:line="276" w:lineRule="auto"/>
        <w:jc w:val="center"/>
        <w:rPr>
          <w:rFonts w:ascii="Arial" w:hAnsi="Arial" w:cs="Arial"/>
          <w:b/>
          <w:sz w:val="22"/>
          <w:szCs w:val="22"/>
        </w:rPr>
      </w:pPr>
      <w:r w:rsidRPr="00AD5ACB">
        <w:rPr>
          <w:rFonts w:ascii="Arial" w:hAnsi="Arial" w:cs="Arial"/>
          <w:b/>
          <w:sz w:val="22"/>
          <w:szCs w:val="22"/>
        </w:rPr>
        <w:lastRenderedPageBreak/>
        <w:t>Environmental Health Officer, Principal</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5DE2F189"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B1FC4">
              <w:rPr>
                <w:rFonts w:ascii="Arial" w:hAnsi="Arial" w:cs="Arial"/>
                <w:bCs/>
                <w:spacing w:val="-3"/>
                <w:sz w:val="22"/>
                <w:szCs w:val="22"/>
              </w:rPr>
              <w:t>permanent</w:t>
            </w:r>
            <w:r w:rsidRPr="000B1FC4">
              <w:rPr>
                <w:rFonts w:ascii="Arial" w:hAnsi="Arial" w:cs="Arial"/>
                <w:spacing w:val="-3"/>
                <w:sz w:val="22"/>
                <w:szCs w:val="22"/>
              </w:rPr>
              <w:t xml:space="preserve"> and </w:t>
            </w:r>
            <w:r w:rsidRPr="000B1FC4">
              <w:rPr>
                <w:rFonts w:ascii="Arial" w:hAnsi="Arial" w:cs="Arial"/>
                <w:bCs/>
                <w:spacing w:val="-3"/>
                <w:sz w:val="22"/>
                <w:szCs w:val="22"/>
              </w:rPr>
              <w:t>whole time.</w:t>
            </w:r>
            <w:r w:rsidRPr="000B1FC4">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2CFA38B9" w14:textId="7FA94446" w:rsidR="00ED5846" w:rsidRDefault="00AD5ACB" w:rsidP="00ED5846">
            <w:pPr>
              <w:pStyle w:val="paragraph"/>
              <w:spacing w:before="0" w:beforeAutospacing="0" w:after="0" w:afterAutospacing="0"/>
              <w:textAlignment w:val="baseline"/>
              <w:rPr>
                <w:rStyle w:val="normaltextrun"/>
                <w:rFonts w:ascii="Arial" w:hAnsi="Arial" w:cs="Arial"/>
                <w:sz w:val="22"/>
                <w:szCs w:val="22"/>
                <w:lang w:val="en-US"/>
              </w:rPr>
            </w:pPr>
            <w:r w:rsidRPr="00AD5ACB">
              <w:rPr>
                <w:rStyle w:val="normaltextrun"/>
                <w:rFonts w:ascii="Arial" w:hAnsi="Arial" w:cs="Arial"/>
                <w:sz w:val="22"/>
                <w:szCs w:val="22"/>
                <w:lang w:val="en-US"/>
              </w:rPr>
              <w:t xml:space="preserve">The standard working week applying </w:t>
            </w:r>
            <w:r w:rsidR="00BC676F" w:rsidRPr="00AD5ACB">
              <w:rPr>
                <w:rStyle w:val="normaltextrun"/>
                <w:rFonts w:ascii="Arial" w:hAnsi="Arial" w:cs="Arial"/>
                <w:sz w:val="22"/>
                <w:szCs w:val="22"/>
                <w:lang w:val="en-US"/>
              </w:rPr>
              <w:t>for</w:t>
            </w:r>
            <w:r w:rsidRPr="00AD5ACB">
              <w:rPr>
                <w:rStyle w:val="normaltextrun"/>
                <w:rFonts w:ascii="Arial" w:hAnsi="Arial" w:cs="Arial"/>
                <w:sz w:val="22"/>
                <w:szCs w:val="22"/>
                <w:lang w:val="en-US"/>
              </w:rPr>
              <w:t xml:space="preserve"> the post is to be confirmed at Job Offer stage.  </w:t>
            </w:r>
          </w:p>
          <w:p w14:paraId="58298345" w14:textId="77777777" w:rsidR="00AD5ACB" w:rsidRPr="00FC59B9" w:rsidRDefault="00AD5ACB" w:rsidP="00ED5846">
            <w:pPr>
              <w:pStyle w:val="paragraph"/>
              <w:spacing w:before="0" w:beforeAutospacing="0" w:after="0" w:afterAutospacing="0"/>
              <w:textAlignment w:val="baseline"/>
              <w:rPr>
                <w:rFonts w:ascii="Arial" w:hAnsi="Arial" w:cs="Arial"/>
                <w:sz w:val="22"/>
                <w:szCs w:val="22"/>
              </w:rPr>
            </w:pPr>
          </w:p>
          <w:p w14:paraId="165EE85A" w14:textId="145E6D1E"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5E8C833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service or re-joining the public service after a </w:t>
            </w:r>
            <w:r w:rsidR="00BC676F"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lastRenderedPageBreak/>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sectPr w:rsidR="00117CD7" w:rsidRPr="00FC59B9"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726D" w14:textId="77777777" w:rsidR="00E94D4B" w:rsidRDefault="00E94D4B" w:rsidP="00543F98">
      <w:r>
        <w:separator/>
      </w:r>
    </w:p>
  </w:endnote>
  <w:endnote w:type="continuationSeparator" w:id="0">
    <w:p w14:paraId="214E4611" w14:textId="77777777" w:rsidR="00E94D4B" w:rsidRDefault="00E94D4B" w:rsidP="00543F98">
      <w:r>
        <w:continuationSeparator/>
      </w:r>
    </w:p>
  </w:endnote>
  <w:endnote w:type="continuationNotice" w:id="1">
    <w:p w14:paraId="5FA23504" w14:textId="77777777" w:rsidR="00E94D4B" w:rsidRDefault="00E94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99083FC" w:rsidR="00EA495D" w:rsidRPr="00F2257A" w:rsidRDefault="00CE149C" w:rsidP="00F2257A">
    <w:pPr>
      <w:pStyle w:val="Footer"/>
      <w:jc w:val="right"/>
      <w:rPr>
        <w:rFonts w:ascii="Arial" w:hAnsi="Arial" w:cs="Arial"/>
      </w:rPr>
    </w:pPr>
    <w:r>
      <w:rPr>
        <w:rFonts w:ascii="Arial" w:hAnsi="Arial" w:cs="Arial"/>
      </w:rPr>
      <w:t>NRS15227 Environmental Health Officer, Principal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E55E" w14:textId="77777777" w:rsidR="00E94D4B" w:rsidRDefault="00E94D4B" w:rsidP="00543F98">
      <w:r>
        <w:separator/>
      </w:r>
    </w:p>
  </w:footnote>
  <w:footnote w:type="continuationSeparator" w:id="0">
    <w:p w14:paraId="766343FD" w14:textId="77777777" w:rsidR="00E94D4B" w:rsidRDefault="00E94D4B" w:rsidP="00543F98">
      <w:r>
        <w:continuationSeparator/>
      </w:r>
    </w:p>
  </w:footnote>
  <w:footnote w:type="continuationNotice" w:id="1">
    <w:p w14:paraId="450063DD" w14:textId="77777777" w:rsidR="00E94D4B" w:rsidRDefault="00E94D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2F1DA4"/>
    <w:multiLevelType w:val="hybridMultilevel"/>
    <w:tmpl w:val="C9DE0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3E0141"/>
    <w:multiLevelType w:val="hybridMultilevel"/>
    <w:tmpl w:val="95B6F62A"/>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6DB63EF"/>
    <w:multiLevelType w:val="hybridMultilevel"/>
    <w:tmpl w:val="15304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DB0F1E"/>
    <w:multiLevelType w:val="hybridMultilevel"/>
    <w:tmpl w:val="5E7294BC"/>
    <w:lvl w:ilvl="0" w:tplc="6A72F756">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B6C3F14"/>
    <w:multiLevelType w:val="hybridMultilevel"/>
    <w:tmpl w:val="4726C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B67B91"/>
    <w:multiLevelType w:val="hybridMultilevel"/>
    <w:tmpl w:val="74AC6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D6B2E2B"/>
    <w:multiLevelType w:val="hybridMultilevel"/>
    <w:tmpl w:val="C1F20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433FF1"/>
    <w:multiLevelType w:val="hybridMultilevel"/>
    <w:tmpl w:val="705E2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907677">
    <w:abstractNumId w:val="41"/>
  </w:num>
  <w:num w:numId="2" w16cid:durableId="658657133">
    <w:abstractNumId w:val="30"/>
  </w:num>
  <w:num w:numId="3" w16cid:durableId="1061051725">
    <w:abstractNumId w:val="10"/>
  </w:num>
  <w:num w:numId="4" w16cid:durableId="1853762987">
    <w:abstractNumId w:val="36"/>
  </w:num>
  <w:num w:numId="5" w16cid:durableId="506754283">
    <w:abstractNumId w:val="1"/>
  </w:num>
  <w:num w:numId="6" w16cid:durableId="1943340774">
    <w:abstractNumId w:val="11"/>
  </w:num>
  <w:num w:numId="7" w16cid:durableId="1487435207">
    <w:abstractNumId w:val="37"/>
  </w:num>
  <w:num w:numId="8" w16cid:durableId="1470172484">
    <w:abstractNumId w:val="39"/>
  </w:num>
  <w:num w:numId="9" w16cid:durableId="261643371">
    <w:abstractNumId w:val="35"/>
  </w:num>
  <w:num w:numId="10" w16cid:durableId="160388099">
    <w:abstractNumId w:val="19"/>
  </w:num>
  <w:num w:numId="11" w16cid:durableId="480119650">
    <w:abstractNumId w:val="9"/>
  </w:num>
  <w:num w:numId="12" w16cid:durableId="1873375072">
    <w:abstractNumId w:val="32"/>
  </w:num>
  <w:num w:numId="13" w16cid:durableId="205681949">
    <w:abstractNumId w:val="7"/>
  </w:num>
  <w:num w:numId="14" w16cid:durableId="1241984024">
    <w:abstractNumId w:val="27"/>
  </w:num>
  <w:num w:numId="15" w16cid:durableId="1226523376">
    <w:abstractNumId w:val="20"/>
  </w:num>
  <w:num w:numId="16" w16cid:durableId="2051300999">
    <w:abstractNumId w:val="3"/>
  </w:num>
  <w:num w:numId="17" w16cid:durableId="687146508">
    <w:abstractNumId w:val="16"/>
  </w:num>
  <w:num w:numId="18" w16cid:durableId="1326855054">
    <w:abstractNumId w:val="38"/>
  </w:num>
  <w:num w:numId="19" w16cid:durableId="775372274">
    <w:abstractNumId w:val="21"/>
  </w:num>
  <w:num w:numId="20" w16cid:durableId="1074548704">
    <w:abstractNumId w:val="29"/>
  </w:num>
  <w:num w:numId="21" w16cid:durableId="1655839088">
    <w:abstractNumId w:val="6"/>
  </w:num>
  <w:num w:numId="22" w16cid:durableId="1642727771">
    <w:abstractNumId w:val="42"/>
  </w:num>
  <w:num w:numId="23" w16cid:durableId="862323034">
    <w:abstractNumId w:val="26"/>
  </w:num>
  <w:num w:numId="24" w16cid:durableId="1580096967">
    <w:abstractNumId w:val="14"/>
  </w:num>
  <w:num w:numId="25" w16cid:durableId="1247420435">
    <w:abstractNumId w:val="24"/>
  </w:num>
  <w:num w:numId="26" w16cid:durableId="1782603895">
    <w:abstractNumId w:val="8"/>
  </w:num>
  <w:num w:numId="27" w16cid:durableId="1676760069">
    <w:abstractNumId w:val="0"/>
  </w:num>
  <w:num w:numId="28" w16cid:durableId="555513707">
    <w:abstractNumId w:val="34"/>
  </w:num>
  <w:num w:numId="29" w16cid:durableId="1801723138">
    <w:abstractNumId w:val="13"/>
  </w:num>
  <w:num w:numId="30" w16cid:durableId="889609379">
    <w:abstractNumId w:val="25"/>
  </w:num>
  <w:num w:numId="31" w16cid:durableId="550969265">
    <w:abstractNumId w:val="23"/>
  </w:num>
  <w:num w:numId="32" w16cid:durableId="896432052">
    <w:abstractNumId w:val="4"/>
  </w:num>
  <w:num w:numId="33" w16cid:durableId="1723820587">
    <w:abstractNumId w:val="15"/>
  </w:num>
  <w:num w:numId="34" w16cid:durableId="57872834">
    <w:abstractNumId w:val="2"/>
  </w:num>
  <w:num w:numId="35" w16cid:durableId="1718816704">
    <w:abstractNumId w:val="22"/>
  </w:num>
  <w:num w:numId="36" w16cid:durableId="1139417800">
    <w:abstractNumId w:val="5"/>
  </w:num>
  <w:num w:numId="37" w16cid:durableId="1599025582">
    <w:abstractNumId w:val="18"/>
  </w:num>
  <w:num w:numId="38" w16cid:durableId="1446193507">
    <w:abstractNumId w:val="33"/>
  </w:num>
  <w:num w:numId="39" w16cid:durableId="1516992270">
    <w:abstractNumId w:val="28"/>
  </w:num>
  <w:num w:numId="40" w16cid:durableId="737484119">
    <w:abstractNumId w:val="31"/>
  </w:num>
  <w:num w:numId="41" w16cid:durableId="334234927">
    <w:abstractNumId w:val="17"/>
  </w:num>
  <w:num w:numId="42" w16cid:durableId="483858979">
    <w:abstractNumId w:val="12"/>
  </w:num>
  <w:num w:numId="43" w16cid:durableId="1699037798">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36F7D"/>
    <w:rsid w:val="00063F8A"/>
    <w:rsid w:val="00091D46"/>
    <w:rsid w:val="00095C1D"/>
    <w:rsid w:val="000A7350"/>
    <w:rsid w:val="000B1FC4"/>
    <w:rsid w:val="000B3BA1"/>
    <w:rsid w:val="000B7318"/>
    <w:rsid w:val="000C7D57"/>
    <w:rsid w:val="000D156B"/>
    <w:rsid w:val="000D581E"/>
    <w:rsid w:val="000E06F3"/>
    <w:rsid w:val="000E301C"/>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0A30"/>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53F5A"/>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36DED"/>
    <w:rsid w:val="00543F98"/>
    <w:rsid w:val="0054701F"/>
    <w:rsid w:val="00563F84"/>
    <w:rsid w:val="00585CE2"/>
    <w:rsid w:val="00593071"/>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0D53"/>
    <w:rsid w:val="006F0BE7"/>
    <w:rsid w:val="006F1A37"/>
    <w:rsid w:val="006F6EB4"/>
    <w:rsid w:val="0070362B"/>
    <w:rsid w:val="0070424B"/>
    <w:rsid w:val="00705C73"/>
    <w:rsid w:val="007065F2"/>
    <w:rsid w:val="007119DD"/>
    <w:rsid w:val="0075380E"/>
    <w:rsid w:val="007607DB"/>
    <w:rsid w:val="00762396"/>
    <w:rsid w:val="0077279C"/>
    <w:rsid w:val="00792875"/>
    <w:rsid w:val="00792F91"/>
    <w:rsid w:val="00795998"/>
    <w:rsid w:val="007A687F"/>
    <w:rsid w:val="007C56AC"/>
    <w:rsid w:val="007C6E77"/>
    <w:rsid w:val="007D0C00"/>
    <w:rsid w:val="007D2E37"/>
    <w:rsid w:val="007D43A7"/>
    <w:rsid w:val="007D639C"/>
    <w:rsid w:val="007E60A4"/>
    <w:rsid w:val="007F0BB1"/>
    <w:rsid w:val="007F6BBE"/>
    <w:rsid w:val="00813F59"/>
    <w:rsid w:val="00820953"/>
    <w:rsid w:val="008249E3"/>
    <w:rsid w:val="00835025"/>
    <w:rsid w:val="008627AB"/>
    <w:rsid w:val="0087266C"/>
    <w:rsid w:val="00881FF9"/>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ACB"/>
    <w:rsid w:val="00AD5EC4"/>
    <w:rsid w:val="00AE1AD9"/>
    <w:rsid w:val="00AE6192"/>
    <w:rsid w:val="00B0554F"/>
    <w:rsid w:val="00B079D3"/>
    <w:rsid w:val="00B13527"/>
    <w:rsid w:val="00B4168B"/>
    <w:rsid w:val="00B45750"/>
    <w:rsid w:val="00B54932"/>
    <w:rsid w:val="00B62848"/>
    <w:rsid w:val="00B701F5"/>
    <w:rsid w:val="00B76F51"/>
    <w:rsid w:val="00B77C11"/>
    <w:rsid w:val="00B85A4B"/>
    <w:rsid w:val="00B94C9B"/>
    <w:rsid w:val="00BA14C2"/>
    <w:rsid w:val="00BA4579"/>
    <w:rsid w:val="00BB7FE9"/>
    <w:rsid w:val="00BC676F"/>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63CCF"/>
    <w:rsid w:val="00C82754"/>
    <w:rsid w:val="00C82C28"/>
    <w:rsid w:val="00CA12C1"/>
    <w:rsid w:val="00CA4582"/>
    <w:rsid w:val="00CB077C"/>
    <w:rsid w:val="00CB2C3A"/>
    <w:rsid w:val="00CB7CD4"/>
    <w:rsid w:val="00CC082D"/>
    <w:rsid w:val="00CC5AC2"/>
    <w:rsid w:val="00CD2A71"/>
    <w:rsid w:val="00CE149C"/>
    <w:rsid w:val="00CE3011"/>
    <w:rsid w:val="00CE499C"/>
    <w:rsid w:val="00D139DF"/>
    <w:rsid w:val="00D2797C"/>
    <w:rsid w:val="00D34192"/>
    <w:rsid w:val="00D345CA"/>
    <w:rsid w:val="00D522E6"/>
    <w:rsid w:val="00D80C43"/>
    <w:rsid w:val="00D844B6"/>
    <w:rsid w:val="00D931C6"/>
    <w:rsid w:val="00DA6478"/>
    <w:rsid w:val="00DA6923"/>
    <w:rsid w:val="00DA7FD3"/>
    <w:rsid w:val="00DD145D"/>
    <w:rsid w:val="00DE0090"/>
    <w:rsid w:val="00E00E62"/>
    <w:rsid w:val="00E0768C"/>
    <w:rsid w:val="00E23FD8"/>
    <w:rsid w:val="00E45386"/>
    <w:rsid w:val="00E46F0F"/>
    <w:rsid w:val="00E53F9F"/>
    <w:rsid w:val="00E605FB"/>
    <w:rsid w:val="00E64E67"/>
    <w:rsid w:val="00E71DBB"/>
    <w:rsid w:val="00E77239"/>
    <w:rsid w:val="00E9136D"/>
    <w:rsid w:val="00E94D4B"/>
    <w:rsid w:val="00E95117"/>
    <w:rsid w:val="00EA495D"/>
    <w:rsid w:val="00EB067F"/>
    <w:rsid w:val="00EB3C67"/>
    <w:rsid w:val="00EB5E72"/>
    <w:rsid w:val="00EB7809"/>
    <w:rsid w:val="00EC3C8E"/>
    <w:rsid w:val="00ED5846"/>
    <w:rsid w:val="00EE4936"/>
    <w:rsid w:val="00EF327D"/>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7A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lliedhealth@hse.ie%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nmarie.par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service.hse.ie/staff/benefits-services/pay/pay-scales.html"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customXml/itemProps3.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Chloe Mccabe</cp:lastModifiedBy>
  <cp:revision>5</cp:revision>
  <dcterms:created xsi:type="dcterms:W3CDTF">2026-04-30T10:09:00Z</dcterms:created>
  <dcterms:modified xsi:type="dcterms:W3CDTF">2026-04-30T11:15:00Z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y fmtid="{D5CDD505-2E9C-101B-9397-08002B2CF9AE}" pid="3" name="GrammarlyDocumentId">
    <vt:lpwstr>c84ee233-79ae-4918-be41-9416d5b8315a</vt:lpwstr>
  </property>
</Properties>
</file>