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A06F936" w:rsidR="00C10E8B" w:rsidRPr="00E86D2E" w:rsidRDefault="00E86D2E" w:rsidP="00C10E8B">
      <w:pPr>
        <w:jc w:val="center"/>
        <w:rPr>
          <w:rFonts w:cs="Arial"/>
          <w:b/>
          <w:iCs/>
        </w:rPr>
      </w:pPr>
      <w:r w:rsidRPr="00E86D2E">
        <w:rPr>
          <w:rFonts w:cs="Arial"/>
          <w:b/>
          <w:iCs/>
        </w:rPr>
        <w:t>NRS15264 Emerging Drug Trends Coordinator, Grade VII,</w:t>
      </w:r>
    </w:p>
    <w:p w14:paraId="48933B86" w14:textId="3357A056" w:rsidR="00E86D2E" w:rsidRPr="00E86D2E" w:rsidRDefault="00E86D2E" w:rsidP="00C10E8B">
      <w:pPr>
        <w:jc w:val="center"/>
        <w:rPr>
          <w:rFonts w:cs="Arial"/>
          <w:b/>
          <w:iCs/>
        </w:rPr>
      </w:pPr>
      <w:r w:rsidRPr="00E86D2E">
        <w:rPr>
          <w:rFonts w:cs="Arial"/>
          <w:b/>
          <w:iCs/>
        </w:rPr>
        <w:t>within the National Social Inclusion Office, Access and Integration.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4B6987FD" w:rsidR="00933479" w:rsidRDefault="00933479" w:rsidP="00E86D2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E86D2E">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05B84F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60314" w:rsidRPr="00660314">
        <w:rPr>
          <w:rFonts w:cs="Arial"/>
          <w:b/>
        </w:rPr>
        <w:t>Thursday 21st of May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63E0318C"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E86D2E" w:rsidRDefault="002807A0" w:rsidP="00176309">
      <w:pPr>
        <w:numPr>
          <w:ilvl w:val="0"/>
          <w:numId w:val="5"/>
        </w:numPr>
        <w:jc w:val="both"/>
        <w:rPr>
          <w:rFonts w:cs="Arial"/>
          <w:bCs/>
        </w:rPr>
      </w:pPr>
      <w:r w:rsidRPr="00E86D2E">
        <w:rPr>
          <w:rFonts w:cs="Arial"/>
          <w:bCs/>
        </w:rPr>
        <w:t>If there is an existing panel in place this may take precedence over the newly formed panel for this campaign</w:t>
      </w:r>
      <w:r w:rsidR="00CA03A6" w:rsidRPr="00E86D2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1F72DA52"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019B12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B64C452"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660314" w:rsidRPr="00E86D2E">
          <w:rPr>
            <w:rStyle w:val="Hyperlink"/>
            <w:rFonts w:cs="Arial"/>
            <w:b/>
            <w:bCs/>
            <w:color w:val="auto"/>
          </w:rPr>
          <w:t>recruitmanagement@hse.ie</w:t>
        </w:r>
      </w:hyperlink>
      <w:r w:rsidR="00660314">
        <w:t xml:space="preserve"> </w:t>
      </w:r>
      <w:r w:rsidRPr="00EE1267">
        <w:rPr>
          <w:iCs/>
        </w:rPr>
        <w:t xml:space="preserve">within </w:t>
      </w:r>
      <w:r w:rsidRPr="00EE1267">
        <w:rPr>
          <w:b/>
          <w:iCs/>
        </w:rPr>
        <w:t>5 working days</w:t>
      </w:r>
      <w:r w:rsidRPr="00EE1267">
        <w:rPr>
          <w:iCs/>
        </w:rPr>
        <w:t xml:space="preserve"> of receipt of a decision.</w:t>
      </w:r>
      <w:r w:rsidR="00660314">
        <w:rPr>
          <w:iCs/>
        </w:rPr>
        <w:t xml:space="preserve"> </w:t>
      </w:r>
      <w:r w:rsidR="00660314"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09247C3" w14:textId="77777777" w:rsidR="00E86D2E" w:rsidRPr="00093956" w:rsidRDefault="00E86D2E" w:rsidP="00E86D2E">
      <w:pPr>
        <w:pStyle w:val="TableParagraph"/>
        <w:ind w:left="0" w:right="114"/>
        <w:rPr>
          <w:rFonts w:ascii="Arial" w:hAnsi="Arial" w:cs="Arial"/>
          <w:b/>
          <w:sz w:val="20"/>
          <w:szCs w:val="20"/>
        </w:rPr>
      </w:pPr>
      <w:r w:rsidRPr="00093956">
        <w:rPr>
          <w:rFonts w:ascii="Arial" w:hAnsi="Arial" w:cs="Arial"/>
          <w:b/>
          <w:sz w:val="20"/>
          <w:szCs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6D7F788" w14:textId="77777777" w:rsidR="00E86D2E" w:rsidRPr="00093956" w:rsidRDefault="00E86D2E" w:rsidP="00E86D2E">
      <w:pPr>
        <w:pStyle w:val="TableParagraph"/>
        <w:spacing w:before="3"/>
        <w:ind w:left="0"/>
        <w:rPr>
          <w:rFonts w:ascii="Arial" w:hAnsi="Arial" w:cs="Arial"/>
          <w:b/>
          <w:sz w:val="20"/>
          <w:szCs w:val="20"/>
        </w:rPr>
      </w:pPr>
    </w:p>
    <w:p w14:paraId="163FE145" w14:textId="77777777" w:rsidR="00E86D2E" w:rsidRPr="00093956" w:rsidRDefault="00E86D2E" w:rsidP="00E86D2E">
      <w:pPr>
        <w:rPr>
          <w:rFonts w:cs="Arial"/>
          <w:bCs/>
          <w:iCs/>
          <w:shd w:val="clear" w:color="auto" w:fill="FFFFFF"/>
        </w:rPr>
      </w:pPr>
      <w:r w:rsidRPr="00093956">
        <w:rPr>
          <w:rFonts w:cs="Arial"/>
          <w:bCs/>
          <w:iCs/>
          <w:shd w:val="clear" w:color="auto" w:fill="FFFFFF"/>
        </w:rPr>
        <w:t xml:space="preserve">* View the list of </w:t>
      </w:r>
      <w:hyperlink r:id="rId19" w:history="1">
        <w:r w:rsidRPr="00093956">
          <w:rPr>
            <w:rStyle w:val="Hyperlink"/>
            <w:rFonts w:cs="Arial"/>
            <w:bCs/>
            <w:iCs/>
            <w:shd w:val="clear" w:color="auto" w:fill="FFFFFF"/>
          </w:rPr>
          <w:t>other statutory health agencies</w:t>
        </w:r>
      </w:hyperlink>
    </w:p>
    <w:p w14:paraId="2BB1C4C5" w14:textId="77777777" w:rsidR="00E86D2E" w:rsidRPr="00093956" w:rsidRDefault="00E86D2E" w:rsidP="00E86D2E">
      <w:pPr>
        <w:pStyle w:val="TableParagraph"/>
        <w:spacing w:before="4"/>
        <w:ind w:left="0"/>
        <w:rPr>
          <w:rFonts w:ascii="Arial" w:hAnsi="Arial" w:cs="Arial"/>
          <w:b/>
          <w:sz w:val="20"/>
          <w:szCs w:val="20"/>
        </w:rPr>
      </w:pPr>
    </w:p>
    <w:p w14:paraId="5DD695F4" w14:textId="77777777" w:rsidR="00E86D2E" w:rsidRPr="00093956" w:rsidRDefault="00E86D2E" w:rsidP="00E86D2E">
      <w:pPr>
        <w:pStyle w:val="TableParagraph"/>
        <w:numPr>
          <w:ilvl w:val="1"/>
          <w:numId w:val="28"/>
        </w:numPr>
        <w:tabs>
          <w:tab w:val="left" w:pos="833"/>
        </w:tabs>
        <w:spacing w:before="1"/>
        <w:ind w:hanging="361"/>
        <w:rPr>
          <w:rFonts w:ascii="Arial" w:hAnsi="Arial" w:cs="Arial"/>
          <w:sz w:val="20"/>
          <w:szCs w:val="20"/>
        </w:rPr>
      </w:pPr>
      <w:r w:rsidRPr="00093956">
        <w:rPr>
          <w:rFonts w:ascii="Arial" w:hAnsi="Arial" w:cs="Arial"/>
          <w:sz w:val="20"/>
          <w:szCs w:val="20"/>
        </w:rPr>
        <w:t xml:space="preserve">Eligible applicants will be those who </w:t>
      </w:r>
      <w:proofErr w:type="gramStart"/>
      <w:r w:rsidRPr="00093956">
        <w:rPr>
          <w:rFonts w:ascii="Arial" w:hAnsi="Arial" w:cs="Arial"/>
          <w:sz w:val="20"/>
          <w:szCs w:val="20"/>
        </w:rPr>
        <w:t>on</w:t>
      </w:r>
      <w:proofErr w:type="gramEnd"/>
      <w:r w:rsidRPr="00093956">
        <w:rPr>
          <w:rFonts w:ascii="Arial" w:hAnsi="Arial" w:cs="Arial"/>
          <w:sz w:val="20"/>
          <w:szCs w:val="20"/>
        </w:rPr>
        <w:t xml:space="preserve"> the closing date for the</w:t>
      </w:r>
      <w:r w:rsidRPr="00093956">
        <w:rPr>
          <w:rFonts w:ascii="Arial" w:hAnsi="Arial" w:cs="Arial"/>
          <w:spacing w:val="-36"/>
          <w:sz w:val="20"/>
          <w:szCs w:val="20"/>
        </w:rPr>
        <w:t xml:space="preserve"> </w:t>
      </w:r>
      <w:r w:rsidRPr="00093956">
        <w:rPr>
          <w:rFonts w:ascii="Arial" w:hAnsi="Arial" w:cs="Arial"/>
          <w:sz w:val="20"/>
          <w:szCs w:val="20"/>
        </w:rPr>
        <w:t>competition:</w:t>
      </w:r>
    </w:p>
    <w:p w14:paraId="0C438A0F" w14:textId="77777777" w:rsidR="00E86D2E" w:rsidRPr="00093956" w:rsidRDefault="00E86D2E" w:rsidP="00E86D2E">
      <w:pPr>
        <w:pStyle w:val="TableParagraph"/>
        <w:spacing w:before="9"/>
        <w:ind w:left="0"/>
        <w:rPr>
          <w:rFonts w:ascii="Arial" w:hAnsi="Arial" w:cs="Arial"/>
          <w:b/>
          <w:sz w:val="20"/>
          <w:szCs w:val="20"/>
        </w:rPr>
      </w:pPr>
    </w:p>
    <w:p w14:paraId="161421D1" w14:textId="77777777" w:rsidR="00E86D2E" w:rsidRPr="00093956" w:rsidRDefault="00E86D2E" w:rsidP="00E86D2E">
      <w:pPr>
        <w:pStyle w:val="TableParagraph"/>
        <w:ind w:left="1151"/>
        <w:rPr>
          <w:rFonts w:ascii="Arial" w:hAnsi="Arial" w:cs="Arial"/>
          <w:sz w:val="20"/>
          <w:szCs w:val="20"/>
        </w:rPr>
      </w:pPr>
      <w:r w:rsidRPr="00093956">
        <w:rPr>
          <w:rFonts w:ascii="Arial" w:hAnsi="Arial" w:cs="Arial"/>
          <w:sz w:val="20"/>
          <w:szCs w:val="20"/>
        </w:rPr>
        <w:t>Have satisfactory experience in an office under the HSE, TUSLA, other statutory health agencies, or a body which provides services on behalf of the HSE under Section 38 of the Health Act 2004 at a level not lower than that of Grade IV (or equivalent)</w:t>
      </w:r>
    </w:p>
    <w:p w14:paraId="1D620387" w14:textId="77777777" w:rsidR="00E86D2E" w:rsidRPr="00093956" w:rsidRDefault="00E86D2E" w:rsidP="00E86D2E">
      <w:pPr>
        <w:pStyle w:val="TableParagraph"/>
        <w:spacing w:before="11"/>
        <w:ind w:left="0"/>
        <w:rPr>
          <w:rFonts w:ascii="Arial" w:hAnsi="Arial" w:cs="Arial"/>
          <w:b/>
          <w:sz w:val="20"/>
          <w:szCs w:val="20"/>
        </w:rPr>
      </w:pPr>
    </w:p>
    <w:p w14:paraId="542E1926" w14:textId="77777777" w:rsidR="00E86D2E" w:rsidRPr="00093956" w:rsidRDefault="00E86D2E" w:rsidP="00E86D2E">
      <w:pPr>
        <w:pStyle w:val="TableParagraph"/>
        <w:spacing w:before="1"/>
        <w:ind w:left="3302"/>
        <w:rPr>
          <w:rFonts w:ascii="Arial" w:hAnsi="Arial" w:cs="Arial"/>
          <w:sz w:val="20"/>
          <w:szCs w:val="20"/>
        </w:rPr>
      </w:pPr>
      <w:r w:rsidRPr="00093956">
        <w:rPr>
          <w:rFonts w:ascii="Arial" w:hAnsi="Arial" w:cs="Arial"/>
          <w:sz w:val="20"/>
          <w:szCs w:val="20"/>
        </w:rPr>
        <w:t>And</w:t>
      </w:r>
    </w:p>
    <w:p w14:paraId="0787AF1C" w14:textId="77777777" w:rsidR="00E86D2E" w:rsidRPr="00093956" w:rsidRDefault="00E86D2E" w:rsidP="00E86D2E">
      <w:pPr>
        <w:pStyle w:val="TableParagraph"/>
        <w:spacing w:before="8"/>
        <w:ind w:left="0"/>
        <w:rPr>
          <w:rFonts w:ascii="Arial" w:hAnsi="Arial" w:cs="Arial"/>
          <w:b/>
          <w:sz w:val="20"/>
          <w:szCs w:val="20"/>
        </w:rPr>
      </w:pPr>
    </w:p>
    <w:p w14:paraId="7B5572A6" w14:textId="77777777" w:rsidR="00E86D2E" w:rsidRPr="00093956" w:rsidRDefault="00E86D2E" w:rsidP="00E86D2E">
      <w:pPr>
        <w:pStyle w:val="TableParagraph"/>
        <w:ind w:left="1151"/>
        <w:rPr>
          <w:rFonts w:ascii="Arial" w:hAnsi="Arial" w:cs="Arial"/>
          <w:sz w:val="20"/>
          <w:szCs w:val="20"/>
        </w:rPr>
      </w:pPr>
      <w:r w:rsidRPr="00093956">
        <w:rPr>
          <w:rFonts w:ascii="Arial" w:hAnsi="Arial" w:cs="Arial"/>
          <w:sz w:val="20"/>
          <w:szCs w:val="20"/>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p w14:paraId="181C5453" w14:textId="77777777" w:rsidR="00E86D2E" w:rsidRPr="00093956" w:rsidRDefault="00E86D2E" w:rsidP="00E86D2E">
      <w:pPr>
        <w:pStyle w:val="TableParagraph"/>
        <w:spacing w:before="82"/>
        <w:ind w:left="3304"/>
        <w:rPr>
          <w:rFonts w:ascii="Arial" w:hAnsi="Arial" w:cs="Arial"/>
          <w:sz w:val="20"/>
          <w:szCs w:val="20"/>
        </w:rPr>
      </w:pPr>
      <w:r w:rsidRPr="00093956">
        <w:rPr>
          <w:rFonts w:ascii="Arial" w:hAnsi="Arial" w:cs="Arial"/>
          <w:sz w:val="20"/>
          <w:szCs w:val="20"/>
        </w:rPr>
        <w:t>and</w:t>
      </w:r>
    </w:p>
    <w:p w14:paraId="11DBBE1C" w14:textId="77777777" w:rsidR="00E86D2E" w:rsidRPr="00093956" w:rsidRDefault="00E86D2E" w:rsidP="00E86D2E">
      <w:pPr>
        <w:pStyle w:val="TableParagraph"/>
        <w:spacing w:before="9"/>
        <w:ind w:left="0"/>
        <w:rPr>
          <w:rFonts w:ascii="Arial" w:hAnsi="Arial" w:cs="Arial"/>
          <w:b/>
          <w:sz w:val="20"/>
          <w:szCs w:val="20"/>
        </w:rPr>
      </w:pPr>
    </w:p>
    <w:p w14:paraId="3618F65D" w14:textId="77777777" w:rsidR="00E86D2E" w:rsidRPr="00093956" w:rsidRDefault="00E86D2E" w:rsidP="00E86D2E">
      <w:pPr>
        <w:pStyle w:val="ListParagraph"/>
        <w:numPr>
          <w:ilvl w:val="1"/>
          <w:numId w:val="28"/>
        </w:numPr>
        <w:contextualSpacing w:val="0"/>
        <w:rPr>
          <w:rFonts w:ascii="Arial" w:hAnsi="Arial" w:cs="Arial"/>
        </w:rPr>
      </w:pPr>
      <w:r w:rsidRPr="00093956">
        <w:rPr>
          <w:rFonts w:ascii="Arial" w:hAnsi="Arial" w:cs="Arial"/>
        </w:rPr>
        <w:t>Candidates must possess the requisite knowledge and ability, including a high standard of suitability, for the proper discharge of the office.</w:t>
      </w:r>
    </w:p>
    <w:p w14:paraId="76B01E7B" w14:textId="77777777" w:rsidR="00E86D2E" w:rsidRPr="00093956" w:rsidRDefault="00E86D2E" w:rsidP="00E86D2E">
      <w:pPr>
        <w:jc w:val="both"/>
        <w:rPr>
          <w:rFonts w:cs="Arial"/>
          <w:b/>
          <w:bCs/>
          <w:sz w:val="22"/>
          <w:szCs w:val="22"/>
          <w:lang w:eastAsia="en-US"/>
        </w:rPr>
      </w:pPr>
    </w:p>
    <w:p w14:paraId="5D8E4693" w14:textId="77777777" w:rsidR="00E86D2E" w:rsidRPr="00093956" w:rsidRDefault="00E86D2E" w:rsidP="00E86D2E">
      <w:pPr>
        <w:pStyle w:val="TableParagraph"/>
        <w:spacing w:before="177"/>
        <w:ind w:left="0"/>
        <w:rPr>
          <w:rFonts w:ascii="Arial" w:hAnsi="Arial" w:cs="Arial"/>
          <w:b/>
          <w:sz w:val="20"/>
          <w:szCs w:val="20"/>
        </w:rPr>
      </w:pPr>
      <w:r w:rsidRPr="00093956">
        <w:rPr>
          <w:rFonts w:ascii="Arial" w:hAnsi="Arial" w:cs="Arial"/>
          <w:b/>
          <w:sz w:val="20"/>
          <w:szCs w:val="20"/>
        </w:rPr>
        <w:t>Health</w:t>
      </w:r>
    </w:p>
    <w:p w14:paraId="363652D7" w14:textId="77777777" w:rsidR="00E86D2E" w:rsidRPr="00093956" w:rsidRDefault="00E86D2E" w:rsidP="00E86D2E">
      <w:pPr>
        <w:pStyle w:val="TableParagraph"/>
        <w:spacing w:before="1"/>
        <w:ind w:left="0" w:right="110"/>
        <w:jc w:val="both"/>
        <w:rPr>
          <w:rFonts w:ascii="Arial" w:hAnsi="Arial" w:cs="Arial"/>
          <w:sz w:val="20"/>
          <w:szCs w:val="20"/>
        </w:rPr>
      </w:pPr>
      <w:r w:rsidRPr="00093956">
        <w:rPr>
          <w:rFonts w:ascii="Arial" w:hAnsi="Arial" w:cs="Arial"/>
          <w:sz w:val="20"/>
          <w:szCs w:val="20"/>
        </w:rPr>
        <w:t xml:space="preserve">A candidate </w:t>
      </w:r>
      <w:proofErr w:type="gramStart"/>
      <w:r w:rsidRPr="00093956">
        <w:rPr>
          <w:rFonts w:ascii="Arial" w:hAnsi="Arial" w:cs="Arial"/>
          <w:sz w:val="20"/>
          <w:szCs w:val="20"/>
        </w:rPr>
        <w:t>for and</w:t>
      </w:r>
      <w:proofErr w:type="gramEnd"/>
      <w:r w:rsidRPr="00093956">
        <w:rPr>
          <w:rFonts w:ascii="Arial" w:hAnsi="Arial" w:cs="Arial"/>
          <w:sz w:val="20"/>
          <w:szCs w:val="20"/>
        </w:rPr>
        <w:t xml:space="preserve"> any person holding the office must be fully competent and capable of undertaking the duties attached to the office and be in a state of health such as would indicate a reasonable prospect of ability to render regular and efficient service.</w:t>
      </w:r>
    </w:p>
    <w:p w14:paraId="5D14C8FC" w14:textId="77777777" w:rsidR="00E86D2E" w:rsidRPr="00093956" w:rsidRDefault="00E86D2E" w:rsidP="00E86D2E">
      <w:pPr>
        <w:pStyle w:val="TableParagraph"/>
        <w:ind w:left="0"/>
        <w:rPr>
          <w:rFonts w:ascii="Arial" w:hAnsi="Arial" w:cs="Arial"/>
          <w:b/>
          <w:sz w:val="20"/>
          <w:szCs w:val="20"/>
        </w:rPr>
      </w:pPr>
    </w:p>
    <w:p w14:paraId="016F654F" w14:textId="77777777" w:rsidR="00E86D2E" w:rsidRPr="00093956" w:rsidRDefault="00E86D2E" w:rsidP="00E86D2E">
      <w:pPr>
        <w:pStyle w:val="TableParagraph"/>
        <w:ind w:left="0"/>
        <w:rPr>
          <w:rFonts w:ascii="Arial" w:hAnsi="Arial" w:cs="Arial"/>
          <w:b/>
          <w:sz w:val="20"/>
          <w:szCs w:val="20"/>
        </w:rPr>
      </w:pPr>
      <w:r w:rsidRPr="00093956">
        <w:rPr>
          <w:rFonts w:ascii="Arial" w:hAnsi="Arial" w:cs="Arial"/>
          <w:b/>
          <w:sz w:val="20"/>
          <w:szCs w:val="20"/>
        </w:rPr>
        <w:t>Character</w:t>
      </w:r>
    </w:p>
    <w:p w14:paraId="298E418C" w14:textId="77777777" w:rsidR="00E86D2E" w:rsidRPr="001D213D" w:rsidRDefault="00E86D2E" w:rsidP="00E86D2E">
      <w:pPr>
        <w:pStyle w:val="TableParagraph"/>
        <w:spacing w:before="1"/>
        <w:ind w:left="0"/>
        <w:rPr>
          <w:rFonts w:ascii="Arial" w:hAnsi="Arial" w:cs="Arial"/>
          <w:sz w:val="20"/>
          <w:szCs w:val="20"/>
        </w:rPr>
      </w:pPr>
      <w:r w:rsidRPr="00093956">
        <w:rPr>
          <w:rFonts w:ascii="Arial" w:hAnsi="Arial" w:cs="Arial"/>
          <w:sz w:val="20"/>
          <w:szCs w:val="20"/>
        </w:rPr>
        <w:t>Each candidate for and any person holding the office must be of good character.</w:t>
      </w:r>
    </w:p>
    <w:p w14:paraId="6826A4A6" w14:textId="4C5BBC43" w:rsidR="00F46E24" w:rsidRDefault="00F46E24" w:rsidP="006B269C">
      <w:pPr>
        <w:rPr>
          <w:rFonts w:cs="Arial"/>
          <w:b/>
          <w:bCs/>
          <w:iCs/>
          <w:color w:val="FF0000"/>
        </w:rPr>
      </w:pPr>
    </w:p>
    <w:p w14:paraId="7652411C" w14:textId="49545A4B" w:rsidR="00E86D2E" w:rsidRPr="00E86D2E" w:rsidRDefault="00E86D2E" w:rsidP="006B269C">
      <w:pPr>
        <w:rPr>
          <w:rFonts w:cs="Arial"/>
          <w:b/>
          <w:bCs/>
          <w:iCs/>
        </w:rPr>
      </w:pPr>
      <w:r w:rsidRPr="00E86D2E">
        <w:rPr>
          <w:rFonts w:cs="Arial"/>
          <w:b/>
          <w:bCs/>
          <w:iCs/>
        </w:rPr>
        <w:t>Post Specific Requirements</w:t>
      </w:r>
    </w:p>
    <w:p w14:paraId="4418C2A4" w14:textId="1324B676" w:rsidR="00E86D2E" w:rsidRDefault="00E86D2E" w:rsidP="006B269C">
      <w:pPr>
        <w:rPr>
          <w:rFonts w:cs="Arial"/>
          <w:b/>
          <w:bCs/>
          <w:iCs/>
          <w:color w:val="FF0000"/>
        </w:rPr>
      </w:pPr>
    </w:p>
    <w:p w14:paraId="40AB6CE2" w14:textId="77777777" w:rsidR="00E86D2E" w:rsidRPr="001C52D2" w:rsidRDefault="00E86D2E" w:rsidP="00E86D2E">
      <w:pPr>
        <w:pStyle w:val="NoSpacing"/>
        <w:numPr>
          <w:ilvl w:val="0"/>
          <w:numId w:val="30"/>
        </w:numPr>
        <w:jc w:val="both"/>
        <w:rPr>
          <w:rFonts w:ascii="Arial" w:eastAsia="Arial" w:hAnsi="Arial" w:cs="Arial"/>
          <w:lang w:val="en-IE"/>
        </w:rPr>
      </w:pPr>
      <w:r w:rsidRPr="001C52D2">
        <w:rPr>
          <w:rFonts w:ascii="Arial" w:eastAsia="Arial" w:hAnsi="Arial" w:cs="Arial"/>
          <w:lang w:val="en-IE"/>
        </w:rPr>
        <w:t>Experience in a role that has involved working within addiction services related to drug use.</w:t>
      </w:r>
    </w:p>
    <w:p w14:paraId="0B7D0148" w14:textId="77777777" w:rsidR="00E86D2E" w:rsidRPr="001C52D2" w:rsidRDefault="00E86D2E" w:rsidP="00E86D2E">
      <w:pPr>
        <w:pStyle w:val="NoSpacing"/>
        <w:jc w:val="both"/>
        <w:rPr>
          <w:rFonts w:ascii="Arial" w:eastAsia="Arial" w:hAnsi="Arial" w:cs="Arial"/>
          <w:lang w:val="en-IE"/>
        </w:rPr>
      </w:pPr>
    </w:p>
    <w:p w14:paraId="55A6DF34" w14:textId="77777777" w:rsidR="00E86D2E" w:rsidRPr="001C52D2" w:rsidRDefault="00E86D2E" w:rsidP="00E86D2E">
      <w:pPr>
        <w:pStyle w:val="ListParagraph"/>
        <w:numPr>
          <w:ilvl w:val="0"/>
          <w:numId w:val="29"/>
        </w:numPr>
        <w:contextualSpacing w:val="0"/>
        <w:rPr>
          <w:rFonts w:ascii="Arial" w:hAnsi="Arial" w:cs="Arial"/>
        </w:rPr>
      </w:pPr>
      <w:r w:rsidRPr="001C52D2">
        <w:rPr>
          <w:rFonts w:ascii="Arial" w:hAnsi="Arial" w:cs="Arial"/>
        </w:rPr>
        <w:t>Experience in the collection of large amounts of relevant information to inform public health responses and communication campaigns.</w:t>
      </w:r>
    </w:p>
    <w:p w14:paraId="7DCDA2A2" w14:textId="77777777" w:rsidR="00E86D2E" w:rsidRPr="001C52D2" w:rsidRDefault="00E86D2E" w:rsidP="00E86D2E">
      <w:pPr>
        <w:pStyle w:val="NoSpacing"/>
        <w:ind w:left="720"/>
        <w:jc w:val="both"/>
        <w:rPr>
          <w:rFonts w:ascii="Arial" w:eastAsia="Arial" w:hAnsi="Arial" w:cs="Arial"/>
          <w:lang w:val="en-IE"/>
        </w:rPr>
      </w:pPr>
    </w:p>
    <w:p w14:paraId="54E50B66" w14:textId="77777777" w:rsidR="00E86D2E" w:rsidRPr="001C52D2" w:rsidRDefault="00E86D2E" w:rsidP="00E86D2E">
      <w:pPr>
        <w:pStyle w:val="NoSpacing"/>
        <w:numPr>
          <w:ilvl w:val="0"/>
          <w:numId w:val="29"/>
        </w:numPr>
        <w:jc w:val="both"/>
        <w:rPr>
          <w:rFonts w:ascii="Arial" w:eastAsia="Arial" w:hAnsi="Arial" w:cs="Arial"/>
          <w:lang w:val="en-IE"/>
        </w:rPr>
      </w:pPr>
      <w:r w:rsidRPr="001C52D2">
        <w:rPr>
          <w:rFonts w:ascii="Arial" w:eastAsia="Arial" w:hAnsi="Arial" w:cs="Arial"/>
          <w:lang w:val="en-IE"/>
        </w:rPr>
        <w:t>Experience in professional writing to include, the preparation of documents, reports, academic articles and communications including media, as relevant to the role.</w:t>
      </w:r>
    </w:p>
    <w:p w14:paraId="71F32D48" w14:textId="77777777" w:rsidR="00E86D2E" w:rsidRPr="001C52D2" w:rsidRDefault="00E86D2E" w:rsidP="00E86D2E">
      <w:pPr>
        <w:pStyle w:val="NoSpacing"/>
        <w:jc w:val="both"/>
        <w:rPr>
          <w:rFonts w:ascii="Arial" w:eastAsia="Arial" w:hAnsi="Arial" w:cs="Arial"/>
          <w:lang w:val="en-IE"/>
        </w:rPr>
      </w:pPr>
    </w:p>
    <w:p w14:paraId="191D0C35" w14:textId="77777777" w:rsidR="00E86D2E" w:rsidRPr="001C52D2" w:rsidRDefault="00E86D2E" w:rsidP="00E86D2E">
      <w:pPr>
        <w:pStyle w:val="NoSpacing"/>
        <w:numPr>
          <w:ilvl w:val="0"/>
          <w:numId w:val="29"/>
        </w:numPr>
        <w:jc w:val="both"/>
        <w:rPr>
          <w:rFonts w:ascii="Arial" w:eastAsia="Arial" w:hAnsi="Arial" w:cs="Arial"/>
          <w:lang w:val="en-IE"/>
        </w:rPr>
      </w:pPr>
      <w:r w:rsidRPr="001C52D2">
        <w:rPr>
          <w:rFonts w:ascii="Arial" w:eastAsia="Arial" w:hAnsi="Arial" w:cs="Arial"/>
          <w:lang w:val="en-IE"/>
        </w:rPr>
        <w:t xml:space="preserve">Significant experience in managing, coordinating and working collaboratively with multiple internal and external stakeholders, as relevant to this role. </w:t>
      </w:r>
    </w:p>
    <w:p w14:paraId="02789B19" w14:textId="77777777" w:rsidR="00E86D2E" w:rsidRDefault="00E86D2E"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056706AD" w14:textId="6F67831D"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E86D2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E86D2E">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E86D2E">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E86D2E">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E86D2E">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498004CE"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C86C3E8"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5524" w14:textId="77777777" w:rsidR="008502C3" w:rsidRDefault="008502C3">
      <w:r>
        <w:separator/>
      </w:r>
    </w:p>
  </w:endnote>
  <w:endnote w:type="continuationSeparator" w:id="0">
    <w:p w14:paraId="2E9AFE39" w14:textId="77777777" w:rsidR="008502C3" w:rsidRDefault="0085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371A17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E86D2E">
      <w:rPr>
        <w:rFonts w:ascii="Arial" w:hAnsi="Arial" w:cs="Arial"/>
        <w:iCs/>
        <w:sz w:val="20"/>
        <w:lang w:eastAsia="en-GB"/>
      </w:rPr>
      <w:t>RS15264 Emerging Drug Trends Coordinator,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86D2E">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3A09" w14:textId="77777777" w:rsidR="008502C3" w:rsidRDefault="008502C3">
      <w:r>
        <w:separator/>
      </w:r>
    </w:p>
  </w:footnote>
  <w:footnote w:type="continuationSeparator" w:id="0">
    <w:p w14:paraId="58637C9A" w14:textId="77777777" w:rsidR="008502C3" w:rsidRDefault="00850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817B0"/>
    <w:multiLevelType w:val="hybridMultilevel"/>
    <w:tmpl w:val="D80619EC"/>
    <w:lvl w:ilvl="0" w:tplc="9A8A276E">
      <w:numFmt w:val="bullet"/>
      <w:lvlText w:val="*"/>
      <w:lvlJc w:val="left"/>
      <w:pPr>
        <w:ind w:left="244" w:hanging="132"/>
      </w:pPr>
      <w:rPr>
        <w:rFonts w:ascii="Arial" w:eastAsia="Arial" w:hAnsi="Arial" w:cs="Arial" w:hint="default"/>
        <w:w w:val="96"/>
        <w:sz w:val="20"/>
        <w:szCs w:val="20"/>
        <w:lang w:val="en-US" w:eastAsia="en-US" w:bidi="en-US"/>
      </w:rPr>
    </w:lvl>
    <w:lvl w:ilvl="1" w:tplc="F6D04702">
      <w:start w:val="1"/>
      <w:numFmt w:val="lowerLetter"/>
      <w:lvlText w:val="(%2)"/>
      <w:lvlJc w:val="left"/>
      <w:pPr>
        <w:ind w:left="832" w:hanging="360"/>
      </w:pPr>
      <w:rPr>
        <w:rFonts w:ascii="Arial" w:eastAsia="Arial" w:hAnsi="Arial" w:cs="Arial" w:hint="default"/>
        <w:spacing w:val="-1"/>
        <w:w w:val="100"/>
        <w:sz w:val="22"/>
        <w:szCs w:val="22"/>
        <w:lang w:val="en-US" w:eastAsia="en-US" w:bidi="en-US"/>
      </w:rPr>
    </w:lvl>
    <w:lvl w:ilvl="2" w:tplc="65D046E2">
      <w:numFmt w:val="bullet"/>
      <w:lvlText w:val="•"/>
      <w:lvlJc w:val="left"/>
      <w:pPr>
        <w:ind w:left="1665" w:hanging="360"/>
      </w:pPr>
      <w:rPr>
        <w:rFonts w:hint="default"/>
        <w:lang w:val="en-US" w:eastAsia="en-US" w:bidi="en-US"/>
      </w:rPr>
    </w:lvl>
    <w:lvl w:ilvl="3" w:tplc="C5E6AAFE">
      <w:numFmt w:val="bullet"/>
      <w:lvlText w:val="•"/>
      <w:lvlJc w:val="left"/>
      <w:pPr>
        <w:ind w:left="2491" w:hanging="360"/>
      </w:pPr>
      <w:rPr>
        <w:rFonts w:hint="default"/>
        <w:lang w:val="en-US" w:eastAsia="en-US" w:bidi="en-US"/>
      </w:rPr>
    </w:lvl>
    <w:lvl w:ilvl="4" w:tplc="75CA67D6">
      <w:numFmt w:val="bullet"/>
      <w:lvlText w:val="•"/>
      <w:lvlJc w:val="left"/>
      <w:pPr>
        <w:ind w:left="3317" w:hanging="360"/>
      </w:pPr>
      <w:rPr>
        <w:rFonts w:hint="default"/>
        <w:lang w:val="en-US" w:eastAsia="en-US" w:bidi="en-US"/>
      </w:rPr>
    </w:lvl>
    <w:lvl w:ilvl="5" w:tplc="1CFA0E86">
      <w:numFmt w:val="bullet"/>
      <w:lvlText w:val="•"/>
      <w:lvlJc w:val="left"/>
      <w:pPr>
        <w:ind w:left="4143" w:hanging="360"/>
      </w:pPr>
      <w:rPr>
        <w:rFonts w:hint="default"/>
        <w:lang w:val="en-US" w:eastAsia="en-US" w:bidi="en-US"/>
      </w:rPr>
    </w:lvl>
    <w:lvl w:ilvl="6" w:tplc="74C664B6">
      <w:numFmt w:val="bullet"/>
      <w:lvlText w:val="•"/>
      <w:lvlJc w:val="left"/>
      <w:pPr>
        <w:ind w:left="4968" w:hanging="360"/>
      </w:pPr>
      <w:rPr>
        <w:rFonts w:hint="default"/>
        <w:lang w:val="en-US" w:eastAsia="en-US" w:bidi="en-US"/>
      </w:rPr>
    </w:lvl>
    <w:lvl w:ilvl="7" w:tplc="161A45EE">
      <w:numFmt w:val="bullet"/>
      <w:lvlText w:val="•"/>
      <w:lvlJc w:val="left"/>
      <w:pPr>
        <w:ind w:left="5794" w:hanging="360"/>
      </w:pPr>
      <w:rPr>
        <w:rFonts w:hint="default"/>
        <w:lang w:val="en-US" w:eastAsia="en-US" w:bidi="en-US"/>
      </w:rPr>
    </w:lvl>
    <w:lvl w:ilvl="8" w:tplc="1E8A0B30">
      <w:numFmt w:val="bullet"/>
      <w:lvlText w:val="•"/>
      <w:lvlJc w:val="left"/>
      <w:pPr>
        <w:ind w:left="6620" w:hanging="360"/>
      </w:pPr>
      <w:rPr>
        <w:rFonts w:hint="default"/>
        <w:lang w:val="en-US" w:eastAsia="en-US" w:bidi="en-US"/>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39601F9"/>
    <w:multiLevelType w:val="hybridMultilevel"/>
    <w:tmpl w:val="B58673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51CEF"/>
    <w:multiLevelType w:val="hybridMultilevel"/>
    <w:tmpl w:val="B57E53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55241020">
    <w:abstractNumId w:val="0"/>
  </w:num>
  <w:num w:numId="2" w16cid:durableId="1867987712">
    <w:abstractNumId w:val="18"/>
  </w:num>
  <w:num w:numId="3" w16cid:durableId="832449652">
    <w:abstractNumId w:val="8"/>
  </w:num>
  <w:num w:numId="4" w16cid:durableId="21126614">
    <w:abstractNumId w:val="1"/>
  </w:num>
  <w:num w:numId="5" w16cid:durableId="677268119">
    <w:abstractNumId w:val="21"/>
  </w:num>
  <w:num w:numId="6" w16cid:durableId="1551960958">
    <w:abstractNumId w:val="23"/>
  </w:num>
  <w:num w:numId="7" w16cid:durableId="1163199338">
    <w:abstractNumId w:val="10"/>
  </w:num>
  <w:num w:numId="8" w16cid:durableId="1506822000">
    <w:abstractNumId w:val="20"/>
  </w:num>
  <w:num w:numId="9" w16cid:durableId="1842619585">
    <w:abstractNumId w:val="3"/>
  </w:num>
  <w:num w:numId="10" w16cid:durableId="1440762618">
    <w:abstractNumId w:val="12"/>
  </w:num>
  <w:num w:numId="11" w16cid:durableId="184755541">
    <w:abstractNumId w:val="7"/>
  </w:num>
  <w:num w:numId="12" w16cid:durableId="576598738">
    <w:abstractNumId w:val="22"/>
  </w:num>
  <w:num w:numId="13" w16cid:durableId="59401224">
    <w:abstractNumId w:val="19"/>
  </w:num>
  <w:num w:numId="14" w16cid:durableId="903950467">
    <w:abstractNumId w:val="26"/>
  </w:num>
  <w:num w:numId="15" w16cid:durableId="1958096431">
    <w:abstractNumId w:val="6"/>
  </w:num>
  <w:num w:numId="16" w16cid:durableId="2133132108">
    <w:abstractNumId w:val="17"/>
  </w:num>
  <w:num w:numId="17" w16cid:durableId="846096449">
    <w:abstractNumId w:val="14"/>
  </w:num>
  <w:num w:numId="18" w16cid:durableId="17807111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264667">
    <w:abstractNumId w:val="16"/>
  </w:num>
  <w:num w:numId="20" w16cid:durableId="1111360159">
    <w:abstractNumId w:val="15"/>
  </w:num>
  <w:num w:numId="21" w16cid:durableId="1334454508">
    <w:abstractNumId w:val="24"/>
  </w:num>
  <w:num w:numId="22" w16cid:durableId="1098454003">
    <w:abstractNumId w:val="1"/>
  </w:num>
  <w:num w:numId="23" w16cid:durableId="346830456">
    <w:abstractNumId w:val="0"/>
  </w:num>
  <w:num w:numId="24" w16cid:durableId="1794324371">
    <w:abstractNumId w:val="5"/>
  </w:num>
  <w:num w:numId="25" w16cid:durableId="1809662513">
    <w:abstractNumId w:val="9"/>
  </w:num>
  <w:num w:numId="26" w16cid:durableId="2106996751">
    <w:abstractNumId w:val="21"/>
  </w:num>
  <w:num w:numId="27" w16cid:durableId="1688018612">
    <w:abstractNumId w:val="2"/>
  </w:num>
  <w:num w:numId="28" w16cid:durableId="915171406">
    <w:abstractNumId w:val="4"/>
  </w:num>
  <w:num w:numId="29" w16cid:durableId="1780950340">
    <w:abstractNumId w:val="13"/>
  </w:num>
  <w:num w:numId="30" w16cid:durableId="188455758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0314"/>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02C3"/>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079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86D2E"/>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E86D2E"/>
    <w:pPr>
      <w:widowControl w:val="0"/>
      <w:autoSpaceDE w:val="0"/>
      <w:autoSpaceDN w:val="0"/>
      <w:ind w:left="112"/>
    </w:pPr>
    <w:rPr>
      <w:rFonts w:ascii="Calibri" w:eastAsia="Calibri" w:hAnsi="Calibri" w:cs="Calibri"/>
      <w:sz w:val="22"/>
      <w:szCs w:val="22"/>
      <w:lang w:val="en-US" w:eastAsia="en-US" w:bidi="en-US"/>
    </w:rPr>
  </w:style>
  <w:style w:type="paragraph" w:styleId="NoSpacing">
    <w:name w:val="No Spacing"/>
    <w:uiPriority w:val="1"/>
    <w:qFormat/>
    <w:rsid w:val="00E86D2E"/>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604FA-8CFD-47DE-8F48-7854143B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5495</Words>
  <Characters>31324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36746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2026-04-01T13:09:00Z</dcterms:created>
  <dcterms:modified xsi:type="dcterms:W3CDTF">2026-05-01T09:16:00Z</dcterms:modified>
</cp:coreProperties>
</file>