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C261" w14:textId="77777777" w:rsidR="00E666ED" w:rsidRPr="00B26734" w:rsidRDefault="00B26734" w:rsidP="00B26734">
      <w:pPr>
        <w:jc w:val="right"/>
        <w:rPr>
          <w:rFonts w:ascii="Arial" w:hAnsi="Arial" w:cs="Arial"/>
          <w:b/>
        </w:rPr>
      </w:pPr>
      <w:r w:rsidRPr="00324FEE">
        <w:rPr>
          <w:noProof/>
          <w:color w:val="000099"/>
          <w:lang w:val="en-IE" w:eastAsia="en-IE"/>
        </w:rPr>
        <w:drawing>
          <wp:anchor distT="0" distB="0" distL="114300" distR="114300" simplePos="0" relativeHeight="251659264" behindDoc="1" locked="0" layoutInCell="1" allowOverlap="1" wp14:anchorId="2BC39084" wp14:editId="088BDB3E">
            <wp:simplePos x="0" y="0"/>
            <wp:positionH relativeFrom="column">
              <wp:posOffset>-263347</wp:posOffset>
            </wp:positionH>
            <wp:positionV relativeFrom="paragraph">
              <wp:posOffset>-395910</wp:posOffset>
            </wp:positionV>
            <wp:extent cx="1056904" cy="879977"/>
            <wp:effectExtent l="0" t="0" r="0" b="0"/>
            <wp:wrapNone/>
            <wp:docPr id="6" name="Picture 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6904" cy="879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6734">
        <w:rPr>
          <w:rFonts w:ascii="Arial" w:hAnsi="Arial" w:cs="Arial"/>
        </w:rPr>
        <w:t xml:space="preserve"> </w:t>
      </w:r>
      <w:r w:rsidRPr="00B26734">
        <w:rPr>
          <w:rFonts w:ascii="Arial" w:hAnsi="Arial" w:cs="Arial"/>
          <w:b/>
        </w:rPr>
        <w:t xml:space="preserve">Emerging Drug Trends Coordinator (Grade VII) </w:t>
      </w:r>
    </w:p>
    <w:p w14:paraId="22F6CBFF" w14:textId="77777777" w:rsidR="00E666ED" w:rsidRDefault="00E666ED" w:rsidP="00E666ED">
      <w:pPr>
        <w:ind w:left="-1260"/>
        <w:jc w:val="right"/>
        <w:rPr>
          <w:rFonts w:ascii="Arial" w:hAnsi="Arial" w:cs="Arial"/>
          <w:b/>
        </w:rPr>
      </w:pPr>
      <w:r>
        <w:rPr>
          <w:rFonts w:ascii="Arial" w:hAnsi="Arial" w:cs="Arial"/>
          <w:b/>
        </w:rPr>
        <w:t>Social Inclusion, Access and Integration</w:t>
      </w:r>
    </w:p>
    <w:p w14:paraId="70FCB76C" w14:textId="77777777" w:rsidR="00E666ED" w:rsidRDefault="00E666ED" w:rsidP="00E666ED">
      <w:pPr>
        <w:spacing w:after="120"/>
        <w:ind w:left="-1259"/>
        <w:jc w:val="right"/>
        <w:rPr>
          <w:rFonts w:ascii="Arial" w:hAnsi="Arial" w:cs="Arial"/>
          <w:b/>
        </w:rPr>
      </w:pPr>
      <w:r>
        <w:rPr>
          <w:rFonts w:ascii="Arial" w:hAnsi="Arial" w:cs="Arial"/>
          <w:b/>
        </w:rPr>
        <w:t>Job Specification &amp; Terms and Conditions</w:t>
      </w:r>
    </w:p>
    <w:p w14:paraId="2A159682" w14:textId="77777777" w:rsidR="00E666ED" w:rsidRDefault="00E666ED" w:rsidP="00543F98">
      <w:pPr>
        <w:jc w:val="both"/>
        <w:rPr>
          <w:rFonts w:ascii="Arial" w:hAnsi="Arial" w:cs="Arial"/>
          <w: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7915"/>
      </w:tblGrid>
      <w:tr w:rsidR="00FF3DBE" w:rsidRPr="00E766A5" w14:paraId="13724702" w14:textId="77777777" w:rsidTr="00206E94">
        <w:tc>
          <w:tcPr>
            <w:tcW w:w="2150" w:type="dxa"/>
          </w:tcPr>
          <w:p w14:paraId="193BBED6" w14:textId="77777777" w:rsidR="00FF3DBE" w:rsidRPr="00AE684E" w:rsidRDefault="003D6C83" w:rsidP="00FF3DBE">
            <w:pPr>
              <w:rPr>
                <w:rFonts w:ascii="Arial" w:hAnsi="Arial" w:cs="Arial"/>
                <w:b/>
                <w:bCs/>
                <w:color w:val="000099"/>
              </w:rPr>
            </w:pPr>
            <w:r w:rsidRPr="00F6254C">
              <w:rPr>
                <w:rFonts w:ascii="Arial" w:hAnsi="Arial" w:cs="Arial"/>
                <w:b/>
                <w:bCs/>
              </w:rPr>
              <w:t>Job Title, Grade Code</w:t>
            </w:r>
          </w:p>
        </w:tc>
        <w:tc>
          <w:tcPr>
            <w:tcW w:w="7915" w:type="dxa"/>
          </w:tcPr>
          <w:p w14:paraId="2414E7C5" w14:textId="77777777" w:rsidR="00B26734" w:rsidRPr="00B26734" w:rsidRDefault="003D6C83" w:rsidP="00B17F6B">
            <w:pPr>
              <w:jc w:val="both"/>
              <w:rPr>
                <w:rFonts w:ascii="Arial" w:hAnsi="Arial" w:cs="Arial"/>
              </w:rPr>
            </w:pPr>
            <w:r w:rsidRPr="00B26734">
              <w:rPr>
                <w:rFonts w:ascii="Arial" w:hAnsi="Arial" w:cs="Arial"/>
              </w:rPr>
              <w:t xml:space="preserve">Emerging Drug Trends Coordinator, Grade VII </w:t>
            </w:r>
          </w:p>
          <w:p w14:paraId="510C23BE" w14:textId="77777777" w:rsidR="00B26734" w:rsidRPr="00B26734" w:rsidRDefault="00B26734" w:rsidP="00B17F6B">
            <w:pPr>
              <w:jc w:val="both"/>
              <w:rPr>
                <w:rFonts w:ascii="Arial" w:hAnsi="Arial" w:cs="Arial"/>
              </w:rPr>
            </w:pPr>
          </w:p>
          <w:p w14:paraId="59C40C2F" w14:textId="77777777" w:rsidR="00FF3DBE" w:rsidRDefault="003D6C83" w:rsidP="00B17F6B">
            <w:pPr>
              <w:jc w:val="both"/>
              <w:rPr>
                <w:rFonts w:ascii="Arial" w:hAnsi="Arial" w:cs="Arial"/>
                <w:i/>
              </w:rPr>
            </w:pPr>
            <w:r w:rsidRPr="00B26734">
              <w:rPr>
                <w:rFonts w:ascii="Arial" w:hAnsi="Arial" w:cs="Arial"/>
                <w:i/>
              </w:rPr>
              <w:t>(</w:t>
            </w:r>
            <w:r w:rsidR="00B26734" w:rsidRPr="00B26734">
              <w:rPr>
                <w:rFonts w:ascii="Arial" w:hAnsi="Arial" w:cs="Arial"/>
                <w:i/>
              </w:rPr>
              <w:t xml:space="preserve">Grade Code: </w:t>
            </w:r>
            <w:r w:rsidRPr="00B26734">
              <w:rPr>
                <w:rFonts w:ascii="Arial" w:hAnsi="Arial" w:cs="Arial"/>
                <w:i/>
              </w:rPr>
              <w:t>0582)</w:t>
            </w:r>
          </w:p>
          <w:p w14:paraId="511450F2" w14:textId="77777777" w:rsidR="00B26734" w:rsidRPr="00B26734" w:rsidRDefault="00B26734" w:rsidP="00B17F6B">
            <w:pPr>
              <w:jc w:val="both"/>
              <w:rPr>
                <w:rFonts w:ascii="Arial" w:hAnsi="Arial" w:cs="Arial"/>
                <w:b/>
                <w:i/>
              </w:rPr>
            </w:pPr>
          </w:p>
        </w:tc>
      </w:tr>
      <w:tr w:rsidR="003D6C83" w:rsidRPr="00E766A5" w14:paraId="04AF7CB5" w14:textId="77777777" w:rsidTr="00206E94">
        <w:tc>
          <w:tcPr>
            <w:tcW w:w="2150" w:type="dxa"/>
          </w:tcPr>
          <w:p w14:paraId="221ACB34" w14:textId="77777777" w:rsidR="003D6C83" w:rsidRPr="00F6254C" w:rsidRDefault="003D6C83" w:rsidP="003D6C83">
            <w:pPr>
              <w:rPr>
                <w:rFonts w:ascii="Arial" w:hAnsi="Arial" w:cs="Arial"/>
                <w:b/>
                <w:bCs/>
              </w:rPr>
            </w:pPr>
            <w:r w:rsidRPr="00F6254C">
              <w:rPr>
                <w:rFonts w:ascii="Arial" w:hAnsi="Arial" w:cs="Arial"/>
                <w:b/>
                <w:bCs/>
              </w:rPr>
              <w:t>Campaign Reference</w:t>
            </w:r>
          </w:p>
        </w:tc>
        <w:tc>
          <w:tcPr>
            <w:tcW w:w="7915" w:type="dxa"/>
          </w:tcPr>
          <w:p w14:paraId="78F25B8F" w14:textId="77777777" w:rsidR="003D6C83" w:rsidRPr="00B26734" w:rsidRDefault="00B26734" w:rsidP="00B17F6B">
            <w:pPr>
              <w:jc w:val="both"/>
              <w:rPr>
                <w:rFonts w:ascii="Arial" w:hAnsi="Arial" w:cs="Arial"/>
              </w:rPr>
            </w:pPr>
            <w:r w:rsidRPr="00B26734">
              <w:rPr>
                <w:rFonts w:ascii="Arial" w:hAnsi="Arial" w:cs="Arial"/>
              </w:rPr>
              <w:t>NRS15264</w:t>
            </w:r>
          </w:p>
        </w:tc>
      </w:tr>
      <w:tr w:rsidR="003D6C83" w:rsidRPr="00E766A5" w14:paraId="4ADB7087" w14:textId="77777777" w:rsidTr="00206E94">
        <w:tc>
          <w:tcPr>
            <w:tcW w:w="2150" w:type="dxa"/>
          </w:tcPr>
          <w:p w14:paraId="5B4FD3B0" w14:textId="77777777" w:rsidR="003D6C83" w:rsidRPr="00F6254C" w:rsidRDefault="003D6C83" w:rsidP="003D6C83">
            <w:pPr>
              <w:rPr>
                <w:rFonts w:ascii="Arial" w:hAnsi="Arial" w:cs="Arial"/>
                <w:b/>
                <w:bCs/>
              </w:rPr>
            </w:pPr>
            <w:r w:rsidRPr="00F6254C">
              <w:rPr>
                <w:rFonts w:ascii="Arial" w:hAnsi="Arial" w:cs="Arial"/>
                <w:b/>
                <w:bCs/>
              </w:rPr>
              <w:t>Closing Date</w:t>
            </w:r>
          </w:p>
        </w:tc>
        <w:tc>
          <w:tcPr>
            <w:tcW w:w="7915" w:type="dxa"/>
          </w:tcPr>
          <w:p w14:paraId="20790006" w14:textId="38F2BFD4" w:rsidR="003D6C83" w:rsidRPr="000F6F33" w:rsidRDefault="000F6F33" w:rsidP="00B17F6B">
            <w:pPr>
              <w:jc w:val="both"/>
              <w:rPr>
                <w:rFonts w:ascii="Arial" w:hAnsi="Arial" w:cs="Arial"/>
                <w:bCs/>
              </w:rPr>
            </w:pPr>
            <w:r w:rsidRPr="000F6F33">
              <w:rPr>
                <w:rFonts w:ascii="Arial" w:hAnsi="Arial" w:cs="Arial"/>
                <w:bCs/>
              </w:rPr>
              <w:t>Thursday 21st of May 2026 at 12:00PM</w:t>
            </w:r>
          </w:p>
          <w:p w14:paraId="5D02AE09" w14:textId="77777777" w:rsidR="00B26734" w:rsidRPr="00795998" w:rsidRDefault="00B26734" w:rsidP="00B17F6B">
            <w:pPr>
              <w:jc w:val="both"/>
              <w:rPr>
                <w:rFonts w:ascii="Arial" w:hAnsi="Arial" w:cs="Arial"/>
                <w:b/>
              </w:rPr>
            </w:pPr>
          </w:p>
        </w:tc>
      </w:tr>
      <w:tr w:rsidR="003D6C83" w:rsidRPr="00E766A5" w14:paraId="6F2B2D38" w14:textId="77777777" w:rsidTr="00206E94">
        <w:tc>
          <w:tcPr>
            <w:tcW w:w="2150" w:type="dxa"/>
          </w:tcPr>
          <w:p w14:paraId="5F78BC0A" w14:textId="77777777" w:rsidR="003D6C83" w:rsidRPr="00F6254C" w:rsidRDefault="003D6C83" w:rsidP="003D6C83">
            <w:pPr>
              <w:rPr>
                <w:rFonts w:ascii="Arial" w:hAnsi="Arial" w:cs="Arial"/>
                <w:b/>
                <w:bCs/>
              </w:rPr>
            </w:pPr>
            <w:r w:rsidRPr="00F6254C">
              <w:rPr>
                <w:rFonts w:ascii="Arial" w:hAnsi="Arial" w:cs="Arial"/>
                <w:b/>
                <w:bCs/>
              </w:rPr>
              <w:t>Proposed Interview Date (s)</w:t>
            </w:r>
          </w:p>
        </w:tc>
        <w:tc>
          <w:tcPr>
            <w:tcW w:w="7915" w:type="dxa"/>
          </w:tcPr>
          <w:p w14:paraId="35D2B309" w14:textId="77777777" w:rsidR="003D6C83" w:rsidRPr="00E666ED" w:rsidRDefault="003D6C83" w:rsidP="00B17F6B">
            <w:pPr>
              <w:jc w:val="both"/>
              <w:rPr>
                <w:rFonts w:ascii="Arial" w:hAnsi="Arial" w:cs="Arial"/>
              </w:rPr>
            </w:pPr>
            <w:r w:rsidRPr="00E666ED">
              <w:rPr>
                <w:rFonts w:ascii="Arial" w:hAnsi="Arial" w:cs="Arial"/>
              </w:rPr>
              <w:t>Candidates will normally be given at least one weeks' notice of interview</w:t>
            </w:r>
          </w:p>
        </w:tc>
      </w:tr>
      <w:tr w:rsidR="003D6C83" w:rsidRPr="00E766A5" w14:paraId="453F1B03" w14:textId="77777777" w:rsidTr="00206E94">
        <w:tc>
          <w:tcPr>
            <w:tcW w:w="2150" w:type="dxa"/>
          </w:tcPr>
          <w:p w14:paraId="6672AC16" w14:textId="77777777" w:rsidR="003D6C83" w:rsidRPr="00F6254C" w:rsidRDefault="003D6C83" w:rsidP="003D6C83">
            <w:pPr>
              <w:rPr>
                <w:rFonts w:ascii="Arial" w:hAnsi="Arial" w:cs="Arial"/>
                <w:b/>
                <w:bCs/>
              </w:rPr>
            </w:pPr>
            <w:r w:rsidRPr="00F6254C">
              <w:rPr>
                <w:rFonts w:ascii="Arial" w:hAnsi="Arial" w:cs="Arial"/>
                <w:b/>
                <w:bCs/>
              </w:rPr>
              <w:t>Taking up Appointment</w:t>
            </w:r>
          </w:p>
        </w:tc>
        <w:tc>
          <w:tcPr>
            <w:tcW w:w="7915" w:type="dxa"/>
          </w:tcPr>
          <w:p w14:paraId="5840B3D0" w14:textId="77777777" w:rsidR="003D6C83" w:rsidRPr="00E666ED" w:rsidRDefault="003D6C83" w:rsidP="00B17F6B">
            <w:pPr>
              <w:jc w:val="both"/>
              <w:rPr>
                <w:rFonts w:ascii="Arial" w:hAnsi="Arial" w:cs="Arial"/>
              </w:rPr>
            </w:pPr>
            <w:r w:rsidRPr="00E666ED">
              <w:rPr>
                <w:rFonts w:ascii="Arial" w:hAnsi="Arial" w:cs="Arial"/>
              </w:rPr>
              <w:t>A start date will be indicated at job offer stage.</w:t>
            </w:r>
          </w:p>
        </w:tc>
      </w:tr>
      <w:tr w:rsidR="008A2780" w:rsidRPr="008A2780" w14:paraId="6F60636C" w14:textId="77777777" w:rsidTr="00206E94">
        <w:tc>
          <w:tcPr>
            <w:tcW w:w="2150" w:type="dxa"/>
          </w:tcPr>
          <w:p w14:paraId="20FC23E0" w14:textId="77777777" w:rsidR="003D6C83" w:rsidRPr="00042B0D" w:rsidRDefault="003D6C83" w:rsidP="003D6C83">
            <w:pPr>
              <w:rPr>
                <w:rFonts w:ascii="Arial" w:hAnsi="Arial" w:cs="Arial"/>
                <w:b/>
                <w:bCs/>
              </w:rPr>
            </w:pPr>
            <w:r w:rsidRPr="00042B0D">
              <w:rPr>
                <w:rFonts w:ascii="Arial" w:hAnsi="Arial" w:cs="Arial"/>
                <w:b/>
                <w:bCs/>
              </w:rPr>
              <w:t>Location of Post</w:t>
            </w:r>
          </w:p>
        </w:tc>
        <w:tc>
          <w:tcPr>
            <w:tcW w:w="7915" w:type="dxa"/>
          </w:tcPr>
          <w:p w14:paraId="03F8FD6E" w14:textId="77777777" w:rsidR="003D6C83" w:rsidRPr="00042B0D" w:rsidRDefault="00B26734" w:rsidP="00B17F6B">
            <w:pPr>
              <w:jc w:val="both"/>
              <w:rPr>
                <w:rFonts w:ascii="Arial" w:eastAsiaTheme="minorEastAsia" w:hAnsi="Arial" w:cs="Arial"/>
                <w:noProof/>
                <w:lang w:eastAsia="en-IE"/>
              </w:rPr>
            </w:pPr>
            <w:r w:rsidRPr="00042B0D">
              <w:rPr>
                <w:rFonts w:ascii="Arial" w:eastAsiaTheme="minorEastAsia" w:hAnsi="Arial" w:cs="Arial"/>
                <w:noProof/>
                <w:lang w:eastAsia="en-IE"/>
              </w:rPr>
              <w:t xml:space="preserve">There is currently one permanent whole-time vacancy available in the </w:t>
            </w:r>
            <w:r w:rsidR="003D6C83" w:rsidRPr="00042B0D">
              <w:rPr>
                <w:rFonts w:ascii="Arial" w:eastAsiaTheme="minorEastAsia" w:hAnsi="Arial" w:cs="Arial"/>
                <w:noProof/>
                <w:lang w:eastAsia="en-IE"/>
              </w:rPr>
              <w:t xml:space="preserve">HSE National Social Inclusion Office, </w:t>
            </w:r>
            <w:r w:rsidRPr="00042B0D">
              <w:rPr>
                <w:rFonts w:ascii="Arial" w:eastAsiaTheme="minorEastAsia" w:hAnsi="Arial" w:cs="Arial"/>
                <w:noProof/>
                <w:lang w:eastAsia="en-IE"/>
              </w:rPr>
              <w:t>Stewarts Hospital</w:t>
            </w:r>
            <w:r w:rsidR="003D6C83" w:rsidRPr="00042B0D">
              <w:rPr>
                <w:rFonts w:ascii="Arial" w:eastAsiaTheme="minorEastAsia" w:hAnsi="Arial" w:cs="Arial"/>
                <w:noProof/>
                <w:lang w:eastAsia="en-IE"/>
              </w:rPr>
              <w:t xml:space="preserve">, Mill Lane, Palmerstown, </w:t>
            </w:r>
            <w:r w:rsidRPr="00042B0D">
              <w:rPr>
                <w:rFonts w:ascii="Arial" w:eastAsiaTheme="minorEastAsia" w:hAnsi="Arial" w:cs="Arial"/>
                <w:noProof/>
                <w:lang w:eastAsia="en-IE"/>
              </w:rPr>
              <w:t xml:space="preserve">Dublin.  </w:t>
            </w:r>
            <w:r w:rsidR="003D6C83" w:rsidRPr="00042B0D">
              <w:rPr>
                <w:rFonts w:ascii="Arial" w:eastAsiaTheme="minorEastAsia" w:hAnsi="Arial" w:cs="Arial"/>
                <w:noProof/>
                <w:lang w:eastAsia="en-IE"/>
              </w:rPr>
              <w:t>D20 KH63</w:t>
            </w:r>
          </w:p>
          <w:p w14:paraId="021F0928" w14:textId="77777777" w:rsidR="00B26734" w:rsidRPr="00042B0D" w:rsidRDefault="00B26734" w:rsidP="00B17F6B">
            <w:pPr>
              <w:jc w:val="both"/>
              <w:rPr>
                <w:rFonts w:ascii="Arial" w:eastAsiaTheme="minorEastAsia" w:hAnsi="Arial" w:cs="Arial"/>
                <w:noProof/>
                <w:lang w:eastAsia="en-IE"/>
              </w:rPr>
            </w:pPr>
          </w:p>
          <w:p w14:paraId="7BAEECBD" w14:textId="3D58FEC2" w:rsidR="00B26734" w:rsidRPr="008A2780" w:rsidRDefault="00B26734" w:rsidP="00B17F6B">
            <w:pPr>
              <w:jc w:val="both"/>
              <w:rPr>
                <w:rFonts w:ascii="Arial" w:eastAsiaTheme="minorEastAsia" w:hAnsi="Arial" w:cs="Arial"/>
                <w:noProof/>
                <w:lang w:eastAsia="en-IE"/>
              </w:rPr>
            </w:pPr>
            <w:r w:rsidRPr="00042B0D">
              <w:rPr>
                <w:rFonts w:ascii="Arial" w:eastAsiaTheme="minorEastAsia" w:hAnsi="Arial" w:cs="Arial"/>
                <w:noProof/>
                <w:lang w:eastAsia="en-IE"/>
              </w:rPr>
              <w:t xml:space="preserve">A panel may be formed as a result of this camapign for </w:t>
            </w:r>
            <w:r w:rsidRPr="00042B0D">
              <w:rPr>
                <w:rFonts w:ascii="Arial" w:eastAsiaTheme="minorEastAsia" w:hAnsi="Arial" w:cs="Arial"/>
                <w:b/>
                <w:noProof/>
                <w:lang w:eastAsia="en-IE"/>
              </w:rPr>
              <w:t>Grade VII, Emerging Drug Trends Co-Ordinator with</w:t>
            </w:r>
            <w:r w:rsidR="00093956" w:rsidRPr="00042B0D">
              <w:rPr>
                <w:rFonts w:ascii="Arial" w:eastAsiaTheme="minorEastAsia" w:hAnsi="Arial" w:cs="Arial"/>
                <w:b/>
                <w:noProof/>
                <w:lang w:eastAsia="en-IE"/>
              </w:rPr>
              <w:t xml:space="preserve">in </w:t>
            </w:r>
            <w:r w:rsidRPr="00042B0D">
              <w:rPr>
                <w:rFonts w:ascii="Arial" w:eastAsiaTheme="minorEastAsia" w:hAnsi="Arial" w:cs="Arial"/>
                <w:b/>
                <w:noProof/>
                <w:lang w:eastAsia="en-IE"/>
              </w:rPr>
              <w:t>the National</w:t>
            </w:r>
            <w:r w:rsidR="00720675">
              <w:rPr>
                <w:rFonts w:ascii="Arial" w:eastAsiaTheme="minorEastAsia" w:hAnsi="Arial" w:cs="Arial"/>
                <w:b/>
                <w:noProof/>
                <w:lang w:eastAsia="en-IE"/>
              </w:rPr>
              <w:t xml:space="preserve"> </w:t>
            </w:r>
            <w:r w:rsidRPr="00042B0D">
              <w:rPr>
                <w:rFonts w:ascii="Arial" w:eastAsiaTheme="minorEastAsia" w:hAnsi="Arial" w:cs="Arial"/>
                <w:b/>
                <w:noProof/>
                <w:lang w:eastAsia="en-IE"/>
              </w:rPr>
              <w:t xml:space="preserve">Social Inclusion Office, </w:t>
            </w:r>
            <w:r w:rsidR="004F64B7" w:rsidRPr="00042B0D">
              <w:rPr>
                <w:rFonts w:ascii="Arial" w:eastAsiaTheme="minorEastAsia" w:hAnsi="Arial" w:cs="Arial"/>
                <w:b/>
                <w:noProof/>
                <w:lang w:eastAsia="en-IE"/>
              </w:rPr>
              <w:t xml:space="preserve">Access and Integration </w:t>
            </w:r>
            <w:r w:rsidRPr="00042B0D">
              <w:rPr>
                <w:rFonts w:ascii="Arial" w:eastAsiaTheme="minorEastAsia" w:hAnsi="Arial" w:cs="Arial"/>
                <w:noProof/>
                <w:lang w:eastAsia="en-IE"/>
              </w:rPr>
              <w:t>from which current and future, permanent and specified purpose vacancies of full or part-time duration may be filled.</w:t>
            </w:r>
          </w:p>
          <w:p w14:paraId="00BD0B1F" w14:textId="77777777" w:rsidR="00B26734" w:rsidRPr="008A2780" w:rsidRDefault="00B26734" w:rsidP="00B17F6B">
            <w:pPr>
              <w:jc w:val="both"/>
              <w:rPr>
                <w:rFonts w:ascii="Arial" w:hAnsi="Arial" w:cs="Arial"/>
              </w:rPr>
            </w:pPr>
          </w:p>
        </w:tc>
      </w:tr>
      <w:tr w:rsidR="003D6C83" w:rsidRPr="00E766A5" w14:paraId="021FB07F" w14:textId="77777777" w:rsidTr="00206E94">
        <w:tc>
          <w:tcPr>
            <w:tcW w:w="2150" w:type="dxa"/>
          </w:tcPr>
          <w:p w14:paraId="5FD32B28" w14:textId="77777777" w:rsidR="003D6C83" w:rsidRPr="00591E84" w:rsidRDefault="003D6C83" w:rsidP="003D6C83">
            <w:pPr>
              <w:rPr>
                <w:rFonts w:ascii="Arial" w:hAnsi="Arial" w:cs="Arial"/>
                <w:b/>
                <w:bCs/>
              </w:rPr>
            </w:pPr>
            <w:r w:rsidRPr="002C385B">
              <w:rPr>
                <w:rFonts w:ascii="Arial" w:hAnsi="Arial" w:cs="Arial"/>
                <w:b/>
                <w:bCs/>
              </w:rPr>
              <w:t>Informal Enquiries</w:t>
            </w:r>
          </w:p>
        </w:tc>
        <w:tc>
          <w:tcPr>
            <w:tcW w:w="7915" w:type="dxa"/>
          </w:tcPr>
          <w:p w14:paraId="432B8BC0" w14:textId="77777777" w:rsidR="003D6C83" w:rsidRPr="003D6C83" w:rsidRDefault="003D6C83" w:rsidP="00B17F6B">
            <w:pPr>
              <w:jc w:val="both"/>
              <w:rPr>
                <w:rFonts w:ascii="Arial" w:hAnsi="Arial" w:cs="Arial"/>
                <w:bCs/>
                <w:color w:val="000000"/>
                <w14:ligatures w14:val="standardContextual"/>
              </w:rPr>
            </w:pPr>
            <w:r w:rsidRPr="003D6C83">
              <w:rPr>
                <w:rFonts w:ascii="Arial" w:hAnsi="Arial" w:cs="Arial"/>
                <w:bCs/>
                <w:color w:val="000000"/>
                <w14:ligatures w14:val="standardContextual"/>
              </w:rPr>
              <w:t>Name: Professor Eamon Keenan, National Clinical Lead, HSE Addiction Services</w:t>
            </w:r>
          </w:p>
          <w:p w14:paraId="789D2601" w14:textId="77777777" w:rsidR="003D6C83" w:rsidRPr="003D6C83" w:rsidRDefault="003D6C83" w:rsidP="00B17F6B">
            <w:pPr>
              <w:jc w:val="both"/>
              <w:rPr>
                <w:rFonts w:ascii="Arial" w:hAnsi="Arial" w:cs="Arial"/>
                <w:bCs/>
                <w:color w:val="000000"/>
                <w:lang w:val="en-IE" w:eastAsia="en-IE"/>
                <w14:ligatures w14:val="standardContextual"/>
              </w:rPr>
            </w:pPr>
            <w:r w:rsidRPr="003D6C83">
              <w:rPr>
                <w:rFonts w:ascii="Arial" w:hAnsi="Arial" w:cs="Arial"/>
                <w:bCs/>
                <w:color w:val="000000"/>
                <w14:ligatures w14:val="standardContextual"/>
              </w:rPr>
              <w:t>Email: eamon.keenan@hse.ie</w:t>
            </w:r>
          </w:p>
          <w:p w14:paraId="3FC7EBB9" w14:textId="77777777" w:rsidR="003D6C83" w:rsidRDefault="003D6C83" w:rsidP="00B17F6B">
            <w:pPr>
              <w:jc w:val="both"/>
              <w:rPr>
                <w:rFonts w:ascii="Arial" w:hAnsi="Arial" w:cs="Arial"/>
                <w:color w:val="000000"/>
                <w14:ligatures w14:val="standardContextual"/>
              </w:rPr>
            </w:pPr>
            <w:r w:rsidRPr="003D6C83">
              <w:rPr>
                <w:rFonts w:ascii="Arial" w:hAnsi="Arial" w:cs="Arial"/>
                <w:color w:val="000000"/>
                <w14:ligatures w14:val="standardContextual"/>
              </w:rPr>
              <w:t>Tel: 086 2471732</w:t>
            </w:r>
          </w:p>
          <w:p w14:paraId="73AAFFAE" w14:textId="77777777" w:rsidR="00393EDE" w:rsidRPr="003D6C83" w:rsidRDefault="00393EDE" w:rsidP="00B17F6B">
            <w:pPr>
              <w:jc w:val="both"/>
              <w:rPr>
                <w:rFonts w:ascii="Arial" w:hAnsi="Arial" w:cs="Arial"/>
              </w:rPr>
            </w:pPr>
          </w:p>
        </w:tc>
      </w:tr>
      <w:tr w:rsidR="00393EDE" w:rsidRPr="00393EDE" w14:paraId="08ACE363" w14:textId="77777777" w:rsidTr="00206E94">
        <w:tc>
          <w:tcPr>
            <w:tcW w:w="2150" w:type="dxa"/>
          </w:tcPr>
          <w:p w14:paraId="14C2BC66" w14:textId="77777777" w:rsidR="00393EDE" w:rsidRPr="00393EDE" w:rsidRDefault="00393EDE" w:rsidP="00393EDE">
            <w:pPr>
              <w:rPr>
                <w:rFonts w:ascii="Arial" w:hAnsi="Arial" w:cs="Arial"/>
                <w:b/>
                <w:bCs/>
              </w:rPr>
            </w:pPr>
            <w:r w:rsidRPr="00393EDE">
              <w:rPr>
                <w:rFonts w:ascii="Arial" w:hAnsi="Arial" w:cs="Arial"/>
                <w:b/>
                <w:bCs/>
              </w:rPr>
              <w:t>Reasonable Accommodations</w:t>
            </w:r>
          </w:p>
        </w:tc>
        <w:tc>
          <w:tcPr>
            <w:tcW w:w="7915" w:type="dxa"/>
          </w:tcPr>
          <w:p w14:paraId="0DC25ABE" w14:textId="738CE0FF" w:rsidR="00393EDE" w:rsidRPr="00393EDE" w:rsidRDefault="00393EDE" w:rsidP="00393EDE">
            <w:pPr>
              <w:rPr>
                <w:rFonts w:ascii="Arial" w:eastAsiaTheme="minorHAnsi" w:hAnsi="Arial" w:cs="Arial"/>
                <w:lang w:eastAsia="en-US"/>
              </w:rPr>
            </w:pPr>
            <w:r w:rsidRPr="00393EDE">
              <w:rPr>
                <w:rFonts w:ascii="Arial" w:hAnsi="Arial" w:cs="Arial"/>
              </w:rPr>
              <w:t xml:space="preserve">Candidates who require a Reasonable Accommodation/s to support their participation, at any stage, in the recruitment and selection process, should email </w:t>
            </w:r>
            <w:r w:rsidR="00B75E84">
              <w:rPr>
                <w:rFonts w:ascii="Arial" w:hAnsi="Arial" w:cs="Arial"/>
              </w:rPr>
              <w:t xml:space="preserve">the </w:t>
            </w:r>
            <w:hyperlink r:id="rId12" w:history="1">
              <w:r w:rsidR="00B75E84" w:rsidRPr="006437F2">
                <w:rPr>
                  <w:rStyle w:val="Hyperlink"/>
                  <w:rFonts w:ascii="Arial" w:hAnsi="Arial" w:cs="Arial"/>
                </w:rPr>
                <w:t>recruitmanagement@hse.ie</w:t>
              </w:r>
            </w:hyperlink>
            <w:r w:rsidRPr="00393EDE">
              <w:rPr>
                <w:rFonts w:ascii="Arial" w:hAnsi="Arial" w:cs="Arial"/>
              </w:rPr>
              <w:t xml:space="preserve"> </w:t>
            </w:r>
          </w:p>
          <w:p w14:paraId="741FF2A7" w14:textId="77777777" w:rsidR="00393EDE" w:rsidRPr="00393EDE" w:rsidRDefault="00393EDE" w:rsidP="00393EDE">
            <w:pPr>
              <w:jc w:val="both"/>
              <w:rPr>
                <w:rFonts w:ascii="Arial" w:hAnsi="Arial" w:cs="Arial"/>
              </w:rPr>
            </w:pPr>
          </w:p>
        </w:tc>
      </w:tr>
      <w:tr w:rsidR="00093956" w:rsidRPr="00093956" w14:paraId="66DD0EDC" w14:textId="77777777" w:rsidTr="00206E94">
        <w:tc>
          <w:tcPr>
            <w:tcW w:w="2150" w:type="dxa"/>
          </w:tcPr>
          <w:p w14:paraId="6B9C0409" w14:textId="77777777" w:rsidR="003D6C83" w:rsidRPr="00093956" w:rsidRDefault="003D6C83" w:rsidP="003D6C83">
            <w:pPr>
              <w:rPr>
                <w:rFonts w:ascii="Arial" w:hAnsi="Arial" w:cs="Arial"/>
                <w:b/>
                <w:bCs/>
              </w:rPr>
            </w:pPr>
            <w:r w:rsidRPr="00093956">
              <w:rPr>
                <w:rFonts w:ascii="Arial" w:hAnsi="Arial" w:cs="Arial"/>
                <w:b/>
                <w:bCs/>
              </w:rPr>
              <w:t>Details of Service</w:t>
            </w:r>
          </w:p>
          <w:p w14:paraId="5B53BA83" w14:textId="77777777" w:rsidR="003D6C83" w:rsidRPr="00093956" w:rsidRDefault="003D6C83" w:rsidP="003D6C83">
            <w:pPr>
              <w:rPr>
                <w:rFonts w:ascii="Arial" w:hAnsi="Arial" w:cs="Arial"/>
                <w:b/>
                <w:bCs/>
              </w:rPr>
            </w:pPr>
          </w:p>
        </w:tc>
        <w:tc>
          <w:tcPr>
            <w:tcW w:w="7915" w:type="dxa"/>
          </w:tcPr>
          <w:p w14:paraId="36272D80" w14:textId="77777777" w:rsidR="00E666ED" w:rsidRPr="00093956" w:rsidRDefault="00E666ED" w:rsidP="00B17F6B">
            <w:pPr>
              <w:jc w:val="both"/>
              <w:rPr>
                <w:rFonts w:ascii="Arial" w:hAnsi="Arial" w:cs="Arial"/>
              </w:rPr>
            </w:pPr>
            <w:r w:rsidRPr="00093956">
              <w:rPr>
                <w:rFonts w:ascii="Arial" w:hAnsi="Arial" w:cs="Arial"/>
              </w:rPr>
              <w:t xml:space="preserve">HSE Social </w:t>
            </w:r>
            <w:r w:rsidR="004F64B7" w:rsidRPr="00093956">
              <w:rPr>
                <w:rFonts w:ascii="Arial" w:hAnsi="Arial" w:cs="Arial"/>
              </w:rPr>
              <w:t>I</w:t>
            </w:r>
            <w:r w:rsidRPr="00093956">
              <w:rPr>
                <w:rFonts w:ascii="Arial" w:hAnsi="Arial" w:cs="Arial"/>
              </w:rPr>
              <w:t>nclusion aims to reduce inequalities in health and improve access to mainstream and targeted health services for vulnerable and excluded groups in Ireland.  A range of services are provided to support people in the following vulnerable groups: Addiction, Homelessness, Intercultural Health, Irish Travellers and Roma, LGBTI and Domestic Sexual and Gender Based Violence (DSGBV).</w:t>
            </w:r>
          </w:p>
          <w:p w14:paraId="18094F49" w14:textId="77777777" w:rsidR="00E666ED" w:rsidRPr="00093956" w:rsidRDefault="00E666ED" w:rsidP="00B17F6B">
            <w:pPr>
              <w:jc w:val="both"/>
              <w:rPr>
                <w:rFonts w:ascii="Arial" w:hAnsi="Arial" w:cs="Arial"/>
              </w:rPr>
            </w:pPr>
          </w:p>
          <w:p w14:paraId="38335772" w14:textId="77777777" w:rsidR="00E666ED" w:rsidRPr="00093956" w:rsidRDefault="00E666ED" w:rsidP="00B17F6B">
            <w:pPr>
              <w:jc w:val="both"/>
              <w:rPr>
                <w:rFonts w:ascii="Arial" w:hAnsi="Arial" w:cs="Arial"/>
              </w:rPr>
            </w:pPr>
            <w:r w:rsidRPr="00093956">
              <w:rPr>
                <w:rFonts w:ascii="Arial" w:hAnsi="Arial" w:cs="Arial"/>
                <w:iCs/>
                <w:lang w:val="en-IE"/>
              </w:rPr>
              <w:t>The core objective of Social Inclusion is improvement of health outcomes for the most vulnerable in society.  This includes provision of targeted interventions for people from marginalised groups who experience health inequalities, have difficulties accessing services and present with multiple, complex health and support needs.</w:t>
            </w:r>
          </w:p>
          <w:p w14:paraId="24AE8589" w14:textId="77777777" w:rsidR="00E666ED" w:rsidRPr="00093956" w:rsidRDefault="00E666ED" w:rsidP="00B17F6B">
            <w:pPr>
              <w:jc w:val="both"/>
              <w:rPr>
                <w:rFonts w:ascii="Arial" w:hAnsi="Arial" w:cs="Arial"/>
              </w:rPr>
            </w:pPr>
          </w:p>
          <w:p w14:paraId="5645996E" w14:textId="77777777" w:rsidR="00E666ED" w:rsidRPr="00093956" w:rsidRDefault="00E666ED" w:rsidP="00B17F6B">
            <w:pPr>
              <w:pStyle w:val="NormalWeb"/>
              <w:shd w:val="clear" w:color="auto" w:fill="FFFFFF"/>
              <w:spacing w:before="0" w:beforeAutospacing="0" w:after="150" w:afterAutospacing="0"/>
              <w:jc w:val="both"/>
              <w:rPr>
                <w:rFonts w:ascii="Arial" w:hAnsi="Arial" w:cs="Arial"/>
                <w:sz w:val="20"/>
                <w:szCs w:val="20"/>
              </w:rPr>
            </w:pPr>
            <w:r w:rsidRPr="00093956">
              <w:rPr>
                <w:rFonts w:ascii="Arial" w:hAnsi="Arial" w:cs="Arial"/>
                <w:iCs/>
                <w:sz w:val="20"/>
                <w:szCs w:val="20"/>
              </w:rPr>
              <w:t xml:space="preserve">Social Inclusion </w:t>
            </w:r>
            <w:r w:rsidRPr="00093956">
              <w:rPr>
                <w:rFonts w:ascii="Arial" w:hAnsi="Arial" w:cs="Arial"/>
                <w:sz w:val="20"/>
                <w:szCs w:val="20"/>
              </w:rPr>
              <w:t>works in partnership with key government departments, agencies, NGOs and associations to develop and put in place actions laid down in Government policies, strategies and commitments.</w:t>
            </w:r>
          </w:p>
          <w:p w14:paraId="471C07CC" w14:textId="77777777" w:rsidR="00E666ED" w:rsidRPr="00093956" w:rsidRDefault="00E666ED" w:rsidP="00B17F6B">
            <w:pPr>
              <w:jc w:val="both"/>
              <w:rPr>
                <w:rFonts w:ascii="Arial" w:hAnsi="Arial" w:cs="Arial"/>
              </w:rPr>
            </w:pPr>
            <w:r w:rsidRPr="00093956">
              <w:rPr>
                <w:rFonts w:ascii="Arial" w:hAnsi="Arial" w:cs="Arial"/>
              </w:rPr>
              <w:t xml:space="preserve">The Irish drug market has evolved rapidly and continues to evolve. Threats to Public Health include the identified Synthetic Opioid emergence and the ongoing problems associated with high potency drugs in the </w:t>
            </w:r>
            <w:proofErr w:type="gramStart"/>
            <w:r w:rsidRPr="00093956">
              <w:rPr>
                <w:rFonts w:ascii="Arial" w:hAnsi="Arial" w:cs="Arial"/>
              </w:rPr>
              <w:t>Night time</w:t>
            </w:r>
            <w:proofErr w:type="gramEnd"/>
            <w:r w:rsidRPr="00093956">
              <w:rPr>
                <w:rFonts w:ascii="Arial" w:hAnsi="Arial" w:cs="Arial"/>
              </w:rPr>
              <w:t xml:space="preserve"> economy. </w:t>
            </w:r>
          </w:p>
          <w:p w14:paraId="1963FA19" w14:textId="77777777" w:rsidR="00E666ED" w:rsidRPr="00093956" w:rsidRDefault="00E666ED" w:rsidP="00B17F6B">
            <w:pPr>
              <w:jc w:val="both"/>
              <w:rPr>
                <w:rFonts w:ascii="Arial" w:hAnsi="Arial" w:cs="Arial"/>
              </w:rPr>
            </w:pPr>
          </w:p>
          <w:p w14:paraId="2B7E5485" w14:textId="77777777" w:rsidR="003D6C83" w:rsidRPr="00093956" w:rsidRDefault="00E666ED" w:rsidP="00B17F6B">
            <w:pPr>
              <w:jc w:val="both"/>
              <w:rPr>
                <w:rFonts w:ascii="Arial" w:hAnsi="Arial" w:cs="Arial"/>
              </w:rPr>
            </w:pPr>
            <w:r w:rsidRPr="00093956">
              <w:rPr>
                <w:rFonts w:ascii="Arial" w:hAnsi="Arial" w:cs="Arial"/>
              </w:rPr>
              <w:t xml:space="preserve">The variety of substances continue to </w:t>
            </w:r>
            <w:proofErr w:type="gramStart"/>
            <w:r w:rsidRPr="00093956">
              <w:rPr>
                <w:rFonts w:ascii="Arial" w:hAnsi="Arial" w:cs="Arial"/>
              </w:rPr>
              <w:t>expand</w:t>
            </w:r>
            <w:proofErr w:type="gramEnd"/>
            <w:r w:rsidRPr="00093956">
              <w:rPr>
                <w:rFonts w:ascii="Arial" w:hAnsi="Arial" w:cs="Arial"/>
              </w:rPr>
              <w:t xml:space="preserve"> and the synthetic and semi synthetic cannabinoids are driving presentations to Addiction and Mental Health Services. Ireland has been to the European forefront in responding to the Synthetic Opioid overdose clusters and Irish HSE services have linked in with European health services to provide advice and guidance on appropriate responses. </w:t>
            </w:r>
          </w:p>
          <w:p w14:paraId="287D3814" w14:textId="77777777" w:rsidR="00852AC6" w:rsidRPr="00093956" w:rsidRDefault="00852AC6" w:rsidP="00B17F6B">
            <w:pPr>
              <w:jc w:val="both"/>
              <w:rPr>
                <w:rFonts w:ascii="Arial" w:hAnsi="Arial" w:cs="Arial"/>
              </w:rPr>
            </w:pPr>
          </w:p>
        </w:tc>
      </w:tr>
      <w:tr w:rsidR="003D6C83" w:rsidRPr="00E766A5" w14:paraId="00E21C78" w14:textId="77777777" w:rsidTr="00206E94">
        <w:tc>
          <w:tcPr>
            <w:tcW w:w="2150" w:type="dxa"/>
          </w:tcPr>
          <w:p w14:paraId="49900595" w14:textId="77777777" w:rsidR="003D6C83" w:rsidRPr="00E666ED" w:rsidRDefault="003D6C83" w:rsidP="003D6C83">
            <w:pPr>
              <w:rPr>
                <w:rFonts w:ascii="Arial" w:hAnsi="Arial" w:cs="Arial"/>
                <w:b/>
                <w:bCs/>
              </w:rPr>
            </w:pPr>
            <w:r w:rsidRPr="00E666ED">
              <w:rPr>
                <w:rFonts w:ascii="Arial" w:hAnsi="Arial" w:cs="Arial"/>
                <w:b/>
                <w:bCs/>
              </w:rPr>
              <w:t>Reporting Relationship</w:t>
            </w:r>
          </w:p>
        </w:tc>
        <w:tc>
          <w:tcPr>
            <w:tcW w:w="7915" w:type="dxa"/>
          </w:tcPr>
          <w:p w14:paraId="3533020A" w14:textId="77777777" w:rsidR="003D6C83" w:rsidRPr="00795998" w:rsidRDefault="00E666ED" w:rsidP="00B17F6B">
            <w:pPr>
              <w:jc w:val="both"/>
              <w:rPr>
                <w:rFonts w:ascii="Arial" w:hAnsi="Arial" w:cs="Arial"/>
                <w:b/>
              </w:rPr>
            </w:pPr>
            <w:r w:rsidRPr="008C2892">
              <w:rPr>
                <w:rFonts w:ascii="Arial" w:hAnsi="Arial" w:cs="Arial"/>
              </w:rPr>
              <w:t>The post holder will r</w:t>
            </w:r>
            <w:r w:rsidR="0061059F">
              <w:rPr>
                <w:rFonts w:ascii="Arial" w:hAnsi="Arial" w:cs="Arial"/>
              </w:rPr>
              <w:t>eport to the National Clinical L</w:t>
            </w:r>
            <w:r w:rsidRPr="008C2892">
              <w:rPr>
                <w:rFonts w:ascii="Arial" w:hAnsi="Arial" w:cs="Arial"/>
              </w:rPr>
              <w:t>ead for HSE Addiction Services within</w:t>
            </w:r>
            <w:r>
              <w:rPr>
                <w:rFonts w:ascii="Arial" w:hAnsi="Arial" w:cs="Arial"/>
              </w:rPr>
              <w:t xml:space="preserve"> the National Social Inclusion O</w:t>
            </w:r>
            <w:r w:rsidRPr="008C2892">
              <w:rPr>
                <w:rFonts w:ascii="Arial" w:hAnsi="Arial" w:cs="Arial"/>
              </w:rPr>
              <w:t>ffice.</w:t>
            </w:r>
          </w:p>
        </w:tc>
      </w:tr>
      <w:tr w:rsidR="00E42B06" w:rsidRPr="009667CB" w14:paraId="6F7E63B7" w14:textId="77777777" w:rsidTr="00206E94">
        <w:tc>
          <w:tcPr>
            <w:tcW w:w="2150" w:type="dxa"/>
          </w:tcPr>
          <w:p w14:paraId="7D6ACB1B" w14:textId="77777777" w:rsidR="009667CB" w:rsidRPr="004E2227" w:rsidRDefault="009667CB" w:rsidP="003D6C83">
            <w:pPr>
              <w:rPr>
                <w:rFonts w:ascii="Arial" w:hAnsi="Arial" w:cs="Arial"/>
                <w:b/>
                <w:bCs/>
              </w:rPr>
            </w:pPr>
            <w:r w:rsidRPr="004E2227">
              <w:rPr>
                <w:rFonts w:ascii="Arial" w:hAnsi="Arial" w:cs="Arial"/>
                <w:b/>
                <w:bCs/>
              </w:rPr>
              <w:lastRenderedPageBreak/>
              <w:t>Key working relationships</w:t>
            </w:r>
          </w:p>
          <w:p w14:paraId="04FECEC3" w14:textId="77777777" w:rsidR="009667CB" w:rsidRPr="004E2227" w:rsidRDefault="009667CB" w:rsidP="003D6C83">
            <w:pPr>
              <w:rPr>
                <w:rFonts w:ascii="Arial" w:hAnsi="Arial" w:cs="Arial"/>
                <w:b/>
                <w:bCs/>
                <w:i/>
              </w:rPr>
            </w:pPr>
          </w:p>
        </w:tc>
        <w:tc>
          <w:tcPr>
            <w:tcW w:w="7915" w:type="dxa"/>
          </w:tcPr>
          <w:p w14:paraId="388485D7" w14:textId="77777777" w:rsidR="00884367" w:rsidRPr="004E2227" w:rsidRDefault="00884367" w:rsidP="00884367">
            <w:pPr>
              <w:jc w:val="both"/>
              <w:rPr>
                <w:rFonts w:ascii="Arial" w:hAnsi="Arial" w:cs="Arial"/>
                <w:iCs/>
                <w:lang w:val="en-IE"/>
              </w:rPr>
            </w:pPr>
            <w:r w:rsidRPr="004E2227">
              <w:rPr>
                <w:rFonts w:ascii="Arial" w:hAnsi="Arial" w:cs="Arial"/>
                <w:iCs/>
                <w:lang w:val="en-IE"/>
              </w:rPr>
              <w:t>HSE Addiction Service Managers</w:t>
            </w:r>
          </w:p>
          <w:p w14:paraId="6E78CC2B" w14:textId="77777777" w:rsidR="00884367" w:rsidRPr="004E2227" w:rsidRDefault="00884367" w:rsidP="00884367">
            <w:pPr>
              <w:jc w:val="both"/>
              <w:rPr>
                <w:rFonts w:ascii="Arial" w:hAnsi="Arial" w:cs="Arial"/>
                <w:iCs/>
                <w:lang w:val="en-IE"/>
              </w:rPr>
            </w:pPr>
            <w:r w:rsidRPr="004E2227">
              <w:rPr>
                <w:rFonts w:ascii="Arial" w:hAnsi="Arial" w:cs="Arial"/>
                <w:iCs/>
                <w:lang w:val="en-IE"/>
              </w:rPr>
              <w:t>Department of Health Officials</w:t>
            </w:r>
          </w:p>
          <w:p w14:paraId="0C65D489" w14:textId="77777777" w:rsidR="00884367" w:rsidRPr="004E2227" w:rsidRDefault="00884367" w:rsidP="00884367">
            <w:pPr>
              <w:jc w:val="both"/>
              <w:rPr>
                <w:rFonts w:ascii="Arial" w:hAnsi="Arial" w:cs="Arial"/>
                <w:iCs/>
                <w:lang w:val="en-IE"/>
              </w:rPr>
            </w:pPr>
            <w:r w:rsidRPr="004E2227">
              <w:rPr>
                <w:rFonts w:ascii="Arial" w:hAnsi="Arial" w:cs="Arial"/>
                <w:iCs/>
                <w:lang w:val="en-IE"/>
              </w:rPr>
              <w:t>HRB National Focal Point</w:t>
            </w:r>
          </w:p>
          <w:p w14:paraId="4AEDA96B" w14:textId="77777777" w:rsidR="00884367" w:rsidRPr="004E2227" w:rsidRDefault="00884367" w:rsidP="00884367">
            <w:pPr>
              <w:jc w:val="both"/>
              <w:rPr>
                <w:rFonts w:ascii="Arial" w:hAnsi="Arial" w:cs="Arial"/>
                <w:iCs/>
                <w:lang w:val="en-IE"/>
              </w:rPr>
            </w:pPr>
            <w:r w:rsidRPr="004E2227">
              <w:rPr>
                <w:rFonts w:ascii="Arial" w:hAnsi="Arial" w:cs="Arial"/>
                <w:iCs/>
                <w:lang w:val="en-IE"/>
              </w:rPr>
              <w:t>NGO Addiction Service providers</w:t>
            </w:r>
          </w:p>
          <w:p w14:paraId="1B080868" w14:textId="77777777" w:rsidR="00884367" w:rsidRPr="004E2227" w:rsidRDefault="00884367" w:rsidP="00884367">
            <w:pPr>
              <w:jc w:val="both"/>
              <w:rPr>
                <w:rFonts w:ascii="Arial" w:hAnsi="Arial" w:cs="Arial"/>
                <w:iCs/>
                <w:lang w:val="en-IE"/>
              </w:rPr>
            </w:pPr>
            <w:r w:rsidRPr="004E2227">
              <w:rPr>
                <w:rFonts w:ascii="Arial" w:hAnsi="Arial" w:cs="Arial"/>
                <w:iCs/>
                <w:lang w:val="en-IE"/>
              </w:rPr>
              <w:t xml:space="preserve">International networks such as the EUDA and UNODC. </w:t>
            </w:r>
          </w:p>
          <w:p w14:paraId="5D22BCF1" w14:textId="5F6AB0A8" w:rsidR="00884367" w:rsidRPr="00884367" w:rsidRDefault="00884367" w:rsidP="00884367">
            <w:pPr>
              <w:jc w:val="both"/>
              <w:rPr>
                <w:rFonts w:ascii="Arial" w:hAnsi="Arial" w:cs="Arial"/>
                <w:iCs/>
                <w:lang w:val="en-IE"/>
              </w:rPr>
            </w:pPr>
            <w:r w:rsidRPr="004E2227">
              <w:rPr>
                <w:rFonts w:ascii="Arial" w:hAnsi="Arial" w:cs="Arial"/>
                <w:iCs/>
                <w:lang w:val="en-IE"/>
              </w:rPr>
              <w:t>Early Warning Networks across UK and EU.</w:t>
            </w:r>
          </w:p>
          <w:p w14:paraId="3E4EC8E9" w14:textId="7E094781" w:rsidR="009667CB" w:rsidRPr="00884367" w:rsidRDefault="009667CB" w:rsidP="00B17F6B">
            <w:pPr>
              <w:jc w:val="both"/>
              <w:rPr>
                <w:rFonts w:ascii="Arial" w:hAnsi="Arial" w:cs="Arial"/>
                <w:iCs/>
              </w:rPr>
            </w:pPr>
          </w:p>
        </w:tc>
      </w:tr>
      <w:tr w:rsidR="00093956" w:rsidRPr="00093956" w14:paraId="5874BFA6" w14:textId="77777777" w:rsidTr="00206E94">
        <w:tc>
          <w:tcPr>
            <w:tcW w:w="2150" w:type="dxa"/>
          </w:tcPr>
          <w:p w14:paraId="5EC451D9" w14:textId="77777777" w:rsidR="003D6C83" w:rsidRPr="00093956" w:rsidRDefault="003D6C83" w:rsidP="003D6C83">
            <w:pPr>
              <w:rPr>
                <w:rFonts w:ascii="Arial" w:hAnsi="Arial" w:cs="Arial"/>
                <w:b/>
                <w:bCs/>
              </w:rPr>
            </w:pPr>
            <w:r w:rsidRPr="00093956">
              <w:rPr>
                <w:rFonts w:ascii="Arial" w:hAnsi="Arial" w:cs="Arial"/>
                <w:b/>
                <w:bCs/>
              </w:rPr>
              <w:t xml:space="preserve">Purpose of the Post </w:t>
            </w:r>
          </w:p>
        </w:tc>
        <w:tc>
          <w:tcPr>
            <w:tcW w:w="7915" w:type="dxa"/>
          </w:tcPr>
          <w:p w14:paraId="2C84E11A" w14:textId="77777777" w:rsidR="003D6C83" w:rsidRPr="00093956" w:rsidRDefault="00E666ED" w:rsidP="00B17F6B">
            <w:pPr>
              <w:jc w:val="both"/>
              <w:rPr>
                <w:rFonts w:ascii="Arial" w:hAnsi="Arial" w:cs="Arial"/>
              </w:rPr>
            </w:pPr>
            <w:r w:rsidRPr="00093956">
              <w:rPr>
                <w:rFonts w:ascii="Arial" w:hAnsi="Arial" w:cs="Arial"/>
              </w:rPr>
              <w:t>A key component of the HSE’s ability to respond to emerging threats is the recruitment of an Emerging Trends Coordinator to ensure enhanced responsiveness to Emerging Drug Threats locally and an ability to liaise and engage with international colleagues to ensure that Ireland remains to the forefront of developments in this area in the coming years.</w:t>
            </w:r>
          </w:p>
          <w:p w14:paraId="00BC722C" w14:textId="77777777" w:rsidR="00C96528" w:rsidRPr="00093956" w:rsidRDefault="00C96528" w:rsidP="00B17F6B">
            <w:pPr>
              <w:jc w:val="both"/>
              <w:rPr>
                <w:rFonts w:ascii="Arial" w:hAnsi="Arial" w:cs="Arial"/>
                <w:b/>
              </w:rPr>
            </w:pPr>
          </w:p>
        </w:tc>
      </w:tr>
      <w:tr w:rsidR="00093956" w:rsidRPr="00093956" w14:paraId="01D34A2F" w14:textId="77777777" w:rsidTr="00206E94">
        <w:tc>
          <w:tcPr>
            <w:tcW w:w="2150" w:type="dxa"/>
          </w:tcPr>
          <w:p w14:paraId="11E92FF4" w14:textId="77777777" w:rsidR="003D6C83" w:rsidRPr="00093956" w:rsidRDefault="003D6C83" w:rsidP="003D6C83">
            <w:pPr>
              <w:rPr>
                <w:rFonts w:ascii="Arial" w:hAnsi="Arial" w:cs="Arial"/>
                <w:b/>
                <w:bCs/>
              </w:rPr>
            </w:pPr>
            <w:r w:rsidRPr="00093956">
              <w:rPr>
                <w:rFonts w:ascii="Arial" w:hAnsi="Arial" w:cs="Arial"/>
                <w:b/>
                <w:bCs/>
              </w:rPr>
              <w:t>Principal Duties and Responsibilities</w:t>
            </w:r>
          </w:p>
          <w:p w14:paraId="39E1711E" w14:textId="77777777" w:rsidR="003D6C83" w:rsidRPr="00093956" w:rsidRDefault="003D6C83" w:rsidP="003D6C83">
            <w:pPr>
              <w:rPr>
                <w:rFonts w:ascii="Arial" w:hAnsi="Arial" w:cs="Arial"/>
                <w:b/>
                <w:bCs/>
              </w:rPr>
            </w:pPr>
          </w:p>
        </w:tc>
        <w:tc>
          <w:tcPr>
            <w:tcW w:w="7915" w:type="dxa"/>
          </w:tcPr>
          <w:p w14:paraId="18BD5EB2" w14:textId="77777777" w:rsidR="003D6C83" w:rsidRPr="00093956" w:rsidRDefault="003D6C83" w:rsidP="00B17F6B">
            <w:pPr>
              <w:jc w:val="both"/>
              <w:rPr>
                <w:rFonts w:ascii="Arial" w:hAnsi="Arial" w:cs="Arial"/>
                <w:iCs/>
              </w:rPr>
            </w:pPr>
            <w:r w:rsidRPr="00093956">
              <w:rPr>
                <w:rFonts w:ascii="Arial" w:hAnsi="Arial" w:cs="Arial"/>
                <w:iCs/>
              </w:rPr>
              <w:t>This position is</w:t>
            </w:r>
            <w:r w:rsidR="00E666ED" w:rsidRPr="00093956">
              <w:rPr>
                <w:rFonts w:ascii="Arial" w:hAnsi="Arial" w:cs="Arial"/>
                <w:iCs/>
              </w:rPr>
              <w:t xml:space="preserve"> a key role in driving the Emerging Drug Trends remit</w:t>
            </w:r>
            <w:r w:rsidRPr="00093956">
              <w:rPr>
                <w:rFonts w:ascii="Arial" w:hAnsi="Arial" w:cs="Arial"/>
                <w:iCs/>
              </w:rPr>
              <w:t xml:space="preserve"> and encompasses both managerial and administrative responsibilities:</w:t>
            </w:r>
          </w:p>
          <w:p w14:paraId="33E6A17D" w14:textId="77777777" w:rsidR="003D6C83" w:rsidRPr="00093956" w:rsidRDefault="003D6C83" w:rsidP="00B17F6B">
            <w:pPr>
              <w:jc w:val="both"/>
              <w:rPr>
                <w:rFonts w:ascii="Arial" w:hAnsi="Arial" w:cs="Arial"/>
                <w:iCs/>
              </w:rPr>
            </w:pPr>
          </w:p>
          <w:p w14:paraId="31CE158C" w14:textId="77777777" w:rsidR="003D6C83" w:rsidRPr="00093956" w:rsidRDefault="003D6C83" w:rsidP="00B17F6B">
            <w:pPr>
              <w:jc w:val="both"/>
              <w:rPr>
                <w:rFonts w:ascii="Arial" w:hAnsi="Arial" w:cs="Arial"/>
                <w:b/>
                <w:iCs/>
                <w:u w:val="single"/>
              </w:rPr>
            </w:pPr>
            <w:r w:rsidRPr="00093956">
              <w:rPr>
                <w:rFonts w:ascii="Arial" w:hAnsi="Arial" w:cs="Arial"/>
                <w:b/>
                <w:iCs/>
                <w:u w:val="single"/>
              </w:rPr>
              <w:t>Administration</w:t>
            </w:r>
          </w:p>
          <w:p w14:paraId="4A1D6D3B" w14:textId="77777777" w:rsidR="003D6C83" w:rsidRPr="00093956" w:rsidRDefault="003D6C83" w:rsidP="001C52D2">
            <w:pPr>
              <w:numPr>
                <w:ilvl w:val="0"/>
                <w:numId w:val="29"/>
              </w:numPr>
              <w:shd w:val="clear" w:color="auto" w:fill="FFFFFF"/>
              <w:spacing w:before="120"/>
              <w:ind w:left="357" w:hanging="357"/>
              <w:jc w:val="both"/>
              <w:rPr>
                <w:rFonts w:ascii="Arial" w:hAnsi="Arial" w:cs="Arial"/>
                <w:iCs/>
              </w:rPr>
            </w:pPr>
            <w:r w:rsidRPr="00093956">
              <w:rPr>
                <w:rFonts w:ascii="Arial" w:hAnsi="Arial" w:cs="Arial"/>
                <w:iCs/>
              </w:rPr>
              <w:t>Contribute to the development of service plans for own area of responsibility and implement service plan objectives within own area.</w:t>
            </w:r>
          </w:p>
          <w:p w14:paraId="65F45450" w14:textId="77777777" w:rsidR="003D6C83" w:rsidRPr="00093956" w:rsidRDefault="003D6C83" w:rsidP="001C52D2">
            <w:pPr>
              <w:numPr>
                <w:ilvl w:val="0"/>
                <w:numId w:val="29"/>
              </w:numPr>
              <w:shd w:val="clear" w:color="auto" w:fill="FFFFFF"/>
              <w:spacing w:before="120"/>
              <w:ind w:left="357" w:hanging="357"/>
              <w:jc w:val="both"/>
              <w:rPr>
                <w:rFonts w:ascii="Arial" w:hAnsi="Arial" w:cs="Arial"/>
                <w:iCs/>
              </w:rPr>
            </w:pPr>
            <w:r w:rsidRPr="00093956">
              <w:rPr>
                <w:rFonts w:ascii="Arial" w:hAnsi="Arial" w:cs="Arial"/>
              </w:rPr>
              <w:t>The postholder will be responsible for developing the HSE’s Early Warning system.</w:t>
            </w:r>
          </w:p>
          <w:p w14:paraId="69535FC5" w14:textId="77777777" w:rsidR="003D6C83" w:rsidRPr="00093956" w:rsidRDefault="003D6C83" w:rsidP="001C52D2">
            <w:pPr>
              <w:numPr>
                <w:ilvl w:val="0"/>
                <w:numId w:val="29"/>
              </w:numPr>
              <w:shd w:val="clear" w:color="auto" w:fill="FFFFFF"/>
              <w:spacing w:before="120"/>
              <w:ind w:left="357" w:hanging="357"/>
              <w:jc w:val="both"/>
              <w:rPr>
                <w:rFonts w:ascii="Arial" w:hAnsi="Arial" w:cs="Arial"/>
                <w:iCs/>
              </w:rPr>
            </w:pPr>
            <w:r w:rsidRPr="00093956">
              <w:rPr>
                <w:rFonts w:ascii="Arial" w:hAnsi="Arial" w:cs="Arial"/>
                <w:iCs/>
              </w:rPr>
              <w:t>Ensure the efficient management and administration of area of responsibility.</w:t>
            </w:r>
          </w:p>
          <w:p w14:paraId="3E8DF92F" w14:textId="77777777" w:rsidR="003D6C83" w:rsidRPr="00093956" w:rsidRDefault="003D6C83" w:rsidP="001C52D2">
            <w:pPr>
              <w:numPr>
                <w:ilvl w:val="0"/>
                <w:numId w:val="29"/>
              </w:numPr>
              <w:shd w:val="clear" w:color="auto" w:fill="FFFFFF"/>
              <w:spacing w:before="120"/>
              <w:ind w:left="357" w:hanging="357"/>
              <w:jc w:val="both"/>
              <w:rPr>
                <w:rFonts w:ascii="Arial" w:hAnsi="Arial" w:cs="Arial"/>
                <w:iCs/>
              </w:rPr>
            </w:pPr>
            <w:r w:rsidRPr="00093956">
              <w:rPr>
                <w:rFonts w:ascii="Arial" w:hAnsi="Arial" w:cs="Arial"/>
                <w:iCs/>
              </w:rPr>
              <w:t>Execute assignments in accordance with agreed plans, budgets and deadlines.</w:t>
            </w:r>
          </w:p>
          <w:p w14:paraId="679D5A23" w14:textId="77777777" w:rsidR="003D6C83" w:rsidRPr="00093956" w:rsidRDefault="003D6C83" w:rsidP="001C52D2">
            <w:pPr>
              <w:numPr>
                <w:ilvl w:val="0"/>
                <w:numId w:val="29"/>
              </w:numPr>
              <w:shd w:val="clear" w:color="auto" w:fill="FFFFFF"/>
              <w:spacing w:before="120"/>
              <w:ind w:left="357" w:hanging="357"/>
              <w:jc w:val="both"/>
              <w:rPr>
                <w:rFonts w:ascii="Arial" w:hAnsi="Arial" w:cs="Arial"/>
                <w:iCs/>
              </w:rPr>
            </w:pPr>
            <w:r w:rsidRPr="00093956">
              <w:rPr>
                <w:rFonts w:ascii="Arial" w:hAnsi="Arial" w:cs="Arial"/>
                <w:iCs/>
              </w:rPr>
              <w:t>Ensure deadlines are met and that service levels are maintained.</w:t>
            </w:r>
          </w:p>
          <w:p w14:paraId="1A97D74B" w14:textId="77777777" w:rsidR="003D6C83" w:rsidRPr="00093956" w:rsidRDefault="003D6C83" w:rsidP="001C52D2">
            <w:pPr>
              <w:numPr>
                <w:ilvl w:val="0"/>
                <w:numId w:val="29"/>
              </w:numPr>
              <w:shd w:val="clear" w:color="auto" w:fill="FFFFFF"/>
              <w:spacing w:before="120"/>
              <w:ind w:left="357" w:hanging="357"/>
              <w:jc w:val="both"/>
              <w:rPr>
                <w:rFonts w:ascii="Arial" w:hAnsi="Arial" w:cs="Arial"/>
                <w:iCs/>
              </w:rPr>
            </w:pPr>
            <w:r w:rsidRPr="00093956">
              <w:rPr>
                <w:rFonts w:ascii="Arial" w:hAnsi="Arial" w:cs="Arial"/>
                <w:iCs/>
              </w:rPr>
              <w:t>Prepare regular reports on the progress of work against the operational plan.</w:t>
            </w:r>
          </w:p>
          <w:p w14:paraId="4E2B2546" w14:textId="77777777" w:rsidR="003D6C83" w:rsidRPr="00093956" w:rsidRDefault="003D6C83" w:rsidP="001C52D2">
            <w:pPr>
              <w:numPr>
                <w:ilvl w:val="0"/>
                <w:numId w:val="29"/>
              </w:numPr>
              <w:shd w:val="clear" w:color="auto" w:fill="FFFFFF"/>
              <w:spacing w:before="120"/>
              <w:ind w:left="357" w:hanging="357"/>
              <w:jc w:val="both"/>
              <w:rPr>
                <w:rFonts w:ascii="Arial" w:hAnsi="Arial" w:cs="Arial"/>
                <w:iCs/>
              </w:rPr>
            </w:pPr>
            <w:r w:rsidRPr="00093956">
              <w:rPr>
                <w:rFonts w:ascii="Arial" w:hAnsi="Arial" w:cs="Arial"/>
                <w:iCs/>
              </w:rPr>
              <w:t>Provide accurate information to management in a timely manner, ensuring that administrative and financial records are readily available.</w:t>
            </w:r>
          </w:p>
          <w:p w14:paraId="6841BDC7"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Inform management of ideas / solutions to maximise effective use of resources / improve service delivery.</w:t>
            </w:r>
          </w:p>
          <w:p w14:paraId="3D1A62D8"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Advise,</w:t>
            </w:r>
            <w:r w:rsidR="00E666ED" w:rsidRPr="00093956">
              <w:rPr>
                <w:rFonts w:ascii="Arial" w:hAnsi="Arial" w:cs="Arial"/>
                <w:iCs/>
              </w:rPr>
              <w:t xml:space="preserve"> </w:t>
            </w:r>
            <w:r w:rsidRPr="00093956">
              <w:rPr>
                <w:rFonts w:ascii="Arial" w:hAnsi="Arial" w:cs="Arial"/>
                <w:iCs/>
              </w:rPr>
              <w:t>promote and participate in the implementation of innovations in service delivery.</w:t>
            </w:r>
          </w:p>
          <w:p w14:paraId="384ED35C"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Participate in and lead project working groups, represent the HSE on committees as required.</w:t>
            </w:r>
          </w:p>
          <w:p w14:paraId="430F3090"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Build and maintain relationships with key stakeholders to gather support for new initiatives.</w:t>
            </w:r>
          </w:p>
          <w:p w14:paraId="38C6CA5F"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rPr>
              <w:t>Liaise with European and UK Health services and the proposed expansion of the service to include direct liaison with Hospital emergency departments and State Laboratories.</w:t>
            </w:r>
          </w:p>
          <w:p w14:paraId="3D4E71FB"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Make decisions and solve problems in a timely manner and inform others of decisions that have implications for them, making sure team knows how to action them.</w:t>
            </w:r>
          </w:p>
          <w:p w14:paraId="0577915D"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Gather information from a variety of sources to ensure decisions are in line local and national agreements.</w:t>
            </w:r>
            <w:r w:rsidRPr="00093956">
              <w:rPr>
                <w:rFonts w:ascii="Arial" w:hAnsi="Arial" w:cs="Arial"/>
              </w:rPr>
              <w:t xml:space="preserve"> </w:t>
            </w:r>
          </w:p>
          <w:p w14:paraId="571054D5"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rPr>
              <w:t>Produce regular reports both internally and for international bodies including peer reviewed academic papers and linking to UN and WHO reporting structures.</w:t>
            </w:r>
          </w:p>
          <w:p w14:paraId="28934420"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Ensure regular two-way communication happens between line management and senior management.</w:t>
            </w:r>
          </w:p>
          <w:p w14:paraId="34A943D0"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Provide administrative support for meetings and attend as required.</w:t>
            </w:r>
          </w:p>
          <w:p w14:paraId="5C9B4147"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Maximise the use of technology to advance the quality and efficiency of service provision.</w:t>
            </w:r>
          </w:p>
          <w:p w14:paraId="4B241BE8" w14:textId="77777777" w:rsidR="003D6C83" w:rsidRDefault="003D6C83" w:rsidP="00B17F6B">
            <w:pPr>
              <w:jc w:val="both"/>
              <w:rPr>
                <w:rFonts w:ascii="Arial" w:hAnsi="Arial" w:cs="Arial"/>
                <w:iCs/>
              </w:rPr>
            </w:pPr>
          </w:p>
          <w:p w14:paraId="2D36958C" w14:textId="77777777" w:rsidR="001C52D2" w:rsidRDefault="001C52D2" w:rsidP="00B17F6B">
            <w:pPr>
              <w:jc w:val="both"/>
              <w:rPr>
                <w:rFonts w:ascii="Arial" w:hAnsi="Arial" w:cs="Arial"/>
                <w:iCs/>
              </w:rPr>
            </w:pPr>
          </w:p>
          <w:p w14:paraId="6DF75D0C" w14:textId="77777777" w:rsidR="001C52D2" w:rsidRPr="00093956" w:rsidRDefault="001C52D2" w:rsidP="00B17F6B">
            <w:pPr>
              <w:jc w:val="both"/>
              <w:rPr>
                <w:rFonts w:ascii="Arial" w:hAnsi="Arial" w:cs="Arial"/>
                <w:iCs/>
              </w:rPr>
            </w:pPr>
          </w:p>
          <w:p w14:paraId="434F6853" w14:textId="77777777" w:rsidR="003D6C83" w:rsidRPr="00093956" w:rsidRDefault="003D6C83" w:rsidP="00B17F6B">
            <w:pPr>
              <w:jc w:val="both"/>
              <w:rPr>
                <w:rFonts w:ascii="Arial" w:hAnsi="Arial" w:cs="Arial"/>
                <w:b/>
                <w:iCs/>
                <w:u w:val="single"/>
              </w:rPr>
            </w:pPr>
            <w:r w:rsidRPr="00093956">
              <w:rPr>
                <w:rFonts w:ascii="Arial" w:hAnsi="Arial" w:cs="Arial"/>
                <w:b/>
                <w:iCs/>
                <w:u w:val="single"/>
              </w:rPr>
              <w:lastRenderedPageBreak/>
              <w:t>Customer Service</w:t>
            </w:r>
          </w:p>
          <w:p w14:paraId="58621836"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Promote and maintain a customer focused environment by ensuring service users are treated with dignity and respect.</w:t>
            </w:r>
          </w:p>
          <w:p w14:paraId="4647A436"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Seek feedback from service users / customers to evaluate service and implement change.</w:t>
            </w:r>
          </w:p>
          <w:p w14:paraId="4573883B" w14:textId="77777777" w:rsidR="003D6C83" w:rsidRPr="00093956" w:rsidRDefault="003D6C83" w:rsidP="00B17F6B">
            <w:pPr>
              <w:jc w:val="both"/>
              <w:rPr>
                <w:rFonts w:ascii="Arial" w:hAnsi="Arial" w:cs="Arial"/>
                <w:iCs/>
              </w:rPr>
            </w:pPr>
          </w:p>
          <w:p w14:paraId="7C3E0663" w14:textId="77777777" w:rsidR="003D6C83" w:rsidRPr="00093956" w:rsidRDefault="003D6C83" w:rsidP="00B17F6B">
            <w:pPr>
              <w:jc w:val="both"/>
              <w:rPr>
                <w:rFonts w:ascii="Arial" w:hAnsi="Arial" w:cs="Arial"/>
                <w:b/>
                <w:iCs/>
                <w:u w:val="single"/>
              </w:rPr>
            </w:pPr>
            <w:r w:rsidRPr="00093956">
              <w:rPr>
                <w:rFonts w:ascii="Arial" w:hAnsi="Arial" w:cs="Arial"/>
                <w:b/>
                <w:iCs/>
                <w:u w:val="single"/>
              </w:rPr>
              <w:t>Human Resources / Supervision of Staff</w:t>
            </w:r>
          </w:p>
          <w:p w14:paraId="728804B0"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Supervise and enable other team members to carry out their responsibilities, ensuring appropriate delegation of responsibility and authority.</w:t>
            </w:r>
          </w:p>
          <w:p w14:paraId="6728D689"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Review the conduct and completion of assignments of staff in accordance with the operational plan and expected quality standards.</w:t>
            </w:r>
          </w:p>
          <w:p w14:paraId="24BB36B0"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Keep in touch with workloads of staff members to gauge levels of wellbeing and morale in the team.</w:t>
            </w:r>
          </w:p>
          <w:p w14:paraId="3D2DCD83"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Manage the performance of staff, dealing with underperformance in a timely and constructive manner.</w:t>
            </w:r>
          </w:p>
          <w:p w14:paraId="2131F0AF" w14:textId="77777777" w:rsidR="003D6C83" w:rsidRPr="00093956" w:rsidRDefault="003D6C83" w:rsidP="001C52D2">
            <w:pPr>
              <w:pStyle w:val="ListParagraph"/>
              <w:numPr>
                <w:ilvl w:val="0"/>
                <w:numId w:val="29"/>
              </w:numPr>
              <w:spacing w:before="120"/>
              <w:ind w:left="357" w:hanging="357"/>
              <w:jc w:val="both"/>
              <w:rPr>
                <w:rFonts w:ascii="Arial" w:hAnsi="Arial" w:cs="Arial"/>
                <w:iCs/>
              </w:rPr>
            </w:pPr>
            <w:r w:rsidRPr="00093956">
              <w:rPr>
                <w:rFonts w:ascii="Arial" w:hAnsi="Arial" w:cs="Arial"/>
                <w:iCs/>
              </w:rPr>
              <w:t>Engage in the HSE performance achievement process in conjunction with your Line Manager and staff as appropriate.</w:t>
            </w:r>
          </w:p>
          <w:p w14:paraId="13EB381A"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Conduct regular staff meetings to keep staff informed and to hear views.</w:t>
            </w:r>
          </w:p>
          <w:p w14:paraId="41D3FEB5"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Create and promote a positive working environment among staff members, which contributes to maintaining and enhancing effective working relationships with other teams and disciplines.</w:t>
            </w:r>
          </w:p>
          <w:p w14:paraId="7CDF479B" w14:textId="77777777" w:rsidR="003D6C83" w:rsidRPr="00093956" w:rsidRDefault="003D6C83" w:rsidP="001C52D2">
            <w:pPr>
              <w:numPr>
                <w:ilvl w:val="0"/>
                <w:numId w:val="29"/>
              </w:numPr>
              <w:spacing w:before="120" w:after="100" w:afterAutospacing="1"/>
              <w:ind w:left="357" w:hanging="357"/>
              <w:contextualSpacing/>
              <w:jc w:val="both"/>
              <w:rPr>
                <w:rFonts w:ascii="Arial" w:hAnsi="Arial" w:cs="Arial"/>
                <w:iCs/>
              </w:rPr>
            </w:pPr>
            <w:r w:rsidRPr="00093956">
              <w:rPr>
                <w:rFonts w:ascii="Arial" w:hAnsi="Arial" w:cs="Arial"/>
                <w:iCs/>
              </w:rPr>
              <w:t>Solve problems and ensure decisions are in line with local and national agreements</w:t>
            </w:r>
          </w:p>
          <w:p w14:paraId="1CCB0E0E"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Identify and agree training and development needs of team and design plan to meet needs.</w:t>
            </w:r>
          </w:p>
          <w:p w14:paraId="34E6F598"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 xml:space="preserve">Pursue and promote continuous professional development </w:t>
            </w:r>
            <w:proofErr w:type="gramStart"/>
            <w:r w:rsidRPr="00093956">
              <w:rPr>
                <w:rFonts w:ascii="Arial" w:hAnsi="Arial" w:cs="Arial"/>
                <w:iCs/>
              </w:rPr>
              <w:t>in order to</w:t>
            </w:r>
            <w:proofErr w:type="gramEnd"/>
            <w:r w:rsidRPr="00093956">
              <w:rPr>
                <w:rFonts w:ascii="Arial" w:hAnsi="Arial" w:cs="Arial"/>
                <w:iCs/>
              </w:rPr>
              <w:t xml:space="preserve"> develop leadership and management expertise and professional knowledge.</w:t>
            </w:r>
          </w:p>
          <w:p w14:paraId="1B689F23" w14:textId="77777777" w:rsidR="003D6C83" w:rsidRPr="00093956" w:rsidRDefault="003D6C83" w:rsidP="00B17F6B">
            <w:pPr>
              <w:jc w:val="both"/>
              <w:rPr>
                <w:rFonts w:ascii="Arial" w:hAnsi="Arial" w:cs="Arial"/>
                <w:b/>
              </w:rPr>
            </w:pPr>
          </w:p>
          <w:p w14:paraId="17ADD02B" w14:textId="77777777" w:rsidR="003D6C83" w:rsidRPr="00093956" w:rsidRDefault="003D6C83" w:rsidP="00B17F6B">
            <w:pPr>
              <w:jc w:val="both"/>
              <w:rPr>
                <w:rFonts w:ascii="Arial" w:hAnsi="Arial" w:cs="Arial"/>
                <w:b/>
                <w:iCs/>
                <w:u w:val="single"/>
              </w:rPr>
            </w:pPr>
            <w:r w:rsidRPr="00093956">
              <w:rPr>
                <w:rFonts w:ascii="Arial" w:hAnsi="Arial" w:cs="Arial"/>
                <w:b/>
                <w:iCs/>
                <w:u w:val="single"/>
              </w:rPr>
              <w:t>Service Delivery and Service Improvement</w:t>
            </w:r>
          </w:p>
          <w:p w14:paraId="0217BBEB"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Promote and participate in the implementation and management of change.</w:t>
            </w:r>
          </w:p>
          <w:p w14:paraId="6390E5FC"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48D3D68E"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Maintain a good understanding of internal and external factors that can affect service delivery including awareness of local and national issues that impact on own area of work.</w:t>
            </w:r>
          </w:p>
          <w:p w14:paraId="01DAE68C"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Embrace change and adapt local work practices accordingly by finding practical ways to make policies work, ensuring team knows how to action changes.</w:t>
            </w:r>
          </w:p>
          <w:p w14:paraId="45CB3DFC" w14:textId="77777777" w:rsidR="003D6C83" w:rsidRPr="00093956" w:rsidRDefault="003D6C83" w:rsidP="001C52D2">
            <w:pPr>
              <w:numPr>
                <w:ilvl w:val="0"/>
                <w:numId w:val="29"/>
              </w:numPr>
              <w:spacing w:before="120"/>
              <w:ind w:left="357" w:hanging="357"/>
              <w:jc w:val="both"/>
              <w:rPr>
                <w:rFonts w:ascii="Arial" w:hAnsi="Arial" w:cs="Arial"/>
                <w:iCs/>
              </w:rPr>
            </w:pPr>
            <w:r w:rsidRPr="00093956">
              <w:rPr>
                <w:rFonts w:ascii="Arial" w:hAnsi="Arial" w:cs="Arial"/>
                <w:iCs/>
              </w:rPr>
              <w:t>Encourage and support staff through change processes.</w:t>
            </w:r>
          </w:p>
          <w:p w14:paraId="2115BE13" w14:textId="77777777" w:rsidR="003D6C83" w:rsidRPr="00093956" w:rsidRDefault="003D6C83" w:rsidP="001C52D2">
            <w:pPr>
              <w:numPr>
                <w:ilvl w:val="0"/>
                <w:numId w:val="29"/>
              </w:numPr>
              <w:spacing w:before="120"/>
              <w:ind w:left="357" w:hanging="357"/>
              <w:jc w:val="both"/>
              <w:rPr>
                <w:rFonts w:ascii="Arial" w:hAnsi="Arial" w:cs="Arial"/>
              </w:rPr>
            </w:pPr>
            <w:r w:rsidRPr="00093956">
              <w:rPr>
                <w:rFonts w:ascii="Arial" w:hAnsi="Arial" w:cs="Arial"/>
              </w:rPr>
              <w:t xml:space="preserve">Develop scientific evidence-based alerts to ensure accurate information is in circulation therefore preventing the spread of misinformation on drug trends. </w:t>
            </w:r>
          </w:p>
          <w:p w14:paraId="5A299AFE" w14:textId="77777777" w:rsidR="003D6C83" w:rsidRPr="00093956" w:rsidRDefault="003D6C83" w:rsidP="001C52D2">
            <w:pPr>
              <w:numPr>
                <w:ilvl w:val="0"/>
                <w:numId w:val="29"/>
              </w:numPr>
              <w:spacing w:before="120"/>
              <w:ind w:left="357" w:hanging="357"/>
              <w:jc w:val="both"/>
              <w:rPr>
                <w:rFonts w:ascii="Arial" w:hAnsi="Arial" w:cs="Arial"/>
              </w:rPr>
            </w:pPr>
            <w:r w:rsidRPr="00093956">
              <w:rPr>
                <w:rFonts w:ascii="Arial" w:hAnsi="Arial" w:cs="Arial"/>
              </w:rPr>
              <w:t>Develop communications with people who use drugs who do not present to traditional HSE services with an aim to promote the HSE as a trusted source on public health alerts relating to drugs.</w:t>
            </w:r>
          </w:p>
          <w:p w14:paraId="092BF60B" w14:textId="77777777" w:rsidR="003D6C83" w:rsidRPr="00093956" w:rsidRDefault="003D6C83" w:rsidP="001C52D2">
            <w:pPr>
              <w:numPr>
                <w:ilvl w:val="0"/>
                <w:numId w:val="29"/>
              </w:numPr>
              <w:spacing w:before="120"/>
              <w:ind w:left="357" w:hanging="357"/>
              <w:jc w:val="both"/>
              <w:rPr>
                <w:rFonts w:ascii="Arial" w:hAnsi="Arial" w:cs="Arial"/>
              </w:rPr>
            </w:pPr>
            <w:r w:rsidRPr="00093956">
              <w:rPr>
                <w:rFonts w:ascii="Arial" w:hAnsi="Arial" w:cs="Arial"/>
              </w:rPr>
              <w:t xml:space="preserve">Provide risk communications for difficult to access cohorts, for example within festival settings where young people do not utilise traditional media/social media. </w:t>
            </w:r>
          </w:p>
          <w:p w14:paraId="768AA975" w14:textId="77777777" w:rsidR="003D6C83" w:rsidRPr="00093956" w:rsidRDefault="003D6C83" w:rsidP="001C52D2">
            <w:pPr>
              <w:numPr>
                <w:ilvl w:val="0"/>
                <w:numId w:val="29"/>
              </w:numPr>
              <w:spacing w:before="120"/>
              <w:ind w:left="357" w:hanging="357"/>
              <w:jc w:val="both"/>
              <w:rPr>
                <w:rFonts w:ascii="Arial" w:hAnsi="Arial" w:cs="Arial"/>
                <w:i/>
                <w:iCs/>
              </w:rPr>
            </w:pPr>
            <w:r w:rsidRPr="00093956">
              <w:rPr>
                <w:rFonts w:ascii="Arial" w:hAnsi="Arial" w:cs="Arial"/>
              </w:rPr>
              <w:t>Early identification and responses to overdose clusters associated with the changing drugs market.</w:t>
            </w:r>
          </w:p>
          <w:p w14:paraId="4093E6D0" w14:textId="77777777" w:rsidR="003D6C83" w:rsidRPr="00093956" w:rsidRDefault="003D6C83" w:rsidP="001C52D2">
            <w:pPr>
              <w:numPr>
                <w:ilvl w:val="0"/>
                <w:numId w:val="29"/>
              </w:numPr>
              <w:spacing w:before="120"/>
              <w:ind w:left="357" w:hanging="357"/>
              <w:jc w:val="both"/>
              <w:rPr>
                <w:rFonts w:ascii="Arial" w:hAnsi="Arial" w:cs="Arial"/>
                <w:i/>
                <w:iCs/>
              </w:rPr>
            </w:pPr>
            <w:r w:rsidRPr="00093956">
              <w:rPr>
                <w:rFonts w:ascii="Arial" w:hAnsi="Arial" w:cs="Arial"/>
              </w:rPr>
              <w:t>Develop targeted resources and alert systems with a national distribution and branded materials.</w:t>
            </w:r>
          </w:p>
          <w:p w14:paraId="050A9667" w14:textId="77777777" w:rsidR="003D6C83" w:rsidRPr="00093956" w:rsidRDefault="003D6C83" w:rsidP="001C52D2">
            <w:pPr>
              <w:numPr>
                <w:ilvl w:val="0"/>
                <w:numId w:val="29"/>
              </w:numPr>
              <w:spacing w:before="120"/>
              <w:ind w:left="357" w:hanging="357"/>
              <w:jc w:val="both"/>
              <w:rPr>
                <w:rFonts w:ascii="Arial" w:hAnsi="Arial" w:cs="Arial"/>
                <w:i/>
                <w:iCs/>
              </w:rPr>
            </w:pPr>
            <w:r w:rsidRPr="00093956">
              <w:rPr>
                <w:rFonts w:ascii="Arial" w:hAnsi="Arial" w:cs="Arial"/>
              </w:rPr>
              <w:lastRenderedPageBreak/>
              <w:t>Webinar production for national and international colleagues and services to remain up to date on developments and respond appropriately to save lives.</w:t>
            </w:r>
          </w:p>
          <w:p w14:paraId="0238A2EC" w14:textId="77777777" w:rsidR="003D6C83" w:rsidRPr="00093956" w:rsidRDefault="003D6C83" w:rsidP="00B17F6B">
            <w:pPr>
              <w:jc w:val="both"/>
              <w:rPr>
                <w:rFonts w:ascii="Arial" w:hAnsi="Arial" w:cs="Arial"/>
                <w:iCs/>
              </w:rPr>
            </w:pPr>
          </w:p>
          <w:p w14:paraId="51CEDF5F" w14:textId="77777777" w:rsidR="003D6C83" w:rsidRPr="00093956" w:rsidRDefault="003D6C83" w:rsidP="00B17F6B">
            <w:pPr>
              <w:jc w:val="both"/>
              <w:rPr>
                <w:rFonts w:ascii="Arial" w:hAnsi="Arial" w:cs="Arial"/>
                <w:b/>
              </w:rPr>
            </w:pPr>
            <w:r w:rsidRPr="00093956">
              <w:rPr>
                <w:rFonts w:ascii="Arial" w:hAnsi="Arial" w:cs="Arial"/>
                <w:b/>
                <w:u w:val="single"/>
              </w:rPr>
              <w:t>Standards, Regulations, Policies, Procedures &amp; Legislation</w:t>
            </w:r>
          </w:p>
          <w:p w14:paraId="085C1CBB" w14:textId="77777777" w:rsidR="003D6C83" w:rsidRPr="00093956" w:rsidRDefault="003D6C83" w:rsidP="001C52D2">
            <w:pPr>
              <w:numPr>
                <w:ilvl w:val="0"/>
                <w:numId w:val="29"/>
              </w:numPr>
              <w:spacing w:before="120"/>
              <w:jc w:val="both"/>
              <w:rPr>
                <w:rFonts w:ascii="Arial" w:hAnsi="Arial" w:cs="Arial"/>
                <w:iCs/>
              </w:rPr>
            </w:pPr>
            <w:r w:rsidRPr="00093956">
              <w:rPr>
                <w:rFonts w:ascii="Arial" w:hAnsi="Arial" w:cs="Arial"/>
                <w:iCs/>
              </w:rPr>
              <w:t>Contribute to the development of policies and procedures and ensure consistent adherence to procedures and current standards within area of responsibility.</w:t>
            </w:r>
          </w:p>
          <w:p w14:paraId="50C6D48D" w14:textId="77777777" w:rsidR="003D6C83" w:rsidRPr="00093956" w:rsidRDefault="003D6C83" w:rsidP="001C52D2">
            <w:pPr>
              <w:numPr>
                <w:ilvl w:val="0"/>
                <w:numId w:val="29"/>
              </w:numPr>
              <w:spacing w:before="120"/>
              <w:jc w:val="both"/>
              <w:rPr>
                <w:rFonts w:ascii="Arial" w:hAnsi="Arial" w:cs="Arial"/>
                <w:iCs/>
              </w:rPr>
            </w:pPr>
            <w:r w:rsidRPr="00093956">
              <w:rPr>
                <w:rFonts w:ascii="Arial" w:hAnsi="Arial" w:cs="Arial"/>
                <w:iCs/>
              </w:rPr>
              <w:t xml:space="preserve">Effectively discharge the </w:t>
            </w:r>
            <w:proofErr w:type="gramStart"/>
            <w:r w:rsidRPr="00093956">
              <w:rPr>
                <w:rFonts w:ascii="Arial" w:hAnsi="Arial" w:cs="Arial"/>
                <w:iCs/>
              </w:rPr>
              <w:t>day to day</w:t>
            </w:r>
            <w:proofErr w:type="gramEnd"/>
            <w:r w:rsidRPr="00093956">
              <w:rPr>
                <w:rFonts w:ascii="Arial" w:hAnsi="Arial" w:cs="Arial"/>
                <w:iCs/>
              </w:rPr>
              <w:t xml:space="preserve"> operations, including compliance with HSE Financial regulations and all HSE policies and procedures.</w:t>
            </w:r>
          </w:p>
          <w:p w14:paraId="76D4FBE9" w14:textId="77777777" w:rsidR="003D6C83" w:rsidRPr="00093956" w:rsidRDefault="003D6C83" w:rsidP="001C52D2">
            <w:pPr>
              <w:numPr>
                <w:ilvl w:val="0"/>
                <w:numId w:val="29"/>
              </w:numPr>
              <w:spacing w:before="120"/>
              <w:jc w:val="both"/>
              <w:rPr>
                <w:rFonts w:ascii="Arial" w:hAnsi="Arial" w:cs="Arial"/>
                <w:iCs/>
              </w:rPr>
            </w:pPr>
            <w:r w:rsidRPr="00093956">
              <w:rPr>
                <w:rFonts w:ascii="Arial" w:hAnsi="Arial" w:cs="Arial"/>
                <w:iCs/>
              </w:rPr>
              <w:t>Maintain own knowledge of relevant policies, procedures, guidelines and practices to perform the role effectively and to ensure standards are met by own team.</w:t>
            </w:r>
          </w:p>
          <w:p w14:paraId="63D11FEA" w14:textId="77777777" w:rsidR="003D6C83" w:rsidRPr="00093956" w:rsidRDefault="003D6C83" w:rsidP="001C52D2">
            <w:pPr>
              <w:numPr>
                <w:ilvl w:val="0"/>
                <w:numId w:val="29"/>
              </w:numPr>
              <w:spacing w:before="120"/>
              <w:jc w:val="both"/>
              <w:rPr>
                <w:rFonts w:ascii="Arial" w:hAnsi="Arial" w:cs="Arial"/>
                <w:iCs/>
              </w:rPr>
            </w:pPr>
            <w:r w:rsidRPr="00093956">
              <w:rPr>
                <w:rFonts w:ascii="Arial" w:hAnsi="Arial" w:cs="Arial"/>
                <w:iCs/>
              </w:rPr>
              <w:t>Maintain own knowledge of relevant regulations and legislation e.g. HSE Financial Regulations, Health &amp; Safety legislation, Employment legislation, FOI Acts, GDPR.</w:t>
            </w:r>
          </w:p>
          <w:p w14:paraId="68C24107" w14:textId="77777777" w:rsidR="003D6C83" w:rsidRPr="00093956" w:rsidRDefault="003D6C83" w:rsidP="001C52D2">
            <w:pPr>
              <w:pStyle w:val="ListParagraph"/>
              <w:numPr>
                <w:ilvl w:val="0"/>
                <w:numId w:val="29"/>
              </w:numPr>
              <w:spacing w:before="120"/>
              <w:jc w:val="both"/>
              <w:rPr>
                <w:rFonts w:ascii="Arial" w:hAnsi="Arial" w:cs="Arial"/>
              </w:rPr>
            </w:pPr>
            <w:r w:rsidRPr="00093956">
              <w:rPr>
                <w:rFonts w:ascii="Arial" w:hAnsi="Arial" w:cs="Arial"/>
              </w:rPr>
              <w:t>Adequately identifies, assesses, manages and monitors risk within their area of responsibility.</w:t>
            </w:r>
          </w:p>
          <w:p w14:paraId="7F458E65" w14:textId="77777777" w:rsidR="003D6C83" w:rsidRPr="00093956" w:rsidRDefault="003D6C83" w:rsidP="001C52D2">
            <w:pPr>
              <w:numPr>
                <w:ilvl w:val="0"/>
                <w:numId w:val="29"/>
              </w:numPr>
              <w:spacing w:before="120"/>
              <w:jc w:val="both"/>
              <w:rPr>
                <w:rFonts w:ascii="Arial" w:hAnsi="Arial" w:cs="Arial"/>
                <w:iCs/>
              </w:rPr>
            </w:pPr>
            <w:r w:rsidRPr="0009395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2A74A544" w14:textId="77777777" w:rsidR="003D6C83" w:rsidRPr="00093956" w:rsidRDefault="003D6C83" w:rsidP="001C52D2">
            <w:pPr>
              <w:numPr>
                <w:ilvl w:val="0"/>
                <w:numId w:val="29"/>
              </w:numPr>
              <w:spacing w:before="120"/>
              <w:jc w:val="both"/>
              <w:rPr>
                <w:rFonts w:ascii="Arial" w:hAnsi="Arial" w:cs="Arial"/>
                <w:iCs/>
              </w:rPr>
            </w:pPr>
            <w:r w:rsidRPr="00093956">
              <w:rPr>
                <w:rFonts w:ascii="Arial" w:hAnsi="Arial" w:cs="Arial"/>
                <w:iCs/>
              </w:rPr>
              <w:t>Support, promote and actively participate in sustainable energy, water and waste initiatives to create a more sustainable, low carbon and efficient health service.</w:t>
            </w:r>
          </w:p>
          <w:p w14:paraId="57F4DCD2" w14:textId="77777777" w:rsidR="003D6C83" w:rsidRPr="00093956" w:rsidRDefault="003D6C83" w:rsidP="001C52D2">
            <w:pPr>
              <w:spacing w:before="120"/>
              <w:ind w:left="720"/>
              <w:jc w:val="both"/>
              <w:rPr>
                <w:rFonts w:ascii="Arial" w:hAnsi="Arial" w:cs="Arial"/>
                <w:iCs/>
              </w:rPr>
            </w:pPr>
          </w:p>
          <w:p w14:paraId="67C84A30" w14:textId="77777777" w:rsidR="003D6C83" w:rsidRPr="00093956" w:rsidRDefault="003D6C83" w:rsidP="00C96528">
            <w:pPr>
              <w:contextualSpacing/>
              <w:jc w:val="both"/>
              <w:rPr>
                <w:rFonts w:ascii="Arial" w:hAnsi="Arial" w:cs="Arial"/>
                <w:b/>
              </w:rPr>
            </w:pPr>
            <w:r w:rsidRPr="00093956">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093956">
              <w:rPr>
                <w:rFonts w:ascii="Arial" w:hAnsi="Arial" w:cs="Arial"/>
                <w:b/>
              </w:rPr>
              <w:t xml:space="preserve"> </w:t>
            </w:r>
          </w:p>
          <w:p w14:paraId="09D314D8" w14:textId="77777777" w:rsidR="00C96528" w:rsidRPr="00093956" w:rsidRDefault="00C96528" w:rsidP="00C96528">
            <w:pPr>
              <w:contextualSpacing/>
              <w:jc w:val="both"/>
              <w:rPr>
                <w:rFonts w:ascii="Arial" w:hAnsi="Arial" w:cs="Arial"/>
                <w:b/>
              </w:rPr>
            </w:pPr>
          </w:p>
        </w:tc>
      </w:tr>
      <w:tr w:rsidR="003D6C83" w:rsidRPr="00E766A5" w14:paraId="125BC73D" w14:textId="77777777" w:rsidTr="00206E94">
        <w:tc>
          <w:tcPr>
            <w:tcW w:w="2150" w:type="dxa"/>
          </w:tcPr>
          <w:p w14:paraId="21D1AAE4" w14:textId="77777777" w:rsidR="003D6C83" w:rsidRPr="003116B0" w:rsidRDefault="003307ED" w:rsidP="003D6C83">
            <w:pPr>
              <w:jc w:val="both"/>
              <w:rPr>
                <w:rFonts w:ascii="Arial" w:hAnsi="Arial" w:cs="Arial"/>
                <w:b/>
                <w:bCs/>
              </w:rPr>
            </w:pPr>
            <w:r>
              <w:lastRenderedPageBreak/>
              <w:br w:type="page"/>
            </w:r>
            <w:r w:rsidR="003D6C83" w:rsidRPr="003116B0">
              <w:rPr>
                <w:rFonts w:ascii="Arial" w:hAnsi="Arial" w:cs="Arial"/>
                <w:b/>
                <w:bCs/>
              </w:rPr>
              <w:t>Eligibility Criteria</w:t>
            </w:r>
          </w:p>
          <w:p w14:paraId="0395C10E" w14:textId="77777777" w:rsidR="003D6C83" w:rsidRPr="00093956" w:rsidRDefault="003D6C83" w:rsidP="003D6C83">
            <w:pPr>
              <w:rPr>
                <w:rFonts w:ascii="Arial" w:hAnsi="Arial" w:cs="Arial"/>
                <w:b/>
                <w:bCs/>
                <w:color w:val="000099"/>
              </w:rPr>
            </w:pPr>
            <w:r w:rsidRPr="003116B0">
              <w:rPr>
                <w:rFonts w:ascii="Arial" w:hAnsi="Arial" w:cs="Arial"/>
                <w:b/>
                <w:bCs/>
              </w:rPr>
              <w:t>Qualifications and/ or experience</w:t>
            </w:r>
          </w:p>
        </w:tc>
        <w:tc>
          <w:tcPr>
            <w:tcW w:w="7915" w:type="dxa"/>
          </w:tcPr>
          <w:p w14:paraId="231BE07F" w14:textId="77777777" w:rsidR="003307ED" w:rsidRPr="00093956" w:rsidRDefault="003307ED" w:rsidP="003307ED">
            <w:pPr>
              <w:pStyle w:val="TableParagraph"/>
              <w:ind w:left="0" w:right="114"/>
              <w:rPr>
                <w:rFonts w:ascii="Arial" w:hAnsi="Arial" w:cs="Arial"/>
                <w:b/>
                <w:sz w:val="20"/>
                <w:szCs w:val="20"/>
              </w:rPr>
            </w:pPr>
            <w:r w:rsidRPr="00093956">
              <w:rPr>
                <w:rFonts w:ascii="Arial" w:hAnsi="Arial" w:cs="Arial"/>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F803AA1" w14:textId="77777777" w:rsidR="003307ED" w:rsidRPr="00093956" w:rsidRDefault="003307ED" w:rsidP="003307ED">
            <w:pPr>
              <w:pStyle w:val="TableParagraph"/>
              <w:spacing w:before="3"/>
              <w:ind w:left="0"/>
              <w:rPr>
                <w:rFonts w:ascii="Arial" w:hAnsi="Arial" w:cs="Arial"/>
                <w:b/>
                <w:sz w:val="20"/>
                <w:szCs w:val="20"/>
              </w:rPr>
            </w:pPr>
          </w:p>
          <w:p w14:paraId="7556322A" w14:textId="77777777" w:rsidR="003307ED" w:rsidRPr="00093956" w:rsidRDefault="003307ED" w:rsidP="003307ED">
            <w:pPr>
              <w:rPr>
                <w:rFonts w:ascii="Arial" w:hAnsi="Arial" w:cs="Arial"/>
                <w:bCs/>
                <w:iCs/>
                <w:shd w:val="clear" w:color="auto" w:fill="FFFFFF"/>
              </w:rPr>
            </w:pPr>
            <w:r w:rsidRPr="00093956">
              <w:rPr>
                <w:rFonts w:ascii="Arial" w:hAnsi="Arial" w:cs="Arial"/>
                <w:bCs/>
                <w:iCs/>
                <w:shd w:val="clear" w:color="auto" w:fill="FFFFFF"/>
              </w:rPr>
              <w:t xml:space="preserve">* View the list of </w:t>
            </w:r>
            <w:hyperlink r:id="rId13" w:history="1">
              <w:r w:rsidRPr="00093956">
                <w:rPr>
                  <w:rStyle w:val="Hyperlink"/>
                  <w:rFonts w:ascii="Arial" w:hAnsi="Arial" w:cs="Arial"/>
                  <w:bCs/>
                  <w:iCs/>
                  <w:shd w:val="clear" w:color="auto" w:fill="FFFFFF"/>
                </w:rPr>
                <w:t>other statutory health agencies</w:t>
              </w:r>
            </w:hyperlink>
          </w:p>
          <w:p w14:paraId="06CF62E2" w14:textId="77777777" w:rsidR="003307ED" w:rsidRPr="00093956" w:rsidRDefault="003307ED" w:rsidP="003307ED">
            <w:pPr>
              <w:pStyle w:val="TableParagraph"/>
              <w:spacing w:before="4"/>
              <w:ind w:left="0"/>
              <w:rPr>
                <w:rFonts w:ascii="Arial" w:hAnsi="Arial" w:cs="Arial"/>
                <w:b/>
                <w:sz w:val="20"/>
                <w:szCs w:val="20"/>
              </w:rPr>
            </w:pPr>
          </w:p>
          <w:p w14:paraId="5D1121AF" w14:textId="77777777" w:rsidR="003307ED" w:rsidRPr="00093956" w:rsidRDefault="003307ED" w:rsidP="003307ED">
            <w:pPr>
              <w:pStyle w:val="TableParagraph"/>
              <w:numPr>
                <w:ilvl w:val="1"/>
                <w:numId w:val="40"/>
              </w:numPr>
              <w:tabs>
                <w:tab w:val="left" w:pos="833"/>
              </w:tabs>
              <w:spacing w:before="1"/>
              <w:ind w:hanging="361"/>
              <w:rPr>
                <w:rFonts w:ascii="Arial" w:hAnsi="Arial" w:cs="Arial"/>
                <w:sz w:val="20"/>
                <w:szCs w:val="20"/>
              </w:rPr>
            </w:pPr>
            <w:r w:rsidRPr="00093956">
              <w:rPr>
                <w:rFonts w:ascii="Arial" w:hAnsi="Arial" w:cs="Arial"/>
                <w:sz w:val="20"/>
                <w:szCs w:val="20"/>
              </w:rPr>
              <w:t xml:space="preserve">Eligible applicants will be those who </w:t>
            </w:r>
            <w:proofErr w:type="gramStart"/>
            <w:r w:rsidRPr="00093956">
              <w:rPr>
                <w:rFonts w:ascii="Arial" w:hAnsi="Arial" w:cs="Arial"/>
                <w:sz w:val="20"/>
                <w:szCs w:val="20"/>
              </w:rPr>
              <w:t>on</w:t>
            </w:r>
            <w:proofErr w:type="gramEnd"/>
            <w:r w:rsidRPr="00093956">
              <w:rPr>
                <w:rFonts w:ascii="Arial" w:hAnsi="Arial" w:cs="Arial"/>
                <w:sz w:val="20"/>
                <w:szCs w:val="20"/>
              </w:rPr>
              <w:t xml:space="preserve"> the closing date for the</w:t>
            </w:r>
            <w:r w:rsidRPr="00093956">
              <w:rPr>
                <w:rFonts w:ascii="Arial" w:hAnsi="Arial" w:cs="Arial"/>
                <w:spacing w:val="-36"/>
                <w:sz w:val="20"/>
                <w:szCs w:val="20"/>
              </w:rPr>
              <w:t xml:space="preserve"> </w:t>
            </w:r>
            <w:r w:rsidRPr="00093956">
              <w:rPr>
                <w:rFonts w:ascii="Arial" w:hAnsi="Arial" w:cs="Arial"/>
                <w:sz w:val="20"/>
                <w:szCs w:val="20"/>
              </w:rPr>
              <w:t>competition:</w:t>
            </w:r>
          </w:p>
          <w:p w14:paraId="75462F81" w14:textId="77777777" w:rsidR="003307ED" w:rsidRPr="00093956" w:rsidRDefault="003307ED" w:rsidP="003307ED">
            <w:pPr>
              <w:pStyle w:val="TableParagraph"/>
              <w:spacing w:before="9"/>
              <w:ind w:left="0"/>
              <w:rPr>
                <w:rFonts w:ascii="Arial" w:hAnsi="Arial" w:cs="Arial"/>
                <w:b/>
                <w:sz w:val="20"/>
                <w:szCs w:val="20"/>
              </w:rPr>
            </w:pPr>
          </w:p>
          <w:p w14:paraId="20996E83" w14:textId="77777777" w:rsidR="003307ED" w:rsidRPr="00093956" w:rsidRDefault="003307ED" w:rsidP="003307ED">
            <w:pPr>
              <w:pStyle w:val="TableParagraph"/>
              <w:ind w:left="1151"/>
              <w:rPr>
                <w:rFonts w:ascii="Arial" w:hAnsi="Arial" w:cs="Arial"/>
                <w:sz w:val="20"/>
                <w:szCs w:val="20"/>
              </w:rPr>
            </w:pPr>
            <w:r w:rsidRPr="00093956">
              <w:rPr>
                <w:rFonts w:ascii="Arial" w:hAnsi="Arial" w:cs="Arial"/>
                <w:sz w:val="20"/>
                <w:szCs w:val="20"/>
              </w:rPr>
              <w:t>Have satisfactory experience in an office under the HSE, TUSLA, other statutory health agencies, or a body which provides services on behalf of the HSE under Section 38 of the Health Act 2004 at a level not lower than that of Grade IV (or equivalent)</w:t>
            </w:r>
          </w:p>
          <w:p w14:paraId="39315ACD" w14:textId="77777777" w:rsidR="003307ED" w:rsidRPr="00093956" w:rsidRDefault="003307ED" w:rsidP="003307ED">
            <w:pPr>
              <w:pStyle w:val="TableParagraph"/>
              <w:spacing w:before="11"/>
              <w:ind w:left="0"/>
              <w:rPr>
                <w:rFonts w:ascii="Arial" w:hAnsi="Arial" w:cs="Arial"/>
                <w:b/>
                <w:sz w:val="20"/>
                <w:szCs w:val="20"/>
              </w:rPr>
            </w:pPr>
          </w:p>
          <w:p w14:paraId="357541B1" w14:textId="77777777" w:rsidR="003307ED" w:rsidRPr="00093956" w:rsidRDefault="003307ED" w:rsidP="003307ED">
            <w:pPr>
              <w:pStyle w:val="TableParagraph"/>
              <w:spacing w:before="1"/>
              <w:ind w:left="3302"/>
              <w:rPr>
                <w:rFonts w:ascii="Arial" w:hAnsi="Arial" w:cs="Arial"/>
                <w:sz w:val="20"/>
                <w:szCs w:val="20"/>
              </w:rPr>
            </w:pPr>
            <w:r w:rsidRPr="00093956">
              <w:rPr>
                <w:rFonts w:ascii="Arial" w:hAnsi="Arial" w:cs="Arial"/>
                <w:sz w:val="20"/>
                <w:szCs w:val="20"/>
              </w:rPr>
              <w:t>And</w:t>
            </w:r>
          </w:p>
          <w:p w14:paraId="6E65E742" w14:textId="77777777" w:rsidR="003307ED" w:rsidRPr="00093956" w:rsidRDefault="003307ED" w:rsidP="003307ED">
            <w:pPr>
              <w:pStyle w:val="TableParagraph"/>
              <w:spacing w:before="8"/>
              <w:ind w:left="0"/>
              <w:rPr>
                <w:rFonts w:ascii="Arial" w:hAnsi="Arial" w:cs="Arial"/>
                <w:b/>
                <w:sz w:val="20"/>
                <w:szCs w:val="20"/>
              </w:rPr>
            </w:pPr>
          </w:p>
          <w:p w14:paraId="5665C583" w14:textId="77777777" w:rsidR="003307ED" w:rsidRPr="00093956" w:rsidRDefault="003307ED" w:rsidP="003307ED">
            <w:pPr>
              <w:pStyle w:val="TableParagraph"/>
              <w:ind w:left="1151"/>
              <w:rPr>
                <w:rFonts w:ascii="Arial" w:hAnsi="Arial" w:cs="Arial"/>
                <w:sz w:val="20"/>
                <w:szCs w:val="20"/>
              </w:rPr>
            </w:pPr>
            <w:r w:rsidRPr="00093956">
              <w:rPr>
                <w:rFonts w:ascii="Arial" w:hAnsi="Arial" w:cs="Arial"/>
                <w:sz w:val="20"/>
                <w:szCs w:val="20"/>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19571A38" w14:textId="77777777" w:rsidR="003307ED" w:rsidRPr="00093956" w:rsidRDefault="003307ED" w:rsidP="003307ED">
            <w:pPr>
              <w:pStyle w:val="TableParagraph"/>
              <w:spacing w:before="82"/>
              <w:ind w:left="3304"/>
              <w:rPr>
                <w:rFonts w:ascii="Arial" w:hAnsi="Arial" w:cs="Arial"/>
                <w:sz w:val="20"/>
                <w:szCs w:val="20"/>
              </w:rPr>
            </w:pPr>
            <w:r w:rsidRPr="00093956">
              <w:rPr>
                <w:rFonts w:ascii="Arial" w:hAnsi="Arial" w:cs="Arial"/>
                <w:sz w:val="20"/>
                <w:szCs w:val="20"/>
              </w:rPr>
              <w:t>and</w:t>
            </w:r>
          </w:p>
          <w:p w14:paraId="3D9591D6" w14:textId="77777777" w:rsidR="003307ED" w:rsidRPr="00093956" w:rsidRDefault="003307ED" w:rsidP="003307ED">
            <w:pPr>
              <w:pStyle w:val="TableParagraph"/>
              <w:spacing w:before="9"/>
              <w:ind w:left="0"/>
              <w:rPr>
                <w:rFonts w:ascii="Arial" w:hAnsi="Arial" w:cs="Arial"/>
                <w:b/>
                <w:sz w:val="20"/>
                <w:szCs w:val="20"/>
              </w:rPr>
            </w:pPr>
          </w:p>
          <w:p w14:paraId="2E08A120" w14:textId="77777777" w:rsidR="003307ED" w:rsidRPr="00093956" w:rsidRDefault="003307ED" w:rsidP="003307ED">
            <w:pPr>
              <w:pStyle w:val="ListParagraph"/>
              <w:numPr>
                <w:ilvl w:val="1"/>
                <w:numId w:val="40"/>
              </w:numPr>
              <w:rPr>
                <w:rFonts w:ascii="Arial" w:hAnsi="Arial" w:cs="Arial"/>
              </w:rPr>
            </w:pPr>
            <w:r w:rsidRPr="00093956">
              <w:rPr>
                <w:rFonts w:ascii="Arial" w:hAnsi="Arial" w:cs="Arial"/>
              </w:rPr>
              <w:t>Candidates must possess the requisite knowledge and ability, including a high standard of suitability, for the proper discharge of the office.</w:t>
            </w:r>
          </w:p>
          <w:p w14:paraId="1C1A0F0F" w14:textId="77777777" w:rsidR="00B75E84" w:rsidRPr="00093956" w:rsidRDefault="00B75E84" w:rsidP="00B75E84">
            <w:pPr>
              <w:jc w:val="both"/>
              <w:rPr>
                <w:rFonts w:ascii="Arial" w:hAnsi="Arial" w:cs="Arial"/>
                <w:b/>
                <w:bCs/>
                <w:sz w:val="22"/>
                <w:szCs w:val="22"/>
                <w:lang w:val="en-IE" w:eastAsia="en-US"/>
              </w:rPr>
            </w:pPr>
          </w:p>
          <w:p w14:paraId="2EC08266" w14:textId="77777777" w:rsidR="003307ED" w:rsidRPr="00093956" w:rsidRDefault="003307ED" w:rsidP="003307ED">
            <w:pPr>
              <w:pStyle w:val="TableParagraph"/>
              <w:spacing w:before="177"/>
              <w:ind w:left="0"/>
              <w:rPr>
                <w:rFonts w:ascii="Arial" w:hAnsi="Arial" w:cs="Arial"/>
                <w:b/>
                <w:sz w:val="20"/>
                <w:szCs w:val="20"/>
              </w:rPr>
            </w:pPr>
            <w:r w:rsidRPr="00093956">
              <w:rPr>
                <w:rFonts w:ascii="Arial" w:hAnsi="Arial" w:cs="Arial"/>
                <w:b/>
                <w:sz w:val="20"/>
                <w:szCs w:val="20"/>
              </w:rPr>
              <w:t>Health</w:t>
            </w:r>
          </w:p>
          <w:p w14:paraId="2A5755A1" w14:textId="77777777" w:rsidR="003307ED" w:rsidRPr="00093956" w:rsidRDefault="003307ED" w:rsidP="003307ED">
            <w:pPr>
              <w:pStyle w:val="TableParagraph"/>
              <w:spacing w:before="1"/>
              <w:ind w:left="0" w:right="110"/>
              <w:jc w:val="both"/>
              <w:rPr>
                <w:rFonts w:ascii="Arial" w:hAnsi="Arial" w:cs="Arial"/>
                <w:sz w:val="20"/>
                <w:szCs w:val="20"/>
              </w:rPr>
            </w:pPr>
            <w:r w:rsidRPr="00093956">
              <w:rPr>
                <w:rFonts w:ascii="Arial" w:hAnsi="Arial" w:cs="Arial"/>
                <w:sz w:val="20"/>
                <w:szCs w:val="20"/>
              </w:rPr>
              <w:t xml:space="preserve">A candidate </w:t>
            </w:r>
            <w:proofErr w:type="gramStart"/>
            <w:r w:rsidRPr="00093956">
              <w:rPr>
                <w:rFonts w:ascii="Arial" w:hAnsi="Arial" w:cs="Arial"/>
                <w:sz w:val="20"/>
                <w:szCs w:val="20"/>
              </w:rPr>
              <w:t>for and</w:t>
            </w:r>
            <w:proofErr w:type="gramEnd"/>
            <w:r w:rsidRPr="00093956">
              <w:rPr>
                <w:rFonts w:ascii="Arial" w:hAnsi="Arial" w:cs="Arial"/>
                <w:sz w:val="20"/>
                <w:szCs w:val="20"/>
              </w:rPr>
              <w:t xml:space="preserve"> any person holding the office must be fully competent and capable of undertaking the duties attached to the office and be in a state of health such as would </w:t>
            </w:r>
            <w:r w:rsidRPr="00093956">
              <w:rPr>
                <w:rFonts w:ascii="Arial" w:hAnsi="Arial" w:cs="Arial"/>
                <w:sz w:val="20"/>
                <w:szCs w:val="20"/>
              </w:rPr>
              <w:lastRenderedPageBreak/>
              <w:t>indicate a reasonable prospect of ability to render regular and efficient service.</w:t>
            </w:r>
          </w:p>
          <w:p w14:paraId="737CBB68" w14:textId="77777777" w:rsidR="003307ED" w:rsidRPr="00093956" w:rsidRDefault="003307ED" w:rsidP="003307ED">
            <w:pPr>
              <w:pStyle w:val="TableParagraph"/>
              <w:ind w:left="0"/>
              <w:rPr>
                <w:rFonts w:ascii="Arial" w:hAnsi="Arial" w:cs="Arial"/>
                <w:b/>
                <w:sz w:val="20"/>
                <w:szCs w:val="20"/>
              </w:rPr>
            </w:pPr>
          </w:p>
          <w:p w14:paraId="132E6E49" w14:textId="77777777" w:rsidR="003307ED" w:rsidRPr="00093956" w:rsidRDefault="003307ED" w:rsidP="003307ED">
            <w:pPr>
              <w:pStyle w:val="TableParagraph"/>
              <w:ind w:left="0"/>
              <w:rPr>
                <w:rFonts w:ascii="Arial" w:hAnsi="Arial" w:cs="Arial"/>
                <w:b/>
                <w:sz w:val="20"/>
                <w:szCs w:val="20"/>
              </w:rPr>
            </w:pPr>
            <w:r w:rsidRPr="00093956">
              <w:rPr>
                <w:rFonts w:ascii="Arial" w:hAnsi="Arial" w:cs="Arial"/>
                <w:b/>
                <w:sz w:val="20"/>
                <w:szCs w:val="20"/>
              </w:rPr>
              <w:t>Character</w:t>
            </w:r>
          </w:p>
          <w:p w14:paraId="77499067" w14:textId="77777777" w:rsidR="003307ED" w:rsidRPr="001D213D" w:rsidRDefault="003307ED" w:rsidP="003307ED">
            <w:pPr>
              <w:pStyle w:val="TableParagraph"/>
              <w:spacing w:before="1"/>
              <w:ind w:left="0"/>
              <w:rPr>
                <w:rFonts w:ascii="Arial" w:hAnsi="Arial" w:cs="Arial"/>
                <w:sz w:val="20"/>
                <w:szCs w:val="20"/>
              </w:rPr>
            </w:pPr>
            <w:r w:rsidRPr="00093956">
              <w:rPr>
                <w:rFonts w:ascii="Arial" w:hAnsi="Arial" w:cs="Arial"/>
                <w:sz w:val="20"/>
                <w:szCs w:val="20"/>
              </w:rPr>
              <w:t>Each candidate for and any person holding the office must be of good character.</w:t>
            </w:r>
          </w:p>
          <w:p w14:paraId="5C35ADDC" w14:textId="77777777" w:rsidR="00C96528" w:rsidRPr="00B75E84" w:rsidRDefault="00C96528" w:rsidP="003307ED">
            <w:pPr>
              <w:jc w:val="both"/>
              <w:rPr>
                <w:rFonts w:ascii="Arial" w:hAnsi="Arial" w:cs="Arial"/>
              </w:rPr>
            </w:pPr>
          </w:p>
        </w:tc>
      </w:tr>
      <w:tr w:rsidR="00F604C1" w:rsidRPr="00206E94" w14:paraId="577EDD1D" w14:textId="77777777" w:rsidTr="00206E94">
        <w:tc>
          <w:tcPr>
            <w:tcW w:w="2150" w:type="dxa"/>
          </w:tcPr>
          <w:p w14:paraId="65F71B5E" w14:textId="77777777" w:rsidR="00F604C1" w:rsidRPr="001C52D2" w:rsidRDefault="00F604C1" w:rsidP="00C96528">
            <w:pPr>
              <w:rPr>
                <w:rFonts w:ascii="Arial" w:hAnsi="Arial" w:cs="Arial"/>
                <w:b/>
                <w:bCs/>
              </w:rPr>
            </w:pPr>
            <w:r w:rsidRPr="001C52D2">
              <w:rPr>
                <w:rFonts w:ascii="Arial" w:hAnsi="Arial" w:cs="Arial"/>
                <w:b/>
                <w:bCs/>
              </w:rPr>
              <w:lastRenderedPageBreak/>
              <w:t>Post Specific Requirements</w:t>
            </w:r>
          </w:p>
          <w:p w14:paraId="53E1C56E" w14:textId="77777777" w:rsidR="00F604C1" w:rsidRPr="001C52D2" w:rsidRDefault="00F604C1" w:rsidP="00C96528">
            <w:pPr>
              <w:rPr>
                <w:rFonts w:ascii="Arial" w:hAnsi="Arial" w:cs="Arial"/>
                <w:b/>
                <w:bCs/>
              </w:rPr>
            </w:pPr>
          </w:p>
        </w:tc>
        <w:tc>
          <w:tcPr>
            <w:tcW w:w="7915" w:type="dxa"/>
          </w:tcPr>
          <w:p w14:paraId="1371D3BC" w14:textId="6AFE31CF" w:rsidR="000A4171" w:rsidRPr="001C52D2" w:rsidRDefault="000A4171" w:rsidP="000A4171">
            <w:pPr>
              <w:pStyle w:val="NoSpacing"/>
              <w:numPr>
                <w:ilvl w:val="0"/>
                <w:numId w:val="43"/>
              </w:numPr>
              <w:jc w:val="both"/>
              <w:rPr>
                <w:rFonts w:ascii="Arial" w:eastAsia="Arial" w:hAnsi="Arial" w:cs="Arial"/>
                <w:lang w:val="en-IE"/>
              </w:rPr>
            </w:pPr>
            <w:r w:rsidRPr="001C52D2">
              <w:rPr>
                <w:rFonts w:ascii="Arial" w:eastAsia="Arial" w:hAnsi="Arial" w:cs="Arial"/>
                <w:lang w:val="en-IE"/>
              </w:rPr>
              <w:t>Experience in a role that has involved working within addiction services related to drug use.</w:t>
            </w:r>
          </w:p>
          <w:p w14:paraId="33B70ADA" w14:textId="77777777" w:rsidR="00674F34" w:rsidRPr="001C52D2" w:rsidRDefault="00674F34" w:rsidP="00674F34">
            <w:pPr>
              <w:pStyle w:val="NoSpacing"/>
              <w:jc w:val="both"/>
              <w:rPr>
                <w:rFonts w:ascii="Arial" w:eastAsia="Arial" w:hAnsi="Arial" w:cs="Arial"/>
                <w:lang w:val="en-IE"/>
              </w:rPr>
            </w:pPr>
          </w:p>
          <w:p w14:paraId="6C7D37D3" w14:textId="47BBEC20" w:rsidR="00674F34" w:rsidRPr="001C52D2" w:rsidRDefault="00674F34" w:rsidP="00674F34">
            <w:pPr>
              <w:pStyle w:val="ListParagraph"/>
              <w:numPr>
                <w:ilvl w:val="0"/>
                <w:numId w:val="42"/>
              </w:numPr>
              <w:rPr>
                <w:rFonts w:ascii="Arial" w:hAnsi="Arial" w:cs="Arial"/>
              </w:rPr>
            </w:pPr>
            <w:r w:rsidRPr="001C52D2">
              <w:rPr>
                <w:rFonts w:ascii="Arial" w:hAnsi="Arial" w:cs="Arial"/>
              </w:rPr>
              <w:t>Experience in the collection of large amounts of relevant information to inform public health responses and communication campaigns.</w:t>
            </w:r>
          </w:p>
          <w:p w14:paraId="3FF22073" w14:textId="77777777" w:rsidR="0040654A" w:rsidRPr="001C52D2" w:rsidRDefault="0040654A" w:rsidP="0040654A">
            <w:pPr>
              <w:pStyle w:val="NoSpacing"/>
              <w:ind w:left="720"/>
              <w:jc w:val="both"/>
              <w:rPr>
                <w:rFonts w:ascii="Arial" w:eastAsia="Arial" w:hAnsi="Arial" w:cs="Arial"/>
                <w:lang w:val="en-IE"/>
              </w:rPr>
            </w:pPr>
          </w:p>
          <w:p w14:paraId="2264B4CF" w14:textId="0C0F3F0A" w:rsidR="0040654A" w:rsidRPr="001C52D2" w:rsidRDefault="0040654A" w:rsidP="0040654A">
            <w:pPr>
              <w:pStyle w:val="NoSpacing"/>
              <w:numPr>
                <w:ilvl w:val="0"/>
                <w:numId w:val="42"/>
              </w:numPr>
              <w:jc w:val="both"/>
              <w:rPr>
                <w:rFonts w:ascii="Arial" w:eastAsia="Arial" w:hAnsi="Arial" w:cs="Arial"/>
                <w:lang w:val="en-IE"/>
              </w:rPr>
            </w:pPr>
            <w:r w:rsidRPr="001C52D2">
              <w:rPr>
                <w:rFonts w:ascii="Arial" w:eastAsia="Arial" w:hAnsi="Arial" w:cs="Arial"/>
                <w:lang w:val="en-IE"/>
              </w:rPr>
              <w:t>Experience in professional writing to include, the preparation of documents, reports, academic articles and communications including media, as relevant to the role.</w:t>
            </w:r>
          </w:p>
          <w:p w14:paraId="0C7940CB" w14:textId="77777777" w:rsidR="0040654A" w:rsidRPr="001C52D2" w:rsidRDefault="0040654A" w:rsidP="0040654A">
            <w:pPr>
              <w:pStyle w:val="NoSpacing"/>
              <w:jc w:val="both"/>
              <w:rPr>
                <w:rFonts w:ascii="Arial" w:eastAsia="Arial" w:hAnsi="Arial" w:cs="Arial"/>
                <w:lang w:val="en-IE"/>
              </w:rPr>
            </w:pPr>
          </w:p>
          <w:p w14:paraId="22B76C30" w14:textId="77777777" w:rsidR="0040654A" w:rsidRPr="001C52D2" w:rsidRDefault="0040654A" w:rsidP="0040654A">
            <w:pPr>
              <w:pStyle w:val="NoSpacing"/>
              <w:numPr>
                <w:ilvl w:val="0"/>
                <w:numId w:val="42"/>
              </w:numPr>
              <w:jc w:val="both"/>
              <w:rPr>
                <w:rFonts w:ascii="Arial" w:eastAsia="Arial" w:hAnsi="Arial" w:cs="Arial"/>
                <w:lang w:val="en-IE"/>
              </w:rPr>
            </w:pPr>
            <w:r w:rsidRPr="001C52D2">
              <w:rPr>
                <w:rFonts w:ascii="Arial" w:eastAsia="Arial" w:hAnsi="Arial" w:cs="Arial"/>
                <w:lang w:val="en-IE"/>
              </w:rPr>
              <w:t xml:space="preserve">Significant experience in managing, coordinating and working collaboratively with multiple internal and external stakeholders, as relevant to this role. </w:t>
            </w:r>
          </w:p>
          <w:p w14:paraId="175FF676" w14:textId="77777777" w:rsidR="00F604C1" w:rsidRPr="00206E94" w:rsidRDefault="00F604C1" w:rsidP="00B17F6B">
            <w:pPr>
              <w:pStyle w:val="NoSpacing"/>
              <w:jc w:val="both"/>
              <w:rPr>
                <w:rFonts w:ascii="Arial" w:eastAsia="Arial" w:hAnsi="Arial" w:cs="Arial"/>
                <w:lang w:val="en-IE"/>
              </w:rPr>
            </w:pPr>
          </w:p>
        </w:tc>
      </w:tr>
      <w:tr w:rsidR="00C96528" w:rsidRPr="00206E94" w14:paraId="60538C4D" w14:textId="77777777" w:rsidTr="00206E94">
        <w:tc>
          <w:tcPr>
            <w:tcW w:w="2150" w:type="dxa"/>
          </w:tcPr>
          <w:p w14:paraId="38F58FFB" w14:textId="77777777" w:rsidR="00C96528" w:rsidRPr="00206E94" w:rsidRDefault="00C96528" w:rsidP="00C96528">
            <w:pPr>
              <w:rPr>
                <w:rFonts w:ascii="Arial" w:hAnsi="Arial" w:cs="Arial"/>
                <w:b/>
                <w:bCs/>
              </w:rPr>
            </w:pPr>
            <w:r w:rsidRPr="00206E94">
              <w:rPr>
                <w:rFonts w:ascii="Arial" w:hAnsi="Arial" w:cs="Arial"/>
                <w:b/>
                <w:bCs/>
              </w:rPr>
              <w:t>Other requirements specific to the post</w:t>
            </w:r>
          </w:p>
          <w:p w14:paraId="3FA15FFC" w14:textId="77777777" w:rsidR="00C96528" w:rsidRPr="00206E94" w:rsidRDefault="00C96528" w:rsidP="003D6C83">
            <w:pPr>
              <w:rPr>
                <w:rFonts w:ascii="Arial" w:hAnsi="Arial" w:cs="Arial"/>
                <w:bCs/>
              </w:rPr>
            </w:pPr>
          </w:p>
        </w:tc>
        <w:tc>
          <w:tcPr>
            <w:tcW w:w="7915" w:type="dxa"/>
          </w:tcPr>
          <w:p w14:paraId="2CEC0B2F" w14:textId="77777777" w:rsidR="00C96528" w:rsidRPr="00206E94" w:rsidRDefault="00206E94" w:rsidP="00B17F6B">
            <w:pPr>
              <w:pStyle w:val="NoSpacing"/>
              <w:jc w:val="both"/>
              <w:rPr>
                <w:rFonts w:ascii="Arial" w:eastAsia="Arial" w:hAnsi="Arial" w:cs="Arial"/>
                <w:lang w:val="en-IE"/>
              </w:rPr>
            </w:pPr>
            <w:r w:rsidRPr="00206E94">
              <w:rPr>
                <w:rFonts w:ascii="Arial" w:eastAsia="Arial" w:hAnsi="Arial" w:cs="Arial"/>
                <w:lang w:val="en-IE"/>
              </w:rPr>
              <w:t>Have access to appropriate transport to fulfil the requirements of the role.</w:t>
            </w:r>
          </w:p>
          <w:p w14:paraId="7675CC3C" w14:textId="77777777" w:rsidR="00C96528" w:rsidRPr="00206E94" w:rsidRDefault="00C96528" w:rsidP="00B17F6B">
            <w:pPr>
              <w:pStyle w:val="NoSpacing"/>
              <w:jc w:val="both"/>
              <w:rPr>
                <w:rFonts w:ascii="Arial" w:eastAsia="Arial" w:hAnsi="Arial" w:cs="Arial"/>
                <w:lang w:val="en-IE"/>
              </w:rPr>
            </w:pPr>
          </w:p>
          <w:p w14:paraId="2029028D" w14:textId="77777777" w:rsidR="00C96528" w:rsidRPr="00206E94" w:rsidRDefault="00C96528" w:rsidP="00B17F6B">
            <w:pPr>
              <w:pStyle w:val="NoSpacing"/>
              <w:jc w:val="both"/>
              <w:rPr>
                <w:rFonts w:ascii="Arial" w:eastAsia="Arial" w:hAnsi="Arial" w:cs="Arial"/>
                <w:lang w:val="en-IE"/>
              </w:rPr>
            </w:pPr>
          </w:p>
        </w:tc>
      </w:tr>
      <w:tr w:rsidR="00206E94" w:rsidRPr="00206E94" w14:paraId="20C0134F" w14:textId="77777777" w:rsidTr="00206E94">
        <w:tc>
          <w:tcPr>
            <w:tcW w:w="2150" w:type="dxa"/>
          </w:tcPr>
          <w:p w14:paraId="003A3ED8" w14:textId="77777777" w:rsidR="00206E94" w:rsidRPr="00206E94" w:rsidRDefault="00206E94" w:rsidP="00206E94">
            <w:pPr>
              <w:rPr>
                <w:rFonts w:ascii="Arial" w:hAnsi="Arial" w:cs="Arial"/>
                <w:b/>
                <w:bCs/>
              </w:rPr>
            </w:pPr>
            <w:r w:rsidRPr="00206E94">
              <w:rPr>
                <w:rFonts w:ascii="Arial" w:hAnsi="Arial" w:cs="Arial"/>
                <w:b/>
                <w:bCs/>
              </w:rPr>
              <w:t>Additional eligibility requirements</w:t>
            </w:r>
          </w:p>
        </w:tc>
        <w:tc>
          <w:tcPr>
            <w:tcW w:w="7915" w:type="dxa"/>
          </w:tcPr>
          <w:p w14:paraId="558981EA" w14:textId="77777777" w:rsidR="00206E94" w:rsidRPr="00206E94" w:rsidRDefault="00206E94" w:rsidP="00206E94">
            <w:pPr>
              <w:pStyle w:val="Default"/>
              <w:rPr>
                <w:color w:val="auto"/>
                <w:sz w:val="20"/>
                <w:szCs w:val="20"/>
              </w:rPr>
            </w:pPr>
            <w:r w:rsidRPr="00206E94">
              <w:rPr>
                <w:b/>
                <w:bCs/>
                <w:color w:val="auto"/>
                <w:sz w:val="20"/>
                <w:szCs w:val="20"/>
              </w:rPr>
              <w:t xml:space="preserve">Citizenship requirements </w:t>
            </w:r>
          </w:p>
          <w:p w14:paraId="1749D69D" w14:textId="77777777" w:rsidR="00206E94" w:rsidRPr="00206E94" w:rsidRDefault="00206E94" w:rsidP="00206E94">
            <w:pPr>
              <w:pStyle w:val="Default"/>
              <w:rPr>
                <w:color w:val="auto"/>
                <w:sz w:val="20"/>
                <w:szCs w:val="20"/>
              </w:rPr>
            </w:pPr>
            <w:r w:rsidRPr="00206E94">
              <w:rPr>
                <w:color w:val="auto"/>
                <w:sz w:val="20"/>
                <w:szCs w:val="20"/>
              </w:rPr>
              <w:t xml:space="preserve">Eligible candidates must be: </w:t>
            </w:r>
          </w:p>
          <w:p w14:paraId="06BAF66B" w14:textId="77777777" w:rsidR="00206E94" w:rsidRPr="00206E94" w:rsidRDefault="00206E94" w:rsidP="00206E94">
            <w:pPr>
              <w:pStyle w:val="ListParagraph"/>
              <w:numPr>
                <w:ilvl w:val="0"/>
                <w:numId w:val="38"/>
              </w:numPr>
              <w:rPr>
                <w:rFonts w:ascii="Arial" w:hAnsi="Arial" w:cs="Arial"/>
              </w:rPr>
            </w:pPr>
            <w:r w:rsidRPr="00206E94">
              <w:rPr>
                <w:rFonts w:ascii="Arial" w:hAnsi="Arial" w:cs="Arial"/>
              </w:rPr>
              <w:t xml:space="preserve">EEA, Swiss, or British citizens </w:t>
            </w:r>
          </w:p>
          <w:p w14:paraId="4D8C0EE2" w14:textId="77777777" w:rsidR="00206E94" w:rsidRPr="00206E94" w:rsidRDefault="00206E94" w:rsidP="00206E94">
            <w:pPr>
              <w:ind w:left="360"/>
              <w:rPr>
                <w:rFonts w:ascii="Arial" w:hAnsi="Arial" w:cs="Arial"/>
                <w:b/>
              </w:rPr>
            </w:pPr>
            <w:r w:rsidRPr="00206E94">
              <w:rPr>
                <w:rFonts w:ascii="Arial" w:hAnsi="Arial" w:cs="Arial"/>
                <w:b/>
              </w:rPr>
              <w:t>OR</w:t>
            </w:r>
          </w:p>
          <w:p w14:paraId="1123CDCB" w14:textId="77777777" w:rsidR="00206E94" w:rsidRPr="00206E94" w:rsidRDefault="00206E94" w:rsidP="00206E94">
            <w:pPr>
              <w:pStyle w:val="ListParagraph"/>
              <w:numPr>
                <w:ilvl w:val="0"/>
                <w:numId w:val="38"/>
              </w:numPr>
              <w:rPr>
                <w:rFonts w:ascii="Arial" w:hAnsi="Arial" w:cs="Arial"/>
              </w:rPr>
            </w:pPr>
            <w:r w:rsidRPr="00206E94">
              <w:rPr>
                <w:rFonts w:ascii="Arial" w:hAnsi="Arial" w:cs="Arial"/>
              </w:rPr>
              <w:t xml:space="preserve">Non-European Economic Area citizens with permission to reside and work in the State </w:t>
            </w:r>
          </w:p>
          <w:p w14:paraId="259AA87C" w14:textId="77777777" w:rsidR="00206E94" w:rsidRPr="00206E94" w:rsidRDefault="00206E94" w:rsidP="00206E94">
            <w:pPr>
              <w:pStyle w:val="Default"/>
              <w:ind w:left="1080"/>
              <w:rPr>
                <w:bCs/>
                <w:color w:val="auto"/>
                <w:sz w:val="20"/>
                <w:szCs w:val="20"/>
              </w:rPr>
            </w:pPr>
            <w:r w:rsidRPr="00206E94">
              <w:rPr>
                <w:bCs/>
                <w:color w:val="auto"/>
                <w:sz w:val="20"/>
                <w:szCs w:val="20"/>
              </w:rPr>
              <w:t>Read Appendix 2 of the Additional Campaign Information for further information on accepted Stamps for Non-EEA citizens resident in the State, including those with refugee status.</w:t>
            </w:r>
          </w:p>
          <w:p w14:paraId="393E5851" w14:textId="77777777" w:rsidR="00206E94" w:rsidRPr="00206E94" w:rsidRDefault="00206E94" w:rsidP="00206E94">
            <w:pPr>
              <w:pStyle w:val="ListParagraph"/>
              <w:ind w:left="1080"/>
              <w:rPr>
                <w:rFonts w:ascii="Arial" w:hAnsi="Arial" w:cs="Arial"/>
              </w:rPr>
            </w:pPr>
          </w:p>
          <w:p w14:paraId="27CEE8E7" w14:textId="77777777" w:rsidR="00206E94" w:rsidRPr="00206E94" w:rsidRDefault="00206E94" w:rsidP="00206E94">
            <w:pPr>
              <w:pStyle w:val="Default"/>
              <w:rPr>
                <w:bCs/>
                <w:color w:val="auto"/>
                <w:sz w:val="20"/>
                <w:szCs w:val="20"/>
              </w:rPr>
            </w:pPr>
            <w:r w:rsidRPr="00206E94">
              <w:rPr>
                <w:bCs/>
                <w:color w:val="auto"/>
                <w:sz w:val="20"/>
                <w:szCs w:val="20"/>
              </w:rPr>
              <w:t xml:space="preserve">To qualify candidates must be eligible by the closing date of the campaign. </w:t>
            </w:r>
          </w:p>
          <w:p w14:paraId="47C9B8B7" w14:textId="77777777" w:rsidR="00206E94" w:rsidRPr="00206E94" w:rsidRDefault="00206E94" w:rsidP="00206E94">
            <w:pPr>
              <w:pStyle w:val="NoSpacing"/>
              <w:jc w:val="both"/>
              <w:rPr>
                <w:rFonts w:ascii="Arial" w:eastAsia="Arial" w:hAnsi="Arial" w:cs="Arial"/>
                <w:b/>
                <w:lang w:val="en-IE"/>
              </w:rPr>
            </w:pPr>
          </w:p>
        </w:tc>
      </w:tr>
      <w:tr w:rsidR="003D6C83" w:rsidRPr="00E766A5" w14:paraId="6B0D1943" w14:textId="77777777" w:rsidTr="00206E94">
        <w:tc>
          <w:tcPr>
            <w:tcW w:w="2150" w:type="dxa"/>
          </w:tcPr>
          <w:p w14:paraId="03B1747A" w14:textId="77777777" w:rsidR="003D6C83" w:rsidRPr="001C52D2" w:rsidRDefault="003D6C83" w:rsidP="003D6C83">
            <w:pPr>
              <w:rPr>
                <w:rFonts w:ascii="Arial" w:hAnsi="Arial" w:cs="Arial"/>
                <w:b/>
                <w:bCs/>
                <w:color w:val="000099"/>
              </w:rPr>
            </w:pPr>
            <w:r w:rsidRPr="001C52D2">
              <w:rPr>
                <w:rFonts w:ascii="Arial" w:hAnsi="Arial" w:cs="Arial"/>
                <w:b/>
                <w:bCs/>
              </w:rPr>
              <w:t>Skills, competencies and/or knowledge</w:t>
            </w:r>
          </w:p>
        </w:tc>
        <w:tc>
          <w:tcPr>
            <w:tcW w:w="7915" w:type="dxa"/>
          </w:tcPr>
          <w:p w14:paraId="49CE1754" w14:textId="77777777" w:rsidR="00557B0D" w:rsidRPr="001C52D2" w:rsidRDefault="003D6C83" w:rsidP="0076196C">
            <w:pPr>
              <w:pStyle w:val="NoSpacing"/>
              <w:jc w:val="both"/>
              <w:rPr>
                <w:rFonts w:ascii="Arial" w:eastAsia="Arial" w:hAnsi="Arial" w:cs="Arial"/>
                <w:b/>
                <w:lang w:val="en-IE"/>
              </w:rPr>
            </w:pPr>
            <w:r w:rsidRPr="001C52D2">
              <w:rPr>
                <w:rFonts w:ascii="Arial" w:eastAsia="Arial" w:hAnsi="Arial" w:cs="Arial"/>
                <w:b/>
                <w:lang w:val="en-IE"/>
              </w:rPr>
              <w:t>Professional Knowledge &amp; Experience</w:t>
            </w:r>
          </w:p>
          <w:p w14:paraId="5EC55C3F" w14:textId="6BE77482" w:rsidR="003116B0" w:rsidRPr="001C52D2" w:rsidRDefault="003116B0" w:rsidP="003116B0">
            <w:pPr>
              <w:numPr>
                <w:ilvl w:val="0"/>
                <w:numId w:val="41"/>
              </w:numPr>
              <w:ind w:left="419"/>
              <w:jc w:val="both"/>
              <w:rPr>
                <w:rFonts w:ascii="Arial" w:eastAsia="Aptos" w:hAnsi="Arial" w:cs="Arial"/>
              </w:rPr>
            </w:pPr>
            <w:r w:rsidRPr="001C52D2">
              <w:rPr>
                <w:rFonts w:ascii="Arial" w:eastAsia="Aptos" w:hAnsi="Arial" w:cs="Arial"/>
              </w:rPr>
              <w:t>Demonstrate knowledge of emerging drugs trends in Ireland and across Europe.</w:t>
            </w:r>
          </w:p>
          <w:p w14:paraId="3ABCEBC3" w14:textId="77777777" w:rsidR="003116B0" w:rsidRPr="001C52D2" w:rsidRDefault="003116B0" w:rsidP="003116B0">
            <w:pPr>
              <w:numPr>
                <w:ilvl w:val="0"/>
                <w:numId w:val="41"/>
              </w:numPr>
              <w:ind w:left="419"/>
              <w:jc w:val="both"/>
              <w:rPr>
                <w:rFonts w:ascii="Arial" w:eastAsia="Aptos" w:hAnsi="Arial" w:cs="Arial"/>
              </w:rPr>
            </w:pPr>
            <w:r w:rsidRPr="001C52D2">
              <w:rPr>
                <w:rFonts w:ascii="Arial" w:eastAsia="Aptos" w:hAnsi="Arial" w:cs="Arial"/>
              </w:rPr>
              <w:t xml:space="preserve">Experience in working on drug related projects as relevant to the role. </w:t>
            </w:r>
          </w:p>
          <w:p w14:paraId="4D9340EA" w14:textId="7CAD7AD1" w:rsidR="003116B0" w:rsidRPr="001C52D2" w:rsidRDefault="003116B0" w:rsidP="003116B0">
            <w:pPr>
              <w:numPr>
                <w:ilvl w:val="0"/>
                <w:numId w:val="41"/>
              </w:numPr>
              <w:ind w:left="419"/>
              <w:jc w:val="both"/>
              <w:rPr>
                <w:rFonts w:ascii="Arial" w:eastAsia="Aptos" w:hAnsi="Arial" w:cs="Arial"/>
              </w:rPr>
            </w:pPr>
            <w:r w:rsidRPr="001C52D2">
              <w:rPr>
                <w:rFonts w:ascii="Arial" w:eastAsia="Aptos" w:hAnsi="Arial" w:cs="Arial"/>
              </w:rPr>
              <w:t xml:space="preserve">Demonstrates an understanding of harm reduction approaches </w:t>
            </w:r>
            <w:proofErr w:type="gramStart"/>
            <w:r w:rsidRPr="001C52D2">
              <w:rPr>
                <w:rFonts w:ascii="Arial" w:eastAsia="Aptos" w:hAnsi="Arial" w:cs="Arial"/>
              </w:rPr>
              <w:t>in the area of</w:t>
            </w:r>
            <w:proofErr w:type="gramEnd"/>
            <w:r w:rsidRPr="001C52D2">
              <w:rPr>
                <w:rFonts w:ascii="Arial" w:eastAsia="Aptos" w:hAnsi="Arial" w:cs="Arial"/>
              </w:rPr>
              <w:t xml:space="preserve"> drug use and how to influence behaviour to improve health outcomes.</w:t>
            </w:r>
          </w:p>
          <w:p w14:paraId="252E2873" w14:textId="77777777" w:rsidR="003116B0" w:rsidRPr="001C52D2" w:rsidRDefault="003116B0" w:rsidP="003116B0">
            <w:pPr>
              <w:numPr>
                <w:ilvl w:val="0"/>
                <w:numId w:val="41"/>
              </w:numPr>
              <w:ind w:left="419"/>
              <w:jc w:val="both"/>
              <w:rPr>
                <w:rFonts w:ascii="Arial" w:eastAsia="Aptos" w:hAnsi="Arial" w:cs="Arial"/>
                <w:lang w:val="en-IE"/>
              </w:rPr>
            </w:pPr>
            <w:r w:rsidRPr="001C52D2">
              <w:rPr>
                <w:rFonts w:ascii="Arial" w:eastAsia="Aptos" w:hAnsi="Arial" w:cs="Arial"/>
                <w:lang w:val="en-IE"/>
              </w:rPr>
              <w:t xml:space="preserve">Maximises the use of ICT, demonstrating excellent computer skills particularly Microsoft Office, Excel, Outlook, </w:t>
            </w:r>
            <w:proofErr w:type="gramStart"/>
            <w:r w:rsidRPr="001C52D2">
              <w:rPr>
                <w:rFonts w:ascii="Arial" w:eastAsia="Aptos" w:hAnsi="Arial" w:cs="Arial"/>
                <w:lang w:val="en-IE"/>
              </w:rPr>
              <w:t>PowerPoint  etc.</w:t>
            </w:r>
            <w:proofErr w:type="gramEnd"/>
          </w:p>
          <w:p w14:paraId="76D29CA4" w14:textId="77777777" w:rsidR="003116B0" w:rsidRPr="001C52D2" w:rsidRDefault="003116B0" w:rsidP="003116B0">
            <w:pPr>
              <w:numPr>
                <w:ilvl w:val="0"/>
                <w:numId w:val="41"/>
              </w:numPr>
              <w:ind w:left="419"/>
              <w:jc w:val="both"/>
              <w:rPr>
                <w:rFonts w:ascii="Arial" w:eastAsia="Aptos" w:hAnsi="Arial" w:cs="Arial"/>
              </w:rPr>
            </w:pPr>
            <w:r w:rsidRPr="001C52D2">
              <w:rPr>
                <w:rFonts w:ascii="Arial" w:eastAsia="Aptos" w:hAnsi="Arial" w:cs="Arial"/>
              </w:rPr>
              <w:t>Demonstrate the ability to work in line with relevant policies and procedures including the National Drugs Strategy and the EU Drugs Strategy as they pertain to emerging drug trends.</w:t>
            </w:r>
          </w:p>
          <w:p w14:paraId="08D029C1" w14:textId="77777777" w:rsidR="003116B0" w:rsidRPr="001C52D2" w:rsidRDefault="003116B0" w:rsidP="003116B0">
            <w:pPr>
              <w:numPr>
                <w:ilvl w:val="0"/>
                <w:numId w:val="41"/>
              </w:numPr>
              <w:ind w:left="419"/>
              <w:jc w:val="both"/>
              <w:rPr>
                <w:rFonts w:ascii="Arial" w:eastAsia="Aptos" w:hAnsi="Arial" w:cs="Arial"/>
              </w:rPr>
            </w:pPr>
            <w:r w:rsidRPr="001C52D2">
              <w:rPr>
                <w:rFonts w:ascii="Arial" w:eastAsia="Aptos" w:hAnsi="Arial" w:cs="Arial"/>
              </w:rPr>
              <w:t>Demonstrate commitment to developing own professional knowledge and expertise in the field of Addiction with a particular emphasis on new drugs.</w:t>
            </w:r>
          </w:p>
          <w:p w14:paraId="078024BD" w14:textId="77777777" w:rsidR="00E666ED" w:rsidRPr="001C52D2" w:rsidRDefault="00E666ED" w:rsidP="00B17F6B">
            <w:pPr>
              <w:pStyle w:val="NoSpacing"/>
              <w:jc w:val="both"/>
              <w:rPr>
                <w:rFonts w:ascii="Arial" w:eastAsia="Arial" w:hAnsi="Arial" w:cs="Arial"/>
                <w:b/>
                <w:lang w:val="en-US"/>
              </w:rPr>
            </w:pPr>
          </w:p>
          <w:p w14:paraId="5A0E0E25" w14:textId="77777777" w:rsidR="003D6C83" w:rsidRPr="001C52D2" w:rsidRDefault="003D6C83" w:rsidP="00B17F6B">
            <w:pPr>
              <w:pStyle w:val="NoSpacing"/>
              <w:jc w:val="both"/>
              <w:rPr>
                <w:rFonts w:ascii="Arial" w:eastAsia="Arial" w:hAnsi="Arial" w:cs="Arial"/>
                <w:b/>
                <w:lang w:val="en-US"/>
              </w:rPr>
            </w:pPr>
            <w:r w:rsidRPr="001C52D2">
              <w:rPr>
                <w:rFonts w:ascii="Arial" w:eastAsia="Arial" w:hAnsi="Arial" w:cs="Arial"/>
                <w:b/>
                <w:lang w:val="en-US"/>
              </w:rPr>
              <w:t xml:space="preserve">Planning and Managing Resources </w:t>
            </w:r>
          </w:p>
          <w:p w14:paraId="68419714" w14:textId="77777777" w:rsidR="003D6C83" w:rsidRPr="001C52D2" w:rsidRDefault="003D6C83" w:rsidP="00B17F6B">
            <w:pPr>
              <w:pStyle w:val="NoSpacing"/>
              <w:numPr>
                <w:ilvl w:val="0"/>
                <w:numId w:val="34"/>
              </w:numPr>
              <w:ind w:left="419"/>
              <w:jc w:val="both"/>
              <w:rPr>
                <w:rFonts w:ascii="Arial" w:eastAsia="Arial" w:hAnsi="Arial" w:cs="Arial"/>
                <w:lang w:val="en-US"/>
              </w:rPr>
            </w:pPr>
            <w:r w:rsidRPr="001C52D2">
              <w:rPr>
                <w:rFonts w:ascii="Arial" w:eastAsia="Arial" w:hAnsi="Arial" w:cs="Arial"/>
                <w:lang w:val="en-IE"/>
              </w:rPr>
              <w:t>Demonstrate the ability to effectively plan and manage resources, effectively handle multiple projects concurrently,</w:t>
            </w:r>
            <w:r w:rsidRPr="001C52D2">
              <w:rPr>
                <w:rFonts w:ascii="Arial" w:eastAsia="Arial" w:hAnsi="Arial" w:cs="Arial"/>
              </w:rPr>
              <w:t xml:space="preserve"> structuring and organising own workload and that of others effectively.</w:t>
            </w:r>
          </w:p>
          <w:p w14:paraId="374DBAD9" w14:textId="77777777" w:rsidR="003D6C83" w:rsidRPr="001C52D2" w:rsidRDefault="003D6C83" w:rsidP="00B17F6B">
            <w:pPr>
              <w:pStyle w:val="NoSpacing"/>
              <w:numPr>
                <w:ilvl w:val="0"/>
                <w:numId w:val="34"/>
              </w:numPr>
              <w:ind w:left="419"/>
              <w:jc w:val="both"/>
              <w:rPr>
                <w:rFonts w:ascii="Arial" w:eastAsia="Arial" w:hAnsi="Arial" w:cs="Arial"/>
              </w:rPr>
            </w:pPr>
            <w:r w:rsidRPr="001C52D2">
              <w:rPr>
                <w:rFonts w:ascii="Arial" w:eastAsia="Arial" w:hAnsi="Arial" w:cs="Arial"/>
              </w:rPr>
              <w:t xml:space="preserve">Demonstrate responsibility and accountability for the timely delivery of agreed objectives. </w:t>
            </w:r>
          </w:p>
          <w:p w14:paraId="3C05F5D7" w14:textId="77777777" w:rsidR="003D6C83" w:rsidRPr="001C52D2" w:rsidRDefault="003D6C83" w:rsidP="00B17F6B">
            <w:pPr>
              <w:pStyle w:val="NoSpacing"/>
              <w:numPr>
                <w:ilvl w:val="0"/>
                <w:numId w:val="34"/>
              </w:numPr>
              <w:ind w:left="419"/>
              <w:jc w:val="both"/>
              <w:rPr>
                <w:rFonts w:ascii="Arial" w:eastAsia="Arial" w:hAnsi="Arial" w:cs="Arial"/>
              </w:rPr>
            </w:pPr>
            <w:r w:rsidRPr="001C52D2">
              <w:rPr>
                <w:rFonts w:ascii="Arial" w:eastAsia="Arial" w:hAnsi="Arial" w:cs="Arial"/>
              </w:rPr>
              <w:t>Challenges processes to improve efficiencies where appropriate, is committed to attaining value for money.</w:t>
            </w:r>
          </w:p>
          <w:p w14:paraId="4BB51F3B" w14:textId="77777777" w:rsidR="00E666ED" w:rsidRPr="001C52D2" w:rsidRDefault="00E666ED" w:rsidP="00B17F6B">
            <w:pPr>
              <w:pStyle w:val="NoSpacing"/>
              <w:jc w:val="both"/>
              <w:rPr>
                <w:rFonts w:ascii="Arial" w:eastAsia="Arial" w:hAnsi="Arial" w:cs="Arial"/>
              </w:rPr>
            </w:pPr>
          </w:p>
          <w:p w14:paraId="7E7C0A5F" w14:textId="77777777" w:rsidR="003D6C83" w:rsidRPr="001C52D2" w:rsidRDefault="003D6C83" w:rsidP="00B17F6B">
            <w:pPr>
              <w:pStyle w:val="NoSpacing"/>
              <w:jc w:val="both"/>
              <w:rPr>
                <w:rFonts w:ascii="Arial" w:eastAsia="Arial" w:hAnsi="Arial" w:cs="Arial"/>
                <w:b/>
                <w:lang w:val="en-US"/>
              </w:rPr>
            </w:pPr>
            <w:r w:rsidRPr="001C52D2">
              <w:rPr>
                <w:rFonts w:ascii="Arial" w:eastAsia="Arial" w:hAnsi="Arial" w:cs="Arial"/>
                <w:b/>
                <w:lang w:val="en-US"/>
              </w:rPr>
              <w:t>Commitment to a Quality Service</w:t>
            </w:r>
          </w:p>
          <w:p w14:paraId="77A6ECF3" w14:textId="77777777" w:rsidR="003D6C83" w:rsidRPr="001C52D2" w:rsidRDefault="003D6C83" w:rsidP="00B17F6B">
            <w:pPr>
              <w:pStyle w:val="NoSpacing"/>
              <w:numPr>
                <w:ilvl w:val="0"/>
                <w:numId w:val="35"/>
              </w:numPr>
              <w:ind w:left="419"/>
              <w:jc w:val="both"/>
              <w:rPr>
                <w:rFonts w:ascii="Arial" w:eastAsia="Arial" w:hAnsi="Arial" w:cs="Arial"/>
              </w:rPr>
            </w:pPr>
            <w:r w:rsidRPr="001C52D2">
              <w:rPr>
                <w:rFonts w:ascii="Arial" w:eastAsia="Arial" w:hAnsi="Arial" w:cs="Arial"/>
                <w:lang w:val="en-IE"/>
              </w:rPr>
              <w:t>Demonstrates</w:t>
            </w:r>
            <w:r w:rsidRPr="001C52D2">
              <w:rPr>
                <w:rFonts w:ascii="Arial" w:eastAsia="Arial" w:hAnsi="Arial" w:cs="Arial"/>
              </w:rPr>
              <w:t xml:space="preserve"> evidence of practicing and promoting a strong focus on delivering high quality customer service for internal and external customers </w:t>
            </w:r>
            <w:r w:rsidRPr="001C52D2">
              <w:rPr>
                <w:rFonts w:ascii="Arial" w:eastAsia="Arial" w:hAnsi="Arial" w:cs="Arial"/>
                <w:lang w:val="en-IE"/>
              </w:rPr>
              <w:t>and an awareness and appreciation</w:t>
            </w:r>
            <w:r w:rsidRPr="001C52D2">
              <w:rPr>
                <w:rFonts w:ascii="Arial" w:hAnsi="Arial" w:cs="Arial"/>
                <w:lang w:val="en-IE"/>
              </w:rPr>
              <w:t xml:space="preserve"> </w:t>
            </w:r>
            <w:r w:rsidRPr="001C52D2">
              <w:rPr>
                <w:rFonts w:ascii="Arial" w:eastAsia="Arial" w:hAnsi="Arial" w:cs="Arial"/>
                <w:lang w:val="en-IE"/>
              </w:rPr>
              <w:t>of the service user.</w:t>
            </w:r>
          </w:p>
          <w:p w14:paraId="59DD0BA7" w14:textId="77777777" w:rsidR="003D6C83" w:rsidRPr="001C52D2" w:rsidRDefault="003D6C83" w:rsidP="00B17F6B">
            <w:pPr>
              <w:pStyle w:val="NoSpacing"/>
              <w:numPr>
                <w:ilvl w:val="0"/>
                <w:numId w:val="35"/>
              </w:numPr>
              <w:ind w:left="419"/>
              <w:jc w:val="both"/>
              <w:rPr>
                <w:rFonts w:ascii="Arial" w:hAnsi="Arial" w:cs="Arial"/>
              </w:rPr>
            </w:pPr>
            <w:r w:rsidRPr="001C52D2">
              <w:rPr>
                <w:rFonts w:ascii="Arial" w:hAnsi="Arial" w:cs="Arial"/>
              </w:rPr>
              <w:t>Ensure attention to detail and a consistent adherence to procedures and standards within area of responsibility.</w:t>
            </w:r>
          </w:p>
          <w:p w14:paraId="1014FCBB" w14:textId="77777777" w:rsidR="003D6C83" w:rsidRPr="001C52D2" w:rsidRDefault="003D6C83" w:rsidP="00B17F6B">
            <w:pPr>
              <w:pStyle w:val="NoSpacing"/>
              <w:numPr>
                <w:ilvl w:val="0"/>
                <w:numId w:val="35"/>
              </w:numPr>
              <w:ind w:left="419"/>
              <w:jc w:val="both"/>
              <w:rPr>
                <w:rFonts w:ascii="Arial" w:eastAsia="Arial" w:hAnsi="Arial" w:cs="Arial"/>
                <w:lang w:val="en-US"/>
              </w:rPr>
            </w:pPr>
            <w:r w:rsidRPr="001C52D2">
              <w:rPr>
                <w:rFonts w:ascii="Arial" w:eastAsia="Arial" w:hAnsi="Arial" w:cs="Arial"/>
                <w:lang w:val="en-IE"/>
              </w:rPr>
              <w:lastRenderedPageBreak/>
              <w:t>Embraces and promotes the change agenda, supporting others through change.</w:t>
            </w:r>
          </w:p>
          <w:p w14:paraId="10305D77" w14:textId="77777777" w:rsidR="003D6C83" w:rsidRPr="001C52D2" w:rsidRDefault="003D6C83" w:rsidP="00B17F6B">
            <w:pPr>
              <w:pStyle w:val="NoSpacing"/>
              <w:numPr>
                <w:ilvl w:val="0"/>
                <w:numId w:val="35"/>
              </w:numPr>
              <w:ind w:left="419"/>
              <w:jc w:val="both"/>
              <w:rPr>
                <w:rFonts w:ascii="Arial" w:eastAsia="Arial" w:hAnsi="Arial" w:cs="Arial"/>
              </w:rPr>
            </w:pPr>
            <w:r w:rsidRPr="001C52D2">
              <w:rPr>
                <w:rFonts w:ascii="Arial" w:eastAsia="Arial" w:hAnsi="Arial" w:cs="Arial"/>
              </w:rPr>
              <w:t>Demonstrate flexibility and initiative during challenging times and an ability to persevere despite setbacks.</w:t>
            </w:r>
          </w:p>
          <w:p w14:paraId="2A7E554E" w14:textId="77777777" w:rsidR="00E666ED" w:rsidRPr="001C52D2" w:rsidRDefault="00E666ED" w:rsidP="00B17F6B">
            <w:pPr>
              <w:pStyle w:val="NoSpacing"/>
              <w:jc w:val="both"/>
              <w:rPr>
                <w:rFonts w:ascii="Arial" w:eastAsia="Arial" w:hAnsi="Arial" w:cs="Arial"/>
                <w:lang w:val="en-US"/>
              </w:rPr>
            </w:pPr>
          </w:p>
          <w:p w14:paraId="4B9B5838" w14:textId="77777777" w:rsidR="003D6C83" w:rsidRPr="001C52D2" w:rsidRDefault="003D6C83" w:rsidP="00B17F6B">
            <w:pPr>
              <w:pStyle w:val="NoSpacing"/>
              <w:jc w:val="both"/>
              <w:rPr>
                <w:rFonts w:ascii="Arial" w:eastAsia="Arial" w:hAnsi="Arial" w:cs="Arial"/>
                <w:b/>
                <w:lang w:val="en-US"/>
              </w:rPr>
            </w:pPr>
            <w:r w:rsidRPr="001C52D2">
              <w:rPr>
                <w:rFonts w:ascii="Arial" w:eastAsia="Arial" w:hAnsi="Arial" w:cs="Arial"/>
                <w:b/>
                <w:lang w:val="en-US"/>
              </w:rPr>
              <w:t xml:space="preserve">Evaluating Information, Problem Solving &amp; Decision Making </w:t>
            </w:r>
          </w:p>
          <w:p w14:paraId="21942FBE" w14:textId="77777777" w:rsidR="003D6C83" w:rsidRPr="001C52D2" w:rsidRDefault="003D6C83" w:rsidP="00B17F6B">
            <w:pPr>
              <w:pStyle w:val="NoSpacing"/>
              <w:numPr>
                <w:ilvl w:val="0"/>
                <w:numId w:val="36"/>
              </w:numPr>
              <w:ind w:left="419"/>
              <w:jc w:val="both"/>
              <w:rPr>
                <w:rFonts w:ascii="Arial" w:eastAsia="Arial" w:hAnsi="Arial" w:cs="Arial"/>
                <w:lang w:val="en-US"/>
              </w:rPr>
            </w:pPr>
            <w:r w:rsidRPr="001C52D2">
              <w:rPr>
                <w:rFonts w:ascii="Arial" w:eastAsia="Arial" w:hAnsi="Arial" w:cs="Arial"/>
              </w:rPr>
              <w:t>Demonstrate numeracy skills, an ability to analyse and evaluate information, considering a range of critical and complex factors in making effective decisions</w:t>
            </w:r>
            <w:r w:rsidRPr="001C52D2">
              <w:rPr>
                <w:rFonts w:ascii="Arial" w:eastAsia="Arial" w:hAnsi="Arial" w:cs="Arial"/>
                <w:lang w:val="en-IE"/>
              </w:rPr>
              <w:t>. Recognises when it is appropriate to refer decisions to a higher level of management.</w:t>
            </w:r>
          </w:p>
          <w:p w14:paraId="4CF845DE" w14:textId="77777777" w:rsidR="003D6C83" w:rsidRPr="001C52D2" w:rsidRDefault="003D6C83" w:rsidP="00B17F6B">
            <w:pPr>
              <w:pStyle w:val="NoSpacing"/>
              <w:numPr>
                <w:ilvl w:val="0"/>
                <w:numId w:val="36"/>
              </w:numPr>
              <w:ind w:left="419"/>
              <w:jc w:val="both"/>
              <w:rPr>
                <w:rFonts w:ascii="Arial" w:eastAsia="Arial" w:hAnsi="Arial" w:cs="Arial"/>
                <w:lang w:val="en-US"/>
              </w:rPr>
            </w:pPr>
            <w:r w:rsidRPr="001C52D2">
              <w:rPr>
                <w:rFonts w:ascii="Arial" w:eastAsia="Arial" w:hAnsi="Arial" w:cs="Arial"/>
                <w:lang w:val="en-IE"/>
              </w:rPr>
              <w:t>Demonstrate</w:t>
            </w:r>
            <w:r w:rsidRPr="001C52D2">
              <w:rPr>
                <w:rFonts w:ascii="Arial" w:hAnsi="Arial" w:cs="Arial"/>
                <w:lang w:val="en-IE"/>
              </w:rPr>
              <w:t xml:space="preserve"> </w:t>
            </w:r>
            <w:r w:rsidRPr="001C52D2">
              <w:rPr>
                <w:rFonts w:ascii="Arial" w:eastAsia="Arial" w:hAnsi="Arial" w:cs="Arial"/>
                <w:lang w:val="en-IE"/>
              </w:rPr>
              <w:t>initiative in the resolution of complex issues / problem solving and proactively develop new proposals and recommend solutions.</w:t>
            </w:r>
          </w:p>
          <w:p w14:paraId="6B9D382D" w14:textId="77777777" w:rsidR="003D6C83" w:rsidRPr="001C52D2" w:rsidRDefault="003D6C83" w:rsidP="00B17F6B">
            <w:pPr>
              <w:pStyle w:val="NoSpacing"/>
              <w:numPr>
                <w:ilvl w:val="0"/>
                <w:numId w:val="36"/>
              </w:numPr>
              <w:ind w:left="419"/>
              <w:jc w:val="both"/>
              <w:rPr>
                <w:rFonts w:ascii="Arial" w:eastAsia="Arial" w:hAnsi="Arial" w:cs="Arial"/>
              </w:rPr>
            </w:pPr>
            <w:r w:rsidRPr="001C52D2">
              <w:rPr>
                <w:rFonts w:ascii="Arial" w:eastAsia="Arial" w:hAnsi="Arial" w:cs="Arial"/>
              </w:rPr>
              <w:t>Ability to confidently explain the rationale behind decisions when faced with opposition.</w:t>
            </w:r>
          </w:p>
          <w:p w14:paraId="09811115" w14:textId="77777777" w:rsidR="003D6C83" w:rsidRPr="001C52D2" w:rsidRDefault="003D6C83" w:rsidP="00B17F6B">
            <w:pPr>
              <w:pStyle w:val="NoSpacing"/>
              <w:numPr>
                <w:ilvl w:val="0"/>
                <w:numId w:val="36"/>
              </w:numPr>
              <w:ind w:left="419"/>
              <w:jc w:val="both"/>
              <w:rPr>
                <w:rFonts w:ascii="Arial" w:eastAsia="Arial" w:hAnsi="Arial" w:cs="Arial"/>
              </w:rPr>
            </w:pPr>
            <w:r w:rsidRPr="001C52D2">
              <w:rPr>
                <w:rFonts w:ascii="Arial" w:eastAsia="Arial" w:hAnsi="Arial" w:cs="Arial"/>
              </w:rPr>
              <w:t>The ability to work both independently and collaboratively within a dynamic team and multi stakeholder environment.</w:t>
            </w:r>
          </w:p>
          <w:p w14:paraId="37791A7C" w14:textId="77777777" w:rsidR="003D6C83" w:rsidRPr="001C52D2" w:rsidRDefault="003D6C83" w:rsidP="00B17F6B">
            <w:pPr>
              <w:pStyle w:val="NoSpacing"/>
              <w:numPr>
                <w:ilvl w:val="0"/>
                <w:numId w:val="36"/>
              </w:numPr>
              <w:ind w:left="419"/>
              <w:jc w:val="both"/>
              <w:rPr>
                <w:rFonts w:ascii="Arial" w:eastAsia="Arial" w:hAnsi="Arial" w:cs="Arial"/>
              </w:rPr>
            </w:pPr>
            <w:r w:rsidRPr="001C52D2">
              <w:rPr>
                <w:rFonts w:ascii="Arial" w:eastAsia="Arial" w:hAnsi="Arial" w:cs="Arial"/>
              </w:rPr>
              <w:t xml:space="preserve">Demonstrate an ability to work as part of the team in establishing a shared sense of purpose and unity across </w:t>
            </w:r>
            <w:proofErr w:type="gramStart"/>
            <w:r w:rsidRPr="001C52D2">
              <w:rPr>
                <w:rFonts w:ascii="Arial" w:eastAsia="Arial" w:hAnsi="Arial" w:cs="Arial"/>
              </w:rPr>
              <w:t>a number of</w:t>
            </w:r>
            <w:proofErr w:type="gramEnd"/>
            <w:r w:rsidRPr="001C52D2">
              <w:rPr>
                <w:rFonts w:ascii="Arial" w:eastAsia="Arial" w:hAnsi="Arial" w:cs="Arial"/>
              </w:rPr>
              <w:t xml:space="preserve"> teams delivering on different projects.</w:t>
            </w:r>
          </w:p>
          <w:p w14:paraId="3BF9E84E" w14:textId="77777777" w:rsidR="003D6C83" w:rsidRPr="001C52D2" w:rsidRDefault="003D6C83" w:rsidP="00B17F6B">
            <w:pPr>
              <w:pStyle w:val="NoSpacing"/>
              <w:numPr>
                <w:ilvl w:val="0"/>
                <w:numId w:val="36"/>
              </w:numPr>
              <w:ind w:left="419"/>
              <w:jc w:val="both"/>
              <w:rPr>
                <w:rFonts w:ascii="Arial" w:eastAsia="Arial" w:hAnsi="Arial" w:cs="Arial"/>
              </w:rPr>
            </w:pPr>
            <w:r w:rsidRPr="001C52D2">
              <w:rPr>
                <w:rFonts w:ascii="Arial" w:eastAsia="Arial" w:hAnsi="Arial" w:cs="Arial"/>
              </w:rPr>
              <w:t>Demonstrate leadership; creating team spirit; leading by example, coaching and supporting individuals to facilitate high performance</w:t>
            </w:r>
            <w:r w:rsidRPr="001C52D2">
              <w:rPr>
                <w:rFonts w:ascii="Arial" w:hAnsi="Arial" w:cs="Arial"/>
              </w:rPr>
              <w:t xml:space="preserve"> and staff development.</w:t>
            </w:r>
          </w:p>
          <w:p w14:paraId="7D51C954" w14:textId="77777777" w:rsidR="00206E94" w:rsidRPr="001C52D2" w:rsidRDefault="003D6C83" w:rsidP="00206E94">
            <w:pPr>
              <w:pStyle w:val="NoSpacing"/>
              <w:numPr>
                <w:ilvl w:val="0"/>
                <w:numId w:val="36"/>
              </w:numPr>
              <w:ind w:left="419"/>
              <w:jc w:val="both"/>
              <w:rPr>
                <w:rFonts w:ascii="Arial" w:eastAsia="Arial" w:hAnsi="Arial" w:cs="Arial"/>
              </w:rPr>
            </w:pPr>
            <w:r w:rsidRPr="001C52D2">
              <w:rPr>
                <w:rFonts w:ascii="Arial" w:eastAsia="Arial" w:hAnsi="Arial" w:cs="Arial"/>
              </w:rPr>
              <w:t>Demonstrate a commitment to promoting a culture of involvement and consultation within the team, welcoming contributions from others.</w:t>
            </w:r>
          </w:p>
          <w:p w14:paraId="42BF6D3B" w14:textId="77777777" w:rsidR="00674F34" w:rsidRPr="001C52D2" w:rsidRDefault="00674F34" w:rsidP="00674F34">
            <w:pPr>
              <w:pStyle w:val="NoSpacing"/>
              <w:ind w:left="419"/>
              <w:jc w:val="both"/>
              <w:rPr>
                <w:rFonts w:ascii="Arial" w:eastAsia="Arial" w:hAnsi="Arial" w:cs="Arial"/>
              </w:rPr>
            </w:pPr>
          </w:p>
          <w:p w14:paraId="45A5A948" w14:textId="77777777" w:rsidR="00206E94" w:rsidRPr="001C52D2" w:rsidRDefault="00206E94" w:rsidP="00674F34">
            <w:pPr>
              <w:contextualSpacing/>
              <w:rPr>
                <w:rFonts w:ascii="Arial" w:eastAsia="Arial" w:hAnsi="Arial" w:cs="Arial"/>
                <w:b/>
                <w:bCs/>
                <w:color w:val="000000" w:themeColor="text1"/>
                <w:lang w:val="en-US"/>
              </w:rPr>
            </w:pPr>
            <w:r w:rsidRPr="001C52D2">
              <w:rPr>
                <w:rFonts w:ascii="Arial" w:eastAsia="Arial" w:hAnsi="Arial" w:cs="Arial"/>
                <w:b/>
                <w:bCs/>
                <w:color w:val="000000" w:themeColor="text1"/>
                <w:lang w:val="en-US"/>
              </w:rPr>
              <w:t>Team Working</w:t>
            </w:r>
          </w:p>
          <w:p w14:paraId="7F5BFC1B" w14:textId="77777777" w:rsidR="00206E94" w:rsidRPr="001C52D2" w:rsidRDefault="00206E94" w:rsidP="00674F34">
            <w:pPr>
              <w:pStyle w:val="ListParagraph"/>
              <w:numPr>
                <w:ilvl w:val="0"/>
                <w:numId w:val="39"/>
              </w:numPr>
              <w:contextualSpacing/>
              <w:rPr>
                <w:rFonts w:ascii="Arial" w:eastAsia="Arial" w:hAnsi="Arial" w:cs="Arial"/>
                <w:color w:val="000000" w:themeColor="text1"/>
              </w:rPr>
            </w:pPr>
            <w:r w:rsidRPr="001C52D2">
              <w:rPr>
                <w:rFonts w:ascii="Arial" w:eastAsia="Arial" w:hAnsi="Arial" w:cs="Arial"/>
                <w:color w:val="000000" w:themeColor="text1"/>
              </w:rPr>
              <w:t>The ability to work both independently and collaboratively within a dynamic team and multi stakeholder environment</w:t>
            </w:r>
          </w:p>
          <w:p w14:paraId="06E3868E" w14:textId="77777777" w:rsidR="00206E94" w:rsidRPr="001C52D2" w:rsidRDefault="00206E94" w:rsidP="00206E94">
            <w:pPr>
              <w:pStyle w:val="ListParagraph"/>
              <w:numPr>
                <w:ilvl w:val="0"/>
                <w:numId w:val="39"/>
              </w:numPr>
              <w:spacing w:before="100" w:beforeAutospacing="1" w:after="100" w:afterAutospacing="1"/>
              <w:contextualSpacing/>
              <w:rPr>
                <w:rFonts w:ascii="Arial" w:eastAsia="Arial" w:hAnsi="Arial" w:cs="Arial"/>
                <w:color w:val="000000" w:themeColor="text1"/>
              </w:rPr>
            </w:pPr>
            <w:r w:rsidRPr="001C52D2">
              <w:rPr>
                <w:rFonts w:ascii="Arial" w:eastAsia="Arial" w:hAnsi="Arial" w:cs="Arial"/>
                <w:color w:val="000000" w:themeColor="text1"/>
              </w:rPr>
              <w:t xml:space="preserve">Demonstrate an ability to work as part of the team in establishing a shared sense of purpose and unity across </w:t>
            </w:r>
            <w:proofErr w:type="gramStart"/>
            <w:r w:rsidRPr="001C52D2">
              <w:rPr>
                <w:rFonts w:ascii="Arial" w:eastAsia="Arial" w:hAnsi="Arial" w:cs="Arial"/>
                <w:color w:val="000000" w:themeColor="text1"/>
              </w:rPr>
              <w:t>a number of</w:t>
            </w:r>
            <w:proofErr w:type="gramEnd"/>
            <w:r w:rsidRPr="001C52D2">
              <w:rPr>
                <w:rFonts w:ascii="Arial" w:eastAsia="Arial" w:hAnsi="Arial" w:cs="Arial"/>
                <w:color w:val="000000" w:themeColor="text1"/>
              </w:rPr>
              <w:t xml:space="preserve"> teams delivering on different projects</w:t>
            </w:r>
          </w:p>
          <w:p w14:paraId="61ADBB0B" w14:textId="77777777" w:rsidR="00206E94" w:rsidRPr="001C52D2" w:rsidRDefault="00206E94" w:rsidP="00206E94">
            <w:pPr>
              <w:pStyle w:val="ListParagraph"/>
              <w:numPr>
                <w:ilvl w:val="0"/>
                <w:numId w:val="39"/>
              </w:numPr>
              <w:spacing w:before="100" w:beforeAutospacing="1" w:after="100" w:afterAutospacing="1"/>
              <w:contextualSpacing/>
              <w:rPr>
                <w:rFonts w:ascii="Arial" w:eastAsia="Arial" w:hAnsi="Arial" w:cs="Arial"/>
                <w:color w:val="000000" w:themeColor="text1"/>
              </w:rPr>
            </w:pPr>
            <w:r w:rsidRPr="001C52D2">
              <w:rPr>
                <w:rFonts w:ascii="Arial" w:eastAsia="Arial" w:hAnsi="Arial" w:cs="Arial"/>
                <w:color w:val="000000" w:themeColor="text1"/>
              </w:rPr>
              <w:t>Demonstrate leadership; creating team spirit; leading by example, coaching and supporting individuals to facilitate high performance</w:t>
            </w:r>
            <w:r w:rsidRPr="001C52D2">
              <w:rPr>
                <w:rFonts w:ascii="Arial" w:hAnsi="Arial" w:cs="Arial"/>
              </w:rPr>
              <w:t xml:space="preserve"> and staff development</w:t>
            </w:r>
          </w:p>
          <w:p w14:paraId="60ED7D72" w14:textId="77777777" w:rsidR="00E666ED" w:rsidRPr="001C52D2" w:rsidRDefault="00206E94" w:rsidP="00206E94">
            <w:pPr>
              <w:pStyle w:val="ListParagraph"/>
              <w:numPr>
                <w:ilvl w:val="0"/>
                <w:numId w:val="39"/>
              </w:numPr>
              <w:spacing w:before="100" w:beforeAutospacing="1" w:after="100" w:afterAutospacing="1"/>
              <w:contextualSpacing/>
              <w:rPr>
                <w:rFonts w:ascii="Arial" w:eastAsia="Arial" w:hAnsi="Arial" w:cs="Arial"/>
                <w:color w:val="000000" w:themeColor="text1"/>
              </w:rPr>
            </w:pPr>
            <w:r w:rsidRPr="001C52D2">
              <w:rPr>
                <w:rFonts w:ascii="Arial" w:eastAsia="Arial" w:hAnsi="Arial" w:cs="Arial"/>
                <w:color w:val="000000" w:themeColor="text1"/>
              </w:rPr>
              <w:t>Demonstrate a commitment to promoting a culture of involvement and consultation within the team, welcoming contributions from others</w:t>
            </w:r>
          </w:p>
          <w:p w14:paraId="11F26033" w14:textId="77777777" w:rsidR="003D6C83" w:rsidRPr="001C52D2" w:rsidRDefault="003D6C83" w:rsidP="00B17F6B">
            <w:pPr>
              <w:pStyle w:val="NoSpacing"/>
              <w:jc w:val="both"/>
              <w:rPr>
                <w:rFonts w:ascii="Arial" w:eastAsia="Arial" w:hAnsi="Arial" w:cs="Arial"/>
                <w:b/>
                <w:lang w:val="en-US"/>
              </w:rPr>
            </w:pPr>
            <w:r w:rsidRPr="001C52D2">
              <w:rPr>
                <w:rFonts w:ascii="Arial" w:eastAsia="Arial" w:hAnsi="Arial" w:cs="Arial"/>
                <w:b/>
                <w:lang w:val="en-US"/>
              </w:rPr>
              <w:t>Communications &amp; Interpersonal Skills</w:t>
            </w:r>
          </w:p>
          <w:p w14:paraId="1A613994" w14:textId="77777777" w:rsidR="003D6C83" w:rsidRPr="001C52D2" w:rsidRDefault="003D6C83" w:rsidP="00B17F6B">
            <w:pPr>
              <w:pStyle w:val="NoSpacing"/>
              <w:numPr>
                <w:ilvl w:val="0"/>
                <w:numId w:val="37"/>
              </w:numPr>
              <w:ind w:left="419"/>
              <w:jc w:val="both"/>
              <w:rPr>
                <w:rFonts w:ascii="Arial" w:eastAsia="Arial" w:hAnsi="Arial" w:cs="Arial"/>
              </w:rPr>
            </w:pPr>
            <w:r w:rsidRPr="001C52D2">
              <w:rPr>
                <w:rFonts w:ascii="Arial" w:eastAsia="Arial" w:hAnsi="Arial" w:cs="Arial"/>
              </w:rPr>
              <w:t xml:space="preserve">Demonstrates excellent communication and interpersonal skills including the ability to present complex information in a clear, concise and confident manner (written &amp; verbal). </w:t>
            </w:r>
            <w:r w:rsidRPr="001C52D2">
              <w:rPr>
                <w:rFonts w:ascii="Arial" w:hAnsi="Arial" w:cs="Arial"/>
              </w:rPr>
              <w:t>Strong presentation skills.</w:t>
            </w:r>
          </w:p>
          <w:p w14:paraId="1EEAAD52" w14:textId="77777777" w:rsidR="003D6C83" w:rsidRPr="001C52D2" w:rsidRDefault="003D6C83" w:rsidP="00B17F6B">
            <w:pPr>
              <w:pStyle w:val="NoSpacing"/>
              <w:numPr>
                <w:ilvl w:val="0"/>
                <w:numId w:val="37"/>
              </w:numPr>
              <w:ind w:left="419"/>
              <w:jc w:val="both"/>
              <w:rPr>
                <w:rFonts w:ascii="Arial" w:eastAsia="Arial" w:hAnsi="Arial" w:cs="Arial"/>
              </w:rPr>
            </w:pPr>
            <w:r w:rsidRPr="001C52D2">
              <w:rPr>
                <w:rFonts w:ascii="Arial" w:eastAsia="Arial" w:hAnsi="Arial" w:cs="Arial"/>
                <w:lang w:val="en-IE"/>
              </w:rPr>
              <w:t xml:space="preserve">Demonstrate the ability to influence people and events and the ability to build and maintain relationships </w:t>
            </w:r>
            <w:r w:rsidRPr="001C52D2">
              <w:rPr>
                <w:rFonts w:ascii="Arial" w:eastAsia="Arial" w:hAnsi="Arial" w:cs="Arial"/>
              </w:rPr>
              <w:t>with a variety of stakeholders,</w:t>
            </w:r>
            <w:r w:rsidRPr="001C52D2">
              <w:rPr>
                <w:rFonts w:ascii="Arial" w:hAnsi="Arial" w:cs="Arial"/>
              </w:rPr>
              <w:t xml:space="preserve"> working collaboratively within a multi stakeholder environment.</w:t>
            </w:r>
          </w:p>
          <w:p w14:paraId="2C07F25D" w14:textId="77777777" w:rsidR="003D6C83" w:rsidRPr="001C52D2" w:rsidRDefault="003D6C83" w:rsidP="00B17F6B">
            <w:pPr>
              <w:pStyle w:val="NoSpacing"/>
              <w:numPr>
                <w:ilvl w:val="0"/>
                <w:numId w:val="37"/>
              </w:numPr>
              <w:ind w:left="419"/>
              <w:jc w:val="both"/>
              <w:rPr>
                <w:color w:val="000099"/>
              </w:rPr>
            </w:pPr>
            <w:r w:rsidRPr="001C52D2">
              <w:rPr>
                <w:rFonts w:ascii="Arial" w:eastAsia="Arial" w:hAnsi="Arial" w:cs="Arial"/>
              </w:rPr>
              <w:t>Demonstrate commitment to regular two-way communication across functions and levels, ensuring that messages are clearly understood.</w:t>
            </w:r>
          </w:p>
          <w:p w14:paraId="47E9AFE1" w14:textId="77777777" w:rsidR="00FB2EB1" w:rsidRPr="00206E94" w:rsidRDefault="00FB2EB1" w:rsidP="00FB2EB1">
            <w:pPr>
              <w:pStyle w:val="NoSpacing"/>
              <w:ind w:left="419"/>
              <w:jc w:val="both"/>
              <w:rPr>
                <w:color w:val="000099"/>
              </w:rPr>
            </w:pPr>
          </w:p>
        </w:tc>
      </w:tr>
      <w:tr w:rsidR="00206E94" w:rsidRPr="00FC59B9" w14:paraId="06C2DA56" w14:textId="77777777" w:rsidTr="00206E94">
        <w:tc>
          <w:tcPr>
            <w:tcW w:w="2150" w:type="dxa"/>
            <w:tcBorders>
              <w:top w:val="single" w:sz="4" w:space="0" w:color="auto"/>
              <w:left w:val="single" w:sz="4" w:space="0" w:color="auto"/>
              <w:bottom w:val="single" w:sz="4" w:space="0" w:color="auto"/>
              <w:right w:val="single" w:sz="4" w:space="0" w:color="auto"/>
            </w:tcBorders>
          </w:tcPr>
          <w:p w14:paraId="708F06F7" w14:textId="77777777" w:rsidR="00206E94" w:rsidRPr="00206E94" w:rsidRDefault="00206E94" w:rsidP="00AF1F10">
            <w:pPr>
              <w:rPr>
                <w:rFonts w:ascii="Arial" w:hAnsi="Arial" w:cs="Arial"/>
                <w:b/>
                <w:bCs/>
              </w:rPr>
            </w:pPr>
            <w:r w:rsidRPr="00206E94">
              <w:rPr>
                <w:rFonts w:ascii="Arial" w:hAnsi="Arial" w:cs="Arial"/>
                <w:b/>
                <w:bCs/>
              </w:rPr>
              <w:lastRenderedPageBreak/>
              <w:t>Campaign specific selection process</w:t>
            </w:r>
          </w:p>
          <w:p w14:paraId="3A0B13AA" w14:textId="77777777" w:rsidR="00206E94" w:rsidRPr="00206E94" w:rsidRDefault="00206E94" w:rsidP="00AF1F10">
            <w:pPr>
              <w:rPr>
                <w:rFonts w:ascii="Arial" w:hAnsi="Arial" w:cs="Arial"/>
                <w:b/>
                <w:bCs/>
              </w:rPr>
            </w:pPr>
          </w:p>
          <w:p w14:paraId="55FE23D1" w14:textId="77777777" w:rsidR="00206E94" w:rsidRPr="00206E94" w:rsidRDefault="00206E94" w:rsidP="00AF1F10">
            <w:pPr>
              <w:rPr>
                <w:rFonts w:ascii="Arial" w:hAnsi="Arial" w:cs="Arial"/>
                <w:b/>
                <w:bCs/>
              </w:rPr>
            </w:pPr>
            <w:r w:rsidRPr="00206E94">
              <w:rPr>
                <w:rFonts w:ascii="Arial" w:hAnsi="Arial" w:cs="Arial"/>
                <w:b/>
                <w:bCs/>
              </w:rPr>
              <w:t>Ranking/shortlisting / interview</w:t>
            </w:r>
          </w:p>
        </w:tc>
        <w:tc>
          <w:tcPr>
            <w:tcW w:w="7915" w:type="dxa"/>
            <w:tcBorders>
              <w:top w:val="single" w:sz="4" w:space="0" w:color="auto"/>
              <w:left w:val="single" w:sz="4" w:space="0" w:color="auto"/>
              <w:bottom w:val="single" w:sz="4" w:space="0" w:color="auto"/>
              <w:right w:val="single" w:sz="4" w:space="0" w:color="auto"/>
            </w:tcBorders>
          </w:tcPr>
          <w:p w14:paraId="11B0F892"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FB2EB1">
              <w:rPr>
                <w:rFonts w:ascii="Arial" w:eastAsia="Arial" w:hAnsi="Arial" w:cs="Arial"/>
                <w:lang w:val="en-IE"/>
              </w:rPr>
              <w:t>in light of</w:t>
            </w:r>
            <w:proofErr w:type="gramEnd"/>
            <w:r w:rsidRPr="00FB2EB1">
              <w:rPr>
                <w:rFonts w:ascii="Arial" w:eastAsia="Arial" w:hAnsi="Arial" w:cs="Arial"/>
                <w:lang w:val="en-IE"/>
              </w:rPr>
              <w:t xml:space="preserve"> those requirements.  </w:t>
            </w:r>
          </w:p>
          <w:p w14:paraId="4D3CC53E" w14:textId="77777777" w:rsidR="00206E94" w:rsidRPr="00FB2EB1" w:rsidRDefault="00206E94" w:rsidP="00206E94">
            <w:pPr>
              <w:pStyle w:val="NoSpacing"/>
              <w:jc w:val="both"/>
              <w:rPr>
                <w:rFonts w:ascii="Arial" w:eastAsia="Arial" w:hAnsi="Arial" w:cs="Arial"/>
                <w:lang w:val="en-IE"/>
              </w:rPr>
            </w:pPr>
          </w:p>
          <w:p w14:paraId="2F67AAF3"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 xml:space="preserve">Failure to include information regarding these requirements may result in you not progressing to the next stage of the selection process.  </w:t>
            </w:r>
          </w:p>
          <w:p w14:paraId="3715F46F" w14:textId="77777777" w:rsidR="00206E94" w:rsidRPr="00FB2EB1" w:rsidRDefault="00206E94" w:rsidP="00206E94">
            <w:pPr>
              <w:pStyle w:val="NoSpacing"/>
              <w:jc w:val="both"/>
              <w:rPr>
                <w:rFonts w:ascii="Arial" w:eastAsia="Arial" w:hAnsi="Arial" w:cs="Arial"/>
                <w:lang w:val="en-IE"/>
              </w:rPr>
            </w:pPr>
          </w:p>
          <w:p w14:paraId="604F1D17"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Those successful at the ranking stage of this process, where applied, will be placed on an order of merit and will be called to interview in ‘bands’ depending on the service needs of the organisation.</w:t>
            </w:r>
          </w:p>
          <w:p w14:paraId="561BE23B" w14:textId="77777777" w:rsidR="00206E94" w:rsidRPr="00206E94" w:rsidRDefault="00206E94" w:rsidP="00206E94">
            <w:pPr>
              <w:pStyle w:val="NoSpacing"/>
              <w:jc w:val="both"/>
              <w:rPr>
                <w:rFonts w:ascii="Arial" w:eastAsia="Arial" w:hAnsi="Arial" w:cs="Arial"/>
                <w:b/>
                <w:lang w:val="en-IE"/>
              </w:rPr>
            </w:pPr>
          </w:p>
        </w:tc>
      </w:tr>
      <w:tr w:rsidR="00206E94" w:rsidRPr="00FC59B9" w14:paraId="210577C3" w14:textId="77777777" w:rsidTr="00206E94">
        <w:tc>
          <w:tcPr>
            <w:tcW w:w="2150" w:type="dxa"/>
            <w:tcBorders>
              <w:top w:val="single" w:sz="4" w:space="0" w:color="auto"/>
              <w:left w:val="single" w:sz="4" w:space="0" w:color="auto"/>
              <w:bottom w:val="single" w:sz="4" w:space="0" w:color="auto"/>
              <w:right w:val="single" w:sz="4" w:space="0" w:color="auto"/>
            </w:tcBorders>
          </w:tcPr>
          <w:p w14:paraId="7C3ED41B" w14:textId="77777777" w:rsidR="00206E94" w:rsidRPr="00206E94" w:rsidRDefault="00206E94" w:rsidP="00AF1F10">
            <w:pPr>
              <w:rPr>
                <w:rFonts w:ascii="Arial" w:hAnsi="Arial" w:cs="Arial"/>
                <w:b/>
                <w:bCs/>
              </w:rPr>
            </w:pPr>
            <w:r w:rsidRPr="00206E94">
              <w:rPr>
                <w:rFonts w:ascii="Arial" w:hAnsi="Arial" w:cs="Arial"/>
                <w:b/>
                <w:bCs/>
              </w:rPr>
              <w:t xml:space="preserve">Diversity, equality and inclusion </w:t>
            </w:r>
          </w:p>
          <w:p w14:paraId="115BF8DC" w14:textId="77777777" w:rsidR="00206E94" w:rsidRPr="00206E94" w:rsidRDefault="00206E94" w:rsidP="00206E94">
            <w:pPr>
              <w:rPr>
                <w:rFonts w:ascii="Arial" w:hAnsi="Arial" w:cs="Arial"/>
                <w:b/>
                <w:bCs/>
              </w:rPr>
            </w:pPr>
          </w:p>
        </w:tc>
        <w:tc>
          <w:tcPr>
            <w:tcW w:w="7915" w:type="dxa"/>
            <w:tcBorders>
              <w:top w:val="single" w:sz="4" w:space="0" w:color="auto"/>
              <w:left w:val="single" w:sz="4" w:space="0" w:color="auto"/>
              <w:bottom w:val="single" w:sz="4" w:space="0" w:color="auto"/>
              <w:right w:val="single" w:sz="4" w:space="0" w:color="auto"/>
            </w:tcBorders>
          </w:tcPr>
          <w:p w14:paraId="1066DCE0"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The HSE is an equal opportunities employer.</w:t>
            </w:r>
          </w:p>
          <w:p w14:paraId="553445C1" w14:textId="77777777" w:rsidR="00206E94" w:rsidRPr="00FB2EB1" w:rsidRDefault="00206E94" w:rsidP="00206E94">
            <w:pPr>
              <w:pStyle w:val="NoSpacing"/>
              <w:jc w:val="both"/>
              <w:rPr>
                <w:rFonts w:ascii="Arial" w:eastAsia="Arial" w:hAnsi="Arial" w:cs="Arial"/>
                <w:lang w:val="en-IE"/>
              </w:rPr>
            </w:pPr>
          </w:p>
          <w:p w14:paraId="5164E8C9"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w:t>
            </w:r>
            <w:r w:rsidRPr="00FB2EB1">
              <w:rPr>
                <w:rFonts w:ascii="Arial" w:eastAsia="Arial" w:hAnsi="Arial" w:cs="Arial"/>
                <w:lang w:val="en-IE"/>
              </w:rPr>
              <w:lastRenderedPageBreak/>
              <w:t>valuing different perspectives. Ultimately this will result in improved service user and employee experience. </w:t>
            </w:r>
          </w:p>
          <w:p w14:paraId="27434189" w14:textId="77777777" w:rsidR="00206E94" w:rsidRPr="00FB2EB1" w:rsidRDefault="00206E94" w:rsidP="00206E94">
            <w:pPr>
              <w:pStyle w:val="NoSpacing"/>
              <w:jc w:val="both"/>
              <w:rPr>
                <w:rFonts w:ascii="Arial" w:eastAsia="Arial" w:hAnsi="Arial" w:cs="Arial"/>
                <w:lang w:val="en-IE"/>
              </w:rPr>
            </w:pPr>
          </w:p>
          <w:p w14:paraId="5A35E86E"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1229E9F" w14:textId="77777777" w:rsidR="00206E94" w:rsidRPr="00FB2EB1" w:rsidRDefault="00206E94" w:rsidP="00206E94">
            <w:pPr>
              <w:pStyle w:val="NoSpacing"/>
              <w:jc w:val="both"/>
              <w:rPr>
                <w:rFonts w:ascii="Arial" w:eastAsia="Arial" w:hAnsi="Arial" w:cs="Arial"/>
                <w:lang w:val="en-IE"/>
              </w:rPr>
            </w:pPr>
          </w:p>
          <w:p w14:paraId="082C31BA"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 xml:space="preserve">The HSE welcomes people with diverse backgrounds and offers a range of supports and resources to staff, such as those who require a reasonable accommodation at work because of a disability or long-term health condition. </w:t>
            </w:r>
          </w:p>
          <w:p w14:paraId="227C58A1" w14:textId="77777777" w:rsidR="00206E94" w:rsidRPr="00FB2EB1" w:rsidRDefault="00206E94" w:rsidP="00206E94">
            <w:pPr>
              <w:pStyle w:val="NoSpacing"/>
              <w:jc w:val="both"/>
              <w:rPr>
                <w:rFonts w:ascii="Arial" w:eastAsia="Arial" w:hAnsi="Arial" w:cs="Arial"/>
                <w:lang w:val="en-IE"/>
              </w:rPr>
            </w:pPr>
          </w:p>
          <w:p w14:paraId="1760EAD6" w14:textId="77777777" w:rsidR="00206E94" w:rsidRPr="00FB2EB1" w:rsidRDefault="00206E94" w:rsidP="00206E94">
            <w:pPr>
              <w:pStyle w:val="NoSpacing"/>
              <w:jc w:val="both"/>
              <w:rPr>
                <w:rFonts w:ascii="Arial" w:eastAsia="Arial" w:hAnsi="Arial" w:cs="Arial"/>
                <w:b/>
                <w:lang w:val="en-IE"/>
              </w:rPr>
            </w:pPr>
            <w:r w:rsidRPr="00FB2EB1">
              <w:rPr>
                <w:rFonts w:ascii="Arial" w:eastAsia="Arial" w:hAnsi="Arial" w:cs="Arial"/>
                <w:lang w:val="en-IE"/>
              </w:rPr>
              <w:t xml:space="preserve">Read more about the HSE’s commitment to </w:t>
            </w:r>
            <w:hyperlink r:id="rId14" w:history="1">
              <w:r w:rsidRPr="00FB2EB1">
                <w:rPr>
                  <w:rStyle w:val="Hyperlink"/>
                  <w:rFonts w:ascii="Arial" w:eastAsia="Arial" w:hAnsi="Arial" w:cs="Arial"/>
                  <w:b/>
                  <w:lang w:val="en-IE"/>
                </w:rPr>
                <w:t>Diversity, Equality and Inclusion</w:t>
              </w:r>
            </w:hyperlink>
            <w:r w:rsidRPr="00FB2EB1">
              <w:rPr>
                <w:rFonts w:ascii="Arial" w:eastAsia="Arial" w:hAnsi="Arial" w:cs="Arial"/>
                <w:b/>
                <w:lang w:val="en-IE"/>
              </w:rPr>
              <w:t xml:space="preserve"> </w:t>
            </w:r>
          </w:p>
          <w:p w14:paraId="7C1DDF1E" w14:textId="77777777" w:rsidR="00FB2EB1" w:rsidRPr="00FB2EB1" w:rsidRDefault="00FB2EB1" w:rsidP="00206E94">
            <w:pPr>
              <w:pStyle w:val="NoSpacing"/>
              <w:jc w:val="both"/>
              <w:rPr>
                <w:rFonts w:ascii="Arial" w:eastAsia="Arial" w:hAnsi="Arial" w:cs="Arial"/>
                <w:lang w:val="en-IE"/>
              </w:rPr>
            </w:pPr>
          </w:p>
        </w:tc>
      </w:tr>
      <w:tr w:rsidR="00206E94" w:rsidRPr="00FC59B9" w14:paraId="457B15BE" w14:textId="77777777" w:rsidTr="00206E94">
        <w:tc>
          <w:tcPr>
            <w:tcW w:w="2150" w:type="dxa"/>
            <w:tcBorders>
              <w:top w:val="single" w:sz="4" w:space="0" w:color="auto"/>
              <w:left w:val="single" w:sz="4" w:space="0" w:color="auto"/>
              <w:bottom w:val="single" w:sz="4" w:space="0" w:color="auto"/>
              <w:right w:val="single" w:sz="4" w:space="0" w:color="auto"/>
            </w:tcBorders>
          </w:tcPr>
          <w:p w14:paraId="69D04309" w14:textId="77777777" w:rsidR="00206E94" w:rsidRPr="00206E94" w:rsidRDefault="00206E94" w:rsidP="00AF1F10">
            <w:pPr>
              <w:rPr>
                <w:rFonts w:ascii="Arial" w:hAnsi="Arial" w:cs="Arial"/>
                <w:b/>
                <w:bCs/>
              </w:rPr>
            </w:pPr>
            <w:r w:rsidRPr="00206E94">
              <w:rPr>
                <w:rFonts w:ascii="Arial" w:hAnsi="Arial" w:cs="Arial"/>
                <w:b/>
                <w:bCs/>
              </w:rPr>
              <w:lastRenderedPageBreak/>
              <w:t>Code of practice</w:t>
            </w:r>
          </w:p>
        </w:tc>
        <w:tc>
          <w:tcPr>
            <w:tcW w:w="7915" w:type="dxa"/>
            <w:tcBorders>
              <w:top w:val="single" w:sz="4" w:space="0" w:color="auto"/>
              <w:left w:val="single" w:sz="4" w:space="0" w:color="auto"/>
              <w:bottom w:val="single" w:sz="4" w:space="0" w:color="auto"/>
              <w:right w:val="single" w:sz="4" w:space="0" w:color="auto"/>
            </w:tcBorders>
          </w:tcPr>
          <w:p w14:paraId="75A8B03E"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The Health Service Executive will run this campaign in compliance with the Code of Practice prepared by the Commission for Public Service Appointments (CPSA).</w:t>
            </w:r>
          </w:p>
          <w:p w14:paraId="637E4404" w14:textId="77777777" w:rsidR="00206E94" w:rsidRPr="00FB2EB1" w:rsidRDefault="00206E94" w:rsidP="00206E94">
            <w:pPr>
              <w:pStyle w:val="NoSpacing"/>
              <w:jc w:val="both"/>
              <w:rPr>
                <w:rFonts w:ascii="Arial" w:eastAsia="Arial" w:hAnsi="Arial" w:cs="Arial"/>
                <w:lang w:val="en-IE"/>
              </w:rPr>
            </w:pPr>
          </w:p>
          <w:p w14:paraId="7E043347" w14:textId="77777777" w:rsidR="00206E94" w:rsidRPr="00FB2EB1" w:rsidRDefault="00206E94" w:rsidP="00206E94">
            <w:pPr>
              <w:pStyle w:val="NoSpacing"/>
              <w:jc w:val="both"/>
              <w:rPr>
                <w:rFonts w:ascii="Arial" w:eastAsia="Arial" w:hAnsi="Arial" w:cs="Arial"/>
                <w:lang w:val="en-IE"/>
              </w:rPr>
            </w:pPr>
            <w:r w:rsidRPr="00FB2EB1">
              <w:rPr>
                <w:rFonts w:ascii="Arial" w:eastAsia="Arial" w:hAnsi="Arial" w:cs="Arial"/>
                <w:lang w:val="en-IE"/>
              </w:rPr>
              <w:t>The CPSA is responsible for 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230253B" w14:textId="77777777" w:rsidR="00206E94" w:rsidRPr="00FB2EB1" w:rsidRDefault="00206E94" w:rsidP="00206E94">
            <w:pPr>
              <w:pStyle w:val="NoSpacing"/>
              <w:jc w:val="both"/>
              <w:rPr>
                <w:rFonts w:ascii="Arial" w:eastAsia="Arial" w:hAnsi="Arial" w:cs="Arial"/>
                <w:lang w:val="en-IE"/>
              </w:rPr>
            </w:pPr>
          </w:p>
          <w:p w14:paraId="0C10F46C" w14:textId="77777777" w:rsidR="00206E94" w:rsidRPr="00206E94" w:rsidRDefault="00206E94" w:rsidP="00206E94">
            <w:pPr>
              <w:pStyle w:val="NoSpacing"/>
              <w:jc w:val="both"/>
              <w:rPr>
                <w:rFonts w:ascii="Arial" w:eastAsia="Arial" w:hAnsi="Arial" w:cs="Arial"/>
                <w:b/>
                <w:lang w:val="en-IE"/>
              </w:rPr>
            </w:pPr>
            <w:r w:rsidRPr="00FB2EB1">
              <w:rPr>
                <w:rFonts w:ascii="Arial" w:eastAsia="Arial" w:hAnsi="Arial" w:cs="Arial"/>
                <w:lang w:val="en-IE"/>
              </w:rPr>
              <w:t>Read the</w:t>
            </w:r>
            <w:r w:rsidRPr="00206E94">
              <w:rPr>
                <w:rFonts w:ascii="Arial" w:eastAsia="Arial" w:hAnsi="Arial" w:cs="Arial"/>
                <w:b/>
                <w:lang w:val="en-IE"/>
              </w:rPr>
              <w:t xml:space="preserve"> </w:t>
            </w:r>
            <w:hyperlink r:id="rId15" w:history="1">
              <w:r w:rsidRPr="00206E94">
                <w:rPr>
                  <w:rStyle w:val="Hyperlink"/>
                  <w:rFonts w:ascii="Arial" w:eastAsia="Arial" w:hAnsi="Arial" w:cs="Arial"/>
                  <w:b/>
                  <w:lang w:val="en-IE"/>
                </w:rPr>
                <w:t>CPSA Code of Practice</w:t>
              </w:r>
            </w:hyperlink>
            <w:r w:rsidRPr="00206E94">
              <w:rPr>
                <w:rFonts w:ascii="Arial" w:eastAsia="Arial" w:hAnsi="Arial" w:cs="Arial"/>
                <w:b/>
                <w:lang w:val="en-IE"/>
              </w:rPr>
              <w:t xml:space="preserve">. </w:t>
            </w:r>
          </w:p>
          <w:p w14:paraId="017D7841" w14:textId="77777777" w:rsidR="00206E94" w:rsidRPr="00206E94" w:rsidRDefault="00206E94" w:rsidP="00206E94">
            <w:pPr>
              <w:pStyle w:val="NoSpacing"/>
              <w:jc w:val="both"/>
              <w:rPr>
                <w:rFonts w:ascii="Arial" w:eastAsia="Arial" w:hAnsi="Arial" w:cs="Arial"/>
                <w:b/>
                <w:lang w:val="en-IE"/>
              </w:rPr>
            </w:pPr>
          </w:p>
        </w:tc>
      </w:tr>
      <w:tr w:rsidR="00206E94" w:rsidRPr="00FC59B9" w14:paraId="2607246D" w14:textId="77777777" w:rsidTr="00206E94">
        <w:tc>
          <w:tcPr>
            <w:tcW w:w="10065" w:type="dxa"/>
            <w:gridSpan w:val="2"/>
          </w:tcPr>
          <w:p w14:paraId="1DFDF731" w14:textId="77777777" w:rsidR="00206E94" w:rsidRPr="00FC59B9" w:rsidRDefault="00206E94" w:rsidP="00206E94">
            <w:pPr>
              <w:tabs>
                <w:tab w:val="left" w:pos="173"/>
              </w:tabs>
              <w:rPr>
                <w:rFonts w:ascii="Arial" w:hAnsi="Arial" w:cs="Arial"/>
                <w:sz w:val="22"/>
                <w:szCs w:val="22"/>
              </w:rPr>
            </w:pPr>
            <w:r w:rsidRPr="00FC59B9">
              <w:rPr>
                <w:rFonts w:ascii="Arial" w:hAnsi="Arial" w:cs="Arial"/>
                <w:sz w:val="22"/>
                <w:szCs w:val="22"/>
              </w:rPr>
              <w:t>The reform programme outlined for the health services may impact on this role, and as structures change the job specification may be reviewed.</w:t>
            </w:r>
          </w:p>
          <w:p w14:paraId="3300D0B1" w14:textId="77777777" w:rsidR="00206E94" w:rsidRPr="00FC59B9" w:rsidRDefault="00206E94" w:rsidP="00206E94">
            <w:pPr>
              <w:tabs>
                <w:tab w:val="left" w:pos="173"/>
              </w:tabs>
              <w:rPr>
                <w:rFonts w:ascii="Arial" w:hAnsi="Arial" w:cs="Arial"/>
                <w:sz w:val="22"/>
                <w:szCs w:val="22"/>
              </w:rPr>
            </w:pPr>
          </w:p>
          <w:p w14:paraId="4152F17D" w14:textId="77777777" w:rsidR="00206E94" w:rsidRPr="00FC59B9" w:rsidRDefault="00206E94" w:rsidP="00206E94">
            <w:pPr>
              <w:tabs>
                <w:tab w:val="left" w:pos="173"/>
              </w:tabs>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7B0D1F2B" w14:textId="77777777" w:rsidR="00DA7FD3" w:rsidRDefault="00DA7FD3" w:rsidP="00543F98">
      <w:pPr>
        <w:jc w:val="both"/>
        <w:rPr>
          <w:rFonts w:ascii="Arial" w:hAnsi="Arial" w:cs="Arial"/>
        </w:rPr>
      </w:pPr>
    </w:p>
    <w:p w14:paraId="4171AFF4" w14:textId="77777777" w:rsidR="00FB2EB1" w:rsidRPr="00FB2EB1" w:rsidRDefault="00FB2EB1" w:rsidP="00FB2EB1">
      <w:pPr>
        <w:spacing w:after="200" w:line="276" w:lineRule="auto"/>
        <w:rPr>
          <w:rFonts w:ascii="Arial" w:hAnsi="Arial" w:cs="Arial"/>
          <w:b/>
          <w:color w:val="000099"/>
        </w:rPr>
      </w:pPr>
      <w:r>
        <w:rPr>
          <w:rFonts w:ascii="Arial" w:hAnsi="Arial" w:cs="Arial"/>
          <w:b/>
          <w:color w:val="000099"/>
        </w:rPr>
        <w:br w:type="page"/>
      </w:r>
    </w:p>
    <w:p w14:paraId="4177FCE1" w14:textId="77777777" w:rsidR="00FB2EB1" w:rsidRPr="001F1515" w:rsidRDefault="00FB2EB1" w:rsidP="001F1515">
      <w:pPr>
        <w:contextualSpacing/>
        <w:jc w:val="center"/>
        <w:rPr>
          <w:rFonts w:ascii="Arial" w:hAnsi="Arial" w:cs="Arial"/>
          <w:b/>
        </w:rPr>
      </w:pPr>
      <w:r w:rsidRPr="001F1515">
        <w:rPr>
          <w:noProof/>
          <w:lang w:val="en-IE" w:eastAsia="en-IE"/>
        </w:rPr>
        <w:lastRenderedPageBreak/>
        <w:drawing>
          <wp:anchor distT="0" distB="0" distL="114300" distR="114300" simplePos="0" relativeHeight="251661312" behindDoc="1" locked="0" layoutInCell="1" allowOverlap="1" wp14:anchorId="69F94C7A" wp14:editId="1BF7D77D">
            <wp:simplePos x="0" y="0"/>
            <wp:positionH relativeFrom="margin">
              <wp:align>left</wp:align>
            </wp:positionH>
            <wp:positionV relativeFrom="paragraph">
              <wp:posOffset>-555955</wp:posOffset>
            </wp:positionV>
            <wp:extent cx="1056904" cy="879977"/>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6904" cy="879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515" w:rsidRPr="001F1515">
        <w:rPr>
          <w:rFonts w:ascii="Arial" w:hAnsi="Arial" w:cs="Arial"/>
          <w:b/>
        </w:rPr>
        <w:t>Emerging Drug Trends Co-Ordinator (Grade VII)</w:t>
      </w:r>
    </w:p>
    <w:p w14:paraId="332D2A64" w14:textId="77777777" w:rsidR="00FB2EB1" w:rsidRDefault="00FB2EB1" w:rsidP="001F1515">
      <w:pPr>
        <w:contextualSpacing/>
        <w:jc w:val="center"/>
        <w:rPr>
          <w:rFonts w:ascii="Arial" w:hAnsi="Arial" w:cs="Arial"/>
          <w:b/>
        </w:rPr>
      </w:pPr>
      <w:r w:rsidRPr="001F1515">
        <w:rPr>
          <w:rFonts w:ascii="Arial" w:hAnsi="Arial" w:cs="Arial"/>
          <w:b/>
        </w:rPr>
        <w:t>Terms and conditions of employment</w:t>
      </w:r>
    </w:p>
    <w:p w14:paraId="66C01252" w14:textId="77777777" w:rsidR="001F1515" w:rsidRPr="001F1515" w:rsidRDefault="001F1515" w:rsidP="001F1515">
      <w:pPr>
        <w:contextualSpacing/>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110"/>
      </w:tblGrid>
      <w:tr w:rsidR="00AB0DF8" w:rsidRPr="00AB0DF8" w14:paraId="19497E25" w14:textId="77777777" w:rsidTr="00AF1F10">
        <w:tc>
          <w:tcPr>
            <w:tcW w:w="1187" w:type="pct"/>
          </w:tcPr>
          <w:p w14:paraId="718BC561" w14:textId="77777777" w:rsidR="00FB2EB1" w:rsidRPr="00AB0DF8" w:rsidRDefault="00FB2EB1" w:rsidP="00AF1F10">
            <w:pPr>
              <w:jc w:val="both"/>
              <w:rPr>
                <w:rFonts w:ascii="Arial" w:hAnsi="Arial" w:cs="Arial"/>
                <w:b/>
                <w:bCs/>
              </w:rPr>
            </w:pPr>
            <w:r w:rsidRPr="00AB0DF8">
              <w:rPr>
                <w:rFonts w:ascii="Arial" w:hAnsi="Arial" w:cs="Arial"/>
                <w:b/>
                <w:bCs/>
              </w:rPr>
              <w:t xml:space="preserve">Tenure </w:t>
            </w:r>
          </w:p>
        </w:tc>
        <w:tc>
          <w:tcPr>
            <w:tcW w:w="3813" w:type="pct"/>
          </w:tcPr>
          <w:p w14:paraId="1A20022B" w14:textId="77777777" w:rsidR="00FB2EB1" w:rsidRPr="00AB0DF8" w:rsidRDefault="00FB2EB1" w:rsidP="00AF1F10">
            <w:pPr>
              <w:tabs>
                <w:tab w:val="left" w:pos="-720"/>
                <w:tab w:val="left" w:pos="0"/>
                <w:tab w:val="left" w:pos="720"/>
              </w:tabs>
              <w:suppressAutoHyphens/>
              <w:jc w:val="both"/>
              <w:rPr>
                <w:rFonts w:ascii="Arial" w:hAnsi="Arial" w:cs="Arial"/>
                <w:spacing w:val="-3"/>
              </w:rPr>
            </w:pPr>
            <w:r w:rsidRPr="00AB0DF8">
              <w:rPr>
                <w:rFonts w:ascii="Arial" w:hAnsi="Arial" w:cs="Arial"/>
                <w:spacing w:val="-3"/>
              </w:rPr>
              <w:t xml:space="preserve">The current vacancy available is </w:t>
            </w:r>
            <w:r w:rsidR="00AB0DF8" w:rsidRPr="00AB0DF8">
              <w:rPr>
                <w:rFonts w:ascii="Arial" w:hAnsi="Arial" w:cs="Arial"/>
                <w:bCs/>
                <w:spacing w:val="-3"/>
              </w:rPr>
              <w:t>permanent</w:t>
            </w:r>
            <w:r w:rsidRPr="00AB0DF8">
              <w:rPr>
                <w:rFonts w:ascii="Arial" w:hAnsi="Arial" w:cs="Arial"/>
                <w:spacing w:val="-3"/>
              </w:rPr>
              <w:t xml:space="preserve"> and </w:t>
            </w:r>
            <w:r w:rsidRPr="00AB0DF8">
              <w:rPr>
                <w:rFonts w:ascii="Arial" w:hAnsi="Arial" w:cs="Arial"/>
                <w:bCs/>
                <w:spacing w:val="-3"/>
              </w:rPr>
              <w:t>whole time</w:t>
            </w:r>
            <w:r w:rsidR="00AB0DF8" w:rsidRPr="00AB0DF8">
              <w:rPr>
                <w:rFonts w:ascii="Arial" w:hAnsi="Arial" w:cs="Arial"/>
                <w:bCs/>
                <w:spacing w:val="-3"/>
              </w:rPr>
              <w:t>.</w:t>
            </w:r>
            <w:r w:rsidRPr="00AB0DF8">
              <w:rPr>
                <w:rFonts w:ascii="Arial" w:hAnsi="Arial" w:cs="Arial"/>
                <w:spacing w:val="-3"/>
              </w:rPr>
              <w:t xml:space="preserve"> </w:t>
            </w:r>
          </w:p>
          <w:p w14:paraId="58FFDCB3" w14:textId="77777777" w:rsidR="00FB2EB1" w:rsidRPr="00AB0DF8" w:rsidRDefault="00FB2EB1" w:rsidP="00AF1F10">
            <w:pPr>
              <w:tabs>
                <w:tab w:val="left" w:pos="-720"/>
                <w:tab w:val="left" w:pos="0"/>
                <w:tab w:val="left" w:pos="720"/>
              </w:tabs>
              <w:suppressAutoHyphens/>
              <w:jc w:val="both"/>
              <w:rPr>
                <w:rFonts w:ascii="Arial" w:hAnsi="Arial" w:cs="Arial"/>
                <w:spacing w:val="-3"/>
              </w:rPr>
            </w:pPr>
          </w:p>
          <w:p w14:paraId="6AC297E4" w14:textId="77777777" w:rsidR="00FB2EB1" w:rsidRPr="00AB0DF8" w:rsidRDefault="00FB2EB1" w:rsidP="00AF1F10">
            <w:pPr>
              <w:tabs>
                <w:tab w:val="left" w:pos="-720"/>
                <w:tab w:val="left" w:pos="0"/>
                <w:tab w:val="left" w:pos="720"/>
              </w:tabs>
              <w:suppressAutoHyphens/>
              <w:jc w:val="both"/>
              <w:rPr>
                <w:rFonts w:ascii="Arial" w:hAnsi="Arial" w:cs="Arial"/>
                <w:spacing w:val="-3"/>
              </w:rPr>
            </w:pPr>
            <w:r w:rsidRPr="00AB0DF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49F000" w14:textId="77777777" w:rsidR="00FB2EB1" w:rsidRPr="00AB0DF8" w:rsidRDefault="00FB2EB1" w:rsidP="00AF1F10">
            <w:pPr>
              <w:tabs>
                <w:tab w:val="left" w:pos="-720"/>
                <w:tab w:val="left" w:pos="0"/>
                <w:tab w:val="left" w:pos="720"/>
              </w:tabs>
              <w:suppressAutoHyphens/>
              <w:jc w:val="both"/>
              <w:rPr>
                <w:rFonts w:ascii="Arial" w:hAnsi="Arial" w:cs="Arial"/>
                <w:spacing w:val="-3"/>
              </w:rPr>
            </w:pPr>
          </w:p>
          <w:p w14:paraId="1D89189A" w14:textId="77777777" w:rsidR="00FB2EB1" w:rsidRPr="00AB0DF8" w:rsidRDefault="00FB2EB1" w:rsidP="00AF1F10">
            <w:pPr>
              <w:tabs>
                <w:tab w:val="left" w:pos="-720"/>
                <w:tab w:val="left" w:pos="0"/>
                <w:tab w:val="left" w:pos="720"/>
              </w:tabs>
              <w:suppressAutoHyphens/>
              <w:jc w:val="both"/>
              <w:rPr>
                <w:rFonts w:ascii="Arial" w:hAnsi="Arial" w:cs="Arial"/>
                <w:spacing w:val="-3"/>
              </w:rPr>
            </w:pPr>
            <w:r w:rsidRPr="00AB0DF8">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2F81954D" w14:textId="77777777" w:rsidR="00FB2EB1" w:rsidRPr="00AB0DF8" w:rsidRDefault="00FB2EB1" w:rsidP="00AF1F10">
            <w:pPr>
              <w:tabs>
                <w:tab w:val="left" w:pos="-720"/>
                <w:tab w:val="left" w:pos="0"/>
                <w:tab w:val="left" w:pos="720"/>
              </w:tabs>
              <w:suppressAutoHyphens/>
              <w:jc w:val="both"/>
              <w:rPr>
                <w:rFonts w:ascii="Arial" w:hAnsi="Arial" w:cs="Arial"/>
                <w:spacing w:val="-3"/>
              </w:rPr>
            </w:pPr>
          </w:p>
        </w:tc>
      </w:tr>
      <w:tr w:rsidR="00AB0DF8" w:rsidRPr="00AB0DF8" w14:paraId="3C812450" w14:textId="77777777" w:rsidTr="00AB0DF8">
        <w:trPr>
          <w:trHeight w:val="2952"/>
        </w:trPr>
        <w:tc>
          <w:tcPr>
            <w:tcW w:w="1187" w:type="pct"/>
          </w:tcPr>
          <w:p w14:paraId="33791CBF" w14:textId="77777777" w:rsidR="00AB0DF8" w:rsidRPr="00B75E84" w:rsidRDefault="00AB0DF8" w:rsidP="00AF1F10">
            <w:pPr>
              <w:jc w:val="both"/>
              <w:rPr>
                <w:rFonts w:ascii="Arial" w:hAnsi="Arial" w:cs="Arial"/>
                <w:b/>
                <w:bCs/>
                <w:highlight w:val="yellow"/>
              </w:rPr>
            </w:pPr>
            <w:r w:rsidRPr="000C5B45">
              <w:rPr>
                <w:rFonts w:ascii="Arial" w:hAnsi="Arial" w:cs="Arial"/>
                <w:b/>
                <w:bCs/>
              </w:rPr>
              <w:t>Remuneration</w:t>
            </w:r>
          </w:p>
        </w:tc>
        <w:tc>
          <w:tcPr>
            <w:tcW w:w="3813" w:type="pct"/>
          </w:tcPr>
          <w:p w14:paraId="485093EB" w14:textId="77777777" w:rsidR="000C5B45" w:rsidRDefault="000C5B45" w:rsidP="000C5B45">
            <w:pPr>
              <w:contextualSpacing/>
              <w:jc w:val="both"/>
              <w:rPr>
                <w:rFonts w:ascii="Arial" w:hAnsi="Arial" w:cs="Arial"/>
              </w:rPr>
            </w:pPr>
            <w:r w:rsidRPr="00EE34A9">
              <w:rPr>
                <w:rFonts w:ascii="Arial" w:hAnsi="Arial" w:cs="Arial"/>
              </w:rPr>
              <w:t>The salary scale for the post is: (as at 01/0</w:t>
            </w:r>
            <w:r>
              <w:rPr>
                <w:rFonts w:ascii="Arial" w:hAnsi="Arial" w:cs="Arial"/>
              </w:rPr>
              <w:t>2</w:t>
            </w:r>
            <w:r w:rsidRPr="00EE34A9">
              <w:rPr>
                <w:rFonts w:ascii="Arial" w:hAnsi="Arial" w:cs="Arial"/>
              </w:rPr>
              <w:t>/202</w:t>
            </w:r>
            <w:r>
              <w:rPr>
                <w:rFonts w:ascii="Arial" w:hAnsi="Arial" w:cs="Arial"/>
              </w:rPr>
              <w:t>6</w:t>
            </w:r>
            <w:r w:rsidRPr="00EE34A9">
              <w:rPr>
                <w:rFonts w:ascii="Arial" w:hAnsi="Arial" w:cs="Arial"/>
              </w:rPr>
              <w:t>)</w:t>
            </w:r>
          </w:p>
          <w:p w14:paraId="5647719E" w14:textId="77777777" w:rsidR="000C5B45" w:rsidRPr="00EE34A9" w:rsidRDefault="000C5B45" w:rsidP="000C5B45">
            <w:pPr>
              <w:contextualSpacing/>
              <w:jc w:val="both"/>
              <w:rPr>
                <w:rFonts w:ascii="Arial" w:hAnsi="Arial" w:cs="Arial"/>
              </w:rPr>
            </w:pPr>
          </w:p>
          <w:p w14:paraId="0DDE8CAC" w14:textId="77777777" w:rsidR="000C5B45" w:rsidRPr="00516CBE" w:rsidRDefault="000C5B45" w:rsidP="000C5B45">
            <w:pPr>
              <w:contextualSpacing/>
              <w:jc w:val="both"/>
              <w:rPr>
                <w:rFonts w:ascii="Arial" w:hAnsi="Arial" w:cs="Arial"/>
                <w:b/>
              </w:rPr>
            </w:pPr>
            <w:r w:rsidRPr="00EE34A9">
              <w:rPr>
                <w:rFonts w:ascii="Arial" w:hAnsi="Arial" w:cs="Arial"/>
              </w:rPr>
              <w:t>€</w:t>
            </w:r>
            <w:r w:rsidRPr="001344B3">
              <w:rPr>
                <w:rFonts w:ascii="Arial" w:hAnsi="Arial" w:cs="Arial"/>
                <w:bCs/>
              </w:rPr>
              <w:t>60,613</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62,094</w:t>
            </w:r>
            <w:r>
              <w:rPr>
                <w:rFonts w:ascii="Arial" w:hAnsi="Arial" w:cs="Arial"/>
                <w:bCs/>
              </w:rPr>
              <w:t xml:space="preserve">, </w:t>
            </w:r>
            <w:r w:rsidRPr="00EE34A9">
              <w:rPr>
                <w:rFonts w:ascii="Arial" w:hAnsi="Arial" w:cs="Arial"/>
              </w:rPr>
              <w:t>€</w:t>
            </w:r>
            <w:r w:rsidRPr="001344B3">
              <w:rPr>
                <w:rFonts w:ascii="Arial" w:hAnsi="Arial" w:cs="Arial"/>
                <w:bCs/>
              </w:rPr>
              <w:t>63,824</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65,560</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67,302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68,858</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70,442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71,985</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73,516</w:t>
            </w:r>
            <w:r>
              <w:rPr>
                <w:rFonts w:ascii="Arial" w:hAnsi="Arial" w:cs="Arial"/>
                <w:bCs/>
              </w:rPr>
              <w:t>,</w:t>
            </w:r>
            <w:r w:rsidRPr="001344B3">
              <w:rPr>
                <w:rFonts w:ascii="Arial" w:hAnsi="Arial" w:cs="Arial"/>
                <w:bCs/>
              </w:rPr>
              <w:t xml:space="preserve"> </w:t>
            </w:r>
            <w:r w:rsidRPr="00516CBE">
              <w:rPr>
                <w:rFonts w:ascii="Arial" w:hAnsi="Arial" w:cs="Arial"/>
                <w:b/>
              </w:rPr>
              <w:t>€</w:t>
            </w:r>
            <w:r w:rsidRPr="00516CBE">
              <w:rPr>
                <w:rFonts w:ascii="Arial" w:hAnsi="Arial" w:cs="Arial"/>
                <w:b/>
                <w:bCs/>
              </w:rPr>
              <w:t xml:space="preserve">76,151, </w:t>
            </w:r>
            <w:r w:rsidRPr="00516CBE">
              <w:rPr>
                <w:rFonts w:ascii="Arial" w:hAnsi="Arial" w:cs="Arial"/>
                <w:b/>
              </w:rPr>
              <w:t>€</w:t>
            </w:r>
            <w:r w:rsidRPr="00516CBE">
              <w:rPr>
                <w:rFonts w:ascii="Arial" w:hAnsi="Arial" w:cs="Arial"/>
                <w:b/>
                <w:bCs/>
              </w:rPr>
              <w:t>78,795</w:t>
            </w:r>
            <w:r w:rsidRPr="00516CBE">
              <w:rPr>
                <w:rFonts w:ascii="Arial" w:hAnsi="Arial" w:cs="Arial"/>
                <w:b/>
              </w:rPr>
              <w:t xml:space="preserve"> LSIs</w:t>
            </w:r>
          </w:p>
          <w:p w14:paraId="2DC766E5" w14:textId="77777777" w:rsidR="000C5B45" w:rsidRPr="00516CBE" w:rsidRDefault="000C5B45" w:rsidP="000C5B45">
            <w:pPr>
              <w:contextualSpacing/>
              <w:jc w:val="both"/>
              <w:rPr>
                <w:rFonts w:ascii="Arial" w:hAnsi="Arial" w:cs="Arial"/>
                <w:b/>
              </w:rPr>
            </w:pPr>
          </w:p>
          <w:p w14:paraId="55C332CF" w14:textId="77777777" w:rsidR="00AB0DF8" w:rsidRPr="000C5B45" w:rsidRDefault="000C5B45" w:rsidP="000C5B45">
            <w:pPr>
              <w:contextualSpacing/>
              <w:jc w:val="both"/>
              <w:rPr>
                <w:rStyle w:val="normaltextrun"/>
                <w:rFonts w:ascii="Arial" w:hAnsi="Arial" w:cs="Arial"/>
              </w:rPr>
            </w:pPr>
            <w:r w:rsidRPr="00EE34A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FB2EB1" w:rsidRPr="00AB0DF8" w14:paraId="69E32AFF" w14:textId="77777777" w:rsidTr="00AF1F10">
        <w:tc>
          <w:tcPr>
            <w:tcW w:w="1187" w:type="pct"/>
          </w:tcPr>
          <w:p w14:paraId="415AE73B" w14:textId="77777777" w:rsidR="00FB2EB1" w:rsidRPr="00AB0DF8" w:rsidRDefault="00FB2EB1" w:rsidP="00AF1F10">
            <w:pPr>
              <w:jc w:val="both"/>
              <w:rPr>
                <w:rFonts w:ascii="Arial" w:hAnsi="Arial" w:cs="Arial"/>
                <w:b/>
                <w:bCs/>
              </w:rPr>
            </w:pPr>
            <w:r w:rsidRPr="00AB0DF8">
              <w:rPr>
                <w:rFonts w:ascii="Arial" w:hAnsi="Arial" w:cs="Arial"/>
                <w:b/>
                <w:bCs/>
              </w:rPr>
              <w:t>Working week</w:t>
            </w:r>
          </w:p>
          <w:p w14:paraId="576597ED" w14:textId="77777777" w:rsidR="00FB2EB1" w:rsidRPr="00AB0DF8" w:rsidRDefault="00FB2EB1" w:rsidP="00AF1F10">
            <w:pPr>
              <w:jc w:val="both"/>
              <w:rPr>
                <w:rFonts w:ascii="Arial" w:hAnsi="Arial" w:cs="Arial"/>
                <w:b/>
                <w:bCs/>
              </w:rPr>
            </w:pPr>
          </w:p>
        </w:tc>
        <w:tc>
          <w:tcPr>
            <w:tcW w:w="3813" w:type="pct"/>
          </w:tcPr>
          <w:p w14:paraId="6F82429A" w14:textId="77777777" w:rsidR="00FB2EB1" w:rsidRPr="00AB0DF8" w:rsidRDefault="000C5B45" w:rsidP="00AF1F10">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lang w:val="en-US"/>
              </w:rPr>
              <w:t>The stand</w:t>
            </w:r>
            <w:r w:rsidR="00FB2EB1" w:rsidRPr="00AB0DF8">
              <w:rPr>
                <w:rStyle w:val="normaltextrun"/>
                <w:rFonts w:ascii="Arial" w:hAnsi="Arial" w:cs="Arial"/>
                <w:sz w:val="20"/>
                <w:szCs w:val="20"/>
                <w:lang w:val="en-US"/>
              </w:rPr>
              <w:t xml:space="preserve">ard weekly working </w:t>
            </w:r>
            <w:r w:rsidR="00FB2EB1" w:rsidRPr="00AB0DF8">
              <w:rPr>
                <w:rStyle w:val="findhit"/>
                <w:rFonts w:ascii="Arial" w:hAnsi="Arial" w:cs="Arial"/>
                <w:sz w:val="20"/>
                <w:szCs w:val="20"/>
                <w:lang w:val="en-US"/>
              </w:rPr>
              <w:t>hours</w:t>
            </w:r>
            <w:r w:rsidR="00FB2EB1" w:rsidRPr="00AB0DF8">
              <w:rPr>
                <w:rStyle w:val="normaltextrun"/>
                <w:rFonts w:ascii="Arial" w:hAnsi="Arial" w:cs="Arial"/>
                <w:sz w:val="20"/>
                <w:szCs w:val="20"/>
                <w:lang w:val="en-US"/>
              </w:rPr>
              <w:t xml:space="preserve"> of attendance for your grade are </w:t>
            </w:r>
            <w:r w:rsidR="00AB0DF8">
              <w:rPr>
                <w:rStyle w:val="normaltextrun"/>
                <w:rFonts w:ascii="Arial" w:hAnsi="Arial" w:cs="Arial"/>
                <w:b/>
                <w:bCs/>
                <w:sz w:val="20"/>
                <w:szCs w:val="20"/>
                <w:lang w:val="en-US"/>
              </w:rPr>
              <w:t>35</w:t>
            </w:r>
            <w:r w:rsidR="00FB2EB1" w:rsidRPr="00AB0DF8">
              <w:rPr>
                <w:rStyle w:val="normaltextrun"/>
                <w:rFonts w:ascii="Arial" w:hAnsi="Arial" w:cs="Arial"/>
                <w:sz w:val="20"/>
                <w:szCs w:val="20"/>
                <w:lang w:val="en-US"/>
              </w:rPr>
              <w:t xml:space="preserve"> </w:t>
            </w:r>
            <w:r w:rsidR="00FB2EB1" w:rsidRPr="00AB0DF8">
              <w:rPr>
                <w:rStyle w:val="findhit"/>
                <w:rFonts w:ascii="Arial" w:hAnsi="Arial" w:cs="Arial"/>
                <w:sz w:val="20"/>
                <w:szCs w:val="20"/>
                <w:lang w:val="en-US"/>
              </w:rPr>
              <w:t>hours</w:t>
            </w:r>
            <w:r w:rsidR="00FB2EB1" w:rsidRPr="00AB0DF8">
              <w:rPr>
                <w:rStyle w:val="normaltextrun"/>
                <w:rFonts w:ascii="Arial" w:hAnsi="Arial" w:cs="Arial"/>
                <w:sz w:val="20"/>
                <w:szCs w:val="20"/>
                <w:lang w:val="en-US"/>
              </w:rPr>
              <w:t xml:space="preserve"> per week. Your normal weekly working </w:t>
            </w:r>
            <w:r w:rsidR="00FB2EB1" w:rsidRPr="00AB0DF8">
              <w:rPr>
                <w:rStyle w:val="findhit"/>
                <w:rFonts w:ascii="Arial" w:hAnsi="Arial" w:cs="Arial"/>
                <w:sz w:val="20"/>
                <w:szCs w:val="20"/>
                <w:lang w:val="en-US"/>
              </w:rPr>
              <w:t>hours</w:t>
            </w:r>
            <w:r w:rsidR="00FB2EB1" w:rsidRPr="00AB0DF8">
              <w:rPr>
                <w:rStyle w:val="normaltextrun"/>
                <w:rFonts w:ascii="Arial" w:hAnsi="Arial" w:cs="Arial"/>
                <w:sz w:val="20"/>
                <w:szCs w:val="20"/>
                <w:lang w:val="en-US"/>
              </w:rPr>
              <w:t xml:space="preserve"> are </w:t>
            </w:r>
            <w:r w:rsidR="00AB0DF8">
              <w:rPr>
                <w:rStyle w:val="normaltextrun"/>
                <w:rFonts w:ascii="Arial" w:hAnsi="Arial" w:cs="Arial"/>
                <w:b/>
                <w:bCs/>
                <w:sz w:val="20"/>
                <w:szCs w:val="20"/>
                <w:lang w:val="en-US"/>
              </w:rPr>
              <w:t>35</w:t>
            </w:r>
            <w:r w:rsidR="00FB2EB1" w:rsidRPr="00AB0DF8">
              <w:rPr>
                <w:rStyle w:val="normaltextrun"/>
                <w:rFonts w:ascii="Arial" w:hAnsi="Arial" w:cs="Arial"/>
                <w:sz w:val="20"/>
                <w:szCs w:val="20"/>
                <w:lang w:val="en-US"/>
              </w:rPr>
              <w:t xml:space="preserve"> </w:t>
            </w:r>
            <w:r w:rsidR="00FB2EB1" w:rsidRPr="00AB0DF8">
              <w:rPr>
                <w:rStyle w:val="findhit"/>
                <w:rFonts w:ascii="Arial" w:hAnsi="Arial" w:cs="Arial"/>
                <w:sz w:val="20"/>
                <w:szCs w:val="20"/>
                <w:lang w:val="en-US"/>
              </w:rPr>
              <w:t>hours</w:t>
            </w:r>
            <w:r w:rsidR="00FB2EB1" w:rsidRPr="00AB0DF8">
              <w:rPr>
                <w:rStyle w:val="normaltextrun"/>
                <w:rFonts w:ascii="Arial" w:hAnsi="Arial" w:cs="Arial"/>
                <w:sz w:val="20"/>
                <w:szCs w:val="20"/>
                <w:lang w:val="en-US"/>
              </w:rPr>
              <w:t xml:space="preserve">. Contracted </w:t>
            </w:r>
            <w:r w:rsidR="00FB2EB1" w:rsidRPr="00AB0DF8">
              <w:rPr>
                <w:rStyle w:val="findhit"/>
                <w:rFonts w:ascii="Arial" w:hAnsi="Arial" w:cs="Arial"/>
                <w:sz w:val="20"/>
                <w:szCs w:val="20"/>
                <w:lang w:val="en-US"/>
              </w:rPr>
              <w:t>hours</w:t>
            </w:r>
            <w:r w:rsidR="00FB2EB1" w:rsidRPr="00AB0DF8">
              <w:rPr>
                <w:rStyle w:val="normaltextrun"/>
                <w:rFonts w:ascii="Arial" w:hAnsi="Arial" w:cs="Arial"/>
                <w:sz w:val="20"/>
                <w:szCs w:val="20"/>
                <w:lang w:val="en-US"/>
              </w:rPr>
              <w:t xml:space="preserve"> that are less than the standard weekly working </w:t>
            </w:r>
            <w:r w:rsidR="00FB2EB1" w:rsidRPr="00AB0DF8">
              <w:rPr>
                <w:rStyle w:val="findhit"/>
                <w:rFonts w:ascii="Arial" w:hAnsi="Arial" w:cs="Arial"/>
                <w:sz w:val="20"/>
                <w:szCs w:val="20"/>
                <w:lang w:val="en-US"/>
              </w:rPr>
              <w:t>hours</w:t>
            </w:r>
            <w:r w:rsidR="00FB2EB1" w:rsidRPr="00AB0DF8">
              <w:rPr>
                <w:rStyle w:val="normaltextrun"/>
                <w:rFonts w:ascii="Arial" w:hAnsi="Arial" w:cs="Arial"/>
                <w:sz w:val="20"/>
                <w:szCs w:val="20"/>
                <w:lang w:val="en-US"/>
              </w:rPr>
              <w:t xml:space="preserve"> for your grade will be paid pro rata to the full time equivalent.</w:t>
            </w:r>
          </w:p>
          <w:p w14:paraId="7341F02C" w14:textId="77777777" w:rsidR="00FB2EB1" w:rsidRPr="00AB0DF8" w:rsidRDefault="00FB2EB1" w:rsidP="00AF1F10">
            <w:pPr>
              <w:pStyle w:val="paragraph"/>
              <w:spacing w:before="0" w:beforeAutospacing="0" w:after="0" w:afterAutospacing="0"/>
              <w:textAlignment w:val="baseline"/>
              <w:rPr>
                <w:rFonts w:ascii="Arial" w:hAnsi="Arial" w:cs="Arial"/>
                <w:sz w:val="20"/>
                <w:szCs w:val="20"/>
              </w:rPr>
            </w:pPr>
          </w:p>
          <w:p w14:paraId="43A7CD48" w14:textId="77777777" w:rsidR="00FB2EB1" w:rsidRPr="00AB0DF8" w:rsidRDefault="00FB2EB1" w:rsidP="00AF1F10">
            <w:pPr>
              <w:pStyle w:val="paragraph"/>
              <w:spacing w:before="0" w:beforeAutospacing="0" w:after="0" w:afterAutospacing="0"/>
              <w:textAlignment w:val="baseline"/>
              <w:rPr>
                <w:rFonts w:ascii="Arial" w:hAnsi="Arial" w:cs="Arial"/>
                <w:sz w:val="20"/>
                <w:szCs w:val="20"/>
              </w:rPr>
            </w:pPr>
            <w:r w:rsidRPr="00AB0DF8">
              <w:rPr>
                <w:rStyle w:val="normaltextrun"/>
                <w:rFonts w:ascii="Arial" w:hAnsi="Arial" w:cs="Arial"/>
                <w:sz w:val="20"/>
                <w:szCs w:val="20"/>
                <w:lang w:val="en-US"/>
              </w:rPr>
              <w:t xml:space="preserve">You are required to work agreed roster/on-call arrangements advised by your Reporting Manager. Your contracted </w:t>
            </w:r>
            <w:r w:rsidRPr="00AB0DF8">
              <w:rPr>
                <w:rStyle w:val="findhit"/>
                <w:rFonts w:ascii="Arial" w:hAnsi="Arial" w:cs="Arial"/>
                <w:sz w:val="20"/>
                <w:szCs w:val="20"/>
                <w:lang w:val="en-US"/>
              </w:rPr>
              <w:t>hours</w:t>
            </w:r>
            <w:r w:rsidRPr="00AB0DF8">
              <w:rPr>
                <w:rStyle w:val="normaltextrun"/>
                <w:rFonts w:ascii="Arial" w:hAnsi="Arial" w:cs="Arial"/>
                <w:sz w:val="20"/>
                <w:szCs w:val="20"/>
                <w:lang w:val="en-US"/>
              </w:rPr>
              <w:t xml:space="preserve"> are liable to change between the </w:t>
            </w:r>
            <w:r w:rsidRPr="00AB0DF8">
              <w:rPr>
                <w:rStyle w:val="findhit"/>
                <w:rFonts w:ascii="Arial" w:hAnsi="Arial" w:cs="Arial"/>
                <w:sz w:val="20"/>
                <w:szCs w:val="20"/>
                <w:lang w:val="en-US"/>
              </w:rPr>
              <w:t>hours</w:t>
            </w:r>
            <w:r w:rsidRPr="00AB0DF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77B2265" w14:textId="77777777" w:rsidR="00FB2EB1" w:rsidRPr="00AB0DF8" w:rsidRDefault="00FB2EB1" w:rsidP="00AF1F10">
            <w:pPr>
              <w:jc w:val="both"/>
              <w:rPr>
                <w:rFonts w:ascii="Arial" w:hAnsi="Arial" w:cs="Arial"/>
              </w:rPr>
            </w:pPr>
          </w:p>
        </w:tc>
      </w:tr>
      <w:tr w:rsidR="00FB2EB1" w:rsidRPr="00AB0DF8" w14:paraId="54B5E257" w14:textId="77777777" w:rsidTr="00AF1F10">
        <w:tc>
          <w:tcPr>
            <w:tcW w:w="1187" w:type="pct"/>
          </w:tcPr>
          <w:p w14:paraId="4AF55C37" w14:textId="77777777" w:rsidR="00FB2EB1" w:rsidRPr="00AB0DF8" w:rsidRDefault="00FB2EB1" w:rsidP="00AF1F10">
            <w:pPr>
              <w:jc w:val="both"/>
              <w:rPr>
                <w:rFonts w:ascii="Arial" w:hAnsi="Arial" w:cs="Arial"/>
                <w:b/>
                <w:bCs/>
              </w:rPr>
            </w:pPr>
            <w:r w:rsidRPr="00AB0DF8">
              <w:rPr>
                <w:rFonts w:ascii="Arial" w:hAnsi="Arial" w:cs="Arial"/>
                <w:b/>
                <w:bCs/>
              </w:rPr>
              <w:t>Annual leave</w:t>
            </w:r>
          </w:p>
        </w:tc>
        <w:tc>
          <w:tcPr>
            <w:tcW w:w="3813" w:type="pct"/>
          </w:tcPr>
          <w:p w14:paraId="41DF932E" w14:textId="77777777" w:rsidR="00FB2EB1" w:rsidRPr="00AB0DF8" w:rsidRDefault="00FB2EB1" w:rsidP="00AF1F10">
            <w:pPr>
              <w:rPr>
                <w:rFonts w:ascii="Arial" w:hAnsi="Arial" w:cs="Arial"/>
              </w:rPr>
            </w:pPr>
            <w:r w:rsidRPr="00AB0DF8">
              <w:rPr>
                <w:rFonts w:ascii="Arial" w:eastAsiaTheme="minorHAnsi" w:hAnsi="Arial" w:cs="Arial"/>
                <w:color w:val="000000"/>
                <w:lang w:val="en-IE" w:eastAsia="en-US"/>
              </w:rPr>
              <w:t>The annual leave associated with the post will be confirmed at Contracting stage</w:t>
            </w:r>
            <w:r w:rsidRPr="00AB0DF8">
              <w:rPr>
                <w:rFonts w:ascii="Arial" w:hAnsi="Arial" w:cs="Arial"/>
              </w:rPr>
              <w:t>.</w:t>
            </w:r>
          </w:p>
          <w:p w14:paraId="391E2673" w14:textId="77777777" w:rsidR="00FB2EB1" w:rsidRPr="00AB0DF8" w:rsidRDefault="00FB2EB1" w:rsidP="00AF1F10">
            <w:pPr>
              <w:jc w:val="both"/>
              <w:rPr>
                <w:rFonts w:ascii="Arial" w:hAnsi="Arial" w:cs="Arial"/>
              </w:rPr>
            </w:pPr>
          </w:p>
        </w:tc>
      </w:tr>
      <w:tr w:rsidR="00FB2EB1" w:rsidRPr="00AB0DF8" w14:paraId="373BE00D" w14:textId="77777777" w:rsidTr="00AF1F10">
        <w:tc>
          <w:tcPr>
            <w:tcW w:w="1187" w:type="pct"/>
          </w:tcPr>
          <w:p w14:paraId="60B91844" w14:textId="77777777" w:rsidR="00FB2EB1" w:rsidRPr="00AB0DF8" w:rsidRDefault="00FB2EB1" w:rsidP="00AF1F10">
            <w:pPr>
              <w:jc w:val="both"/>
              <w:rPr>
                <w:rFonts w:ascii="Arial" w:hAnsi="Arial" w:cs="Arial"/>
                <w:b/>
                <w:bCs/>
              </w:rPr>
            </w:pPr>
            <w:r w:rsidRPr="00AB0DF8">
              <w:rPr>
                <w:rFonts w:ascii="Arial" w:hAnsi="Arial" w:cs="Arial"/>
                <w:b/>
                <w:bCs/>
              </w:rPr>
              <w:t>Superannuation</w:t>
            </w:r>
          </w:p>
          <w:p w14:paraId="37E4E1CA" w14:textId="77777777" w:rsidR="00FB2EB1" w:rsidRPr="00AB0DF8" w:rsidRDefault="00FB2EB1" w:rsidP="00AF1F10">
            <w:pPr>
              <w:jc w:val="both"/>
              <w:rPr>
                <w:rFonts w:ascii="Arial" w:hAnsi="Arial" w:cs="Arial"/>
                <w:b/>
                <w:bCs/>
              </w:rPr>
            </w:pPr>
          </w:p>
          <w:p w14:paraId="62B6CA3D" w14:textId="77777777" w:rsidR="00FB2EB1" w:rsidRPr="00AB0DF8" w:rsidRDefault="00FB2EB1" w:rsidP="00AF1F10">
            <w:pPr>
              <w:jc w:val="both"/>
              <w:rPr>
                <w:rFonts w:ascii="Arial" w:hAnsi="Arial" w:cs="Arial"/>
                <w:b/>
                <w:bCs/>
              </w:rPr>
            </w:pPr>
          </w:p>
        </w:tc>
        <w:tc>
          <w:tcPr>
            <w:tcW w:w="3813" w:type="pct"/>
          </w:tcPr>
          <w:p w14:paraId="1979676B" w14:textId="77777777" w:rsidR="00FB2EB1" w:rsidRPr="00AB0DF8" w:rsidRDefault="00FB2EB1" w:rsidP="00AF1F10">
            <w:pPr>
              <w:jc w:val="both"/>
              <w:rPr>
                <w:rFonts w:ascii="Arial" w:hAnsi="Arial" w:cs="Arial"/>
              </w:rPr>
            </w:pPr>
            <w:r w:rsidRPr="00AB0DF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B0DF8">
                <w:rPr>
                  <w:rFonts w:ascii="Arial" w:hAnsi="Arial" w:cs="Arial"/>
                </w:rPr>
                <w:t xml:space="preserve">the </w:t>
              </w:r>
              <w:proofErr w:type="gramStart"/>
              <w:r w:rsidRPr="00AB0DF8">
                <w:rPr>
                  <w:rFonts w:ascii="Arial" w:hAnsi="Arial" w:cs="Arial"/>
                </w:rPr>
                <w:t>01</w:t>
              </w:r>
              <w:r w:rsidRPr="00AB0DF8">
                <w:rPr>
                  <w:rFonts w:ascii="Arial" w:hAnsi="Arial" w:cs="Arial"/>
                  <w:vertAlign w:val="superscript"/>
                </w:rPr>
                <w:t>st</w:t>
              </w:r>
              <w:proofErr w:type="gramEnd"/>
              <w:r w:rsidRPr="00AB0DF8">
                <w:rPr>
                  <w:rFonts w:ascii="Arial" w:hAnsi="Arial" w:cs="Arial"/>
                </w:rPr>
                <w:t xml:space="preserve"> January 2005</w:t>
              </w:r>
            </w:smartTag>
            <w:r w:rsidRPr="00AB0DF8">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AB0DF8">
              <w:rPr>
                <w:rFonts w:ascii="Arial" w:hAnsi="Arial" w:cs="Arial"/>
              </w:rPr>
              <w:t>at</w:t>
            </w:r>
            <w:proofErr w:type="gramEnd"/>
            <w:r w:rsidRPr="00AB0DF8">
              <w:rPr>
                <w:rFonts w:ascii="Arial" w:hAnsi="Arial" w:cs="Arial"/>
              </w:rPr>
              <w:t xml:space="preserve"> </w:t>
            </w:r>
            <w:smartTag w:uri="urn:schemas-microsoft-com:office:smarttags" w:element="date">
              <w:smartTagPr>
                <w:attr w:name="Month" w:val="12"/>
                <w:attr w:name="Day" w:val="31"/>
                <w:attr w:name="Year" w:val="2004"/>
              </w:smartTagPr>
              <w:r w:rsidRPr="00AB0DF8">
                <w:rPr>
                  <w:rFonts w:ascii="Arial" w:hAnsi="Arial" w:cs="Arial"/>
                </w:rPr>
                <w:t>31</w:t>
              </w:r>
              <w:r w:rsidRPr="00AB0DF8">
                <w:rPr>
                  <w:rFonts w:ascii="Arial" w:hAnsi="Arial" w:cs="Arial"/>
                  <w:vertAlign w:val="superscript"/>
                </w:rPr>
                <w:t>st</w:t>
              </w:r>
              <w:r w:rsidRPr="00AB0DF8">
                <w:rPr>
                  <w:rFonts w:ascii="Arial" w:hAnsi="Arial" w:cs="Arial"/>
                </w:rPr>
                <w:t xml:space="preserve"> December 2004</w:t>
              </w:r>
            </w:smartTag>
          </w:p>
          <w:p w14:paraId="618144DE" w14:textId="77777777" w:rsidR="00FB2EB1" w:rsidRPr="00AB0DF8" w:rsidRDefault="00FB2EB1" w:rsidP="00AF1F10">
            <w:pPr>
              <w:jc w:val="both"/>
              <w:rPr>
                <w:rFonts w:ascii="Arial" w:hAnsi="Arial" w:cs="Arial"/>
              </w:rPr>
            </w:pPr>
          </w:p>
        </w:tc>
      </w:tr>
      <w:tr w:rsidR="00FB2EB1" w:rsidRPr="00AB0DF8" w14:paraId="2061B98B" w14:textId="77777777" w:rsidTr="00AF1F10">
        <w:tc>
          <w:tcPr>
            <w:tcW w:w="1187" w:type="pct"/>
          </w:tcPr>
          <w:p w14:paraId="0F0F1FAD" w14:textId="77777777" w:rsidR="00FB2EB1" w:rsidRPr="00AB0DF8" w:rsidRDefault="00FB2EB1" w:rsidP="00AF1F10">
            <w:pPr>
              <w:jc w:val="both"/>
              <w:rPr>
                <w:rFonts w:ascii="Arial" w:hAnsi="Arial" w:cs="Arial"/>
                <w:b/>
                <w:bCs/>
              </w:rPr>
            </w:pPr>
            <w:r w:rsidRPr="00AB0DF8">
              <w:rPr>
                <w:rFonts w:ascii="Arial" w:hAnsi="Arial" w:cs="Arial"/>
                <w:b/>
                <w:bCs/>
              </w:rPr>
              <w:t>Age</w:t>
            </w:r>
          </w:p>
        </w:tc>
        <w:tc>
          <w:tcPr>
            <w:tcW w:w="3813" w:type="pct"/>
          </w:tcPr>
          <w:p w14:paraId="523EF83A" w14:textId="77777777" w:rsidR="00FB2EB1" w:rsidRPr="00AB0DF8" w:rsidRDefault="00FB2EB1" w:rsidP="00AF1F10">
            <w:pPr>
              <w:autoSpaceDE w:val="0"/>
              <w:autoSpaceDN w:val="0"/>
              <w:adjustRightInd w:val="0"/>
              <w:rPr>
                <w:rFonts w:ascii="Arial" w:eastAsiaTheme="minorHAnsi" w:hAnsi="Arial" w:cs="Arial"/>
                <w:i/>
                <w:iCs/>
                <w:color w:val="000000"/>
                <w:lang w:val="en-IE" w:eastAsia="en-US"/>
              </w:rPr>
            </w:pPr>
            <w:r w:rsidRPr="00AB0DF8">
              <w:rPr>
                <w:rFonts w:ascii="Arial" w:eastAsiaTheme="minorHAnsi" w:hAnsi="Arial" w:cs="Arial"/>
                <w:color w:val="000000"/>
                <w:lang w:val="en-IE" w:eastAsia="en-US"/>
              </w:rPr>
              <w:t>The Public Service Superannuation (Age of Retirement) Act, 2018* set 70 years as the compulsory retirement age for public servants.</w:t>
            </w:r>
            <w:r w:rsidRPr="00AB0DF8">
              <w:rPr>
                <w:rFonts w:ascii="Arial" w:eastAsiaTheme="minorHAnsi" w:hAnsi="Arial" w:cs="Arial"/>
                <w:i/>
                <w:iCs/>
                <w:color w:val="000000"/>
                <w:lang w:val="en-IE" w:eastAsia="en-US"/>
              </w:rPr>
              <w:t xml:space="preserve"> </w:t>
            </w:r>
          </w:p>
          <w:p w14:paraId="54C5B4BE" w14:textId="77777777" w:rsidR="00FB2EB1" w:rsidRPr="00AB0DF8" w:rsidRDefault="00FB2EB1" w:rsidP="00AF1F10">
            <w:pPr>
              <w:autoSpaceDE w:val="0"/>
              <w:autoSpaceDN w:val="0"/>
              <w:adjustRightInd w:val="0"/>
              <w:rPr>
                <w:rFonts w:ascii="Arial" w:eastAsiaTheme="minorHAnsi" w:hAnsi="Arial" w:cs="Arial"/>
                <w:i/>
                <w:iCs/>
                <w:color w:val="000000"/>
                <w:lang w:val="en-IE" w:eastAsia="en-US"/>
              </w:rPr>
            </w:pPr>
          </w:p>
          <w:p w14:paraId="3FB3B78A" w14:textId="77777777" w:rsidR="00FB2EB1" w:rsidRPr="00AB0DF8" w:rsidRDefault="00FB2EB1" w:rsidP="00AF1F10">
            <w:pPr>
              <w:autoSpaceDE w:val="0"/>
              <w:autoSpaceDN w:val="0"/>
              <w:adjustRightInd w:val="0"/>
              <w:rPr>
                <w:rFonts w:ascii="Arial" w:eastAsiaTheme="minorHAnsi" w:hAnsi="Arial" w:cs="Arial"/>
                <w:b/>
                <w:bCs/>
                <w:iCs/>
                <w:color w:val="000000" w:themeColor="text1"/>
                <w:lang w:val="en-IE" w:eastAsia="en-US"/>
              </w:rPr>
            </w:pPr>
            <w:r w:rsidRPr="00AB0DF8">
              <w:rPr>
                <w:rFonts w:ascii="Arial" w:eastAsiaTheme="minorHAnsi" w:hAnsi="Arial" w:cs="Arial"/>
                <w:b/>
                <w:bCs/>
                <w:iCs/>
                <w:color w:val="000000"/>
                <w:lang w:val="en-IE" w:eastAsia="en-US"/>
              </w:rPr>
              <w:t xml:space="preserve">* Public </w:t>
            </w:r>
            <w:r w:rsidRPr="00AB0DF8">
              <w:rPr>
                <w:rFonts w:ascii="Arial" w:eastAsiaTheme="minorHAnsi" w:hAnsi="Arial" w:cs="Arial"/>
                <w:b/>
                <w:bCs/>
                <w:iCs/>
                <w:color w:val="000000" w:themeColor="text1"/>
                <w:lang w:val="en-IE" w:eastAsia="en-US"/>
              </w:rPr>
              <w:t>Servants not affected by this legislation:</w:t>
            </w:r>
          </w:p>
          <w:p w14:paraId="6C94ECCA" w14:textId="77777777" w:rsidR="00FB2EB1" w:rsidRPr="00AB0DF8" w:rsidRDefault="00FB2EB1" w:rsidP="00AF1F10">
            <w:pPr>
              <w:autoSpaceDE w:val="0"/>
              <w:autoSpaceDN w:val="0"/>
              <w:adjustRightInd w:val="0"/>
              <w:rPr>
                <w:rFonts w:ascii="Arial" w:eastAsiaTheme="minorHAnsi" w:hAnsi="Arial" w:cs="Arial"/>
                <w:color w:val="000000" w:themeColor="text1"/>
                <w:lang w:val="en-IE" w:eastAsia="en-US"/>
              </w:rPr>
            </w:pPr>
            <w:r w:rsidRPr="00AB0DF8">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284D0269" w14:textId="77777777" w:rsidR="00FB2EB1" w:rsidRPr="00AB0DF8" w:rsidRDefault="00FB2EB1" w:rsidP="00AF1F10">
            <w:pPr>
              <w:autoSpaceDE w:val="0"/>
              <w:autoSpaceDN w:val="0"/>
              <w:adjustRightInd w:val="0"/>
              <w:rPr>
                <w:rFonts w:ascii="Arial" w:eastAsiaTheme="minorHAnsi" w:hAnsi="Arial" w:cs="Arial"/>
                <w:color w:val="000000" w:themeColor="text1"/>
                <w:lang w:val="en-IE" w:eastAsia="en-US"/>
              </w:rPr>
            </w:pPr>
          </w:p>
          <w:p w14:paraId="2D6247E5" w14:textId="77777777" w:rsidR="00FB2EB1" w:rsidRPr="00AB0DF8" w:rsidRDefault="00FB2EB1" w:rsidP="00AF1F10">
            <w:pPr>
              <w:autoSpaceDE w:val="0"/>
              <w:autoSpaceDN w:val="0"/>
              <w:adjustRightInd w:val="0"/>
              <w:rPr>
                <w:rFonts w:ascii="Arial" w:eastAsiaTheme="minorHAnsi" w:hAnsi="Arial" w:cs="Arial"/>
                <w:color w:val="000000" w:themeColor="text1"/>
                <w:lang w:val="en-IE" w:eastAsia="en-US"/>
              </w:rPr>
            </w:pPr>
            <w:r w:rsidRPr="00AB0DF8">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AB0DF8">
              <w:rPr>
                <w:rFonts w:ascii="Arial" w:eastAsiaTheme="minorHAnsi" w:hAnsi="Arial" w:cs="Arial"/>
                <w:color w:val="000000" w:themeColor="text1"/>
                <w:lang w:val="en-IE" w:eastAsia="en-US"/>
              </w:rPr>
              <w:t>26 week</w:t>
            </w:r>
            <w:proofErr w:type="gramEnd"/>
            <w:r w:rsidRPr="00AB0DF8">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E6CD630" w14:textId="77777777" w:rsidR="00FB2EB1" w:rsidRPr="00AB0DF8" w:rsidRDefault="00FB2EB1" w:rsidP="00AF1F10">
            <w:pPr>
              <w:autoSpaceDE w:val="0"/>
              <w:autoSpaceDN w:val="0"/>
              <w:adjustRightInd w:val="0"/>
              <w:rPr>
                <w:rFonts w:ascii="Arial" w:eastAsiaTheme="minorHAnsi" w:hAnsi="Arial" w:cs="Arial"/>
                <w:color w:val="000000"/>
                <w:lang w:val="en-IE" w:eastAsia="en-US"/>
              </w:rPr>
            </w:pPr>
          </w:p>
        </w:tc>
      </w:tr>
      <w:tr w:rsidR="00FB2EB1" w:rsidRPr="00AB0DF8" w14:paraId="6C94872C" w14:textId="77777777" w:rsidTr="00AF1F10">
        <w:tc>
          <w:tcPr>
            <w:tcW w:w="1187" w:type="pct"/>
          </w:tcPr>
          <w:p w14:paraId="6017D59F" w14:textId="77777777" w:rsidR="00FB2EB1" w:rsidRPr="00AB0DF8" w:rsidRDefault="00FB2EB1" w:rsidP="00AF1F10">
            <w:pPr>
              <w:jc w:val="both"/>
              <w:rPr>
                <w:rFonts w:ascii="Arial" w:hAnsi="Arial" w:cs="Arial"/>
                <w:b/>
              </w:rPr>
            </w:pPr>
            <w:r w:rsidRPr="00AB0DF8">
              <w:rPr>
                <w:rFonts w:ascii="Arial" w:hAnsi="Arial" w:cs="Arial"/>
                <w:b/>
              </w:rPr>
              <w:lastRenderedPageBreak/>
              <w:t>Probation</w:t>
            </w:r>
          </w:p>
        </w:tc>
        <w:tc>
          <w:tcPr>
            <w:tcW w:w="3813" w:type="pct"/>
          </w:tcPr>
          <w:p w14:paraId="0D6B2396" w14:textId="77777777" w:rsidR="00FB2EB1" w:rsidRPr="00AB0DF8" w:rsidRDefault="00FB2EB1" w:rsidP="00AF1F10">
            <w:pPr>
              <w:jc w:val="both"/>
              <w:rPr>
                <w:rFonts w:ascii="Arial" w:hAnsi="Arial" w:cs="Arial"/>
              </w:rPr>
            </w:pPr>
            <w:r w:rsidRPr="00AB0DF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6240D767" w14:textId="77777777" w:rsidR="00FB2EB1" w:rsidRPr="00AB0DF8" w:rsidRDefault="00FB2EB1" w:rsidP="00AF1F10">
            <w:pPr>
              <w:jc w:val="both"/>
              <w:rPr>
                <w:rFonts w:ascii="Arial" w:hAnsi="Arial" w:cs="Arial"/>
              </w:rPr>
            </w:pPr>
          </w:p>
        </w:tc>
      </w:tr>
      <w:tr w:rsidR="00FB2EB1" w:rsidRPr="00AB0DF8" w14:paraId="116FF696" w14:textId="77777777" w:rsidTr="00AF1F10">
        <w:trPr>
          <w:trHeight w:val="699"/>
        </w:trPr>
        <w:tc>
          <w:tcPr>
            <w:tcW w:w="1187" w:type="pct"/>
          </w:tcPr>
          <w:p w14:paraId="19128D63" w14:textId="77777777" w:rsidR="00FB2EB1" w:rsidRPr="00AB0DF8" w:rsidRDefault="00FB2EB1" w:rsidP="00AF1F10">
            <w:pPr>
              <w:rPr>
                <w:rFonts w:ascii="Arial" w:hAnsi="Arial" w:cs="Arial"/>
                <w:b/>
                <w:bCs/>
              </w:rPr>
            </w:pPr>
            <w:r w:rsidRPr="00AB0DF8">
              <w:rPr>
                <w:rFonts w:ascii="Arial" w:hAnsi="Arial" w:cs="Arial"/>
                <w:b/>
                <w:bCs/>
              </w:rPr>
              <w:t>Protection of children guidance and legislation</w:t>
            </w:r>
          </w:p>
          <w:p w14:paraId="77C6BFBD" w14:textId="77777777" w:rsidR="00FB2EB1" w:rsidRPr="00AB0DF8" w:rsidRDefault="00FB2EB1" w:rsidP="00AF1F10">
            <w:pPr>
              <w:rPr>
                <w:rFonts w:ascii="Arial" w:hAnsi="Arial" w:cs="Arial"/>
                <w:b/>
                <w:bCs/>
              </w:rPr>
            </w:pPr>
          </w:p>
        </w:tc>
        <w:tc>
          <w:tcPr>
            <w:tcW w:w="3813" w:type="pct"/>
          </w:tcPr>
          <w:p w14:paraId="1EB6BF61" w14:textId="77777777" w:rsidR="00FB2EB1" w:rsidRPr="00AB0DF8" w:rsidRDefault="00FB2EB1" w:rsidP="00AF1F10">
            <w:pPr>
              <w:jc w:val="both"/>
              <w:rPr>
                <w:rFonts w:ascii="Arial" w:hAnsi="Arial" w:cs="Arial"/>
              </w:rPr>
            </w:pPr>
            <w:r w:rsidRPr="00AB0DF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3D8C0AE" w14:textId="77777777" w:rsidR="00FB2EB1" w:rsidRPr="00AB0DF8" w:rsidRDefault="00FB2EB1" w:rsidP="00AF1F10">
            <w:pPr>
              <w:jc w:val="both"/>
              <w:rPr>
                <w:rFonts w:ascii="Arial" w:hAnsi="Arial" w:cs="Arial"/>
              </w:rPr>
            </w:pPr>
          </w:p>
          <w:p w14:paraId="0D64C841" w14:textId="77777777" w:rsidR="00FB2EB1" w:rsidRPr="00AB0DF8" w:rsidRDefault="00FB2EB1" w:rsidP="00AF1F10">
            <w:pPr>
              <w:jc w:val="both"/>
              <w:rPr>
                <w:rFonts w:ascii="Arial" w:hAnsi="Arial" w:cs="Arial"/>
              </w:rPr>
            </w:pPr>
            <w:r w:rsidRPr="00AB0DF8">
              <w:rPr>
                <w:rFonts w:ascii="Arial" w:hAnsi="Arial" w:cs="Arial"/>
              </w:rPr>
              <w:t xml:space="preserve">Some staff have additional responsibilities such as Line Managers, Designated Officers and Mandated Persons. </w:t>
            </w:r>
          </w:p>
          <w:p w14:paraId="6E630E72" w14:textId="77777777" w:rsidR="00FB2EB1" w:rsidRPr="00AB0DF8" w:rsidRDefault="00FB2EB1" w:rsidP="00AF1F10">
            <w:pPr>
              <w:jc w:val="both"/>
              <w:rPr>
                <w:rFonts w:ascii="Arial" w:hAnsi="Arial" w:cs="Arial"/>
              </w:rPr>
            </w:pPr>
          </w:p>
          <w:p w14:paraId="692E2B64" w14:textId="77777777" w:rsidR="00FB2EB1" w:rsidRPr="00AB0DF8" w:rsidRDefault="00FB2EB1" w:rsidP="00AF1F10">
            <w:pPr>
              <w:jc w:val="both"/>
              <w:rPr>
                <w:rFonts w:ascii="Arial" w:hAnsi="Arial" w:cs="Arial"/>
              </w:rPr>
            </w:pPr>
            <w:r w:rsidRPr="00AB0DF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AB0DF8">
                <w:rPr>
                  <w:rStyle w:val="Hyperlink"/>
                  <w:rFonts w:ascii="Arial" w:hAnsi="Arial" w:cs="Arial"/>
                </w:rPr>
                <w:t>Schedule 2</w:t>
              </w:r>
              <w:r w:rsidRPr="00AB0DF8">
                <w:rPr>
                  <w:rFonts w:ascii="Arial" w:hAnsi="Arial"/>
                </w:rPr>
                <w:t xml:space="preserve"> of the Children First Act 2015</w:t>
              </w:r>
            </w:hyperlink>
            <w:r w:rsidRPr="00AB0DF8">
              <w:rPr>
                <w:rFonts w:ascii="Arial" w:hAnsi="Arial" w:cs="Arial"/>
              </w:rPr>
              <w:t xml:space="preserve"> to see if you are a Mandated Person, and therefore a HSE Designated Officer, and be familiar with the related roles and legal responsibilities. </w:t>
            </w:r>
          </w:p>
          <w:p w14:paraId="2B437E76" w14:textId="77777777" w:rsidR="00FB2EB1" w:rsidRPr="00AB0DF8" w:rsidRDefault="00FB2EB1" w:rsidP="00AF1F10">
            <w:pPr>
              <w:jc w:val="both"/>
              <w:rPr>
                <w:rFonts w:ascii="Arial" w:hAnsi="Arial" w:cs="Arial"/>
              </w:rPr>
            </w:pPr>
          </w:p>
          <w:p w14:paraId="57573441" w14:textId="77777777" w:rsidR="00FB2EB1" w:rsidRPr="00AB0DF8" w:rsidRDefault="00FB2EB1" w:rsidP="00AF1F10">
            <w:pPr>
              <w:jc w:val="both"/>
              <w:rPr>
                <w:rFonts w:ascii="Arial" w:hAnsi="Arial" w:cs="Arial"/>
              </w:rPr>
            </w:pPr>
            <w:r w:rsidRPr="00AB0DF8">
              <w:rPr>
                <w:rFonts w:ascii="Arial" w:hAnsi="Arial" w:cs="Arial"/>
              </w:rPr>
              <w:t xml:space="preserve">Visit </w:t>
            </w:r>
            <w:hyperlink r:id="rId17" w:history="1">
              <w:r w:rsidRPr="00AB0DF8">
                <w:rPr>
                  <w:rStyle w:val="Hyperlink"/>
                  <w:rFonts w:ascii="Arial" w:hAnsi="Arial" w:cs="Arial"/>
                </w:rPr>
                <w:t>HSE Children First</w:t>
              </w:r>
              <w:r w:rsidRPr="00AB0DF8">
                <w:rPr>
                  <w:rFonts w:ascii="Arial" w:hAnsi="Arial"/>
                </w:rPr>
                <w:t xml:space="preserve"> </w:t>
              </w:r>
            </w:hyperlink>
            <w:r w:rsidRPr="00AB0DF8">
              <w:rPr>
                <w:rFonts w:ascii="Arial" w:hAnsi="Arial" w:cs="Arial"/>
              </w:rPr>
              <w:t xml:space="preserve">for further information, guidance and resources. </w:t>
            </w:r>
          </w:p>
          <w:p w14:paraId="477C9514" w14:textId="77777777" w:rsidR="00FB2EB1" w:rsidRPr="00AB0DF8" w:rsidRDefault="00FB2EB1" w:rsidP="00AF1F10">
            <w:pPr>
              <w:jc w:val="both"/>
              <w:rPr>
                <w:rFonts w:ascii="Arial" w:hAnsi="Arial" w:cs="Arial"/>
                <w:b/>
                <w:bCs/>
              </w:rPr>
            </w:pPr>
            <w:r w:rsidRPr="00AB0DF8">
              <w:rPr>
                <w:rFonts w:ascii="Arial" w:hAnsi="Arial" w:cs="Arial"/>
                <w:bCs/>
                <w:lang w:val="en"/>
              </w:rPr>
              <w:t>.</w:t>
            </w:r>
          </w:p>
        </w:tc>
      </w:tr>
      <w:tr w:rsidR="00FB2EB1" w:rsidRPr="00AB0DF8" w14:paraId="0BB8D167" w14:textId="77777777" w:rsidTr="00AF1F10">
        <w:trPr>
          <w:trHeight w:val="1138"/>
        </w:trPr>
        <w:tc>
          <w:tcPr>
            <w:tcW w:w="1187" w:type="pct"/>
            <w:tcBorders>
              <w:top w:val="single" w:sz="4" w:space="0" w:color="auto"/>
              <w:left w:val="single" w:sz="4" w:space="0" w:color="auto"/>
              <w:bottom w:val="single" w:sz="4" w:space="0" w:color="auto"/>
              <w:right w:val="single" w:sz="4" w:space="0" w:color="auto"/>
            </w:tcBorders>
          </w:tcPr>
          <w:p w14:paraId="0F539590" w14:textId="77777777" w:rsidR="00FB2EB1" w:rsidRPr="00AB0DF8" w:rsidRDefault="00FB2EB1" w:rsidP="00AF1F10">
            <w:pPr>
              <w:rPr>
                <w:rFonts w:ascii="Arial" w:hAnsi="Arial" w:cs="Arial"/>
                <w:b/>
                <w:bCs/>
              </w:rPr>
            </w:pPr>
            <w:bookmarkStart w:id="0" w:name="_Hlk58316562"/>
            <w:r w:rsidRPr="00AB0DF8">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49D6A37" w14:textId="77777777" w:rsidR="00FB2EB1" w:rsidRPr="00AB0DF8" w:rsidRDefault="00FB2EB1" w:rsidP="00AF1F10">
            <w:pPr>
              <w:jc w:val="both"/>
              <w:rPr>
                <w:rFonts w:ascii="Arial" w:hAnsi="Arial" w:cs="Arial"/>
              </w:rPr>
            </w:pPr>
            <w:r w:rsidRPr="00AB0DF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B0DF8">
              <w:rPr>
                <w:rFonts w:ascii="Arial" w:hAnsi="Arial" w:cs="Arial"/>
                <w:iCs/>
              </w:rPr>
              <w:t>and comply with associated HSE protocols for implementing and maintaining these standards as appropriate to the role.</w:t>
            </w:r>
          </w:p>
          <w:p w14:paraId="76007C98" w14:textId="77777777" w:rsidR="00FB2EB1" w:rsidRPr="00AB0DF8" w:rsidRDefault="00FB2EB1" w:rsidP="00AF1F10">
            <w:pPr>
              <w:jc w:val="both"/>
              <w:rPr>
                <w:rFonts w:ascii="Arial" w:hAnsi="Arial" w:cs="Arial"/>
              </w:rPr>
            </w:pPr>
          </w:p>
        </w:tc>
      </w:tr>
      <w:tr w:rsidR="00FB2EB1" w:rsidRPr="00AB0DF8" w14:paraId="7831A4B7" w14:textId="77777777" w:rsidTr="00AF1F10">
        <w:trPr>
          <w:trHeight w:val="1138"/>
        </w:trPr>
        <w:tc>
          <w:tcPr>
            <w:tcW w:w="1187" w:type="pct"/>
            <w:tcBorders>
              <w:top w:val="single" w:sz="4" w:space="0" w:color="auto"/>
              <w:left w:val="single" w:sz="4" w:space="0" w:color="auto"/>
              <w:bottom w:val="single" w:sz="4" w:space="0" w:color="auto"/>
              <w:right w:val="single" w:sz="4" w:space="0" w:color="auto"/>
            </w:tcBorders>
          </w:tcPr>
          <w:p w14:paraId="4C460B66" w14:textId="77777777" w:rsidR="00FB2EB1" w:rsidRPr="00AB0DF8" w:rsidRDefault="00FB2EB1" w:rsidP="00AF1F10">
            <w:pPr>
              <w:rPr>
                <w:rFonts w:ascii="Arial" w:hAnsi="Arial" w:cs="Arial"/>
                <w:b/>
                <w:bCs/>
              </w:rPr>
            </w:pPr>
            <w:r w:rsidRPr="00AB0DF8">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6301DA0" w14:textId="77777777" w:rsidR="00FB2EB1" w:rsidRPr="00AB0DF8" w:rsidRDefault="00FB2EB1" w:rsidP="00AF1F10">
            <w:pPr>
              <w:jc w:val="both"/>
              <w:rPr>
                <w:rFonts w:ascii="Arial" w:hAnsi="Arial" w:cs="Arial"/>
              </w:rPr>
            </w:pPr>
            <w:r w:rsidRPr="00AB0DF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AB0DF8">
              <w:rPr>
                <w:rFonts w:ascii="Arial" w:hAnsi="Arial" w:cs="Arial"/>
              </w:rPr>
              <w:t>Site Specific</w:t>
            </w:r>
            <w:proofErr w:type="gramEnd"/>
            <w:r w:rsidRPr="00AB0DF8">
              <w:rPr>
                <w:rFonts w:ascii="Arial" w:hAnsi="Arial" w:cs="Arial"/>
              </w:rPr>
              <w:t xml:space="preserve"> Safety Statement (SSSS). </w:t>
            </w:r>
          </w:p>
          <w:p w14:paraId="6EED473B" w14:textId="77777777" w:rsidR="00FB2EB1" w:rsidRPr="00AB0DF8" w:rsidRDefault="00FB2EB1" w:rsidP="00AF1F10">
            <w:pPr>
              <w:ind w:firstLine="720"/>
              <w:jc w:val="both"/>
              <w:rPr>
                <w:rFonts w:ascii="Arial" w:hAnsi="Arial" w:cs="Arial"/>
              </w:rPr>
            </w:pPr>
          </w:p>
          <w:p w14:paraId="1FD2A6E9" w14:textId="77777777" w:rsidR="00FB2EB1" w:rsidRPr="00AB0DF8" w:rsidRDefault="00FB2EB1" w:rsidP="00AF1F10">
            <w:pPr>
              <w:jc w:val="both"/>
              <w:rPr>
                <w:rFonts w:ascii="Arial" w:hAnsi="Arial" w:cs="Arial"/>
              </w:rPr>
            </w:pPr>
            <w:r w:rsidRPr="00AB0DF8">
              <w:rPr>
                <w:rFonts w:ascii="Arial" w:hAnsi="Arial" w:cs="Arial"/>
              </w:rPr>
              <w:t>Key responsibilities include:</w:t>
            </w:r>
          </w:p>
          <w:p w14:paraId="6F59F183" w14:textId="77777777" w:rsidR="00FB2EB1" w:rsidRPr="00AB0DF8" w:rsidRDefault="00FB2EB1" w:rsidP="00AF1F10">
            <w:pPr>
              <w:jc w:val="both"/>
              <w:rPr>
                <w:rFonts w:ascii="Arial" w:hAnsi="Arial" w:cs="Arial"/>
                <w:highlight w:val="yellow"/>
              </w:rPr>
            </w:pPr>
          </w:p>
          <w:p w14:paraId="6893299F" w14:textId="77777777" w:rsidR="00FB2EB1" w:rsidRPr="00AB0DF8" w:rsidRDefault="00FB2EB1" w:rsidP="00FB2EB1">
            <w:pPr>
              <w:pStyle w:val="ListParagraph"/>
              <w:numPr>
                <w:ilvl w:val="0"/>
                <w:numId w:val="6"/>
              </w:numPr>
              <w:jc w:val="both"/>
              <w:rPr>
                <w:rFonts w:ascii="Arial" w:hAnsi="Arial" w:cs="Arial"/>
              </w:rPr>
            </w:pPr>
            <w:r w:rsidRPr="00AB0DF8">
              <w:rPr>
                <w:rFonts w:ascii="Arial" w:hAnsi="Arial" w:cs="Arial"/>
              </w:rPr>
              <w:t>Developing a SSSS for the department/service</w:t>
            </w:r>
            <w:r w:rsidRPr="00AB0DF8">
              <w:rPr>
                <w:rStyle w:val="FootnoteReference"/>
                <w:rFonts w:ascii="Arial" w:eastAsia="Calibri" w:hAnsi="Arial" w:cs="Arial"/>
              </w:rPr>
              <w:footnoteReference w:id="1"/>
            </w:r>
            <w:r w:rsidRPr="00AB0DF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0B09C7D" w14:textId="77777777" w:rsidR="00FB2EB1" w:rsidRPr="00AB0DF8" w:rsidRDefault="00FB2EB1" w:rsidP="00FB2EB1">
            <w:pPr>
              <w:pStyle w:val="ListParagraph"/>
              <w:numPr>
                <w:ilvl w:val="0"/>
                <w:numId w:val="6"/>
              </w:numPr>
              <w:jc w:val="both"/>
              <w:rPr>
                <w:rFonts w:ascii="Arial" w:hAnsi="Arial" w:cs="Arial"/>
              </w:rPr>
            </w:pPr>
            <w:r w:rsidRPr="00AB0DF8">
              <w:rPr>
                <w:rFonts w:ascii="Arial" w:hAnsi="Arial" w:cs="Arial"/>
              </w:rPr>
              <w:t xml:space="preserve">Ensuring that Occupational Safety and Health (OSH) </w:t>
            </w:r>
            <w:proofErr w:type="gramStart"/>
            <w:r w:rsidRPr="00AB0DF8">
              <w:rPr>
                <w:rFonts w:ascii="Arial" w:hAnsi="Arial" w:cs="Arial"/>
              </w:rPr>
              <w:t>is</w:t>
            </w:r>
            <w:proofErr w:type="gramEnd"/>
            <w:r w:rsidRPr="00AB0DF8">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42705E8C" w14:textId="77777777" w:rsidR="00FB2EB1" w:rsidRPr="00AB0DF8" w:rsidRDefault="00FB2EB1" w:rsidP="00FB2EB1">
            <w:pPr>
              <w:pStyle w:val="ListParagraph"/>
              <w:numPr>
                <w:ilvl w:val="0"/>
                <w:numId w:val="6"/>
              </w:numPr>
              <w:jc w:val="both"/>
              <w:rPr>
                <w:rFonts w:ascii="Arial" w:hAnsi="Arial" w:cs="Arial"/>
              </w:rPr>
            </w:pPr>
            <w:r w:rsidRPr="00AB0DF8">
              <w:rPr>
                <w:rFonts w:ascii="Arial" w:hAnsi="Arial" w:cs="Arial"/>
              </w:rPr>
              <w:t>Consulting and communicating with staff and safety representatives on OSH matters.</w:t>
            </w:r>
          </w:p>
          <w:p w14:paraId="6BE7F381" w14:textId="77777777" w:rsidR="00FB2EB1" w:rsidRPr="00AB0DF8" w:rsidRDefault="00FB2EB1" w:rsidP="00FB2EB1">
            <w:pPr>
              <w:pStyle w:val="ListParagraph"/>
              <w:numPr>
                <w:ilvl w:val="0"/>
                <w:numId w:val="6"/>
              </w:numPr>
              <w:jc w:val="both"/>
              <w:rPr>
                <w:rFonts w:ascii="Arial" w:hAnsi="Arial" w:cs="Arial"/>
              </w:rPr>
            </w:pPr>
            <w:r w:rsidRPr="00AB0DF8">
              <w:rPr>
                <w:rFonts w:ascii="Arial" w:hAnsi="Arial" w:cs="Arial"/>
              </w:rPr>
              <w:t>Ensuring a training need assessment (TNA) is undertaken for employees, facilitating their attendance at statutory OSH training, and ensuring records are maintained for each employee.</w:t>
            </w:r>
          </w:p>
          <w:p w14:paraId="3C75831D" w14:textId="77777777" w:rsidR="00FB2EB1" w:rsidRPr="00AB0DF8" w:rsidRDefault="00FB2EB1" w:rsidP="00FB2EB1">
            <w:pPr>
              <w:pStyle w:val="ListParagraph"/>
              <w:numPr>
                <w:ilvl w:val="0"/>
                <w:numId w:val="6"/>
              </w:numPr>
              <w:jc w:val="both"/>
              <w:rPr>
                <w:rFonts w:ascii="Arial" w:hAnsi="Arial" w:cs="Arial"/>
              </w:rPr>
            </w:pPr>
            <w:r w:rsidRPr="00AB0DF8">
              <w:rPr>
                <w:rFonts w:ascii="Arial" w:hAnsi="Arial" w:cs="Arial"/>
              </w:rPr>
              <w:t>Ensuring that all incidents occurring within the relevant department/service are managed appropriately and investigated in accordance with HSE procedures</w:t>
            </w:r>
            <w:r w:rsidRPr="00AB0DF8">
              <w:rPr>
                <w:rStyle w:val="FootnoteReference"/>
                <w:rFonts w:ascii="Arial" w:eastAsia="Calibri" w:hAnsi="Arial" w:cs="Arial"/>
              </w:rPr>
              <w:footnoteReference w:id="2"/>
            </w:r>
            <w:r w:rsidRPr="00AB0DF8">
              <w:rPr>
                <w:rFonts w:ascii="Arial" w:hAnsi="Arial" w:cs="Arial"/>
              </w:rPr>
              <w:t>.</w:t>
            </w:r>
          </w:p>
          <w:p w14:paraId="0333D511" w14:textId="77777777" w:rsidR="00FB2EB1" w:rsidRPr="00AB0DF8" w:rsidRDefault="00FB2EB1" w:rsidP="00FB2EB1">
            <w:pPr>
              <w:pStyle w:val="ListParagraph"/>
              <w:numPr>
                <w:ilvl w:val="0"/>
                <w:numId w:val="6"/>
              </w:numPr>
              <w:jc w:val="both"/>
              <w:rPr>
                <w:rFonts w:ascii="Arial" w:hAnsi="Arial" w:cs="Arial"/>
              </w:rPr>
            </w:pPr>
            <w:r w:rsidRPr="00AB0DF8">
              <w:rPr>
                <w:rFonts w:ascii="Arial" w:hAnsi="Arial" w:cs="Arial"/>
              </w:rPr>
              <w:t>Seeking advice from health and safety professionals through the National Health and Safety Function Helpdesk as appropriate.</w:t>
            </w:r>
          </w:p>
          <w:p w14:paraId="7681A55E" w14:textId="77777777" w:rsidR="00FB2EB1" w:rsidRPr="00AB0DF8" w:rsidRDefault="00FB2EB1" w:rsidP="00FB2EB1">
            <w:pPr>
              <w:pStyle w:val="ListParagraph"/>
              <w:numPr>
                <w:ilvl w:val="0"/>
                <w:numId w:val="6"/>
              </w:numPr>
              <w:jc w:val="both"/>
              <w:rPr>
                <w:rFonts w:ascii="Arial" w:hAnsi="Arial" w:cs="Arial"/>
              </w:rPr>
            </w:pPr>
            <w:r w:rsidRPr="00AB0DF8">
              <w:rPr>
                <w:rFonts w:ascii="Arial" w:hAnsi="Arial" w:cs="Arial"/>
                <w:iCs/>
              </w:rPr>
              <w:t>Reviewing the health and safety performance of the ward/department/service and staff through, respectively, local audit and performance achievement meetings for example.</w:t>
            </w:r>
          </w:p>
          <w:p w14:paraId="66B21031" w14:textId="77777777" w:rsidR="00FB2EB1" w:rsidRPr="00AB0DF8" w:rsidRDefault="00FB2EB1" w:rsidP="00AF1F10">
            <w:pPr>
              <w:jc w:val="both"/>
              <w:rPr>
                <w:rFonts w:ascii="Arial" w:hAnsi="Arial" w:cs="Arial"/>
              </w:rPr>
            </w:pPr>
          </w:p>
          <w:p w14:paraId="5824211C" w14:textId="77777777" w:rsidR="00FB2EB1" w:rsidRPr="00AB0DF8" w:rsidRDefault="00FB2EB1" w:rsidP="00AF1F10">
            <w:pPr>
              <w:jc w:val="both"/>
              <w:rPr>
                <w:rFonts w:ascii="Arial" w:hAnsi="Arial" w:cs="Arial"/>
              </w:rPr>
            </w:pPr>
            <w:r w:rsidRPr="00AB0DF8">
              <w:rPr>
                <w:rFonts w:ascii="Arial" w:hAnsi="Arial" w:cs="Arial"/>
                <w:b/>
              </w:rPr>
              <w:t>Note</w:t>
            </w:r>
            <w:r w:rsidRPr="00AB0DF8">
              <w:rPr>
                <w:rFonts w:ascii="Arial" w:hAnsi="Arial" w:cs="Arial"/>
              </w:rPr>
              <w:t xml:space="preserve">: Detailed roles and responsibilities of Line Managers are outlined in local SSSS. </w:t>
            </w:r>
          </w:p>
          <w:p w14:paraId="7D170BEE" w14:textId="77777777" w:rsidR="00FB2EB1" w:rsidRPr="00AB0DF8" w:rsidRDefault="00FB2EB1" w:rsidP="00AF1F10">
            <w:pPr>
              <w:jc w:val="both"/>
              <w:rPr>
                <w:rFonts w:ascii="Arial" w:hAnsi="Arial" w:cs="Arial"/>
              </w:rPr>
            </w:pPr>
          </w:p>
        </w:tc>
      </w:tr>
      <w:bookmarkEnd w:id="0"/>
    </w:tbl>
    <w:p w14:paraId="2388F90B" w14:textId="77777777" w:rsidR="00FC599C" w:rsidRPr="009E36CF" w:rsidRDefault="00FC599C" w:rsidP="009E36CF">
      <w:pPr>
        <w:spacing w:after="200" w:line="276" w:lineRule="auto"/>
        <w:rPr>
          <w:rFonts w:ascii="Arial" w:hAnsi="Arial" w:cs="Arial"/>
          <w:b/>
          <w:color w:val="000099"/>
        </w:rPr>
      </w:pPr>
    </w:p>
    <w:sectPr w:rsidR="00FC599C" w:rsidRPr="009E36CF" w:rsidSect="00B26734">
      <w:footerReference w:type="even" r:id="rId18"/>
      <w:footerReference w:type="default" r:id="rId19"/>
      <w:footerReference w:type="first" r:id="rId20"/>
      <w:pgSz w:w="11906" w:h="16838"/>
      <w:pgMar w:top="1440" w:right="1133"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7DB6" w14:textId="77777777" w:rsidR="00BA5384" w:rsidRDefault="00BA5384" w:rsidP="00543F98">
      <w:r>
        <w:separator/>
      </w:r>
    </w:p>
  </w:endnote>
  <w:endnote w:type="continuationSeparator" w:id="0">
    <w:p w14:paraId="6D4A691A" w14:textId="77777777" w:rsidR="00BA5384" w:rsidRDefault="00BA538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2B26" w14:textId="77777777" w:rsidR="007E24FA" w:rsidRDefault="007E24FA">
    <w:pPr>
      <w:pStyle w:val="Footer"/>
      <w:framePr w:wrap="around" w:vAnchor="text" w:hAnchor="margin" w:xAlign="center" w:y="1"/>
      <w:rPr>
        <w:rStyle w:val="PageNumber"/>
      </w:rPr>
    </w:pPr>
  </w:p>
  <w:p w14:paraId="1B85034F" w14:textId="77777777" w:rsidR="007E24FA" w:rsidRDefault="007E2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B0D4" w14:textId="77777777" w:rsidR="007E24FA" w:rsidRPr="007F6BBE" w:rsidRDefault="007E24FA" w:rsidP="005F595E">
    <w:pPr>
      <w:pStyle w:val="Footer"/>
      <w:ind w:left="-1276"/>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D5AF" w14:textId="77777777" w:rsidR="0089158A" w:rsidRPr="00DB405F" w:rsidRDefault="0089158A" w:rsidP="0089158A">
    <w:pPr>
      <w:pStyle w:val="Footer"/>
      <w:jc w:val="right"/>
      <w:rPr>
        <w:rFonts w:ascii="Arial" w:hAnsi="Arial" w:cs="Arial"/>
        <w:b/>
        <w:color w:val="006152"/>
        <w:sz w:val="16"/>
        <w:szCs w:val="16"/>
      </w:rPr>
    </w:pPr>
  </w:p>
  <w:p w14:paraId="0A6465E1" w14:textId="77777777" w:rsidR="0089158A" w:rsidRPr="007F6BBE" w:rsidRDefault="0089158A" w:rsidP="0089158A">
    <w:pPr>
      <w:pStyle w:val="Footer"/>
      <w:ind w:left="-1276"/>
      <w:rPr>
        <w:rFonts w:ascii="Arial" w:hAnsi="Arial" w:cs="Arial"/>
        <w:color w:val="FF0000"/>
      </w:rPr>
    </w:pPr>
  </w:p>
  <w:p w14:paraId="48A53145" w14:textId="77777777" w:rsidR="0089158A" w:rsidRPr="0089158A" w:rsidRDefault="0089158A" w:rsidP="0089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AECD" w14:textId="77777777" w:rsidR="00BA5384" w:rsidRDefault="00BA5384" w:rsidP="00543F98">
      <w:r>
        <w:separator/>
      </w:r>
    </w:p>
  </w:footnote>
  <w:footnote w:type="continuationSeparator" w:id="0">
    <w:p w14:paraId="0FC4E59C" w14:textId="77777777" w:rsidR="00BA5384" w:rsidRDefault="00BA5384" w:rsidP="00543F98">
      <w:r>
        <w:continuationSeparator/>
      </w:r>
    </w:p>
  </w:footnote>
  <w:footnote w:id="1">
    <w:p w14:paraId="338AC9A7" w14:textId="77777777" w:rsidR="00FB2EB1" w:rsidRPr="0087266C" w:rsidRDefault="00FB2EB1" w:rsidP="00FB2EB1">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E66DF5C" w14:textId="77777777" w:rsidR="00FB2EB1" w:rsidRDefault="00FB2EB1" w:rsidP="00FB2EB1">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7B93C880" w14:textId="77777777" w:rsidR="00FB2EB1" w:rsidRPr="00DD13C2" w:rsidRDefault="00FB2EB1" w:rsidP="00FB2E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17A"/>
    <w:multiLevelType w:val="hybridMultilevel"/>
    <w:tmpl w:val="C06EE5A6"/>
    <w:lvl w:ilvl="0" w:tplc="0E6C8DB4">
      <w:start w:val="1"/>
      <w:numFmt w:val="bullet"/>
      <w:lvlText w:val=""/>
      <w:lvlJc w:val="left"/>
      <w:pPr>
        <w:tabs>
          <w:tab w:val="num" w:pos="-1800"/>
        </w:tabs>
        <w:ind w:left="-180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360"/>
        </w:tabs>
        <w:ind w:left="-360" w:hanging="360"/>
      </w:pPr>
      <w:rPr>
        <w:rFonts w:ascii="Wingdings" w:hAnsi="Wingdings" w:hint="default"/>
      </w:rPr>
    </w:lvl>
    <w:lvl w:ilvl="3" w:tplc="18090001" w:tentative="1">
      <w:start w:val="1"/>
      <w:numFmt w:val="bullet"/>
      <w:lvlText w:val=""/>
      <w:lvlJc w:val="left"/>
      <w:pPr>
        <w:tabs>
          <w:tab w:val="num" w:pos="360"/>
        </w:tabs>
        <w:ind w:left="360" w:hanging="360"/>
      </w:pPr>
      <w:rPr>
        <w:rFonts w:ascii="Symbol" w:hAnsi="Symbol" w:hint="default"/>
      </w:rPr>
    </w:lvl>
    <w:lvl w:ilvl="4" w:tplc="18090003" w:tentative="1">
      <w:start w:val="1"/>
      <w:numFmt w:val="bullet"/>
      <w:lvlText w:val="o"/>
      <w:lvlJc w:val="left"/>
      <w:pPr>
        <w:tabs>
          <w:tab w:val="num" w:pos="1080"/>
        </w:tabs>
        <w:ind w:left="1080" w:hanging="360"/>
      </w:pPr>
      <w:rPr>
        <w:rFonts w:ascii="Courier New" w:hAnsi="Courier New" w:cs="Courier New" w:hint="default"/>
      </w:rPr>
    </w:lvl>
    <w:lvl w:ilvl="5" w:tplc="18090005" w:tentative="1">
      <w:start w:val="1"/>
      <w:numFmt w:val="bullet"/>
      <w:lvlText w:val=""/>
      <w:lvlJc w:val="left"/>
      <w:pPr>
        <w:tabs>
          <w:tab w:val="num" w:pos="1800"/>
        </w:tabs>
        <w:ind w:left="1800" w:hanging="360"/>
      </w:pPr>
      <w:rPr>
        <w:rFonts w:ascii="Wingdings" w:hAnsi="Wingdings" w:hint="default"/>
      </w:rPr>
    </w:lvl>
    <w:lvl w:ilvl="6" w:tplc="18090001" w:tentative="1">
      <w:start w:val="1"/>
      <w:numFmt w:val="bullet"/>
      <w:lvlText w:val=""/>
      <w:lvlJc w:val="left"/>
      <w:pPr>
        <w:tabs>
          <w:tab w:val="num" w:pos="2520"/>
        </w:tabs>
        <w:ind w:left="2520" w:hanging="360"/>
      </w:pPr>
      <w:rPr>
        <w:rFonts w:ascii="Symbol" w:hAnsi="Symbol" w:hint="default"/>
      </w:rPr>
    </w:lvl>
    <w:lvl w:ilvl="7" w:tplc="18090003" w:tentative="1">
      <w:start w:val="1"/>
      <w:numFmt w:val="bullet"/>
      <w:lvlText w:val="o"/>
      <w:lvlJc w:val="left"/>
      <w:pPr>
        <w:tabs>
          <w:tab w:val="num" w:pos="3240"/>
        </w:tabs>
        <w:ind w:left="3240" w:hanging="360"/>
      </w:pPr>
      <w:rPr>
        <w:rFonts w:ascii="Courier New" w:hAnsi="Courier New" w:cs="Courier New" w:hint="default"/>
      </w:rPr>
    </w:lvl>
    <w:lvl w:ilvl="8" w:tplc="18090005" w:tentative="1">
      <w:start w:val="1"/>
      <w:numFmt w:val="bullet"/>
      <w:lvlText w:val=""/>
      <w:lvlJc w:val="left"/>
      <w:pPr>
        <w:tabs>
          <w:tab w:val="num" w:pos="3960"/>
        </w:tabs>
        <w:ind w:left="3960" w:hanging="360"/>
      </w:pPr>
      <w:rPr>
        <w:rFonts w:ascii="Wingdings" w:hAnsi="Wingdings" w:hint="default"/>
      </w:rPr>
    </w:lvl>
  </w:abstractNum>
  <w:abstractNum w:abstractNumId="1" w15:restartNumberingAfterBreak="0">
    <w:nsid w:val="03C84100"/>
    <w:multiLevelType w:val="hybridMultilevel"/>
    <w:tmpl w:val="CDA84F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565376"/>
    <w:multiLevelType w:val="hybridMultilevel"/>
    <w:tmpl w:val="982E8EC6"/>
    <w:lvl w:ilvl="0" w:tplc="08090001">
      <w:start w:val="1"/>
      <w:numFmt w:val="bullet"/>
      <w:lvlText w:val=""/>
      <w:lvlJc w:val="left"/>
      <w:pPr>
        <w:tabs>
          <w:tab w:val="num" w:pos="1440"/>
        </w:tabs>
        <w:ind w:left="1440" w:hanging="360"/>
      </w:pPr>
      <w:rPr>
        <w:rFonts w:ascii="Symbol" w:hAnsi="Symbol" w:hint="default"/>
      </w:rPr>
    </w:lvl>
    <w:lvl w:ilvl="1" w:tplc="0809000B">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18C6E32"/>
    <w:multiLevelType w:val="hybridMultilevel"/>
    <w:tmpl w:val="48B6BF8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141B0DD1"/>
    <w:multiLevelType w:val="hybridMultilevel"/>
    <w:tmpl w:val="90382F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8F05FD6"/>
    <w:multiLevelType w:val="hybridMultilevel"/>
    <w:tmpl w:val="FAE6DA18"/>
    <w:lvl w:ilvl="0" w:tplc="5544635A">
      <w:start w:val="1"/>
      <w:numFmt w:val="lowerLetter"/>
      <w:lvlText w:val="(%1)"/>
      <w:lvlJc w:val="left"/>
      <w:pPr>
        <w:ind w:left="781" w:hanging="360"/>
      </w:pPr>
      <w:rPr>
        <w:rFonts w:eastAsia="Times New Roman"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7" w15:restartNumberingAfterBreak="0">
    <w:nsid w:val="19D817B0"/>
    <w:multiLevelType w:val="hybridMultilevel"/>
    <w:tmpl w:val="D80619EC"/>
    <w:lvl w:ilvl="0" w:tplc="9A8A276E">
      <w:numFmt w:val="bullet"/>
      <w:lvlText w:val="*"/>
      <w:lvlJc w:val="left"/>
      <w:pPr>
        <w:ind w:left="244" w:hanging="132"/>
      </w:pPr>
      <w:rPr>
        <w:rFonts w:ascii="Arial" w:eastAsia="Arial" w:hAnsi="Arial" w:cs="Arial" w:hint="default"/>
        <w:w w:val="96"/>
        <w:sz w:val="20"/>
        <w:szCs w:val="20"/>
        <w:lang w:val="en-US" w:eastAsia="en-US" w:bidi="en-US"/>
      </w:rPr>
    </w:lvl>
    <w:lvl w:ilvl="1" w:tplc="F6D04702">
      <w:start w:val="1"/>
      <w:numFmt w:val="lowerLetter"/>
      <w:lvlText w:val="(%2)"/>
      <w:lvlJc w:val="left"/>
      <w:pPr>
        <w:ind w:left="832" w:hanging="360"/>
      </w:pPr>
      <w:rPr>
        <w:rFonts w:ascii="Arial" w:eastAsia="Arial" w:hAnsi="Arial" w:cs="Arial" w:hint="default"/>
        <w:spacing w:val="-1"/>
        <w:w w:val="100"/>
        <w:sz w:val="22"/>
        <w:szCs w:val="22"/>
        <w:lang w:val="en-US" w:eastAsia="en-US" w:bidi="en-US"/>
      </w:rPr>
    </w:lvl>
    <w:lvl w:ilvl="2" w:tplc="65D046E2">
      <w:numFmt w:val="bullet"/>
      <w:lvlText w:val="•"/>
      <w:lvlJc w:val="left"/>
      <w:pPr>
        <w:ind w:left="1665" w:hanging="360"/>
      </w:pPr>
      <w:rPr>
        <w:rFonts w:hint="default"/>
        <w:lang w:val="en-US" w:eastAsia="en-US" w:bidi="en-US"/>
      </w:rPr>
    </w:lvl>
    <w:lvl w:ilvl="3" w:tplc="C5E6AAFE">
      <w:numFmt w:val="bullet"/>
      <w:lvlText w:val="•"/>
      <w:lvlJc w:val="left"/>
      <w:pPr>
        <w:ind w:left="2491" w:hanging="360"/>
      </w:pPr>
      <w:rPr>
        <w:rFonts w:hint="default"/>
        <w:lang w:val="en-US" w:eastAsia="en-US" w:bidi="en-US"/>
      </w:rPr>
    </w:lvl>
    <w:lvl w:ilvl="4" w:tplc="75CA67D6">
      <w:numFmt w:val="bullet"/>
      <w:lvlText w:val="•"/>
      <w:lvlJc w:val="left"/>
      <w:pPr>
        <w:ind w:left="3317" w:hanging="360"/>
      </w:pPr>
      <w:rPr>
        <w:rFonts w:hint="default"/>
        <w:lang w:val="en-US" w:eastAsia="en-US" w:bidi="en-US"/>
      </w:rPr>
    </w:lvl>
    <w:lvl w:ilvl="5" w:tplc="1CFA0E86">
      <w:numFmt w:val="bullet"/>
      <w:lvlText w:val="•"/>
      <w:lvlJc w:val="left"/>
      <w:pPr>
        <w:ind w:left="4143" w:hanging="360"/>
      </w:pPr>
      <w:rPr>
        <w:rFonts w:hint="default"/>
        <w:lang w:val="en-US" w:eastAsia="en-US" w:bidi="en-US"/>
      </w:rPr>
    </w:lvl>
    <w:lvl w:ilvl="6" w:tplc="74C664B6">
      <w:numFmt w:val="bullet"/>
      <w:lvlText w:val="•"/>
      <w:lvlJc w:val="left"/>
      <w:pPr>
        <w:ind w:left="4968" w:hanging="360"/>
      </w:pPr>
      <w:rPr>
        <w:rFonts w:hint="default"/>
        <w:lang w:val="en-US" w:eastAsia="en-US" w:bidi="en-US"/>
      </w:rPr>
    </w:lvl>
    <w:lvl w:ilvl="7" w:tplc="161A45EE">
      <w:numFmt w:val="bullet"/>
      <w:lvlText w:val="•"/>
      <w:lvlJc w:val="left"/>
      <w:pPr>
        <w:ind w:left="5794" w:hanging="360"/>
      </w:pPr>
      <w:rPr>
        <w:rFonts w:hint="default"/>
        <w:lang w:val="en-US" w:eastAsia="en-US" w:bidi="en-US"/>
      </w:rPr>
    </w:lvl>
    <w:lvl w:ilvl="8" w:tplc="1E8A0B30">
      <w:numFmt w:val="bullet"/>
      <w:lvlText w:val="•"/>
      <w:lvlJc w:val="left"/>
      <w:pPr>
        <w:ind w:left="6620" w:hanging="360"/>
      </w:pPr>
      <w:rPr>
        <w:rFonts w:hint="default"/>
        <w:lang w:val="en-US" w:eastAsia="en-US" w:bidi="en-US"/>
      </w:rPr>
    </w:lvl>
  </w:abstractNum>
  <w:abstractNum w:abstractNumId="8" w15:restartNumberingAfterBreak="0">
    <w:nsid w:val="1BEB472B"/>
    <w:multiLevelType w:val="hybridMultilevel"/>
    <w:tmpl w:val="736087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976EFB"/>
    <w:multiLevelType w:val="hybridMultilevel"/>
    <w:tmpl w:val="C0260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404809"/>
    <w:multiLevelType w:val="hybridMultilevel"/>
    <w:tmpl w:val="1F6489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A7224EE"/>
    <w:multiLevelType w:val="hybridMultilevel"/>
    <w:tmpl w:val="0DACEA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CD4236"/>
    <w:multiLevelType w:val="hybridMultilevel"/>
    <w:tmpl w:val="9D346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2DA6234"/>
    <w:multiLevelType w:val="hybridMultilevel"/>
    <w:tmpl w:val="627C8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39601F9"/>
    <w:multiLevelType w:val="hybridMultilevel"/>
    <w:tmpl w:val="B5867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9" w15:restartNumberingAfterBreak="0">
    <w:nsid w:val="44B51CEF"/>
    <w:multiLevelType w:val="hybridMultilevel"/>
    <w:tmpl w:val="B57E53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DE75D66"/>
    <w:multiLevelType w:val="hybridMultilevel"/>
    <w:tmpl w:val="A54CEF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E402F5D"/>
    <w:multiLevelType w:val="hybridMultilevel"/>
    <w:tmpl w:val="4D4E1620"/>
    <w:lvl w:ilvl="0" w:tplc="FDFC30D0">
      <w:start w:val="1"/>
      <w:numFmt w:val="bullet"/>
      <w:lvlText w:val=""/>
      <w:lvlJc w:val="left"/>
      <w:pPr>
        <w:tabs>
          <w:tab w:val="num" w:pos="780"/>
        </w:tabs>
        <w:ind w:left="780" w:hanging="360"/>
      </w:pPr>
      <w:rPr>
        <w:rFonts w:ascii="Symbol" w:hAnsi="Symbol" w:hint="default"/>
        <w:color w:val="auto"/>
      </w:rPr>
    </w:lvl>
    <w:lvl w:ilvl="1" w:tplc="AB7408B8">
      <w:start w:val="1"/>
      <w:numFmt w:val="bullet"/>
      <w:lvlText w:val=""/>
      <w:lvlJc w:val="left"/>
      <w:pPr>
        <w:tabs>
          <w:tab w:val="num" w:pos="1500"/>
        </w:tabs>
        <w:ind w:left="1500" w:hanging="360"/>
      </w:pPr>
      <w:rPr>
        <w:rFonts w:ascii="Symbol" w:hAnsi="Symbol" w:hint="default"/>
        <w:color w:val="auto"/>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8B72800"/>
    <w:multiLevelType w:val="hybridMultilevel"/>
    <w:tmpl w:val="67C8E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2D7FEC"/>
    <w:multiLevelType w:val="hybridMultilevel"/>
    <w:tmpl w:val="B48013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0A84F44"/>
    <w:multiLevelType w:val="hybridMultilevel"/>
    <w:tmpl w:val="D8888614"/>
    <w:lvl w:ilvl="0" w:tplc="1F82173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42B13C1"/>
    <w:multiLevelType w:val="hybridMultilevel"/>
    <w:tmpl w:val="03B6C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F333E0"/>
    <w:multiLevelType w:val="hybridMultilevel"/>
    <w:tmpl w:val="B546DC86"/>
    <w:lvl w:ilvl="0" w:tplc="0E6C8DB4">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780DE9"/>
    <w:multiLevelType w:val="hybridMultilevel"/>
    <w:tmpl w:val="3A2860AA"/>
    <w:lvl w:ilvl="0" w:tplc="60F29898">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31B47"/>
    <w:multiLevelType w:val="hybridMultilevel"/>
    <w:tmpl w:val="F8241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E7E143A"/>
    <w:multiLevelType w:val="hybridMultilevel"/>
    <w:tmpl w:val="B0006312"/>
    <w:lvl w:ilvl="0" w:tplc="95928B56">
      <w:start w:val="1"/>
      <w:numFmt w:val="bullet"/>
      <w:lvlText w:val=""/>
      <w:lvlJc w:val="left"/>
      <w:pPr>
        <w:tabs>
          <w:tab w:val="num" w:pos="360"/>
        </w:tabs>
        <w:ind w:left="360" w:hanging="360"/>
      </w:pPr>
      <w:rPr>
        <w:rFonts w:ascii="Symbol" w:hAnsi="Symbol" w:hint="default"/>
        <w:color w:val="auto"/>
        <w:sz w:val="18"/>
      </w:rPr>
    </w:lvl>
    <w:lvl w:ilvl="1" w:tplc="18090003" w:tentative="1">
      <w:start w:val="1"/>
      <w:numFmt w:val="bullet"/>
      <w:lvlText w:val="o"/>
      <w:lvlJc w:val="left"/>
      <w:pPr>
        <w:tabs>
          <w:tab w:val="num" w:pos="720"/>
        </w:tabs>
        <w:ind w:left="720" w:hanging="360"/>
      </w:pPr>
      <w:rPr>
        <w:rFonts w:ascii="Courier New" w:hAnsi="Courier New" w:cs="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cs="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cs="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0EB467D"/>
    <w:multiLevelType w:val="hybridMultilevel"/>
    <w:tmpl w:val="F02442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3AB29A5"/>
    <w:multiLevelType w:val="hybridMultilevel"/>
    <w:tmpl w:val="940646B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83D1A61"/>
    <w:multiLevelType w:val="hybridMultilevel"/>
    <w:tmpl w:val="609843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8E37106"/>
    <w:multiLevelType w:val="hybridMultilevel"/>
    <w:tmpl w:val="72ACC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140BEF"/>
    <w:multiLevelType w:val="hybridMultilevel"/>
    <w:tmpl w:val="35427D7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251EE7"/>
    <w:multiLevelType w:val="hybridMultilevel"/>
    <w:tmpl w:val="6EE2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9611123">
    <w:abstractNumId w:val="24"/>
  </w:num>
  <w:num w:numId="2" w16cid:durableId="87194204">
    <w:abstractNumId w:val="29"/>
  </w:num>
  <w:num w:numId="3" w16cid:durableId="278606002">
    <w:abstractNumId w:val="27"/>
  </w:num>
  <w:num w:numId="4" w16cid:durableId="1777141870">
    <w:abstractNumId w:val="14"/>
  </w:num>
  <w:num w:numId="5" w16cid:durableId="1539777342">
    <w:abstractNumId w:val="20"/>
  </w:num>
  <w:num w:numId="6" w16cid:durableId="1854804982">
    <w:abstractNumId w:val="3"/>
  </w:num>
  <w:num w:numId="7" w16cid:durableId="1973900625">
    <w:abstractNumId w:val="38"/>
  </w:num>
  <w:num w:numId="8" w16cid:durableId="755248806">
    <w:abstractNumId w:val="26"/>
  </w:num>
  <w:num w:numId="9" w16cid:durableId="1259219365">
    <w:abstractNumId w:val="10"/>
  </w:num>
  <w:num w:numId="10" w16cid:durableId="580215684">
    <w:abstractNumId w:val="39"/>
  </w:num>
  <w:num w:numId="11" w16cid:durableId="459302386">
    <w:abstractNumId w:val="12"/>
  </w:num>
  <w:num w:numId="12" w16cid:durableId="929200512">
    <w:abstractNumId w:val="30"/>
  </w:num>
  <w:num w:numId="13" w16cid:durableId="253171035">
    <w:abstractNumId w:val="33"/>
  </w:num>
  <w:num w:numId="14" w16cid:durableId="737825628">
    <w:abstractNumId w:val="1"/>
  </w:num>
  <w:num w:numId="15" w16cid:durableId="266932718">
    <w:abstractNumId w:val="25"/>
  </w:num>
  <w:num w:numId="16" w16cid:durableId="1986618516">
    <w:abstractNumId w:val="8"/>
  </w:num>
  <w:num w:numId="17" w16cid:durableId="1669865086">
    <w:abstractNumId w:val="4"/>
  </w:num>
  <w:num w:numId="18" w16cid:durableId="1653753136">
    <w:abstractNumId w:val="5"/>
  </w:num>
  <w:num w:numId="19" w16cid:durableId="237053922">
    <w:abstractNumId w:val="32"/>
  </w:num>
  <w:num w:numId="20" w16cid:durableId="786968150">
    <w:abstractNumId w:val="34"/>
  </w:num>
  <w:num w:numId="21" w16cid:durableId="1530987470">
    <w:abstractNumId w:val="2"/>
  </w:num>
  <w:num w:numId="22" w16cid:durableId="1408108916">
    <w:abstractNumId w:val="35"/>
  </w:num>
  <w:num w:numId="23" w16cid:durableId="1666392073">
    <w:abstractNumId w:val="22"/>
  </w:num>
  <w:num w:numId="24" w16cid:durableId="300042395">
    <w:abstractNumId w:val="31"/>
  </w:num>
  <w:num w:numId="25" w16cid:durableId="1254583020">
    <w:abstractNumId w:val="21"/>
  </w:num>
  <w:num w:numId="26" w16cid:durableId="167645205">
    <w:abstractNumId w:val="36"/>
  </w:num>
  <w:num w:numId="27" w16cid:durableId="1299459162">
    <w:abstractNumId w:val="27"/>
  </w:num>
  <w:num w:numId="28" w16cid:durableId="904267590">
    <w:abstractNumId w:val="0"/>
  </w:num>
  <w:num w:numId="29" w16cid:durableId="2079596113">
    <w:abstractNumId w:val="11"/>
  </w:num>
  <w:num w:numId="30" w16cid:durableId="555429417">
    <w:abstractNumId w:val="18"/>
  </w:num>
  <w:num w:numId="31" w16cid:durableId="1787656308">
    <w:abstractNumId w:val="6"/>
  </w:num>
  <w:num w:numId="32" w16cid:durableId="628974706">
    <w:abstractNumId w:val="13"/>
  </w:num>
  <w:num w:numId="33" w16cid:durableId="854417087">
    <w:abstractNumId w:val="16"/>
  </w:num>
  <w:num w:numId="34" w16cid:durableId="1867017703">
    <w:abstractNumId w:val="37"/>
  </w:num>
  <w:num w:numId="35" w16cid:durableId="1447264039">
    <w:abstractNumId w:val="28"/>
  </w:num>
  <w:num w:numId="36" w16cid:durableId="196965695">
    <w:abstractNumId w:val="15"/>
  </w:num>
  <w:num w:numId="37" w16cid:durableId="840122817">
    <w:abstractNumId w:val="23"/>
  </w:num>
  <w:num w:numId="38" w16cid:durableId="1487747695">
    <w:abstractNumId w:val="9"/>
  </w:num>
  <w:num w:numId="39" w16cid:durableId="1533689487">
    <w:abstractNumId w:val="18"/>
  </w:num>
  <w:num w:numId="40" w16cid:durableId="1631781392">
    <w:abstractNumId w:val="7"/>
  </w:num>
  <w:num w:numId="41" w16cid:durableId="1574437757">
    <w:abstractNumId w:val="16"/>
  </w:num>
  <w:num w:numId="42" w16cid:durableId="601033570">
    <w:abstractNumId w:val="19"/>
  </w:num>
  <w:num w:numId="43" w16cid:durableId="77116827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114B"/>
    <w:rsid w:val="00016C4B"/>
    <w:rsid w:val="00023395"/>
    <w:rsid w:val="00042B0D"/>
    <w:rsid w:val="00047F95"/>
    <w:rsid w:val="00063F8A"/>
    <w:rsid w:val="000708EC"/>
    <w:rsid w:val="000825EF"/>
    <w:rsid w:val="00082FB0"/>
    <w:rsid w:val="00091D46"/>
    <w:rsid w:val="00093956"/>
    <w:rsid w:val="00095C1D"/>
    <w:rsid w:val="00095DE8"/>
    <w:rsid w:val="000A4171"/>
    <w:rsid w:val="000A4321"/>
    <w:rsid w:val="000A629D"/>
    <w:rsid w:val="000A7350"/>
    <w:rsid w:val="000B7318"/>
    <w:rsid w:val="000C485D"/>
    <w:rsid w:val="000C5093"/>
    <w:rsid w:val="000C5B45"/>
    <w:rsid w:val="000C5E4F"/>
    <w:rsid w:val="000F271C"/>
    <w:rsid w:val="000F6F33"/>
    <w:rsid w:val="00112918"/>
    <w:rsid w:val="001142DE"/>
    <w:rsid w:val="00115F3B"/>
    <w:rsid w:val="00117CD7"/>
    <w:rsid w:val="00124F8C"/>
    <w:rsid w:val="0014220A"/>
    <w:rsid w:val="0014673F"/>
    <w:rsid w:val="00156B48"/>
    <w:rsid w:val="00157F93"/>
    <w:rsid w:val="00163957"/>
    <w:rsid w:val="00177D2A"/>
    <w:rsid w:val="0018179A"/>
    <w:rsid w:val="0018387C"/>
    <w:rsid w:val="00183DC7"/>
    <w:rsid w:val="00185EBC"/>
    <w:rsid w:val="00195968"/>
    <w:rsid w:val="00197C9F"/>
    <w:rsid w:val="001A7F9A"/>
    <w:rsid w:val="001B597E"/>
    <w:rsid w:val="001C52D2"/>
    <w:rsid w:val="001D07A9"/>
    <w:rsid w:val="001D4A93"/>
    <w:rsid w:val="001D5B0C"/>
    <w:rsid w:val="001F1515"/>
    <w:rsid w:val="00206AD7"/>
    <w:rsid w:val="00206E94"/>
    <w:rsid w:val="00217714"/>
    <w:rsid w:val="00223673"/>
    <w:rsid w:val="00224756"/>
    <w:rsid w:val="0023552F"/>
    <w:rsid w:val="00235E4B"/>
    <w:rsid w:val="00237130"/>
    <w:rsid w:val="0024231B"/>
    <w:rsid w:val="002448E4"/>
    <w:rsid w:val="00257231"/>
    <w:rsid w:val="00260C8B"/>
    <w:rsid w:val="00282D82"/>
    <w:rsid w:val="00286130"/>
    <w:rsid w:val="0029014C"/>
    <w:rsid w:val="00290EBE"/>
    <w:rsid w:val="00291E47"/>
    <w:rsid w:val="002A1DEB"/>
    <w:rsid w:val="002A2D1F"/>
    <w:rsid w:val="002B27A5"/>
    <w:rsid w:val="002B48BA"/>
    <w:rsid w:val="002B531E"/>
    <w:rsid w:val="002F1931"/>
    <w:rsid w:val="002F31FD"/>
    <w:rsid w:val="002F5B2E"/>
    <w:rsid w:val="0030067F"/>
    <w:rsid w:val="00305881"/>
    <w:rsid w:val="003110FE"/>
    <w:rsid w:val="003116B0"/>
    <w:rsid w:val="00312DD3"/>
    <w:rsid w:val="00315C58"/>
    <w:rsid w:val="0032313C"/>
    <w:rsid w:val="003237BB"/>
    <w:rsid w:val="00324FEE"/>
    <w:rsid w:val="003307ED"/>
    <w:rsid w:val="00331995"/>
    <w:rsid w:val="0033762B"/>
    <w:rsid w:val="00352288"/>
    <w:rsid w:val="0035717C"/>
    <w:rsid w:val="0036108E"/>
    <w:rsid w:val="00377896"/>
    <w:rsid w:val="003828C1"/>
    <w:rsid w:val="003873AF"/>
    <w:rsid w:val="00387421"/>
    <w:rsid w:val="00393EDE"/>
    <w:rsid w:val="00394E20"/>
    <w:rsid w:val="00394F7A"/>
    <w:rsid w:val="003B3688"/>
    <w:rsid w:val="003C3758"/>
    <w:rsid w:val="003C69A1"/>
    <w:rsid w:val="003D1752"/>
    <w:rsid w:val="003D6C83"/>
    <w:rsid w:val="003F586D"/>
    <w:rsid w:val="0040654A"/>
    <w:rsid w:val="00410AEF"/>
    <w:rsid w:val="0041250A"/>
    <w:rsid w:val="00414725"/>
    <w:rsid w:val="0042686B"/>
    <w:rsid w:val="00433813"/>
    <w:rsid w:val="0044373F"/>
    <w:rsid w:val="00463454"/>
    <w:rsid w:val="00475884"/>
    <w:rsid w:val="00477AEF"/>
    <w:rsid w:val="00477D84"/>
    <w:rsid w:val="004831DD"/>
    <w:rsid w:val="00490920"/>
    <w:rsid w:val="004C78F8"/>
    <w:rsid w:val="004D0E2E"/>
    <w:rsid w:val="004D6D37"/>
    <w:rsid w:val="004E2227"/>
    <w:rsid w:val="004F29E3"/>
    <w:rsid w:val="004F2D42"/>
    <w:rsid w:val="004F2F73"/>
    <w:rsid w:val="004F64B7"/>
    <w:rsid w:val="005150A5"/>
    <w:rsid w:val="00521CFC"/>
    <w:rsid w:val="0052401F"/>
    <w:rsid w:val="00526C40"/>
    <w:rsid w:val="00542D40"/>
    <w:rsid w:val="00543F98"/>
    <w:rsid w:val="00547FA0"/>
    <w:rsid w:val="00557B0D"/>
    <w:rsid w:val="00565751"/>
    <w:rsid w:val="00575081"/>
    <w:rsid w:val="00593D2E"/>
    <w:rsid w:val="005B29E2"/>
    <w:rsid w:val="005C1AF5"/>
    <w:rsid w:val="005D58CC"/>
    <w:rsid w:val="005F10AC"/>
    <w:rsid w:val="005F595E"/>
    <w:rsid w:val="005F7527"/>
    <w:rsid w:val="006059B9"/>
    <w:rsid w:val="0061059F"/>
    <w:rsid w:val="00611576"/>
    <w:rsid w:val="006401FD"/>
    <w:rsid w:val="0064026D"/>
    <w:rsid w:val="00645B66"/>
    <w:rsid w:val="006544F8"/>
    <w:rsid w:val="00662228"/>
    <w:rsid w:val="00664C99"/>
    <w:rsid w:val="00671C9E"/>
    <w:rsid w:val="00674F34"/>
    <w:rsid w:val="006855DC"/>
    <w:rsid w:val="006A2668"/>
    <w:rsid w:val="006A3CD5"/>
    <w:rsid w:val="006A54F6"/>
    <w:rsid w:val="006D7687"/>
    <w:rsid w:val="006F0BE7"/>
    <w:rsid w:val="006F6EB4"/>
    <w:rsid w:val="00703D3B"/>
    <w:rsid w:val="00705A7B"/>
    <w:rsid w:val="00705C73"/>
    <w:rsid w:val="007065F2"/>
    <w:rsid w:val="007119DD"/>
    <w:rsid w:val="00715866"/>
    <w:rsid w:val="00720675"/>
    <w:rsid w:val="00737E82"/>
    <w:rsid w:val="00746930"/>
    <w:rsid w:val="00750CC8"/>
    <w:rsid w:val="0076196C"/>
    <w:rsid w:val="00792F91"/>
    <w:rsid w:val="00795998"/>
    <w:rsid w:val="00795C82"/>
    <w:rsid w:val="007D1A62"/>
    <w:rsid w:val="007D2E37"/>
    <w:rsid w:val="007D43A7"/>
    <w:rsid w:val="007D639C"/>
    <w:rsid w:val="007E1C33"/>
    <w:rsid w:val="007E24FA"/>
    <w:rsid w:val="007E7F19"/>
    <w:rsid w:val="007F0BB1"/>
    <w:rsid w:val="007F6BBE"/>
    <w:rsid w:val="008249E3"/>
    <w:rsid w:val="00825A78"/>
    <w:rsid w:val="00835025"/>
    <w:rsid w:val="00852AC6"/>
    <w:rsid w:val="008627AB"/>
    <w:rsid w:val="00865697"/>
    <w:rsid w:val="0087286A"/>
    <w:rsid w:val="00874725"/>
    <w:rsid w:val="00880DE9"/>
    <w:rsid w:val="00884367"/>
    <w:rsid w:val="00887873"/>
    <w:rsid w:val="00890A2B"/>
    <w:rsid w:val="0089158A"/>
    <w:rsid w:val="008950F1"/>
    <w:rsid w:val="008A014A"/>
    <w:rsid w:val="008A2780"/>
    <w:rsid w:val="008A6CFF"/>
    <w:rsid w:val="008B55A7"/>
    <w:rsid w:val="008C5464"/>
    <w:rsid w:val="009020AC"/>
    <w:rsid w:val="00904BCB"/>
    <w:rsid w:val="00933908"/>
    <w:rsid w:val="00943B7B"/>
    <w:rsid w:val="009441C6"/>
    <w:rsid w:val="009441FF"/>
    <w:rsid w:val="00954519"/>
    <w:rsid w:val="00955918"/>
    <w:rsid w:val="0096052B"/>
    <w:rsid w:val="009667CB"/>
    <w:rsid w:val="009713C6"/>
    <w:rsid w:val="009758C0"/>
    <w:rsid w:val="00976703"/>
    <w:rsid w:val="00982EFE"/>
    <w:rsid w:val="009958E6"/>
    <w:rsid w:val="009B6BF8"/>
    <w:rsid w:val="009C0460"/>
    <w:rsid w:val="009C7692"/>
    <w:rsid w:val="009D0BFA"/>
    <w:rsid w:val="009D1357"/>
    <w:rsid w:val="009E36CF"/>
    <w:rsid w:val="009E754F"/>
    <w:rsid w:val="00A02CC7"/>
    <w:rsid w:val="00A111CE"/>
    <w:rsid w:val="00A179E8"/>
    <w:rsid w:val="00A249AB"/>
    <w:rsid w:val="00A31CE6"/>
    <w:rsid w:val="00A33245"/>
    <w:rsid w:val="00A35B00"/>
    <w:rsid w:val="00A36FE9"/>
    <w:rsid w:val="00A41425"/>
    <w:rsid w:val="00A70286"/>
    <w:rsid w:val="00A73A76"/>
    <w:rsid w:val="00A847E5"/>
    <w:rsid w:val="00A8573A"/>
    <w:rsid w:val="00A85FAD"/>
    <w:rsid w:val="00AB0DF8"/>
    <w:rsid w:val="00AB4063"/>
    <w:rsid w:val="00AC325C"/>
    <w:rsid w:val="00AE684E"/>
    <w:rsid w:val="00B10CD8"/>
    <w:rsid w:val="00B13527"/>
    <w:rsid w:val="00B17F6B"/>
    <w:rsid w:val="00B26734"/>
    <w:rsid w:val="00B27D0C"/>
    <w:rsid w:val="00B32176"/>
    <w:rsid w:val="00B3699D"/>
    <w:rsid w:val="00B45750"/>
    <w:rsid w:val="00B62473"/>
    <w:rsid w:val="00B75E84"/>
    <w:rsid w:val="00B85A4B"/>
    <w:rsid w:val="00B924A8"/>
    <w:rsid w:val="00BA14C2"/>
    <w:rsid w:val="00BA5384"/>
    <w:rsid w:val="00BD5194"/>
    <w:rsid w:val="00BD7AA8"/>
    <w:rsid w:val="00BE2087"/>
    <w:rsid w:val="00BE491B"/>
    <w:rsid w:val="00BE4AC4"/>
    <w:rsid w:val="00BE7A50"/>
    <w:rsid w:val="00C05F6E"/>
    <w:rsid w:val="00C06DEE"/>
    <w:rsid w:val="00C0796C"/>
    <w:rsid w:val="00C12454"/>
    <w:rsid w:val="00C22DB4"/>
    <w:rsid w:val="00C25F36"/>
    <w:rsid w:val="00C26701"/>
    <w:rsid w:val="00C27EBA"/>
    <w:rsid w:val="00C36670"/>
    <w:rsid w:val="00C378FB"/>
    <w:rsid w:val="00C438C1"/>
    <w:rsid w:val="00C44559"/>
    <w:rsid w:val="00C53253"/>
    <w:rsid w:val="00C57955"/>
    <w:rsid w:val="00C57CEC"/>
    <w:rsid w:val="00C6003D"/>
    <w:rsid w:val="00C65E3A"/>
    <w:rsid w:val="00C813D9"/>
    <w:rsid w:val="00C942B6"/>
    <w:rsid w:val="00C96528"/>
    <w:rsid w:val="00CA12C1"/>
    <w:rsid w:val="00CB0630"/>
    <w:rsid w:val="00CB077C"/>
    <w:rsid w:val="00CB2C3A"/>
    <w:rsid w:val="00CB7639"/>
    <w:rsid w:val="00CC082D"/>
    <w:rsid w:val="00CC7CE5"/>
    <w:rsid w:val="00CE3011"/>
    <w:rsid w:val="00CE499C"/>
    <w:rsid w:val="00CF5165"/>
    <w:rsid w:val="00D0557A"/>
    <w:rsid w:val="00D139DF"/>
    <w:rsid w:val="00D34192"/>
    <w:rsid w:val="00D345CA"/>
    <w:rsid w:val="00D436CF"/>
    <w:rsid w:val="00D522E6"/>
    <w:rsid w:val="00D844B6"/>
    <w:rsid w:val="00DA34ED"/>
    <w:rsid w:val="00DA7FD3"/>
    <w:rsid w:val="00DB2BE1"/>
    <w:rsid w:val="00DB405F"/>
    <w:rsid w:val="00DC7154"/>
    <w:rsid w:val="00DD145D"/>
    <w:rsid w:val="00DE424D"/>
    <w:rsid w:val="00DF3B44"/>
    <w:rsid w:val="00DF6192"/>
    <w:rsid w:val="00E1058B"/>
    <w:rsid w:val="00E1238C"/>
    <w:rsid w:val="00E23FD8"/>
    <w:rsid w:val="00E311A6"/>
    <w:rsid w:val="00E4206B"/>
    <w:rsid w:val="00E42810"/>
    <w:rsid w:val="00E42B06"/>
    <w:rsid w:val="00E45386"/>
    <w:rsid w:val="00E46F0F"/>
    <w:rsid w:val="00E53F9F"/>
    <w:rsid w:val="00E64E67"/>
    <w:rsid w:val="00E666ED"/>
    <w:rsid w:val="00E77239"/>
    <w:rsid w:val="00E7774B"/>
    <w:rsid w:val="00E934F0"/>
    <w:rsid w:val="00E95117"/>
    <w:rsid w:val="00EB3C67"/>
    <w:rsid w:val="00EB5E72"/>
    <w:rsid w:val="00EB6E7B"/>
    <w:rsid w:val="00EB7809"/>
    <w:rsid w:val="00EC3C8E"/>
    <w:rsid w:val="00EC6583"/>
    <w:rsid w:val="00ED48EC"/>
    <w:rsid w:val="00EF5A89"/>
    <w:rsid w:val="00F105D9"/>
    <w:rsid w:val="00F1158C"/>
    <w:rsid w:val="00F1442F"/>
    <w:rsid w:val="00F20301"/>
    <w:rsid w:val="00F2304D"/>
    <w:rsid w:val="00F235BB"/>
    <w:rsid w:val="00F273C2"/>
    <w:rsid w:val="00F409EB"/>
    <w:rsid w:val="00F415C8"/>
    <w:rsid w:val="00F439AD"/>
    <w:rsid w:val="00F47CF5"/>
    <w:rsid w:val="00F604C1"/>
    <w:rsid w:val="00F6254C"/>
    <w:rsid w:val="00F63857"/>
    <w:rsid w:val="00F6790D"/>
    <w:rsid w:val="00F7180C"/>
    <w:rsid w:val="00F73A97"/>
    <w:rsid w:val="00F8393C"/>
    <w:rsid w:val="00F83B46"/>
    <w:rsid w:val="00F87605"/>
    <w:rsid w:val="00F928ED"/>
    <w:rsid w:val="00F933BF"/>
    <w:rsid w:val="00F96AF7"/>
    <w:rsid w:val="00FB0054"/>
    <w:rsid w:val="00FB1B41"/>
    <w:rsid w:val="00FB2EB1"/>
    <w:rsid w:val="00FC12B2"/>
    <w:rsid w:val="00FC1E3D"/>
    <w:rsid w:val="00FC3200"/>
    <w:rsid w:val="00FC599C"/>
    <w:rsid w:val="00FD7DA1"/>
    <w:rsid w:val="00FE6021"/>
    <w:rsid w:val="00FF3DB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A6ADF85"/>
  <w15:docId w15:val="{BD740C1D-1B68-4A5A-848E-EAF0809B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locked/>
    <w:rsid w:val="00ED48EC"/>
    <w:rPr>
      <w:rFonts w:ascii="Times New Roman" w:eastAsia="Times New Roman" w:hAnsi="Times New Roman" w:cs="Times New Roman"/>
      <w:sz w:val="20"/>
      <w:szCs w:val="20"/>
      <w:lang w:val="en-GB" w:eastAsia="en-GB"/>
    </w:rPr>
  </w:style>
  <w:style w:type="table" w:customStyle="1" w:styleId="TableGrid11">
    <w:name w:val="Table Grid11"/>
    <w:basedOn w:val="TableNormal"/>
    <w:next w:val="TableGrid"/>
    <w:rsid w:val="00FC599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C599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66ED"/>
    <w:pPr>
      <w:spacing w:before="100" w:beforeAutospacing="1" w:after="100" w:afterAutospacing="1"/>
    </w:pPr>
    <w:rPr>
      <w:sz w:val="24"/>
      <w:szCs w:val="24"/>
      <w:lang w:val="en-IE" w:eastAsia="en-IE"/>
    </w:rPr>
  </w:style>
  <w:style w:type="paragraph" w:styleId="NoSpacing">
    <w:name w:val="No Spacing"/>
    <w:uiPriority w:val="1"/>
    <w:qFormat/>
    <w:rsid w:val="00E666ED"/>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FB2EB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B2EB1"/>
  </w:style>
  <w:style w:type="character" w:customStyle="1" w:styleId="findhit">
    <w:name w:val="findhit"/>
    <w:basedOn w:val="DefaultParagraphFont"/>
    <w:rsid w:val="00FB2EB1"/>
  </w:style>
  <w:style w:type="character" w:customStyle="1" w:styleId="eop">
    <w:name w:val="eop"/>
    <w:basedOn w:val="DefaultParagraphFont"/>
    <w:rsid w:val="00FB2EB1"/>
  </w:style>
  <w:style w:type="paragraph" w:customStyle="1" w:styleId="TableParagraph">
    <w:name w:val="Table Paragraph"/>
    <w:basedOn w:val="Normal"/>
    <w:uiPriority w:val="1"/>
    <w:qFormat/>
    <w:rsid w:val="003307ED"/>
    <w:pPr>
      <w:widowControl w:val="0"/>
      <w:autoSpaceDE w:val="0"/>
      <w:autoSpaceDN w:val="0"/>
      <w:ind w:left="112"/>
    </w:pPr>
    <w:rPr>
      <w:rFonts w:ascii="Calibri" w:eastAsia="Calibri" w:hAnsi="Calibri" w:cs="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0468210">
      <w:bodyDiv w:val="1"/>
      <w:marLeft w:val="0"/>
      <w:marRight w:val="0"/>
      <w:marTop w:val="0"/>
      <w:marBottom w:val="0"/>
      <w:divBdr>
        <w:top w:val="none" w:sz="0" w:space="0" w:color="auto"/>
        <w:left w:val="none" w:sz="0" w:space="0" w:color="auto"/>
        <w:bottom w:val="none" w:sz="0" w:space="0" w:color="auto"/>
        <w:right w:val="none" w:sz="0" w:space="0" w:color="auto"/>
      </w:divBdr>
    </w:div>
    <w:div w:id="202326445">
      <w:bodyDiv w:val="1"/>
      <w:marLeft w:val="0"/>
      <w:marRight w:val="0"/>
      <w:marTop w:val="0"/>
      <w:marBottom w:val="0"/>
      <w:divBdr>
        <w:top w:val="none" w:sz="0" w:space="0" w:color="auto"/>
        <w:left w:val="none" w:sz="0" w:space="0" w:color="auto"/>
        <w:bottom w:val="none" w:sz="0" w:space="0" w:color="auto"/>
        <w:right w:val="none" w:sz="0" w:space="0" w:color="auto"/>
      </w:divBdr>
    </w:div>
    <w:div w:id="285888140">
      <w:bodyDiv w:val="1"/>
      <w:marLeft w:val="0"/>
      <w:marRight w:val="0"/>
      <w:marTop w:val="0"/>
      <w:marBottom w:val="0"/>
      <w:divBdr>
        <w:top w:val="none" w:sz="0" w:space="0" w:color="auto"/>
        <w:left w:val="none" w:sz="0" w:space="0" w:color="auto"/>
        <w:bottom w:val="none" w:sz="0" w:space="0" w:color="auto"/>
        <w:right w:val="none" w:sz="0" w:space="0" w:color="auto"/>
      </w:divBdr>
    </w:div>
    <w:div w:id="31217777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9337339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04409293">
      <w:bodyDiv w:val="1"/>
      <w:marLeft w:val="0"/>
      <w:marRight w:val="0"/>
      <w:marTop w:val="0"/>
      <w:marBottom w:val="0"/>
      <w:divBdr>
        <w:top w:val="none" w:sz="0" w:space="0" w:color="auto"/>
        <w:left w:val="none" w:sz="0" w:space="0" w:color="auto"/>
        <w:bottom w:val="none" w:sz="0" w:space="0" w:color="auto"/>
        <w:right w:val="none" w:sz="0" w:space="0" w:color="auto"/>
      </w:divBdr>
    </w:div>
    <w:div w:id="813644014">
      <w:bodyDiv w:val="1"/>
      <w:marLeft w:val="0"/>
      <w:marRight w:val="0"/>
      <w:marTop w:val="0"/>
      <w:marBottom w:val="0"/>
      <w:divBdr>
        <w:top w:val="none" w:sz="0" w:space="0" w:color="auto"/>
        <w:left w:val="none" w:sz="0" w:space="0" w:color="auto"/>
        <w:bottom w:val="none" w:sz="0" w:space="0" w:color="auto"/>
        <w:right w:val="none" w:sz="0" w:space="0" w:color="auto"/>
      </w:divBdr>
    </w:div>
    <w:div w:id="820972892">
      <w:bodyDiv w:val="1"/>
      <w:marLeft w:val="0"/>
      <w:marRight w:val="0"/>
      <w:marTop w:val="0"/>
      <w:marBottom w:val="0"/>
      <w:divBdr>
        <w:top w:val="none" w:sz="0" w:space="0" w:color="auto"/>
        <w:left w:val="none" w:sz="0" w:space="0" w:color="auto"/>
        <w:bottom w:val="none" w:sz="0" w:space="0" w:color="auto"/>
        <w:right w:val="none" w:sz="0" w:space="0" w:color="auto"/>
      </w:divBdr>
    </w:div>
    <w:div w:id="834108855">
      <w:bodyDiv w:val="1"/>
      <w:marLeft w:val="0"/>
      <w:marRight w:val="0"/>
      <w:marTop w:val="0"/>
      <w:marBottom w:val="0"/>
      <w:divBdr>
        <w:top w:val="none" w:sz="0" w:space="0" w:color="auto"/>
        <w:left w:val="none" w:sz="0" w:space="0" w:color="auto"/>
        <w:bottom w:val="none" w:sz="0" w:space="0" w:color="auto"/>
        <w:right w:val="none" w:sz="0" w:space="0" w:color="auto"/>
      </w:divBdr>
    </w:div>
    <w:div w:id="105168675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85614587">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7103289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61940857">
      <w:bodyDiv w:val="1"/>
      <w:marLeft w:val="0"/>
      <w:marRight w:val="0"/>
      <w:marTop w:val="0"/>
      <w:marBottom w:val="0"/>
      <w:divBdr>
        <w:top w:val="none" w:sz="0" w:space="0" w:color="auto"/>
        <w:left w:val="none" w:sz="0" w:space="0" w:color="auto"/>
        <w:bottom w:val="none" w:sz="0" w:space="0" w:color="auto"/>
        <w:right w:val="none" w:sz="0" w:space="0" w:color="auto"/>
      </w:divBdr>
    </w:div>
    <w:div w:id="1740597429">
      <w:bodyDiv w:val="1"/>
      <w:marLeft w:val="0"/>
      <w:marRight w:val="0"/>
      <w:marTop w:val="0"/>
      <w:marBottom w:val="0"/>
      <w:divBdr>
        <w:top w:val="none" w:sz="0" w:space="0" w:color="auto"/>
        <w:left w:val="none" w:sz="0" w:space="0" w:color="auto"/>
        <w:bottom w:val="none" w:sz="0" w:space="0" w:color="auto"/>
        <w:right w:val="none" w:sz="0" w:space="0" w:color="auto"/>
      </w:divBdr>
    </w:div>
    <w:div w:id="179000679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3147193">
      <w:bodyDiv w:val="1"/>
      <w:marLeft w:val="0"/>
      <w:marRight w:val="0"/>
      <w:marTop w:val="0"/>
      <w:marBottom w:val="0"/>
      <w:divBdr>
        <w:top w:val="none" w:sz="0" w:space="0" w:color="auto"/>
        <w:left w:val="none" w:sz="0" w:space="0" w:color="auto"/>
        <w:bottom w:val="none" w:sz="0" w:space="0" w:color="auto"/>
        <w:right w:val="none" w:sz="0" w:space="0" w:color="auto"/>
      </w:divBdr>
    </w:div>
    <w:div w:id="2106727638">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91633-4578-4744-848D-2EE186BEF13C}">
  <ds:schemaRefs>
    <ds:schemaRef ds:uri="http://schemas.microsoft.com/sharepoint/v3/contenttype/forms"/>
  </ds:schemaRefs>
</ds:datastoreItem>
</file>

<file path=customXml/itemProps2.xml><?xml version="1.0" encoding="utf-8"?>
<ds:datastoreItem xmlns:ds="http://schemas.openxmlformats.org/officeDocument/2006/customXml" ds:itemID="{31907571-7974-40CF-95AC-CA1174F1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6BDC2-F0C9-4EF5-BFF2-C0A5C280D364}">
  <ds:schemaRefs>
    <ds:schemaRef ds:uri="http://schemas.openxmlformats.org/officeDocument/2006/bibliography"/>
  </ds:schemaRefs>
</ds:datastoreItem>
</file>

<file path=customXml/itemProps4.xml><?xml version="1.0" encoding="utf-8"?>
<ds:datastoreItem xmlns:ds="http://schemas.openxmlformats.org/officeDocument/2006/customXml" ds:itemID="{3D578FBD-FBE2-43FF-9E02-10495001AC8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4052</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Admin;Vickie Sharkey</dc:creator>
  <cp:keywords/>
  <dc:description/>
  <cp:lastModifiedBy>Cliona McGrail</cp:lastModifiedBy>
  <cp:revision>3</cp:revision>
  <cp:lastPrinted>2022-05-31T10:36:00Z</cp:lastPrinted>
  <dcterms:created xsi:type="dcterms:W3CDTF">2026-04-01T13:02:00Z</dcterms:created>
  <dcterms:modified xsi:type="dcterms:W3CDTF">2026-05-01T09:17:00Z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