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7E33C8" w14:textId="31338D09" w:rsidR="00E81B7D" w:rsidRPr="00E81B7D" w:rsidRDefault="00E81B7D" w:rsidP="00E81B7D">
      <w:pPr>
        <w:pStyle w:val="Heading7"/>
        <w:tabs>
          <w:tab w:val="left" w:pos="8040"/>
        </w:tabs>
        <w:ind w:left="-50" w:firstLine="50"/>
        <w:jc w:val="right"/>
        <w:rPr>
          <w:rFonts w:eastAsiaTheme="minorEastAsia" w:cstheme="minorBidi"/>
          <w:b/>
          <w:bCs/>
          <w:color w:val="auto"/>
          <w:sz w:val="20"/>
          <w:szCs w:val="20"/>
        </w:rPr>
      </w:pPr>
      <w:bookmarkStart w:id="0" w:name="_Toc207829889"/>
      <w:r w:rsidRPr="00E81B7D">
        <w:rPr>
          <w:rFonts w:eastAsiaTheme="minorEastAsia" w:cstheme="minorBidi"/>
          <w:b/>
          <w:bCs/>
          <w:color w:val="auto"/>
          <w:sz w:val="20"/>
          <w:szCs w:val="20"/>
        </w:rPr>
        <w:t>Workforce Workstream Lead</w:t>
      </w:r>
      <w:r w:rsidR="0085711B" w:rsidRPr="00E81B7D">
        <w:rPr>
          <w:rFonts w:ascii="Arial" w:hAnsi="Arial" w:cs="Arial"/>
          <w:b/>
          <w:bCs/>
          <w:sz w:val="20"/>
          <w:szCs w:val="20"/>
        </w:rPr>
        <w:t xml:space="preserve">          </w:t>
      </w:r>
    </w:p>
    <w:p w14:paraId="06834607" w14:textId="5B7D85AD" w:rsidR="0085711B" w:rsidRPr="00E81B7D" w:rsidRDefault="0085711B" w:rsidP="00E81B7D">
      <w:pPr>
        <w:ind w:left="-1260"/>
        <w:jc w:val="right"/>
        <w:rPr>
          <w:rFonts w:ascii="Arial" w:hAnsi="Arial" w:cs="Arial"/>
          <w:b/>
          <w:bCs/>
          <w:sz w:val="20"/>
          <w:szCs w:val="20"/>
        </w:rPr>
      </w:pPr>
      <w:r w:rsidRPr="00E81B7D">
        <w:rPr>
          <w:rFonts w:ascii="Arial" w:hAnsi="Arial" w:cs="Arial"/>
          <w:b/>
          <w:bCs/>
          <w:sz w:val="20"/>
          <w:szCs w:val="20"/>
        </w:rPr>
        <w:t>HSE One Health Record</w:t>
      </w:r>
      <w:r w:rsidR="00CD5FC5" w:rsidRPr="00E81B7D">
        <w:rPr>
          <w:rFonts w:ascii="Arial" w:hAnsi="Arial" w:cs="Arial"/>
          <w:b/>
          <w:bCs/>
          <w:sz w:val="20"/>
          <w:szCs w:val="20"/>
        </w:rPr>
        <w:t xml:space="preserve"> Programme</w:t>
      </w:r>
    </w:p>
    <w:p w14:paraId="019F2759" w14:textId="3DD20572" w:rsidR="0085711B" w:rsidRPr="00E81B7D" w:rsidRDefault="0085711B" w:rsidP="00E81B7D">
      <w:pPr>
        <w:ind w:left="-1260"/>
        <w:jc w:val="right"/>
        <w:rPr>
          <w:rFonts w:ascii="Arial" w:hAnsi="Arial" w:cs="Arial"/>
          <w:b/>
          <w:bCs/>
          <w:sz w:val="20"/>
          <w:szCs w:val="20"/>
        </w:rPr>
      </w:pPr>
      <w:r w:rsidRPr="00E81B7D">
        <w:rPr>
          <w:rFonts w:ascii="Arial" w:hAnsi="Arial" w:cs="Arial"/>
          <w:b/>
          <w:bCs/>
          <w:sz w:val="20"/>
          <w:szCs w:val="20"/>
        </w:rPr>
        <w:t xml:space="preserve">             Job Specification &amp; Terms and Conditions</w:t>
      </w:r>
    </w:p>
    <w:tbl>
      <w:tblPr>
        <w:tblW w:w="1077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7"/>
        <w:gridCol w:w="8196"/>
      </w:tblGrid>
      <w:tr w:rsidR="00856414" w:rsidRPr="00E766A5" w14:paraId="57D57C22" w14:textId="77777777" w:rsidTr="00805827">
        <w:trPr>
          <w:trHeight w:val="1240"/>
        </w:trPr>
        <w:tc>
          <w:tcPr>
            <w:tcW w:w="2577" w:type="dxa"/>
          </w:tcPr>
          <w:p w14:paraId="474F957F" w14:textId="7D74CDC0" w:rsidR="0085711B" w:rsidRPr="00E81B7D" w:rsidRDefault="031E06A6" w:rsidP="20AF3691">
            <w:pPr>
              <w:ind w:left="42" w:hanging="42"/>
              <w:rPr>
                <w:rFonts w:eastAsiaTheme="minorEastAsia"/>
                <w:b/>
                <w:bCs/>
                <w:color w:val="auto"/>
                <w:sz w:val="20"/>
                <w:szCs w:val="20"/>
              </w:rPr>
            </w:pPr>
            <w:r w:rsidRPr="00E81B7D">
              <w:rPr>
                <w:rFonts w:eastAsiaTheme="minorEastAsia"/>
                <w:b/>
                <w:bCs/>
                <w:color w:val="auto"/>
                <w:sz w:val="20"/>
                <w:szCs w:val="20"/>
              </w:rPr>
              <w:t>Job Title and Grade</w:t>
            </w:r>
            <w:r w:rsidR="00805827">
              <w:rPr>
                <w:rFonts w:eastAsiaTheme="minorEastAsia"/>
                <w:b/>
                <w:bCs/>
                <w:color w:val="auto"/>
                <w:sz w:val="20"/>
                <w:szCs w:val="20"/>
              </w:rPr>
              <w:t xml:space="preserve"> Code</w:t>
            </w:r>
          </w:p>
        </w:tc>
        <w:tc>
          <w:tcPr>
            <w:tcW w:w="8196" w:type="dxa"/>
          </w:tcPr>
          <w:p w14:paraId="50894029" w14:textId="12352999" w:rsidR="006B1FB6" w:rsidRDefault="006B1FB6" w:rsidP="006B1FB6">
            <w:pPr>
              <w:pStyle w:val="Heading7"/>
              <w:tabs>
                <w:tab w:val="left" w:pos="8040"/>
              </w:tabs>
              <w:ind w:left="-50" w:firstLine="50"/>
              <w:rPr>
                <w:rFonts w:eastAsiaTheme="minorEastAsia" w:cstheme="minorHAnsi"/>
                <w:color w:val="auto"/>
                <w:sz w:val="20"/>
                <w:szCs w:val="20"/>
              </w:rPr>
            </w:pPr>
            <w:r w:rsidRPr="00E81B7D">
              <w:rPr>
                <w:rFonts w:eastAsiaTheme="minorEastAsia" w:cstheme="minorHAnsi"/>
                <w:color w:val="auto"/>
                <w:sz w:val="20"/>
                <w:szCs w:val="20"/>
              </w:rPr>
              <w:t>Workforce Workstream Lead</w:t>
            </w:r>
          </w:p>
          <w:p w14:paraId="1C898B88" w14:textId="77777777" w:rsidR="00E81B7D" w:rsidRPr="00E81B7D" w:rsidRDefault="00E81B7D" w:rsidP="00E81B7D"/>
          <w:p w14:paraId="1B2E3C8C" w14:textId="062B1DC2" w:rsidR="0085711B" w:rsidRPr="00E81B7D" w:rsidRDefault="006B1FB6" w:rsidP="00E81B7D">
            <w:pPr>
              <w:pStyle w:val="Heading7"/>
              <w:tabs>
                <w:tab w:val="left" w:pos="8040"/>
              </w:tabs>
              <w:ind w:left="-50" w:firstLine="50"/>
              <w:rPr>
                <w:rFonts w:cstheme="minorHAnsi"/>
                <w:sz w:val="20"/>
                <w:szCs w:val="20"/>
              </w:rPr>
            </w:pPr>
            <w:r w:rsidRPr="00E81B7D">
              <w:rPr>
                <w:rFonts w:eastAsiaTheme="minorEastAsia" w:cstheme="minorHAnsi"/>
                <w:color w:val="auto"/>
                <w:sz w:val="20"/>
                <w:szCs w:val="20"/>
              </w:rPr>
              <w:t xml:space="preserve">(Grade Code </w:t>
            </w:r>
            <w:r w:rsidR="00E81B7D">
              <w:rPr>
                <w:rFonts w:eastAsiaTheme="minorEastAsia" w:cstheme="minorHAnsi"/>
                <w:color w:val="auto"/>
                <w:sz w:val="20"/>
                <w:szCs w:val="20"/>
              </w:rPr>
              <w:t>00</w:t>
            </w:r>
            <w:r w:rsidRPr="00E81B7D">
              <w:rPr>
                <w:rFonts w:eastAsiaTheme="minorEastAsia" w:cstheme="minorHAnsi"/>
                <w:color w:val="auto"/>
                <w:sz w:val="20"/>
                <w:szCs w:val="20"/>
              </w:rPr>
              <w:t>41</w:t>
            </w:r>
            <w:r w:rsidR="00E81B7D">
              <w:rPr>
                <w:rFonts w:eastAsiaTheme="minorEastAsia" w:cstheme="minorHAnsi"/>
                <w:color w:val="auto"/>
                <w:sz w:val="20"/>
                <w:szCs w:val="20"/>
              </w:rPr>
              <w:t xml:space="preserve"> </w:t>
            </w:r>
            <w:r w:rsidR="00E81B7D" w:rsidRPr="00E81B7D">
              <w:rPr>
                <w:rFonts w:eastAsiaTheme="minorEastAsia" w:cstheme="minorHAnsi"/>
                <w:color w:val="auto"/>
                <w:sz w:val="20"/>
                <w:szCs w:val="20"/>
              </w:rPr>
              <w:t>Grade: General Manager/ Bainisteoir Ginearálta</w:t>
            </w:r>
            <w:r w:rsidR="00E81B7D">
              <w:rPr>
                <w:rFonts w:cstheme="minorHAnsi"/>
                <w:sz w:val="20"/>
                <w:szCs w:val="20"/>
              </w:rPr>
              <w:t>)</w:t>
            </w:r>
            <w:r w:rsidR="00C53F81" w:rsidRPr="00E81B7D">
              <w:rPr>
                <w:rFonts w:eastAsiaTheme="minorEastAsia" w:cstheme="minorHAnsi"/>
                <w:color w:val="auto"/>
                <w:sz w:val="20"/>
                <w:szCs w:val="20"/>
              </w:rPr>
              <w:t xml:space="preserve"> </w:t>
            </w:r>
          </w:p>
        </w:tc>
      </w:tr>
      <w:tr w:rsidR="00856414" w:rsidRPr="00E766A5" w14:paraId="00F55427" w14:textId="77777777" w:rsidTr="00805827">
        <w:trPr>
          <w:trHeight w:val="420"/>
        </w:trPr>
        <w:tc>
          <w:tcPr>
            <w:tcW w:w="2577" w:type="dxa"/>
          </w:tcPr>
          <w:p w14:paraId="340803D0" w14:textId="77777777" w:rsidR="00A24D78" w:rsidRPr="00E81B7D" w:rsidRDefault="0363E144" w:rsidP="20AF3691">
            <w:pPr>
              <w:rPr>
                <w:rFonts w:eastAsiaTheme="minorEastAsia"/>
                <w:b/>
                <w:bCs/>
                <w:color w:val="auto"/>
                <w:sz w:val="20"/>
                <w:szCs w:val="20"/>
              </w:rPr>
            </w:pPr>
            <w:r w:rsidRPr="00E81B7D">
              <w:rPr>
                <w:rFonts w:eastAsiaTheme="minorEastAsia"/>
                <w:b/>
                <w:bCs/>
                <w:color w:val="auto"/>
                <w:sz w:val="20"/>
                <w:szCs w:val="20"/>
              </w:rPr>
              <w:t>Campaign Reference</w:t>
            </w:r>
          </w:p>
        </w:tc>
        <w:tc>
          <w:tcPr>
            <w:tcW w:w="8196" w:type="dxa"/>
          </w:tcPr>
          <w:p w14:paraId="328705C6" w14:textId="1DAAE71A" w:rsidR="00A24D78" w:rsidRPr="00E81B7D" w:rsidRDefault="00E81B7D" w:rsidP="20AF3691">
            <w:pPr>
              <w:jc w:val="both"/>
              <w:rPr>
                <w:rFonts w:eastAsiaTheme="minorEastAsia" w:cstheme="minorHAnsi"/>
                <w:color w:val="auto"/>
                <w:sz w:val="20"/>
                <w:szCs w:val="20"/>
              </w:rPr>
            </w:pPr>
            <w:r>
              <w:rPr>
                <w:rFonts w:eastAsiaTheme="minorEastAsia" w:cstheme="minorHAnsi"/>
                <w:color w:val="auto"/>
                <w:sz w:val="20"/>
                <w:szCs w:val="20"/>
              </w:rPr>
              <w:t>NRS15276</w:t>
            </w:r>
          </w:p>
        </w:tc>
      </w:tr>
      <w:tr w:rsidR="00856414" w:rsidRPr="00E766A5" w14:paraId="53B1E9D0" w14:textId="77777777" w:rsidTr="00805827">
        <w:tc>
          <w:tcPr>
            <w:tcW w:w="2577" w:type="dxa"/>
          </w:tcPr>
          <w:p w14:paraId="5EA9F9C3" w14:textId="77777777" w:rsidR="00A24D78" w:rsidRPr="00E81B7D" w:rsidRDefault="0363E144" w:rsidP="20AF3691">
            <w:pPr>
              <w:rPr>
                <w:rFonts w:eastAsiaTheme="minorEastAsia"/>
                <w:b/>
                <w:bCs/>
                <w:color w:val="auto"/>
                <w:sz w:val="20"/>
                <w:szCs w:val="20"/>
              </w:rPr>
            </w:pPr>
            <w:r w:rsidRPr="00E81B7D">
              <w:rPr>
                <w:rFonts w:eastAsiaTheme="minorEastAsia"/>
                <w:b/>
                <w:bCs/>
                <w:color w:val="auto"/>
                <w:sz w:val="20"/>
                <w:szCs w:val="20"/>
              </w:rPr>
              <w:t>Closing Date</w:t>
            </w:r>
          </w:p>
        </w:tc>
        <w:tc>
          <w:tcPr>
            <w:tcW w:w="8196" w:type="dxa"/>
          </w:tcPr>
          <w:p w14:paraId="39DFA461" w14:textId="48FF5E6C" w:rsidR="00A24D78" w:rsidRPr="00E81B7D" w:rsidRDefault="00E007F8" w:rsidP="20AF3691">
            <w:pPr>
              <w:jc w:val="both"/>
              <w:rPr>
                <w:rFonts w:eastAsiaTheme="minorEastAsia" w:cstheme="minorHAnsi"/>
                <w:color w:val="auto"/>
                <w:sz w:val="20"/>
                <w:szCs w:val="20"/>
              </w:rPr>
            </w:pPr>
            <w:r>
              <w:rPr>
                <w:rFonts w:eastAsiaTheme="minorEastAsia" w:cstheme="minorHAnsi"/>
                <w:color w:val="auto"/>
                <w:sz w:val="20"/>
                <w:szCs w:val="20"/>
              </w:rPr>
              <w:t>Monday 23</w:t>
            </w:r>
            <w:r w:rsidRPr="00E007F8">
              <w:rPr>
                <w:rFonts w:eastAsiaTheme="minorEastAsia" w:cstheme="minorHAnsi"/>
                <w:color w:val="auto"/>
                <w:sz w:val="20"/>
                <w:szCs w:val="20"/>
                <w:vertAlign w:val="superscript"/>
              </w:rPr>
              <w:t>rd</w:t>
            </w:r>
            <w:r>
              <w:rPr>
                <w:rFonts w:eastAsiaTheme="minorEastAsia" w:cstheme="minorHAnsi"/>
                <w:color w:val="auto"/>
                <w:sz w:val="20"/>
                <w:szCs w:val="20"/>
              </w:rPr>
              <w:t xml:space="preserve"> March 2026</w:t>
            </w:r>
            <w:r w:rsidR="00102542">
              <w:rPr>
                <w:rFonts w:eastAsiaTheme="minorEastAsia" w:cstheme="minorHAnsi"/>
                <w:color w:val="auto"/>
                <w:sz w:val="20"/>
                <w:szCs w:val="20"/>
              </w:rPr>
              <w:t xml:space="preserve"> at 15:00 pm</w:t>
            </w:r>
          </w:p>
        </w:tc>
      </w:tr>
      <w:tr w:rsidR="00856414" w:rsidRPr="00E766A5" w14:paraId="4F673B1A" w14:textId="77777777" w:rsidTr="00805827">
        <w:tc>
          <w:tcPr>
            <w:tcW w:w="2577" w:type="dxa"/>
          </w:tcPr>
          <w:p w14:paraId="6B63C2D3" w14:textId="77777777" w:rsidR="00A24D78" w:rsidRPr="00E81B7D" w:rsidRDefault="0363E144" w:rsidP="20AF3691">
            <w:pPr>
              <w:jc w:val="both"/>
              <w:rPr>
                <w:rFonts w:eastAsiaTheme="minorEastAsia"/>
                <w:b/>
                <w:bCs/>
                <w:color w:val="auto"/>
                <w:sz w:val="20"/>
                <w:szCs w:val="20"/>
              </w:rPr>
            </w:pPr>
            <w:r w:rsidRPr="00E81B7D">
              <w:rPr>
                <w:rFonts w:eastAsiaTheme="minorEastAsia"/>
                <w:b/>
                <w:bCs/>
                <w:color w:val="auto"/>
                <w:sz w:val="20"/>
                <w:szCs w:val="20"/>
              </w:rPr>
              <w:t>Proposed Interview Date (s)</w:t>
            </w:r>
          </w:p>
        </w:tc>
        <w:tc>
          <w:tcPr>
            <w:tcW w:w="8196" w:type="dxa"/>
          </w:tcPr>
          <w:p w14:paraId="6D3618ED" w14:textId="493440BB" w:rsidR="00A24D78" w:rsidRPr="00E81B7D" w:rsidRDefault="7FD16737" w:rsidP="006B1FB6">
            <w:pPr>
              <w:pStyle w:val="Heading7"/>
              <w:rPr>
                <w:rFonts w:eastAsiaTheme="minorEastAsia" w:cstheme="minorHAnsi"/>
                <w:b/>
                <w:bCs/>
                <w:color w:val="auto"/>
                <w:sz w:val="20"/>
                <w:szCs w:val="20"/>
              </w:rPr>
            </w:pPr>
            <w:r w:rsidRPr="00E81B7D">
              <w:rPr>
                <w:rFonts w:eastAsiaTheme="minorEastAsia" w:cstheme="minorHAnsi"/>
                <w:color w:val="auto"/>
                <w:sz w:val="20"/>
                <w:szCs w:val="20"/>
              </w:rPr>
              <w:t>Candidates will normally be given at least two weeks' notice of interview. The timescale may be reduced in exceptional circumstances.</w:t>
            </w:r>
          </w:p>
        </w:tc>
      </w:tr>
      <w:tr w:rsidR="00856414" w:rsidRPr="00E766A5" w14:paraId="1345F7C1" w14:textId="77777777" w:rsidTr="00805827">
        <w:tc>
          <w:tcPr>
            <w:tcW w:w="2577" w:type="dxa"/>
          </w:tcPr>
          <w:p w14:paraId="465329CA" w14:textId="77777777" w:rsidR="00A24D78" w:rsidRPr="00E81B7D" w:rsidRDefault="0363E144" w:rsidP="20AF3691">
            <w:pPr>
              <w:rPr>
                <w:rFonts w:eastAsiaTheme="minorEastAsia"/>
                <w:b/>
                <w:bCs/>
                <w:color w:val="auto"/>
                <w:sz w:val="20"/>
                <w:szCs w:val="20"/>
              </w:rPr>
            </w:pPr>
            <w:r w:rsidRPr="00E81B7D">
              <w:rPr>
                <w:rFonts w:eastAsiaTheme="minorEastAsia"/>
                <w:b/>
                <w:bCs/>
                <w:color w:val="auto"/>
                <w:sz w:val="20"/>
                <w:szCs w:val="20"/>
              </w:rPr>
              <w:t>Taking up Appointment</w:t>
            </w:r>
          </w:p>
        </w:tc>
        <w:tc>
          <w:tcPr>
            <w:tcW w:w="8196" w:type="dxa"/>
          </w:tcPr>
          <w:p w14:paraId="7F76FFF3" w14:textId="596EE6F6" w:rsidR="00A24D78" w:rsidRPr="00E81B7D" w:rsidRDefault="0363E144" w:rsidP="20AF3691">
            <w:pPr>
              <w:jc w:val="both"/>
              <w:rPr>
                <w:rFonts w:eastAsiaTheme="minorEastAsia" w:cstheme="minorHAnsi"/>
                <w:color w:val="auto"/>
                <w:sz w:val="20"/>
                <w:szCs w:val="20"/>
              </w:rPr>
            </w:pPr>
            <w:r w:rsidRPr="00E81B7D">
              <w:rPr>
                <w:rFonts w:eastAsiaTheme="minorEastAsia" w:cstheme="minorHAnsi"/>
                <w:color w:val="auto"/>
                <w:sz w:val="20"/>
                <w:szCs w:val="20"/>
              </w:rPr>
              <w:t>A start date will be indicated at job offer stage.</w:t>
            </w:r>
          </w:p>
        </w:tc>
      </w:tr>
      <w:tr w:rsidR="00856414" w:rsidRPr="00E766A5" w14:paraId="67DA775D" w14:textId="77777777" w:rsidTr="00805827">
        <w:tc>
          <w:tcPr>
            <w:tcW w:w="2577" w:type="dxa"/>
          </w:tcPr>
          <w:p w14:paraId="01EA2450" w14:textId="77777777" w:rsidR="00A24D78" w:rsidRPr="00E81B7D" w:rsidRDefault="0363E144" w:rsidP="20AF3691">
            <w:pPr>
              <w:jc w:val="both"/>
              <w:rPr>
                <w:rFonts w:eastAsiaTheme="minorEastAsia"/>
                <w:b/>
                <w:bCs/>
                <w:color w:val="auto"/>
                <w:sz w:val="20"/>
                <w:szCs w:val="20"/>
              </w:rPr>
            </w:pPr>
            <w:r w:rsidRPr="00E81B7D">
              <w:rPr>
                <w:rFonts w:eastAsiaTheme="minorEastAsia"/>
                <w:b/>
                <w:bCs/>
                <w:color w:val="auto"/>
                <w:sz w:val="20"/>
                <w:szCs w:val="20"/>
              </w:rPr>
              <w:t>Location of Post</w:t>
            </w:r>
          </w:p>
        </w:tc>
        <w:tc>
          <w:tcPr>
            <w:tcW w:w="8196" w:type="dxa"/>
          </w:tcPr>
          <w:p w14:paraId="71D4F36A" w14:textId="1EDFBFDA" w:rsidR="00F76A2B" w:rsidRPr="00E81B7D" w:rsidRDefault="670E5F0F" w:rsidP="20AF3691">
            <w:pPr>
              <w:rPr>
                <w:rFonts w:eastAsiaTheme="minorEastAsia" w:cstheme="minorHAnsi"/>
                <w:color w:val="auto"/>
                <w:sz w:val="20"/>
                <w:szCs w:val="20"/>
              </w:rPr>
            </w:pPr>
            <w:r w:rsidRPr="00E81B7D">
              <w:rPr>
                <w:rFonts w:eastAsiaTheme="minorEastAsia" w:cstheme="minorHAnsi"/>
                <w:color w:val="auto"/>
                <w:sz w:val="20"/>
                <w:szCs w:val="20"/>
              </w:rPr>
              <w:t xml:space="preserve">There is currently </w:t>
            </w:r>
            <w:r w:rsidR="78F66E53" w:rsidRPr="00E81B7D">
              <w:rPr>
                <w:rFonts w:eastAsiaTheme="minorEastAsia" w:cstheme="minorHAnsi"/>
                <w:color w:val="auto"/>
                <w:sz w:val="20"/>
                <w:szCs w:val="20"/>
              </w:rPr>
              <w:t xml:space="preserve">1 </w:t>
            </w:r>
            <w:r w:rsidRPr="00E81B7D">
              <w:rPr>
                <w:rFonts w:eastAsiaTheme="minorEastAsia" w:cstheme="minorHAnsi"/>
                <w:color w:val="auto"/>
                <w:sz w:val="20"/>
                <w:szCs w:val="20"/>
              </w:rPr>
              <w:t xml:space="preserve">specified purpose </w:t>
            </w:r>
            <w:r w:rsidR="00E007F8">
              <w:rPr>
                <w:rFonts w:eastAsiaTheme="minorEastAsia" w:cstheme="minorHAnsi"/>
                <w:color w:val="auto"/>
                <w:sz w:val="20"/>
                <w:szCs w:val="20"/>
              </w:rPr>
              <w:t xml:space="preserve">whole time </w:t>
            </w:r>
            <w:r w:rsidRPr="00E81B7D">
              <w:rPr>
                <w:rFonts w:eastAsiaTheme="minorEastAsia" w:cstheme="minorHAnsi"/>
                <w:color w:val="auto"/>
                <w:sz w:val="20"/>
                <w:szCs w:val="20"/>
              </w:rPr>
              <w:t>vacancy available</w:t>
            </w:r>
            <w:r w:rsidR="555AA846" w:rsidRPr="00E81B7D">
              <w:rPr>
                <w:rFonts w:eastAsiaTheme="minorEastAsia" w:cstheme="minorHAnsi"/>
                <w:color w:val="auto"/>
                <w:sz w:val="20"/>
                <w:szCs w:val="20"/>
              </w:rPr>
              <w:t xml:space="preserve">. </w:t>
            </w:r>
            <w:r w:rsidRPr="00E81B7D">
              <w:rPr>
                <w:rFonts w:eastAsiaTheme="minorEastAsia" w:cstheme="minorHAnsi"/>
                <w:color w:val="auto"/>
                <w:sz w:val="20"/>
                <w:szCs w:val="20"/>
              </w:rPr>
              <w:t xml:space="preserve"> </w:t>
            </w:r>
            <w:r w:rsidR="00C838E9" w:rsidRPr="00E81B7D">
              <w:rPr>
                <w:rFonts w:eastAsiaTheme="minorEastAsia" w:cstheme="minorHAnsi"/>
                <w:color w:val="auto"/>
                <w:sz w:val="20"/>
                <w:szCs w:val="20"/>
              </w:rPr>
              <w:t>This contract is for a fixed term of 7 years.</w:t>
            </w:r>
          </w:p>
          <w:p w14:paraId="56459389" w14:textId="0627B8B7" w:rsidR="006B1FB6" w:rsidRPr="00E81B7D" w:rsidRDefault="00842685" w:rsidP="20AF3691">
            <w:pPr>
              <w:rPr>
                <w:rFonts w:eastAsiaTheme="minorEastAsia" w:cstheme="minorHAnsi"/>
                <w:color w:val="auto"/>
                <w:sz w:val="20"/>
                <w:szCs w:val="20"/>
                <w:lang w:eastAsia="en-IE"/>
              </w:rPr>
            </w:pPr>
            <w:r>
              <w:rPr>
                <w:rFonts w:eastAsiaTheme="minorEastAsia" w:cstheme="minorHAnsi"/>
                <w:color w:val="auto"/>
                <w:sz w:val="20"/>
                <w:szCs w:val="20"/>
                <w:lang w:eastAsia="en-IE"/>
              </w:rPr>
              <w:t xml:space="preserve">Initial Base will be Dr Steevens Hospital Dublin </w:t>
            </w:r>
          </w:p>
          <w:p w14:paraId="7E814FC6" w14:textId="74E8C8BE" w:rsidR="00E007F8" w:rsidRPr="00E007F8" w:rsidRDefault="00E007F8" w:rsidP="00E007F8">
            <w:pPr>
              <w:pStyle w:val="Heading7"/>
              <w:tabs>
                <w:tab w:val="left" w:pos="8040"/>
              </w:tabs>
              <w:ind w:left="-50" w:firstLine="50"/>
              <w:rPr>
                <w:color w:val="auto"/>
                <w:sz w:val="20"/>
                <w:szCs w:val="20"/>
              </w:rPr>
            </w:pPr>
            <w:r w:rsidRPr="00E007F8">
              <w:rPr>
                <w:color w:val="auto"/>
                <w:sz w:val="20"/>
                <w:szCs w:val="20"/>
              </w:rPr>
              <w:t>The Line Manager is open to engagement as regards the expected level of on-site attendance at the above base</w:t>
            </w:r>
            <w:r>
              <w:rPr>
                <w:color w:val="auto"/>
                <w:sz w:val="20"/>
                <w:szCs w:val="20"/>
              </w:rPr>
              <w:t xml:space="preserve">, </w:t>
            </w:r>
            <w:r w:rsidRPr="00E007F8">
              <w:rPr>
                <w:color w:val="auto"/>
                <w:sz w:val="20"/>
                <w:szCs w:val="20"/>
              </w:rPr>
              <w:t>in the context of the requirements of this role and the HSE’s Blended Working Policy.</w:t>
            </w:r>
          </w:p>
          <w:p w14:paraId="07AA3312" w14:textId="77777777" w:rsidR="00E007F8" w:rsidRDefault="00E007F8" w:rsidP="00E007F8">
            <w:pPr>
              <w:pStyle w:val="Heading7"/>
              <w:tabs>
                <w:tab w:val="left" w:pos="8040"/>
              </w:tabs>
              <w:ind w:left="-50" w:firstLine="50"/>
              <w:rPr>
                <w:i/>
                <w:iCs/>
              </w:rPr>
            </w:pPr>
          </w:p>
          <w:p w14:paraId="14D26E34" w14:textId="0A46BFCB" w:rsidR="00E007F8" w:rsidRPr="006974A9" w:rsidRDefault="670E5F0F" w:rsidP="006974A9">
            <w:pPr>
              <w:rPr>
                <w:rFonts w:ascii="Arial" w:hAnsi="Arial" w:cs="Arial"/>
                <w:b/>
                <w:bCs/>
                <w:sz w:val="20"/>
                <w:szCs w:val="20"/>
              </w:rPr>
            </w:pPr>
            <w:r w:rsidRPr="00E81B7D">
              <w:rPr>
                <w:rFonts w:eastAsiaTheme="minorEastAsia" w:cstheme="minorHAnsi"/>
                <w:color w:val="auto"/>
                <w:sz w:val="20"/>
                <w:szCs w:val="20"/>
              </w:rPr>
              <w:t xml:space="preserve">A panel may be formed as a result of this campaign for </w:t>
            </w:r>
            <w:r w:rsidR="00E007F8" w:rsidRPr="00E007F8">
              <w:rPr>
                <w:rFonts w:eastAsiaTheme="minorEastAsia" w:cstheme="minorHAnsi"/>
                <w:b/>
                <w:bCs/>
                <w:color w:val="auto"/>
                <w:sz w:val="20"/>
                <w:szCs w:val="20"/>
              </w:rPr>
              <w:t>Workforce Workstream Lead</w:t>
            </w:r>
            <w:r w:rsidR="00E007F8">
              <w:rPr>
                <w:rFonts w:eastAsiaTheme="minorEastAsia" w:cstheme="minorHAnsi"/>
                <w:b/>
                <w:bCs/>
                <w:color w:val="auto"/>
                <w:sz w:val="20"/>
                <w:szCs w:val="20"/>
              </w:rPr>
              <w:t xml:space="preserve"> </w:t>
            </w:r>
            <w:r w:rsidR="00B7084B">
              <w:rPr>
                <w:rFonts w:eastAsiaTheme="minorEastAsia" w:cstheme="minorHAnsi"/>
                <w:b/>
                <w:bCs/>
                <w:color w:val="auto"/>
                <w:sz w:val="20"/>
                <w:szCs w:val="20"/>
              </w:rPr>
              <w:t>(</w:t>
            </w:r>
            <w:r w:rsidR="006B1FB6" w:rsidRPr="00E007F8">
              <w:rPr>
                <w:rFonts w:eastAsiaTheme="minorEastAsia" w:cstheme="minorHAnsi"/>
                <w:b/>
                <w:bCs/>
                <w:color w:val="auto"/>
                <w:sz w:val="20"/>
                <w:szCs w:val="20"/>
              </w:rPr>
              <w:t>General</w:t>
            </w:r>
            <w:r w:rsidR="006974A9">
              <w:rPr>
                <w:rFonts w:eastAsiaTheme="minorEastAsia" w:cstheme="minorHAnsi"/>
                <w:b/>
                <w:bCs/>
                <w:color w:val="auto"/>
                <w:sz w:val="20"/>
                <w:szCs w:val="20"/>
              </w:rPr>
              <w:t xml:space="preserve"> </w:t>
            </w:r>
            <w:r w:rsidR="006B1FB6" w:rsidRPr="00E007F8">
              <w:rPr>
                <w:rFonts w:eastAsiaTheme="minorEastAsia" w:cstheme="minorHAnsi"/>
                <w:b/>
                <w:bCs/>
                <w:color w:val="auto"/>
                <w:sz w:val="20"/>
                <w:szCs w:val="20"/>
              </w:rPr>
              <w:t>Manager</w:t>
            </w:r>
            <w:r w:rsidR="00B7084B">
              <w:rPr>
                <w:rFonts w:eastAsiaTheme="minorEastAsia" w:cstheme="minorHAnsi"/>
                <w:b/>
                <w:bCs/>
                <w:color w:val="auto"/>
                <w:sz w:val="20"/>
                <w:szCs w:val="20"/>
              </w:rPr>
              <w:t>)</w:t>
            </w:r>
            <w:r w:rsidR="006974A9">
              <w:rPr>
                <w:rFonts w:eastAsiaTheme="minorEastAsia" w:cstheme="minorHAnsi"/>
                <w:b/>
                <w:bCs/>
                <w:color w:val="auto"/>
                <w:sz w:val="20"/>
                <w:szCs w:val="20"/>
              </w:rPr>
              <w:t xml:space="preserve"> </w:t>
            </w:r>
            <w:bookmarkStart w:id="1" w:name="_Hlk222842821"/>
            <w:r w:rsidR="006974A9" w:rsidRPr="00E81B7D">
              <w:rPr>
                <w:rFonts w:ascii="Arial" w:hAnsi="Arial" w:cs="Arial"/>
                <w:b/>
                <w:bCs/>
                <w:sz w:val="20"/>
                <w:szCs w:val="20"/>
              </w:rPr>
              <w:t>HSE One Health Record Programme</w:t>
            </w:r>
            <w:r w:rsidR="006974A9">
              <w:rPr>
                <w:rFonts w:ascii="Arial" w:hAnsi="Arial" w:cs="Arial"/>
                <w:b/>
                <w:bCs/>
                <w:sz w:val="20"/>
                <w:szCs w:val="20"/>
              </w:rPr>
              <w:t xml:space="preserve"> </w:t>
            </w:r>
            <w:bookmarkEnd w:id="1"/>
            <w:r w:rsidRPr="00E81B7D">
              <w:rPr>
                <w:rFonts w:eastAsiaTheme="minorEastAsia" w:cstheme="minorHAnsi"/>
                <w:color w:val="auto"/>
                <w:sz w:val="20"/>
                <w:szCs w:val="20"/>
              </w:rPr>
              <w:t xml:space="preserve">from which current and future, permanent and specified purpose vacancies of full or part-time duration may be filled. </w:t>
            </w:r>
          </w:p>
        </w:tc>
      </w:tr>
      <w:tr w:rsidR="00856414" w:rsidRPr="00E766A5" w14:paraId="35ED2C49" w14:textId="77777777" w:rsidTr="00805827">
        <w:tc>
          <w:tcPr>
            <w:tcW w:w="2577" w:type="dxa"/>
          </w:tcPr>
          <w:p w14:paraId="432206A6" w14:textId="77777777" w:rsidR="00A24D78" w:rsidRPr="00E81B7D" w:rsidRDefault="0363E144" w:rsidP="20AF3691">
            <w:pPr>
              <w:jc w:val="both"/>
              <w:rPr>
                <w:rFonts w:eastAsiaTheme="minorEastAsia"/>
                <w:b/>
                <w:bCs/>
                <w:color w:val="auto"/>
                <w:sz w:val="20"/>
                <w:szCs w:val="20"/>
              </w:rPr>
            </w:pPr>
            <w:r w:rsidRPr="00E81B7D">
              <w:rPr>
                <w:rFonts w:eastAsiaTheme="minorEastAsia"/>
                <w:b/>
                <w:bCs/>
                <w:color w:val="auto"/>
                <w:sz w:val="20"/>
                <w:szCs w:val="20"/>
              </w:rPr>
              <w:t>Informal Enquiries</w:t>
            </w:r>
          </w:p>
        </w:tc>
        <w:tc>
          <w:tcPr>
            <w:tcW w:w="8196" w:type="dxa"/>
          </w:tcPr>
          <w:p w14:paraId="69B8A2B7" w14:textId="77777777" w:rsidR="00BB1971" w:rsidRPr="00114BAB" w:rsidRDefault="4817ABFA" w:rsidP="20AF3691">
            <w:pPr>
              <w:rPr>
                <w:rFonts w:eastAsiaTheme="minorEastAsia" w:cstheme="minorHAnsi"/>
                <w:color w:val="auto"/>
                <w:sz w:val="20"/>
                <w:szCs w:val="20"/>
              </w:rPr>
            </w:pPr>
            <w:r w:rsidRPr="00114BAB">
              <w:rPr>
                <w:rFonts w:eastAsiaTheme="minorEastAsia" w:cstheme="minorHAnsi"/>
                <w:color w:val="auto"/>
                <w:sz w:val="20"/>
                <w:szCs w:val="20"/>
              </w:rPr>
              <w:t xml:space="preserve">We welcome enquiries about the role. </w:t>
            </w:r>
          </w:p>
          <w:p w14:paraId="61A6C467" w14:textId="77777777" w:rsidR="00114BAB" w:rsidRPr="00114BAB" w:rsidRDefault="006B1FB6" w:rsidP="00114BAB">
            <w:pPr>
              <w:rPr>
                <w:rFonts w:eastAsia="Times New Roman"/>
                <w:color w:val="auto"/>
                <w:sz w:val="20"/>
                <w:szCs w:val="20"/>
              </w:rPr>
            </w:pPr>
            <w:r w:rsidRPr="00114BAB">
              <w:rPr>
                <w:rFonts w:eastAsiaTheme="minorEastAsia" w:cstheme="minorHAnsi"/>
                <w:color w:val="auto"/>
                <w:sz w:val="20"/>
                <w:szCs w:val="20"/>
              </w:rPr>
              <w:t>Yvonne Gregory</w:t>
            </w:r>
            <w:r w:rsidR="00114BAB" w:rsidRPr="00114BAB">
              <w:rPr>
                <w:rFonts w:eastAsiaTheme="minorEastAsia" w:cstheme="minorHAnsi"/>
                <w:color w:val="auto"/>
                <w:sz w:val="20"/>
                <w:szCs w:val="20"/>
              </w:rPr>
              <w:t xml:space="preserve">, </w:t>
            </w:r>
            <w:r w:rsidR="00114BAB" w:rsidRPr="00114BAB">
              <w:rPr>
                <w:rFonts w:eastAsia="Times New Roman"/>
                <w:sz w:val="20"/>
                <w:szCs w:val="20"/>
              </w:rPr>
              <w:t>General Manager, National Human Resources. </w:t>
            </w:r>
          </w:p>
          <w:p w14:paraId="6260C833" w14:textId="6A312633" w:rsidR="00A24D78" w:rsidRPr="00114BAB" w:rsidRDefault="00114BAB" w:rsidP="20AF3691">
            <w:pPr>
              <w:rPr>
                <w:rFonts w:eastAsiaTheme="minorEastAsia" w:cstheme="minorHAnsi"/>
                <w:color w:val="auto"/>
                <w:sz w:val="20"/>
                <w:szCs w:val="20"/>
              </w:rPr>
            </w:pPr>
            <w:r>
              <w:rPr>
                <w:rFonts w:eastAsiaTheme="minorEastAsia" w:cstheme="minorHAnsi"/>
                <w:color w:val="auto"/>
                <w:sz w:val="20"/>
                <w:szCs w:val="20"/>
              </w:rPr>
              <w:t xml:space="preserve">Email: </w:t>
            </w:r>
            <w:r w:rsidR="006B1FB6" w:rsidRPr="00114BAB">
              <w:rPr>
                <w:rFonts w:eastAsiaTheme="minorEastAsia" w:cstheme="minorHAnsi"/>
                <w:color w:val="auto"/>
                <w:sz w:val="20"/>
                <w:szCs w:val="20"/>
              </w:rPr>
              <w:t>Yvonne.Gregory@hse.ie</w:t>
            </w:r>
            <w:r w:rsidR="4817ABFA" w:rsidRPr="00114BAB">
              <w:rPr>
                <w:rFonts w:eastAsiaTheme="minorEastAsia" w:cstheme="minorHAnsi"/>
                <w:color w:val="auto"/>
                <w:sz w:val="20"/>
                <w:szCs w:val="20"/>
              </w:rPr>
              <w:t xml:space="preserve"> </w:t>
            </w:r>
          </w:p>
        </w:tc>
      </w:tr>
      <w:tr w:rsidR="00856414" w:rsidRPr="00E766A5" w14:paraId="7194C02B" w14:textId="77777777" w:rsidTr="00805827">
        <w:tc>
          <w:tcPr>
            <w:tcW w:w="2577" w:type="dxa"/>
          </w:tcPr>
          <w:p w14:paraId="4DAFA689" w14:textId="2FB10201" w:rsidR="00347425" w:rsidRPr="00E81B7D" w:rsidRDefault="00D6C312" w:rsidP="20AF3691">
            <w:pPr>
              <w:jc w:val="both"/>
              <w:rPr>
                <w:rFonts w:eastAsiaTheme="minorEastAsia"/>
                <w:b/>
                <w:bCs/>
                <w:color w:val="auto"/>
                <w:sz w:val="20"/>
                <w:szCs w:val="20"/>
              </w:rPr>
            </w:pPr>
            <w:r w:rsidRPr="00E81B7D">
              <w:rPr>
                <w:rFonts w:eastAsiaTheme="minorEastAsia"/>
                <w:b/>
                <w:bCs/>
                <w:color w:val="auto"/>
                <w:sz w:val="20"/>
                <w:szCs w:val="20"/>
              </w:rPr>
              <w:t xml:space="preserve">Reasonable Accommodations </w:t>
            </w:r>
          </w:p>
        </w:tc>
        <w:tc>
          <w:tcPr>
            <w:tcW w:w="8196" w:type="dxa"/>
          </w:tcPr>
          <w:p w14:paraId="6694B29B" w14:textId="4CD8E89F" w:rsidR="00347425" w:rsidRPr="00E81B7D" w:rsidRDefault="00D6C312" w:rsidP="00102542">
            <w:pPr>
              <w:spacing w:line="276" w:lineRule="auto"/>
              <w:rPr>
                <w:rFonts w:eastAsiaTheme="minorEastAsia" w:cstheme="minorHAnsi"/>
                <w:color w:val="auto"/>
                <w:sz w:val="20"/>
                <w:szCs w:val="20"/>
              </w:rPr>
            </w:pPr>
            <w:r w:rsidRPr="00E81B7D">
              <w:rPr>
                <w:rFonts w:eastAsiaTheme="minorEastAsia" w:cstheme="minorHAnsi"/>
                <w:color w:val="auto"/>
                <w:sz w:val="20"/>
                <w:szCs w:val="20"/>
              </w:rPr>
              <w:t xml:space="preserve">Candidates who require a Reasonable Accommodation/s to support their participation, at any stage, in the recruitment and selection process, should email </w:t>
            </w:r>
            <w:r w:rsidR="00102542">
              <w:rPr>
                <w:rFonts w:eastAsiaTheme="minorEastAsia" w:cstheme="minorHAnsi"/>
                <w:color w:val="auto"/>
                <w:sz w:val="20"/>
                <w:szCs w:val="20"/>
              </w:rPr>
              <w:t xml:space="preserve">Geraldine Maxwell, </w:t>
            </w:r>
            <w:r w:rsidRPr="00E81B7D">
              <w:rPr>
                <w:rFonts w:eastAsiaTheme="minorEastAsia" w:cstheme="minorHAnsi"/>
                <w:color w:val="auto"/>
                <w:sz w:val="20"/>
                <w:szCs w:val="20"/>
              </w:rPr>
              <w:t xml:space="preserve"> Campaign Lead</w:t>
            </w:r>
            <w:r w:rsidR="00102542">
              <w:rPr>
                <w:rFonts w:eastAsiaTheme="minorEastAsia" w:cstheme="minorHAnsi"/>
                <w:color w:val="auto"/>
                <w:sz w:val="20"/>
                <w:szCs w:val="20"/>
              </w:rPr>
              <w:t xml:space="preserve"> at</w:t>
            </w:r>
            <w:r w:rsidRPr="00E81B7D">
              <w:rPr>
                <w:rFonts w:eastAsiaTheme="minorEastAsia" w:cstheme="minorHAnsi"/>
                <w:color w:val="auto"/>
                <w:sz w:val="20"/>
                <w:szCs w:val="20"/>
              </w:rPr>
              <w:t xml:space="preserve"> </w:t>
            </w:r>
            <w:hyperlink r:id="rId11" w:history="1">
              <w:r w:rsidR="00102542" w:rsidRPr="00C97B33">
                <w:rPr>
                  <w:rStyle w:val="Hyperlink"/>
                  <w:rFonts w:eastAsiaTheme="minorEastAsia" w:cstheme="minorHAnsi"/>
                  <w:sz w:val="20"/>
                  <w:szCs w:val="20"/>
                </w:rPr>
                <w:t>recruitmanagement@hse.ie</w:t>
              </w:r>
            </w:hyperlink>
            <w:r w:rsidRPr="00E81B7D">
              <w:rPr>
                <w:rFonts w:eastAsiaTheme="minorEastAsia" w:cstheme="minorHAnsi"/>
                <w:color w:val="auto"/>
                <w:sz w:val="20"/>
                <w:szCs w:val="20"/>
              </w:rPr>
              <w:t xml:space="preserve"> </w:t>
            </w:r>
          </w:p>
        </w:tc>
      </w:tr>
      <w:tr w:rsidR="00856414" w:rsidRPr="00E766A5" w14:paraId="716573A0" w14:textId="77777777" w:rsidTr="00805827">
        <w:tc>
          <w:tcPr>
            <w:tcW w:w="2577" w:type="dxa"/>
          </w:tcPr>
          <w:p w14:paraId="66C8CB9A" w14:textId="77777777" w:rsidR="00347425" w:rsidRPr="00E81B7D" w:rsidRDefault="00D6C312" w:rsidP="20AF3691">
            <w:pPr>
              <w:rPr>
                <w:rFonts w:eastAsiaTheme="minorEastAsia"/>
                <w:b/>
                <w:bCs/>
                <w:color w:val="auto"/>
                <w:sz w:val="20"/>
                <w:szCs w:val="20"/>
              </w:rPr>
            </w:pPr>
            <w:r w:rsidRPr="00E81B7D">
              <w:rPr>
                <w:rFonts w:eastAsiaTheme="minorEastAsia"/>
                <w:b/>
                <w:bCs/>
                <w:color w:val="auto"/>
                <w:sz w:val="20"/>
                <w:szCs w:val="20"/>
              </w:rPr>
              <w:t>Details of Service</w:t>
            </w:r>
          </w:p>
          <w:p w14:paraId="4037C00B" w14:textId="77777777" w:rsidR="00347425" w:rsidRPr="00E81B7D" w:rsidRDefault="00347425" w:rsidP="20AF3691">
            <w:pPr>
              <w:jc w:val="both"/>
              <w:rPr>
                <w:rFonts w:eastAsiaTheme="minorEastAsia"/>
                <w:b/>
                <w:bCs/>
                <w:color w:val="auto"/>
                <w:sz w:val="20"/>
                <w:szCs w:val="20"/>
              </w:rPr>
            </w:pPr>
          </w:p>
        </w:tc>
        <w:tc>
          <w:tcPr>
            <w:tcW w:w="8196" w:type="dxa"/>
          </w:tcPr>
          <w:p w14:paraId="0AD62506" w14:textId="1D2CE648" w:rsidR="00347425" w:rsidRPr="00E81B7D" w:rsidRDefault="00D6C312" w:rsidP="20AF3691">
            <w:pPr>
              <w:pStyle w:val="Default"/>
              <w:jc w:val="both"/>
              <w:rPr>
                <w:rFonts w:asciiTheme="minorHAnsi" w:eastAsiaTheme="minorEastAsia" w:hAnsiTheme="minorHAnsi" w:cstheme="minorHAnsi"/>
                <w:color w:val="auto"/>
                <w:sz w:val="20"/>
                <w:szCs w:val="20"/>
                <w:lang w:val="en-IE"/>
              </w:rPr>
            </w:pPr>
            <w:r w:rsidRPr="00E81B7D">
              <w:rPr>
                <w:rFonts w:asciiTheme="minorHAnsi" w:eastAsiaTheme="minorEastAsia" w:hAnsiTheme="minorHAnsi" w:cstheme="minorHAnsi"/>
                <w:color w:val="auto"/>
                <w:sz w:val="20"/>
                <w:szCs w:val="20"/>
                <w:lang w:val="en-IE"/>
              </w:rPr>
              <w:t>Sláintecare is the underpinning 10-year strategy for the Irish health service and identifies the implementation of an Electronic Health Record (EHR) as essential to the delivery of truly integrated care. Integrated care is central to the Sláintecare vision and is dependent on connected data flows that enable the delivery of the right care, in the right place, at the right time, by the right team.</w:t>
            </w:r>
          </w:p>
          <w:p w14:paraId="0FCA2D4E" w14:textId="77777777" w:rsidR="00347425" w:rsidRPr="00E81B7D" w:rsidRDefault="00347425" w:rsidP="20AF3691">
            <w:pPr>
              <w:pStyle w:val="Default"/>
              <w:jc w:val="both"/>
              <w:rPr>
                <w:rFonts w:asciiTheme="minorHAnsi" w:eastAsiaTheme="minorEastAsia" w:hAnsiTheme="minorHAnsi" w:cstheme="minorHAnsi"/>
                <w:color w:val="auto"/>
                <w:sz w:val="20"/>
                <w:szCs w:val="20"/>
                <w:lang w:val="en-IE"/>
              </w:rPr>
            </w:pPr>
          </w:p>
          <w:p w14:paraId="54571512" w14:textId="570745A8" w:rsidR="00347425" w:rsidRPr="00E81B7D" w:rsidRDefault="00D6C312" w:rsidP="20AF3691">
            <w:pPr>
              <w:pStyle w:val="Default"/>
              <w:jc w:val="both"/>
              <w:rPr>
                <w:rFonts w:asciiTheme="minorHAnsi" w:eastAsiaTheme="minorEastAsia" w:hAnsiTheme="minorHAnsi" w:cstheme="minorHAnsi"/>
                <w:color w:val="auto"/>
                <w:sz w:val="20"/>
                <w:szCs w:val="20"/>
                <w:lang w:val="en-IE"/>
              </w:rPr>
            </w:pPr>
            <w:r w:rsidRPr="00E81B7D">
              <w:rPr>
                <w:rFonts w:asciiTheme="minorHAnsi" w:eastAsiaTheme="minorEastAsia" w:hAnsiTheme="minorHAnsi" w:cstheme="minorHAnsi"/>
                <w:i/>
                <w:iCs/>
                <w:color w:val="auto"/>
                <w:sz w:val="20"/>
                <w:szCs w:val="20"/>
                <w:lang w:val="en-IE"/>
              </w:rPr>
              <w:t>Digital for Care</w:t>
            </w:r>
            <w:r w:rsidRPr="00E81B7D">
              <w:rPr>
                <w:rFonts w:asciiTheme="minorHAnsi" w:eastAsiaTheme="minorEastAsia" w:hAnsiTheme="minorHAnsi" w:cstheme="minorHAnsi"/>
                <w:color w:val="auto"/>
                <w:sz w:val="20"/>
                <w:szCs w:val="20"/>
                <w:lang w:val="en-IE"/>
              </w:rPr>
              <w:t xml:space="preserve"> is the Government-approved digital strategy for the Irish health service and includes a commitment to implement a National Electronic Health Record. This EHR will be a key enabler in achieving the Sláintecare objective of integrated, person-centred care across health and social care services.</w:t>
            </w:r>
          </w:p>
          <w:p w14:paraId="258588F7" w14:textId="77777777" w:rsidR="00347425" w:rsidRPr="00E81B7D" w:rsidRDefault="00347425" w:rsidP="20AF3691">
            <w:pPr>
              <w:pStyle w:val="Default"/>
              <w:jc w:val="both"/>
              <w:rPr>
                <w:rFonts w:asciiTheme="minorHAnsi" w:eastAsiaTheme="minorEastAsia" w:hAnsiTheme="minorHAnsi" w:cstheme="minorHAnsi"/>
                <w:color w:val="auto"/>
                <w:sz w:val="20"/>
                <w:szCs w:val="20"/>
                <w:lang w:val="en-IE"/>
              </w:rPr>
            </w:pPr>
          </w:p>
          <w:p w14:paraId="2BD02EBA" w14:textId="21AF8E65" w:rsidR="00347425" w:rsidRPr="00E81B7D" w:rsidRDefault="00D6C312" w:rsidP="20AF3691">
            <w:pPr>
              <w:pStyle w:val="Default"/>
              <w:jc w:val="both"/>
              <w:rPr>
                <w:rFonts w:asciiTheme="minorHAnsi" w:eastAsiaTheme="minorEastAsia" w:hAnsiTheme="minorHAnsi" w:cstheme="minorHAnsi"/>
                <w:b/>
                <w:bCs/>
                <w:color w:val="auto"/>
                <w:sz w:val="20"/>
                <w:szCs w:val="20"/>
                <w:lang w:val="en-IE"/>
              </w:rPr>
            </w:pPr>
            <w:r w:rsidRPr="00E81B7D">
              <w:rPr>
                <w:rFonts w:asciiTheme="minorHAnsi" w:eastAsiaTheme="minorEastAsia" w:hAnsiTheme="minorHAnsi" w:cstheme="minorHAnsi"/>
                <w:b/>
                <w:bCs/>
                <w:color w:val="auto"/>
                <w:sz w:val="20"/>
                <w:szCs w:val="20"/>
                <w:lang w:val="en-IE"/>
              </w:rPr>
              <w:t>The HSE One Health Record (National EHR) aims to:</w:t>
            </w:r>
          </w:p>
          <w:p w14:paraId="0DC882DE" w14:textId="77777777" w:rsidR="00347425" w:rsidRPr="00E81B7D" w:rsidRDefault="00347425" w:rsidP="20AF3691">
            <w:pPr>
              <w:pStyle w:val="Default"/>
              <w:jc w:val="both"/>
              <w:rPr>
                <w:rFonts w:asciiTheme="minorHAnsi" w:eastAsiaTheme="minorEastAsia" w:hAnsiTheme="minorHAnsi" w:cstheme="minorHAnsi"/>
                <w:b/>
                <w:bCs/>
                <w:color w:val="auto"/>
                <w:sz w:val="20"/>
                <w:szCs w:val="20"/>
                <w:lang w:val="en-IE"/>
              </w:rPr>
            </w:pPr>
          </w:p>
          <w:p w14:paraId="6C9D7194" w14:textId="77777777" w:rsidR="00347425" w:rsidRPr="00E81B7D" w:rsidRDefault="00D6C312" w:rsidP="00E41122">
            <w:pPr>
              <w:pStyle w:val="Default"/>
              <w:numPr>
                <w:ilvl w:val="0"/>
                <w:numId w:val="3"/>
              </w:numPr>
              <w:jc w:val="both"/>
              <w:rPr>
                <w:rFonts w:asciiTheme="minorHAnsi" w:eastAsiaTheme="minorEastAsia" w:hAnsiTheme="minorHAnsi" w:cstheme="minorHAnsi"/>
                <w:color w:val="auto"/>
                <w:sz w:val="20"/>
                <w:szCs w:val="20"/>
                <w:lang w:val="en-IE"/>
              </w:rPr>
            </w:pPr>
            <w:r w:rsidRPr="00E81B7D">
              <w:rPr>
                <w:rFonts w:asciiTheme="minorHAnsi" w:eastAsiaTheme="minorEastAsia" w:hAnsiTheme="minorHAnsi" w:cstheme="minorHAnsi"/>
                <w:b/>
                <w:bCs/>
                <w:color w:val="auto"/>
                <w:sz w:val="20"/>
                <w:szCs w:val="20"/>
                <w:lang w:val="en-IE"/>
              </w:rPr>
              <w:t>Improve the quality and consistency of care</w:t>
            </w:r>
            <w:r w:rsidRPr="00E81B7D">
              <w:rPr>
                <w:rFonts w:asciiTheme="minorHAnsi" w:eastAsiaTheme="minorEastAsia" w:hAnsiTheme="minorHAnsi" w:cstheme="minorHAnsi"/>
                <w:color w:val="auto"/>
                <w:sz w:val="20"/>
                <w:szCs w:val="20"/>
                <w:lang w:val="en-IE"/>
              </w:rPr>
              <w:t xml:space="preserve"> delivered to patients by increasing adherence to national standards of care and enabling audit and quality improvement.</w:t>
            </w:r>
          </w:p>
          <w:p w14:paraId="6F1B3D10" w14:textId="77777777" w:rsidR="00347425" w:rsidRPr="00E81B7D" w:rsidRDefault="00D6C312" w:rsidP="00E41122">
            <w:pPr>
              <w:pStyle w:val="Default"/>
              <w:numPr>
                <w:ilvl w:val="0"/>
                <w:numId w:val="3"/>
              </w:numPr>
              <w:jc w:val="both"/>
              <w:rPr>
                <w:rFonts w:asciiTheme="minorHAnsi" w:eastAsiaTheme="minorEastAsia" w:hAnsiTheme="minorHAnsi" w:cstheme="minorHAnsi"/>
                <w:color w:val="auto"/>
                <w:sz w:val="20"/>
                <w:szCs w:val="20"/>
                <w:lang w:val="en-IE"/>
              </w:rPr>
            </w:pPr>
            <w:r w:rsidRPr="00E81B7D">
              <w:rPr>
                <w:rFonts w:asciiTheme="minorHAnsi" w:eastAsiaTheme="minorEastAsia" w:hAnsiTheme="minorHAnsi" w:cstheme="minorHAnsi"/>
                <w:b/>
                <w:bCs/>
                <w:color w:val="auto"/>
                <w:sz w:val="20"/>
                <w:szCs w:val="20"/>
                <w:lang w:val="en-IE"/>
              </w:rPr>
              <w:lastRenderedPageBreak/>
              <w:t>Empower patients</w:t>
            </w:r>
            <w:r w:rsidRPr="00E81B7D">
              <w:rPr>
                <w:rFonts w:asciiTheme="minorHAnsi" w:eastAsiaTheme="minorEastAsia" w:hAnsiTheme="minorHAnsi" w:cstheme="minorHAnsi"/>
                <w:color w:val="auto"/>
                <w:sz w:val="20"/>
                <w:szCs w:val="20"/>
                <w:lang w:val="en-IE"/>
              </w:rPr>
              <w:t xml:space="preserve"> to better understand and manage their own health by providing access to a unified, lifelong healthcare record.</w:t>
            </w:r>
          </w:p>
          <w:p w14:paraId="03028A39" w14:textId="77777777" w:rsidR="00347425" w:rsidRPr="00E81B7D" w:rsidRDefault="00D6C312" w:rsidP="00E41122">
            <w:pPr>
              <w:pStyle w:val="Default"/>
              <w:numPr>
                <w:ilvl w:val="0"/>
                <w:numId w:val="3"/>
              </w:numPr>
              <w:jc w:val="both"/>
              <w:rPr>
                <w:rFonts w:asciiTheme="minorHAnsi" w:eastAsiaTheme="minorEastAsia" w:hAnsiTheme="minorHAnsi" w:cstheme="minorHAnsi"/>
                <w:color w:val="auto"/>
                <w:sz w:val="20"/>
                <w:szCs w:val="20"/>
                <w:lang w:val="en-IE"/>
              </w:rPr>
            </w:pPr>
            <w:r w:rsidRPr="00E81B7D">
              <w:rPr>
                <w:rFonts w:asciiTheme="minorHAnsi" w:eastAsiaTheme="minorEastAsia" w:hAnsiTheme="minorHAnsi" w:cstheme="minorHAnsi"/>
                <w:b/>
                <w:bCs/>
                <w:color w:val="auto"/>
                <w:sz w:val="20"/>
                <w:szCs w:val="20"/>
                <w:lang w:val="en-IE"/>
              </w:rPr>
              <w:t>Transform the delivery of health and social care</w:t>
            </w:r>
            <w:r w:rsidRPr="00E81B7D">
              <w:rPr>
                <w:rFonts w:asciiTheme="minorHAnsi" w:eastAsiaTheme="minorEastAsia" w:hAnsiTheme="minorHAnsi" w:cstheme="minorHAnsi"/>
                <w:color w:val="auto"/>
                <w:sz w:val="20"/>
                <w:szCs w:val="20"/>
                <w:lang w:val="en-IE"/>
              </w:rPr>
              <w:t>, supporting improved health outcomes through a comprehensive, shared record and enabling coordinated and shared management of care.</w:t>
            </w:r>
          </w:p>
          <w:p w14:paraId="137D667B" w14:textId="77777777" w:rsidR="00347425" w:rsidRPr="00E81B7D" w:rsidRDefault="00D6C312" w:rsidP="00E41122">
            <w:pPr>
              <w:pStyle w:val="Default"/>
              <w:numPr>
                <w:ilvl w:val="0"/>
                <w:numId w:val="3"/>
              </w:numPr>
              <w:jc w:val="both"/>
              <w:rPr>
                <w:rFonts w:asciiTheme="minorHAnsi" w:eastAsiaTheme="minorEastAsia" w:hAnsiTheme="minorHAnsi" w:cstheme="minorHAnsi"/>
                <w:color w:val="auto"/>
                <w:sz w:val="20"/>
                <w:szCs w:val="20"/>
                <w:lang w:val="en-IE"/>
              </w:rPr>
            </w:pPr>
            <w:r w:rsidRPr="00E81B7D">
              <w:rPr>
                <w:rFonts w:asciiTheme="minorHAnsi" w:eastAsiaTheme="minorEastAsia" w:hAnsiTheme="minorHAnsi" w:cstheme="minorHAnsi"/>
                <w:b/>
                <w:bCs/>
                <w:color w:val="auto"/>
                <w:sz w:val="20"/>
                <w:szCs w:val="20"/>
                <w:lang w:val="en-IE"/>
              </w:rPr>
              <w:t>Enhance patient safety and care quality</w:t>
            </w:r>
            <w:r w:rsidRPr="00E81B7D">
              <w:rPr>
                <w:rFonts w:asciiTheme="minorHAnsi" w:eastAsiaTheme="minorEastAsia" w:hAnsiTheme="minorHAnsi" w:cstheme="minorHAnsi"/>
                <w:color w:val="auto"/>
                <w:sz w:val="20"/>
                <w:szCs w:val="20"/>
                <w:lang w:val="en-IE"/>
              </w:rPr>
              <w:t xml:space="preserve"> by providing healthcare professionals with timely access to accurate and relevant clinical and social care information, and by facilitating collaboration across care settings and disciplines.</w:t>
            </w:r>
          </w:p>
          <w:p w14:paraId="4CD131E2" w14:textId="77777777" w:rsidR="00347425" w:rsidRPr="00E81B7D" w:rsidRDefault="00D6C312" w:rsidP="00E41122">
            <w:pPr>
              <w:pStyle w:val="Default"/>
              <w:numPr>
                <w:ilvl w:val="0"/>
                <w:numId w:val="3"/>
              </w:numPr>
              <w:jc w:val="both"/>
              <w:rPr>
                <w:rFonts w:asciiTheme="minorHAnsi" w:eastAsiaTheme="minorEastAsia" w:hAnsiTheme="minorHAnsi" w:cstheme="minorHAnsi"/>
                <w:color w:val="auto"/>
                <w:sz w:val="20"/>
                <w:szCs w:val="20"/>
                <w:lang w:val="en-IE"/>
              </w:rPr>
            </w:pPr>
            <w:r w:rsidRPr="00E81B7D">
              <w:rPr>
                <w:rFonts w:asciiTheme="minorHAnsi" w:eastAsiaTheme="minorEastAsia" w:hAnsiTheme="minorHAnsi" w:cstheme="minorHAnsi"/>
                <w:b/>
                <w:bCs/>
                <w:color w:val="auto"/>
                <w:sz w:val="20"/>
                <w:szCs w:val="20"/>
                <w:lang w:val="en-IE"/>
              </w:rPr>
              <w:t>Increase efficiency and improve the user experience for care providers</w:t>
            </w:r>
            <w:r w:rsidRPr="00E81B7D">
              <w:rPr>
                <w:rFonts w:asciiTheme="minorHAnsi" w:eastAsiaTheme="minorEastAsia" w:hAnsiTheme="minorHAnsi" w:cstheme="minorHAnsi"/>
                <w:color w:val="auto"/>
                <w:sz w:val="20"/>
                <w:szCs w:val="20"/>
                <w:lang w:val="en-IE"/>
              </w:rPr>
              <w:t xml:space="preserve"> by reducing duplication, minimising reliance on paper records, and enabling clinicians to spend more time on direct patient care.</w:t>
            </w:r>
          </w:p>
          <w:p w14:paraId="10739A99" w14:textId="77777777" w:rsidR="00347425" w:rsidRPr="00E81B7D" w:rsidRDefault="00D6C312" w:rsidP="00E41122">
            <w:pPr>
              <w:pStyle w:val="Default"/>
              <w:numPr>
                <w:ilvl w:val="0"/>
                <w:numId w:val="3"/>
              </w:numPr>
              <w:jc w:val="both"/>
              <w:rPr>
                <w:rFonts w:asciiTheme="minorHAnsi" w:eastAsiaTheme="minorEastAsia" w:hAnsiTheme="minorHAnsi" w:cstheme="minorHAnsi"/>
                <w:color w:val="auto"/>
                <w:sz w:val="20"/>
                <w:szCs w:val="20"/>
                <w:lang w:val="en-IE"/>
              </w:rPr>
            </w:pPr>
            <w:r w:rsidRPr="00E81B7D">
              <w:rPr>
                <w:rFonts w:asciiTheme="minorHAnsi" w:eastAsiaTheme="minorEastAsia" w:hAnsiTheme="minorHAnsi" w:cstheme="minorHAnsi"/>
                <w:b/>
                <w:bCs/>
                <w:color w:val="auto"/>
                <w:sz w:val="20"/>
                <w:szCs w:val="20"/>
                <w:lang w:val="en-IE"/>
              </w:rPr>
              <w:t>Strengthen health intelligence, population health planning, and clinical research</w:t>
            </w:r>
            <w:r w:rsidRPr="00E81B7D">
              <w:rPr>
                <w:rFonts w:asciiTheme="minorHAnsi" w:eastAsiaTheme="minorEastAsia" w:hAnsiTheme="minorHAnsi" w:cstheme="minorHAnsi"/>
                <w:color w:val="auto"/>
                <w:sz w:val="20"/>
                <w:szCs w:val="20"/>
                <w:lang w:val="en-IE"/>
              </w:rPr>
              <w:t>, through the capture of comprehensive information across all publicly funded healthcare services and the secure exchange of key information with other care providers.</w:t>
            </w:r>
          </w:p>
          <w:p w14:paraId="3DFE9DD9" w14:textId="77777777" w:rsidR="00347425" w:rsidRPr="00E81B7D" w:rsidRDefault="00D6C312" w:rsidP="00E41122">
            <w:pPr>
              <w:pStyle w:val="Default"/>
              <w:numPr>
                <w:ilvl w:val="0"/>
                <w:numId w:val="3"/>
              </w:numPr>
              <w:jc w:val="both"/>
              <w:rPr>
                <w:rFonts w:asciiTheme="minorHAnsi" w:eastAsiaTheme="minorEastAsia" w:hAnsiTheme="minorHAnsi" w:cstheme="minorHAnsi"/>
                <w:color w:val="auto"/>
                <w:sz w:val="20"/>
                <w:szCs w:val="20"/>
                <w:lang w:val="en-IE"/>
              </w:rPr>
            </w:pPr>
            <w:r w:rsidRPr="00E81B7D">
              <w:rPr>
                <w:rFonts w:asciiTheme="minorHAnsi" w:eastAsiaTheme="minorEastAsia" w:hAnsiTheme="minorHAnsi" w:cstheme="minorHAnsi"/>
                <w:b/>
                <w:bCs/>
                <w:color w:val="auto"/>
                <w:sz w:val="20"/>
                <w:szCs w:val="20"/>
                <w:lang w:val="en-IE"/>
              </w:rPr>
              <w:t>Increase the agility and responsiveness of the health service</w:t>
            </w:r>
            <w:r w:rsidRPr="00E81B7D">
              <w:rPr>
                <w:rFonts w:asciiTheme="minorHAnsi" w:eastAsiaTheme="minorEastAsia" w:hAnsiTheme="minorHAnsi" w:cstheme="minorHAnsi"/>
                <w:color w:val="auto"/>
                <w:sz w:val="20"/>
                <w:szCs w:val="20"/>
                <w:lang w:val="en-IE"/>
              </w:rPr>
              <w:t>, supporting the ongoing implementation of Sláintecare, adapting to evolving healthcare needs, and improving service management through an enterprise-class EHR supported by a skilled and well-resourced workforce.</w:t>
            </w:r>
          </w:p>
          <w:p w14:paraId="6BFA657F" w14:textId="77777777" w:rsidR="00347425" w:rsidRPr="00E81B7D" w:rsidRDefault="00D6C312" w:rsidP="00E41122">
            <w:pPr>
              <w:pStyle w:val="Default"/>
              <w:numPr>
                <w:ilvl w:val="0"/>
                <w:numId w:val="3"/>
              </w:numPr>
              <w:jc w:val="both"/>
              <w:rPr>
                <w:rFonts w:asciiTheme="minorHAnsi" w:eastAsiaTheme="minorEastAsia" w:hAnsiTheme="minorHAnsi" w:cstheme="minorHAnsi"/>
                <w:color w:val="auto"/>
                <w:sz w:val="20"/>
                <w:szCs w:val="20"/>
                <w:lang w:val="en-IE"/>
              </w:rPr>
            </w:pPr>
            <w:r w:rsidRPr="00E81B7D">
              <w:rPr>
                <w:rFonts w:asciiTheme="minorHAnsi" w:eastAsiaTheme="minorEastAsia" w:hAnsiTheme="minorHAnsi" w:cstheme="minorHAnsi"/>
                <w:b/>
                <w:bCs/>
                <w:color w:val="auto"/>
                <w:sz w:val="20"/>
                <w:szCs w:val="20"/>
                <w:lang w:val="en-IE"/>
              </w:rPr>
              <w:t>Foster a digital health ecosystem and learning health system</w:t>
            </w:r>
            <w:r w:rsidRPr="00E81B7D">
              <w:rPr>
                <w:rFonts w:asciiTheme="minorHAnsi" w:eastAsiaTheme="minorEastAsia" w:hAnsiTheme="minorHAnsi" w:cstheme="minorHAnsi"/>
                <w:color w:val="auto"/>
                <w:sz w:val="20"/>
                <w:szCs w:val="20"/>
                <w:lang w:val="en-IE"/>
              </w:rPr>
              <w:t>, by engaging with a wide range of stakeholders to support innovation and continuous improvement.</w:t>
            </w:r>
          </w:p>
          <w:p w14:paraId="3B8827A3" w14:textId="32DE3B46" w:rsidR="00347425" w:rsidRPr="00E81B7D" w:rsidRDefault="00D6C312" w:rsidP="00E41122">
            <w:pPr>
              <w:pStyle w:val="Default"/>
              <w:numPr>
                <w:ilvl w:val="0"/>
                <w:numId w:val="3"/>
              </w:numPr>
              <w:jc w:val="both"/>
              <w:rPr>
                <w:rFonts w:asciiTheme="minorHAnsi" w:eastAsiaTheme="minorEastAsia" w:hAnsiTheme="minorHAnsi" w:cstheme="minorHAnsi"/>
                <w:color w:val="auto"/>
                <w:sz w:val="20"/>
                <w:szCs w:val="20"/>
                <w:lang w:val="en-IE"/>
              </w:rPr>
            </w:pPr>
            <w:r w:rsidRPr="00E81B7D">
              <w:rPr>
                <w:rFonts w:asciiTheme="minorHAnsi" w:eastAsiaTheme="minorEastAsia" w:hAnsiTheme="minorHAnsi" w:cstheme="minorHAnsi"/>
                <w:b/>
                <w:bCs/>
                <w:color w:val="auto"/>
                <w:sz w:val="20"/>
                <w:szCs w:val="20"/>
                <w:lang w:val="en-IE"/>
              </w:rPr>
              <w:t>Rationalise the existing technology landscape</w:t>
            </w:r>
            <w:r w:rsidRPr="00E81B7D">
              <w:rPr>
                <w:rFonts w:asciiTheme="minorHAnsi" w:eastAsiaTheme="minorEastAsia" w:hAnsiTheme="minorHAnsi" w:cstheme="minorHAnsi"/>
                <w:color w:val="auto"/>
                <w:sz w:val="20"/>
                <w:szCs w:val="20"/>
                <w:lang w:val="en-IE"/>
              </w:rPr>
              <w:t>, by delivering a single, national EHR solution to replace the majority of current legacy systems.</w:t>
            </w:r>
          </w:p>
        </w:tc>
      </w:tr>
      <w:tr w:rsidR="00856414" w:rsidRPr="00E766A5" w14:paraId="3D12DA01" w14:textId="77777777" w:rsidTr="00805827">
        <w:tc>
          <w:tcPr>
            <w:tcW w:w="2577" w:type="dxa"/>
          </w:tcPr>
          <w:p w14:paraId="5C11B20A" w14:textId="77777777" w:rsidR="00347425" w:rsidRPr="00E81B7D" w:rsidRDefault="00D6C312" w:rsidP="20AF3691">
            <w:pPr>
              <w:jc w:val="both"/>
              <w:rPr>
                <w:rFonts w:eastAsiaTheme="minorEastAsia"/>
                <w:b/>
                <w:bCs/>
                <w:color w:val="auto"/>
                <w:sz w:val="20"/>
                <w:szCs w:val="20"/>
              </w:rPr>
            </w:pPr>
            <w:r w:rsidRPr="00E81B7D">
              <w:rPr>
                <w:rFonts w:eastAsiaTheme="minorEastAsia"/>
                <w:b/>
                <w:bCs/>
                <w:color w:val="auto"/>
                <w:sz w:val="20"/>
                <w:szCs w:val="20"/>
              </w:rPr>
              <w:lastRenderedPageBreak/>
              <w:t>Reporting Relationship</w:t>
            </w:r>
          </w:p>
        </w:tc>
        <w:tc>
          <w:tcPr>
            <w:tcW w:w="8196" w:type="dxa"/>
          </w:tcPr>
          <w:p w14:paraId="2DE81FA5" w14:textId="526050D9" w:rsidR="006B1FB6" w:rsidRPr="00E81B7D" w:rsidRDefault="00D6C312" w:rsidP="006B1FB6">
            <w:pPr>
              <w:jc w:val="both"/>
              <w:rPr>
                <w:rFonts w:eastAsiaTheme="minorEastAsia" w:cstheme="minorHAnsi"/>
                <w:color w:val="auto"/>
                <w:sz w:val="20"/>
                <w:szCs w:val="20"/>
              </w:rPr>
            </w:pPr>
            <w:r w:rsidRPr="00E81B7D">
              <w:rPr>
                <w:rFonts w:eastAsiaTheme="minorEastAsia" w:cstheme="minorHAnsi"/>
                <w:color w:val="auto"/>
                <w:sz w:val="20"/>
                <w:szCs w:val="20"/>
              </w:rPr>
              <w:t xml:space="preserve">Primary reporting relationship will be to </w:t>
            </w:r>
            <w:r w:rsidR="006B1FB6" w:rsidRPr="00E81B7D">
              <w:rPr>
                <w:rFonts w:eastAsiaTheme="minorEastAsia" w:cstheme="minorHAnsi"/>
                <w:color w:val="auto"/>
                <w:sz w:val="20"/>
                <w:szCs w:val="20"/>
              </w:rPr>
              <w:t>Programme Director</w:t>
            </w:r>
            <w:r w:rsidRPr="00E81B7D">
              <w:rPr>
                <w:rFonts w:eastAsiaTheme="minorEastAsia" w:cstheme="minorHAnsi"/>
                <w:color w:val="auto"/>
                <w:sz w:val="20"/>
                <w:szCs w:val="20"/>
              </w:rPr>
              <w:t xml:space="preserve"> on the HSE One Health Record Programme</w:t>
            </w:r>
            <w:r w:rsidR="00E007F8">
              <w:rPr>
                <w:rFonts w:eastAsiaTheme="minorEastAsia" w:cstheme="minorHAnsi"/>
                <w:color w:val="auto"/>
                <w:sz w:val="20"/>
                <w:szCs w:val="20"/>
              </w:rPr>
              <w:t xml:space="preserve"> or other nominated manager</w:t>
            </w:r>
            <w:r w:rsidRPr="00E81B7D">
              <w:rPr>
                <w:rFonts w:eastAsiaTheme="minorEastAsia" w:cstheme="minorHAnsi"/>
                <w:color w:val="auto"/>
                <w:sz w:val="20"/>
                <w:szCs w:val="20"/>
              </w:rPr>
              <w:t>.</w:t>
            </w:r>
          </w:p>
        </w:tc>
      </w:tr>
      <w:tr w:rsidR="00856414" w:rsidRPr="00E766A5" w14:paraId="2BFF9EE7" w14:textId="77777777" w:rsidTr="00805827">
        <w:tc>
          <w:tcPr>
            <w:tcW w:w="2577" w:type="dxa"/>
          </w:tcPr>
          <w:p w14:paraId="174222C5" w14:textId="61C509B8" w:rsidR="00347425" w:rsidRPr="00E81B7D" w:rsidRDefault="00D6C312" w:rsidP="20AF3691">
            <w:pPr>
              <w:rPr>
                <w:rFonts w:eastAsiaTheme="minorEastAsia"/>
                <w:b/>
                <w:bCs/>
                <w:color w:val="auto"/>
                <w:sz w:val="20"/>
                <w:szCs w:val="20"/>
              </w:rPr>
            </w:pPr>
            <w:r w:rsidRPr="00E81B7D">
              <w:rPr>
                <w:rFonts w:eastAsiaTheme="minorEastAsia"/>
                <w:b/>
                <w:bCs/>
                <w:color w:val="auto"/>
                <w:sz w:val="20"/>
                <w:szCs w:val="20"/>
              </w:rPr>
              <w:t xml:space="preserve">Purpose of the Post </w:t>
            </w:r>
          </w:p>
          <w:p w14:paraId="5F3CA134" w14:textId="77777777" w:rsidR="00347425" w:rsidRPr="00E81B7D" w:rsidRDefault="00347425" w:rsidP="20AF3691">
            <w:pPr>
              <w:jc w:val="both"/>
              <w:rPr>
                <w:rFonts w:eastAsiaTheme="minorEastAsia"/>
                <w:b/>
                <w:bCs/>
                <w:color w:val="auto"/>
                <w:sz w:val="20"/>
                <w:szCs w:val="20"/>
              </w:rPr>
            </w:pPr>
          </w:p>
        </w:tc>
        <w:tc>
          <w:tcPr>
            <w:tcW w:w="8196" w:type="dxa"/>
          </w:tcPr>
          <w:p w14:paraId="63280111" w14:textId="7A03CBF3" w:rsidR="00347425" w:rsidRPr="00E81B7D" w:rsidRDefault="00D6C312" w:rsidP="20AF3691">
            <w:pPr>
              <w:pStyle w:val="Default"/>
              <w:jc w:val="both"/>
              <w:rPr>
                <w:rFonts w:asciiTheme="minorHAnsi" w:eastAsiaTheme="minorEastAsia" w:hAnsiTheme="minorHAnsi" w:cstheme="minorHAnsi"/>
                <w:color w:val="auto"/>
                <w:sz w:val="20"/>
                <w:szCs w:val="20"/>
                <w:lang w:val="en-IE"/>
              </w:rPr>
            </w:pPr>
            <w:r w:rsidRPr="00E81B7D">
              <w:rPr>
                <w:rFonts w:asciiTheme="minorHAnsi" w:eastAsiaTheme="minorEastAsia" w:hAnsiTheme="minorHAnsi" w:cstheme="minorHAnsi"/>
                <w:color w:val="auto"/>
                <w:sz w:val="20"/>
                <w:szCs w:val="20"/>
              </w:rPr>
              <w:t xml:space="preserve">The HSE One Health Record Programme team is </w:t>
            </w:r>
            <w:r w:rsidRPr="00E81B7D">
              <w:rPr>
                <w:rFonts w:asciiTheme="minorHAnsi" w:eastAsiaTheme="minorEastAsia" w:hAnsiTheme="minorHAnsi" w:cstheme="minorHAnsi"/>
                <w:color w:val="auto"/>
                <w:sz w:val="20"/>
                <w:szCs w:val="20"/>
                <w:lang w:val="en-IE"/>
              </w:rPr>
              <w:t>responsible for the day-to-day management of the programme. The size and organisation of the HSE One Health Record Programme Team will evolve throughout the programme, but in overview it focuses on the following areas:</w:t>
            </w:r>
          </w:p>
          <w:p w14:paraId="6AD7D4B2" w14:textId="77777777" w:rsidR="00347425" w:rsidRPr="00E81B7D" w:rsidRDefault="00347425" w:rsidP="20AF3691">
            <w:pPr>
              <w:pStyle w:val="Default"/>
              <w:jc w:val="both"/>
              <w:rPr>
                <w:rFonts w:asciiTheme="minorHAnsi" w:eastAsiaTheme="minorEastAsia" w:hAnsiTheme="minorHAnsi" w:cstheme="minorHAnsi"/>
                <w:color w:val="auto"/>
                <w:sz w:val="20"/>
                <w:szCs w:val="20"/>
              </w:rPr>
            </w:pPr>
          </w:p>
          <w:p w14:paraId="3EA3D9D0" w14:textId="61B73805" w:rsidR="00347425" w:rsidRPr="00E81B7D" w:rsidRDefault="00D6C312" w:rsidP="00E41122">
            <w:pPr>
              <w:pStyle w:val="Default"/>
              <w:numPr>
                <w:ilvl w:val="0"/>
                <w:numId w:val="4"/>
              </w:numPr>
              <w:jc w:val="both"/>
              <w:rPr>
                <w:rFonts w:asciiTheme="minorHAnsi" w:eastAsiaTheme="minorEastAsia" w:hAnsiTheme="minorHAnsi" w:cstheme="minorHAnsi"/>
                <w:color w:val="auto"/>
                <w:sz w:val="20"/>
                <w:szCs w:val="20"/>
              </w:rPr>
            </w:pPr>
            <w:r w:rsidRPr="00E81B7D">
              <w:rPr>
                <w:rFonts w:asciiTheme="minorHAnsi" w:eastAsiaTheme="minorEastAsia" w:hAnsiTheme="minorHAnsi" w:cstheme="minorHAnsi"/>
                <w:color w:val="auto"/>
                <w:sz w:val="20"/>
                <w:szCs w:val="20"/>
              </w:rPr>
              <w:t>Programme Management</w:t>
            </w:r>
          </w:p>
          <w:p w14:paraId="3D8317B7" w14:textId="1897BAB6" w:rsidR="00347425" w:rsidRPr="00E81B7D" w:rsidRDefault="00D6C312" w:rsidP="00E41122">
            <w:pPr>
              <w:pStyle w:val="Default"/>
              <w:numPr>
                <w:ilvl w:val="0"/>
                <w:numId w:val="4"/>
              </w:numPr>
              <w:jc w:val="both"/>
              <w:rPr>
                <w:rFonts w:asciiTheme="minorHAnsi" w:eastAsiaTheme="minorEastAsia" w:hAnsiTheme="minorHAnsi" w:cstheme="minorHAnsi"/>
                <w:color w:val="auto"/>
                <w:sz w:val="20"/>
                <w:szCs w:val="20"/>
              </w:rPr>
            </w:pPr>
            <w:r w:rsidRPr="00E81B7D">
              <w:rPr>
                <w:rFonts w:asciiTheme="minorHAnsi" w:eastAsiaTheme="minorEastAsia" w:hAnsiTheme="minorHAnsi" w:cstheme="minorHAnsi"/>
                <w:color w:val="auto"/>
                <w:sz w:val="20"/>
                <w:szCs w:val="20"/>
              </w:rPr>
              <w:t>Change Management</w:t>
            </w:r>
          </w:p>
          <w:p w14:paraId="55AA76C5" w14:textId="2FF4BDAF" w:rsidR="00347425" w:rsidRPr="00E81B7D" w:rsidRDefault="00D6C312" w:rsidP="00E41122">
            <w:pPr>
              <w:pStyle w:val="Default"/>
              <w:numPr>
                <w:ilvl w:val="0"/>
                <w:numId w:val="4"/>
              </w:numPr>
              <w:jc w:val="both"/>
              <w:rPr>
                <w:rFonts w:asciiTheme="minorHAnsi" w:eastAsiaTheme="minorEastAsia" w:hAnsiTheme="minorHAnsi" w:cstheme="minorHAnsi"/>
                <w:color w:val="auto"/>
                <w:sz w:val="20"/>
                <w:szCs w:val="20"/>
              </w:rPr>
            </w:pPr>
            <w:r w:rsidRPr="00E81B7D">
              <w:rPr>
                <w:rFonts w:asciiTheme="minorHAnsi" w:eastAsiaTheme="minorEastAsia" w:hAnsiTheme="minorHAnsi" w:cstheme="minorHAnsi"/>
                <w:color w:val="auto"/>
                <w:sz w:val="20"/>
                <w:szCs w:val="20"/>
              </w:rPr>
              <w:t>Application Delivery</w:t>
            </w:r>
          </w:p>
          <w:p w14:paraId="01937213" w14:textId="7BE67911" w:rsidR="00347425" w:rsidRPr="00E81B7D" w:rsidRDefault="00D6C312" w:rsidP="00E41122">
            <w:pPr>
              <w:pStyle w:val="Default"/>
              <w:numPr>
                <w:ilvl w:val="0"/>
                <w:numId w:val="4"/>
              </w:numPr>
              <w:jc w:val="both"/>
              <w:rPr>
                <w:rFonts w:asciiTheme="minorHAnsi" w:eastAsiaTheme="minorEastAsia" w:hAnsiTheme="minorHAnsi" w:cstheme="minorHAnsi"/>
                <w:color w:val="auto"/>
                <w:sz w:val="20"/>
                <w:szCs w:val="20"/>
              </w:rPr>
            </w:pPr>
            <w:r w:rsidRPr="00E81B7D">
              <w:rPr>
                <w:rFonts w:asciiTheme="minorHAnsi" w:eastAsiaTheme="minorEastAsia" w:hAnsiTheme="minorHAnsi" w:cstheme="minorHAnsi"/>
                <w:color w:val="auto"/>
                <w:sz w:val="20"/>
                <w:szCs w:val="20"/>
              </w:rPr>
              <w:t>Technical Delivery</w:t>
            </w:r>
          </w:p>
          <w:p w14:paraId="48CFBD78" w14:textId="77777777" w:rsidR="00347425" w:rsidRPr="00E81B7D" w:rsidRDefault="00347425" w:rsidP="20AF3691">
            <w:pPr>
              <w:pStyle w:val="Default"/>
              <w:jc w:val="both"/>
              <w:rPr>
                <w:rFonts w:asciiTheme="minorHAnsi" w:eastAsiaTheme="minorEastAsia" w:hAnsiTheme="minorHAnsi" w:cstheme="minorHAnsi"/>
                <w:color w:val="auto"/>
                <w:sz w:val="20"/>
                <w:szCs w:val="20"/>
              </w:rPr>
            </w:pPr>
          </w:p>
          <w:p w14:paraId="4621C903" w14:textId="6B9513F0" w:rsidR="00347425" w:rsidRPr="00E81B7D" w:rsidRDefault="00D6C312" w:rsidP="20AF3691">
            <w:pPr>
              <w:pStyle w:val="Default"/>
              <w:jc w:val="both"/>
              <w:rPr>
                <w:rFonts w:asciiTheme="minorHAnsi" w:eastAsiaTheme="minorEastAsia" w:hAnsiTheme="minorHAnsi" w:cstheme="minorHAnsi"/>
                <w:color w:val="auto"/>
                <w:sz w:val="20"/>
                <w:szCs w:val="20"/>
              </w:rPr>
            </w:pPr>
            <w:r w:rsidRPr="00E81B7D">
              <w:rPr>
                <w:rFonts w:asciiTheme="minorHAnsi" w:eastAsiaTheme="minorEastAsia" w:hAnsiTheme="minorHAnsi" w:cstheme="minorHAnsi"/>
                <w:b/>
                <w:bCs/>
                <w:color w:val="auto"/>
                <w:sz w:val="20"/>
                <w:szCs w:val="20"/>
              </w:rPr>
              <w:t>There are several functional teams within the EHR Programme managing specific areas of work:</w:t>
            </w:r>
          </w:p>
          <w:p w14:paraId="03A83462" w14:textId="73BB1B55" w:rsidR="00347425" w:rsidRPr="00E81B7D" w:rsidRDefault="00347425" w:rsidP="20AF3691">
            <w:pPr>
              <w:spacing w:after="0" w:line="240" w:lineRule="auto"/>
              <w:jc w:val="both"/>
              <w:rPr>
                <w:rFonts w:eastAsiaTheme="minorEastAsia" w:cstheme="minorHAnsi"/>
                <w:color w:val="auto"/>
                <w:sz w:val="20"/>
                <w:szCs w:val="20"/>
                <w:lang w:val="en-GB"/>
              </w:rPr>
            </w:pPr>
          </w:p>
          <w:p w14:paraId="5C5FF471" w14:textId="4C25F403" w:rsidR="00347425" w:rsidRPr="00E81B7D" w:rsidRDefault="00D6C312" w:rsidP="00051B6C">
            <w:pPr>
              <w:pStyle w:val="Default"/>
              <w:jc w:val="both"/>
              <w:rPr>
                <w:rFonts w:asciiTheme="minorHAnsi" w:eastAsiaTheme="minorEastAsia" w:hAnsiTheme="minorHAnsi" w:cstheme="minorHAnsi"/>
                <w:color w:val="auto"/>
                <w:sz w:val="20"/>
                <w:szCs w:val="20"/>
              </w:rPr>
            </w:pPr>
            <w:r w:rsidRPr="00E81B7D">
              <w:rPr>
                <w:rFonts w:asciiTheme="minorHAnsi" w:eastAsiaTheme="minorEastAsia" w:hAnsiTheme="minorHAnsi" w:cstheme="minorHAnsi"/>
                <w:b/>
                <w:bCs/>
                <w:color w:val="auto"/>
                <w:sz w:val="20"/>
                <w:szCs w:val="20"/>
              </w:rPr>
              <w:t>PMO:</w:t>
            </w:r>
          </w:p>
          <w:p w14:paraId="23F0E3B0" w14:textId="4B7DC8E8" w:rsidR="00347425" w:rsidRPr="00E81B7D" w:rsidRDefault="00D6C312" w:rsidP="00E41122">
            <w:pPr>
              <w:pStyle w:val="Default"/>
              <w:numPr>
                <w:ilvl w:val="0"/>
                <w:numId w:val="10"/>
              </w:numPr>
              <w:jc w:val="both"/>
              <w:rPr>
                <w:rFonts w:asciiTheme="minorHAnsi" w:eastAsiaTheme="minorEastAsia" w:hAnsiTheme="minorHAnsi" w:cstheme="minorHAnsi"/>
                <w:color w:val="auto"/>
                <w:sz w:val="20"/>
                <w:szCs w:val="20"/>
              </w:rPr>
            </w:pPr>
            <w:r w:rsidRPr="00E81B7D">
              <w:rPr>
                <w:rFonts w:asciiTheme="minorHAnsi" w:eastAsiaTheme="minorEastAsia" w:hAnsiTheme="minorHAnsi" w:cstheme="minorHAnsi"/>
                <w:color w:val="auto"/>
                <w:sz w:val="20"/>
                <w:szCs w:val="20"/>
                <w:lang w:val="en-US"/>
              </w:rPr>
              <w:t>All elements of the ongoing central management and reporting for the Programme. </w:t>
            </w:r>
            <w:r w:rsidRPr="00E81B7D">
              <w:rPr>
                <w:rFonts w:asciiTheme="minorHAnsi" w:eastAsiaTheme="minorEastAsia" w:hAnsiTheme="minorHAnsi" w:cstheme="minorHAnsi"/>
                <w:color w:val="auto"/>
                <w:sz w:val="20"/>
                <w:szCs w:val="20"/>
                <w:lang w:val="en-IE"/>
              </w:rPr>
              <w:t xml:space="preserve"> </w:t>
            </w:r>
          </w:p>
          <w:p w14:paraId="341EFD66" w14:textId="16ACF65E" w:rsidR="00347425" w:rsidRPr="00E81B7D" w:rsidRDefault="00D6C312" w:rsidP="00051B6C">
            <w:pPr>
              <w:pStyle w:val="Default"/>
              <w:jc w:val="both"/>
              <w:rPr>
                <w:rFonts w:asciiTheme="minorHAnsi" w:eastAsiaTheme="minorEastAsia" w:hAnsiTheme="minorHAnsi" w:cstheme="minorHAnsi"/>
                <w:color w:val="auto"/>
                <w:sz w:val="20"/>
                <w:szCs w:val="20"/>
              </w:rPr>
            </w:pPr>
            <w:r w:rsidRPr="00E81B7D">
              <w:rPr>
                <w:rFonts w:asciiTheme="minorHAnsi" w:eastAsiaTheme="minorEastAsia" w:hAnsiTheme="minorHAnsi" w:cstheme="minorHAnsi"/>
                <w:b/>
                <w:bCs/>
                <w:color w:val="auto"/>
                <w:sz w:val="20"/>
                <w:szCs w:val="20"/>
              </w:rPr>
              <w:t>Procurement:</w:t>
            </w:r>
          </w:p>
          <w:p w14:paraId="1D6316D2" w14:textId="77777777" w:rsidR="00051B6C" w:rsidRPr="00E81B7D" w:rsidRDefault="00D6C312" w:rsidP="00E41122">
            <w:pPr>
              <w:pStyle w:val="ListParagraph"/>
              <w:numPr>
                <w:ilvl w:val="0"/>
                <w:numId w:val="10"/>
              </w:numPr>
              <w:spacing w:after="0" w:line="240" w:lineRule="auto"/>
              <w:rPr>
                <w:rStyle w:val="eop"/>
                <w:rFonts w:eastAsiaTheme="minorEastAsia" w:cstheme="minorHAnsi"/>
                <w:color w:val="auto"/>
                <w:sz w:val="20"/>
                <w:szCs w:val="20"/>
                <w:lang w:val="en-US"/>
              </w:rPr>
            </w:pPr>
            <w:r w:rsidRPr="00E81B7D">
              <w:rPr>
                <w:rStyle w:val="normaltextrun"/>
                <w:rFonts w:eastAsiaTheme="minorEastAsia" w:cstheme="minorHAnsi"/>
                <w:color w:val="auto"/>
                <w:sz w:val="20"/>
                <w:szCs w:val="20"/>
                <w:lang w:val="en-US"/>
              </w:rPr>
              <w:t xml:space="preserve">Preliminary market consultations, development of tender documentation, supplier dialogue and negotiations including ongoing vendor management. </w:t>
            </w:r>
            <w:r w:rsidRPr="00E81B7D">
              <w:rPr>
                <w:rStyle w:val="eop"/>
                <w:rFonts w:eastAsiaTheme="minorEastAsia" w:cstheme="minorHAnsi"/>
                <w:color w:val="auto"/>
                <w:sz w:val="20"/>
                <w:szCs w:val="20"/>
                <w:lang w:val="en-US"/>
              </w:rPr>
              <w:t xml:space="preserve"> </w:t>
            </w:r>
          </w:p>
          <w:p w14:paraId="58D2EE16" w14:textId="496AB308" w:rsidR="00347425" w:rsidRPr="00E81B7D" w:rsidRDefault="00D6C312" w:rsidP="00E41122">
            <w:pPr>
              <w:pStyle w:val="ListParagraph"/>
              <w:numPr>
                <w:ilvl w:val="0"/>
                <w:numId w:val="10"/>
              </w:numPr>
              <w:spacing w:after="0" w:line="240" w:lineRule="auto"/>
              <w:rPr>
                <w:rFonts w:eastAsiaTheme="minorEastAsia" w:cstheme="minorHAnsi"/>
                <w:color w:val="auto"/>
                <w:sz w:val="20"/>
                <w:szCs w:val="20"/>
                <w:lang w:val="en-US"/>
              </w:rPr>
            </w:pPr>
            <w:r w:rsidRPr="00E81B7D">
              <w:rPr>
                <w:rStyle w:val="normaltextrun"/>
                <w:rFonts w:eastAsiaTheme="minorEastAsia" w:cstheme="minorHAnsi"/>
                <w:color w:val="auto"/>
                <w:sz w:val="20"/>
                <w:szCs w:val="20"/>
                <w:lang w:val="en-US"/>
              </w:rPr>
              <w:t>Procurement of EHR applications services, hosting contract and enabling services</w:t>
            </w:r>
            <w:r w:rsidRPr="00E81B7D">
              <w:rPr>
                <w:rStyle w:val="eop"/>
                <w:rFonts w:eastAsiaTheme="minorEastAsia" w:cstheme="minorHAnsi"/>
                <w:color w:val="auto"/>
                <w:sz w:val="20"/>
                <w:szCs w:val="20"/>
                <w:lang w:val="en-US"/>
              </w:rPr>
              <w:t>.</w:t>
            </w:r>
            <w:r w:rsidRPr="00E81B7D">
              <w:rPr>
                <w:rFonts w:eastAsiaTheme="minorEastAsia" w:cstheme="minorHAnsi"/>
                <w:color w:val="auto"/>
                <w:sz w:val="20"/>
                <w:szCs w:val="20"/>
                <w:lang w:val="en-US"/>
              </w:rPr>
              <w:t xml:space="preserve"> </w:t>
            </w:r>
            <w:r w:rsidRPr="00E81B7D">
              <w:rPr>
                <w:rStyle w:val="eop"/>
                <w:rFonts w:eastAsiaTheme="minorEastAsia" w:cstheme="minorHAnsi"/>
                <w:color w:val="auto"/>
                <w:sz w:val="20"/>
                <w:szCs w:val="20"/>
              </w:rPr>
              <w:t xml:space="preserve"> </w:t>
            </w:r>
          </w:p>
          <w:p w14:paraId="7A40FE16" w14:textId="3422B801" w:rsidR="00347425" w:rsidRPr="00E81B7D" w:rsidRDefault="00D6C312" w:rsidP="00051B6C">
            <w:pPr>
              <w:pStyle w:val="Default"/>
              <w:jc w:val="both"/>
              <w:rPr>
                <w:rFonts w:asciiTheme="minorHAnsi" w:eastAsiaTheme="minorEastAsia" w:hAnsiTheme="minorHAnsi" w:cstheme="minorHAnsi"/>
                <w:color w:val="auto"/>
                <w:sz w:val="20"/>
                <w:szCs w:val="20"/>
              </w:rPr>
            </w:pPr>
            <w:r w:rsidRPr="00E81B7D">
              <w:rPr>
                <w:rFonts w:asciiTheme="minorHAnsi" w:eastAsiaTheme="minorEastAsia" w:hAnsiTheme="minorHAnsi" w:cstheme="minorHAnsi"/>
                <w:b/>
                <w:bCs/>
                <w:color w:val="auto"/>
                <w:sz w:val="20"/>
                <w:szCs w:val="20"/>
              </w:rPr>
              <w:t>Health Service Transformation:</w:t>
            </w:r>
          </w:p>
          <w:p w14:paraId="567032C0" w14:textId="13E9B2CA" w:rsidR="00347425" w:rsidRPr="00E81B7D" w:rsidRDefault="00D6C312" w:rsidP="00E41122">
            <w:pPr>
              <w:pStyle w:val="ListParagraph"/>
              <w:numPr>
                <w:ilvl w:val="0"/>
                <w:numId w:val="11"/>
              </w:numPr>
              <w:spacing w:after="0" w:line="240" w:lineRule="auto"/>
              <w:rPr>
                <w:rFonts w:eastAsiaTheme="minorEastAsia" w:cstheme="minorHAnsi"/>
                <w:color w:val="auto"/>
                <w:sz w:val="20"/>
                <w:szCs w:val="20"/>
                <w:lang w:val="en-GB"/>
              </w:rPr>
            </w:pPr>
            <w:r w:rsidRPr="00E81B7D">
              <w:rPr>
                <w:rStyle w:val="normaltextrun"/>
                <w:rFonts w:eastAsiaTheme="minorEastAsia" w:cstheme="minorHAnsi"/>
                <w:color w:val="auto"/>
                <w:sz w:val="20"/>
                <w:szCs w:val="20"/>
                <w:lang w:val="en-US"/>
              </w:rPr>
              <w:t>Provides oversight and leadership to the Service Design Teams responsible for the functional and non-functional requirements of the EHR.</w:t>
            </w:r>
            <w:r w:rsidRPr="00E81B7D">
              <w:rPr>
                <w:rStyle w:val="eop"/>
                <w:rFonts w:eastAsiaTheme="minorEastAsia" w:cstheme="minorHAnsi"/>
                <w:color w:val="auto"/>
                <w:sz w:val="20"/>
                <w:szCs w:val="20"/>
                <w:lang w:val="en-US"/>
              </w:rPr>
              <w:t xml:space="preserve"> </w:t>
            </w:r>
          </w:p>
          <w:p w14:paraId="11A60144" w14:textId="5A4A44CE" w:rsidR="00347425" w:rsidRPr="00E81B7D" w:rsidRDefault="00D6C312" w:rsidP="00E41122">
            <w:pPr>
              <w:pStyle w:val="ListParagraph"/>
              <w:numPr>
                <w:ilvl w:val="0"/>
                <w:numId w:val="11"/>
              </w:numPr>
              <w:spacing w:after="0" w:line="240" w:lineRule="auto"/>
              <w:rPr>
                <w:rFonts w:eastAsiaTheme="minorEastAsia" w:cstheme="minorHAnsi"/>
                <w:color w:val="auto"/>
                <w:sz w:val="20"/>
                <w:szCs w:val="20"/>
                <w:lang w:val="en-GB"/>
              </w:rPr>
            </w:pPr>
            <w:r w:rsidRPr="00E81B7D">
              <w:rPr>
                <w:rStyle w:val="normaltextrun"/>
                <w:rFonts w:eastAsiaTheme="minorEastAsia" w:cstheme="minorHAnsi"/>
                <w:color w:val="auto"/>
                <w:sz w:val="20"/>
                <w:szCs w:val="20"/>
                <w:lang w:val="en-US"/>
              </w:rPr>
              <w:t>Standardisation of workflows, aligning clinical needs, and best practice. </w:t>
            </w:r>
            <w:r w:rsidRPr="00E81B7D">
              <w:rPr>
                <w:rStyle w:val="eop"/>
                <w:rFonts w:eastAsiaTheme="minorEastAsia" w:cstheme="minorHAnsi"/>
                <w:color w:val="auto"/>
                <w:sz w:val="20"/>
                <w:szCs w:val="20"/>
                <w:lang w:val="en-US"/>
              </w:rPr>
              <w:t xml:space="preserve"> </w:t>
            </w:r>
          </w:p>
          <w:p w14:paraId="19CA016A" w14:textId="197C9F68" w:rsidR="00347425" w:rsidRPr="00E81B7D" w:rsidRDefault="00D6C312" w:rsidP="00E41122">
            <w:pPr>
              <w:pStyle w:val="ListParagraph"/>
              <w:numPr>
                <w:ilvl w:val="0"/>
                <w:numId w:val="11"/>
              </w:numPr>
              <w:spacing w:after="0" w:line="240" w:lineRule="auto"/>
              <w:rPr>
                <w:rFonts w:eastAsiaTheme="minorEastAsia" w:cstheme="minorHAnsi"/>
                <w:color w:val="auto"/>
                <w:sz w:val="20"/>
                <w:szCs w:val="20"/>
                <w:lang w:val="en-GB"/>
              </w:rPr>
            </w:pPr>
            <w:r w:rsidRPr="00E81B7D">
              <w:rPr>
                <w:rStyle w:val="normaltextrun"/>
                <w:rFonts w:eastAsiaTheme="minorEastAsia" w:cstheme="minorHAnsi"/>
                <w:color w:val="auto"/>
                <w:sz w:val="20"/>
                <w:szCs w:val="20"/>
                <w:lang w:val="en-US"/>
              </w:rPr>
              <w:t>Leading on national change and operational readiness, supporting continuous improvement for programme delivery.</w:t>
            </w:r>
            <w:r w:rsidRPr="00E81B7D">
              <w:rPr>
                <w:rStyle w:val="eop"/>
                <w:rFonts w:eastAsiaTheme="minorEastAsia" w:cstheme="minorHAnsi"/>
                <w:color w:val="auto"/>
                <w:sz w:val="20"/>
                <w:szCs w:val="20"/>
                <w:lang w:val="en-US"/>
              </w:rPr>
              <w:t xml:space="preserve"> </w:t>
            </w:r>
          </w:p>
          <w:p w14:paraId="52C71301" w14:textId="0F726F39" w:rsidR="00347425" w:rsidRPr="00E81B7D" w:rsidRDefault="00D6C312" w:rsidP="00051B6C">
            <w:pPr>
              <w:pStyle w:val="Default"/>
              <w:jc w:val="both"/>
              <w:rPr>
                <w:rFonts w:asciiTheme="minorHAnsi" w:eastAsiaTheme="minorEastAsia" w:hAnsiTheme="minorHAnsi" w:cstheme="minorHAnsi"/>
                <w:color w:val="auto"/>
                <w:sz w:val="20"/>
                <w:szCs w:val="20"/>
              </w:rPr>
            </w:pPr>
            <w:r w:rsidRPr="00E81B7D">
              <w:rPr>
                <w:rFonts w:asciiTheme="minorHAnsi" w:eastAsiaTheme="minorEastAsia" w:hAnsiTheme="minorHAnsi" w:cstheme="minorHAnsi"/>
                <w:b/>
                <w:bCs/>
                <w:color w:val="auto"/>
                <w:sz w:val="20"/>
                <w:szCs w:val="20"/>
              </w:rPr>
              <w:t>Workforce:</w:t>
            </w:r>
          </w:p>
          <w:p w14:paraId="3A2B3664" w14:textId="0169E33E" w:rsidR="00347425" w:rsidRPr="00E81B7D" w:rsidRDefault="00D6C312" w:rsidP="00E41122">
            <w:pPr>
              <w:pStyle w:val="Default"/>
              <w:numPr>
                <w:ilvl w:val="0"/>
                <w:numId w:val="12"/>
              </w:numPr>
              <w:jc w:val="both"/>
              <w:rPr>
                <w:rFonts w:asciiTheme="minorHAnsi" w:eastAsiaTheme="minorEastAsia" w:hAnsiTheme="minorHAnsi" w:cstheme="minorHAnsi"/>
                <w:color w:val="auto"/>
                <w:sz w:val="20"/>
                <w:szCs w:val="20"/>
              </w:rPr>
            </w:pPr>
            <w:r w:rsidRPr="00E81B7D">
              <w:rPr>
                <w:rFonts w:asciiTheme="minorHAnsi" w:eastAsiaTheme="minorEastAsia" w:hAnsiTheme="minorHAnsi" w:cstheme="minorHAnsi"/>
                <w:color w:val="auto"/>
                <w:sz w:val="20"/>
                <w:szCs w:val="20"/>
                <w:lang w:val="en-US"/>
              </w:rPr>
              <w:t>Assesses future workforce needs aligned to the EHR implementation. </w:t>
            </w:r>
            <w:r w:rsidRPr="00E81B7D">
              <w:rPr>
                <w:rFonts w:asciiTheme="minorHAnsi" w:eastAsiaTheme="minorEastAsia" w:hAnsiTheme="minorHAnsi" w:cstheme="minorHAnsi"/>
                <w:color w:val="auto"/>
                <w:sz w:val="20"/>
                <w:szCs w:val="20"/>
                <w:lang w:val="en-IE"/>
              </w:rPr>
              <w:t xml:space="preserve"> </w:t>
            </w:r>
          </w:p>
          <w:p w14:paraId="4FB8B996" w14:textId="1158B7E6" w:rsidR="00347425" w:rsidRPr="00E81B7D" w:rsidRDefault="00D6C312" w:rsidP="00E41122">
            <w:pPr>
              <w:pStyle w:val="ListParagraph"/>
              <w:numPr>
                <w:ilvl w:val="0"/>
                <w:numId w:val="12"/>
              </w:numPr>
              <w:spacing w:after="0" w:line="240" w:lineRule="auto"/>
              <w:rPr>
                <w:rFonts w:eastAsiaTheme="minorEastAsia" w:cstheme="minorHAnsi"/>
                <w:color w:val="auto"/>
                <w:sz w:val="20"/>
                <w:szCs w:val="20"/>
                <w:lang w:val="en-GB"/>
              </w:rPr>
            </w:pPr>
            <w:r w:rsidRPr="00E81B7D">
              <w:rPr>
                <w:rStyle w:val="normaltextrun"/>
                <w:rFonts w:eastAsiaTheme="minorEastAsia" w:cstheme="minorHAnsi"/>
                <w:color w:val="auto"/>
                <w:sz w:val="20"/>
                <w:szCs w:val="20"/>
                <w:lang w:val="en-US"/>
              </w:rPr>
              <w:t>Leads the</w:t>
            </w:r>
            <w:r w:rsidR="00B36EC1" w:rsidRPr="00E81B7D">
              <w:rPr>
                <w:rStyle w:val="normaltextrun"/>
                <w:rFonts w:eastAsiaTheme="minorEastAsia" w:cstheme="minorHAnsi"/>
                <w:color w:val="auto"/>
                <w:sz w:val="20"/>
                <w:szCs w:val="20"/>
                <w:lang w:val="en-US"/>
              </w:rPr>
              <w:t xml:space="preserve"> oversight of </w:t>
            </w:r>
            <w:r w:rsidRPr="00E81B7D">
              <w:rPr>
                <w:rStyle w:val="normaltextrun"/>
                <w:rFonts w:eastAsiaTheme="minorEastAsia" w:cstheme="minorHAnsi"/>
                <w:color w:val="auto"/>
                <w:sz w:val="20"/>
                <w:szCs w:val="20"/>
                <w:lang w:val="en-US"/>
              </w:rPr>
              <w:t>delivery of targeted recruitment activities to support the Programme nationally and regionally</w:t>
            </w:r>
            <w:r w:rsidR="00B36EC1" w:rsidRPr="00E81B7D">
              <w:rPr>
                <w:rStyle w:val="normaltextrun"/>
                <w:rFonts w:eastAsiaTheme="minorEastAsia" w:cstheme="minorHAnsi"/>
                <w:color w:val="auto"/>
                <w:sz w:val="20"/>
                <w:szCs w:val="20"/>
                <w:lang w:val="en-US"/>
              </w:rPr>
              <w:t xml:space="preserve"> in conjunction with recruitment teams in NRS or Health Regions</w:t>
            </w:r>
            <w:r w:rsidRPr="00E81B7D">
              <w:rPr>
                <w:rStyle w:val="eop"/>
                <w:rFonts w:eastAsiaTheme="minorEastAsia" w:cstheme="minorHAnsi"/>
                <w:color w:val="auto"/>
                <w:sz w:val="20"/>
                <w:szCs w:val="20"/>
                <w:lang w:val="en-US"/>
              </w:rPr>
              <w:t>.</w:t>
            </w:r>
          </w:p>
          <w:p w14:paraId="7130CFD7" w14:textId="371F7D0E" w:rsidR="00347425" w:rsidRPr="00E81B7D" w:rsidRDefault="00D6C312" w:rsidP="00E41122">
            <w:pPr>
              <w:pStyle w:val="ListParagraph"/>
              <w:numPr>
                <w:ilvl w:val="0"/>
                <w:numId w:val="12"/>
              </w:numPr>
              <w:spacing w:after="0" w:line="240" w:lineRule="auto"/>
              <w:rPr>
                <w:rFonts w:eastAsiaTheme="minorEastAsia" w:cstheme="minorHAnsi"/>
                <w:color w:val="auto"/>
                <w:sz w:val="20"/>
                <w:szCs w:val="20"/>
                <w:lang w:val="en-GB"/>
              </w:rPr>
            </w:pPr>
            <w:r w:rsidRPr="00E81B7D">
              <w:rPr>
                <w:rStyle w:val="normaltextrun"/>
                <w:rFonts w:eastAsiaTheme="minorEastAsia" w:cstheme="minorHAnsi"/>
                <w:color w:val="auto"/>
                <w:sz w:val="20"/>
                <w:szCs w:val="20"/>
                <w:lang w:val="en-US"/>
              </w:rPr>
              <w:t>Leads the development of the overall training strategy for the EHR Programme</w:t>
            </w:r>
            <w:r w:rsidRPr="00E81B7D">
              <w:rPr>
                <w:rStyle w:val="eop"/>
                <w:rFonts w:eastAsiaTheme="minorEastAsia" w:cstheme="minorHAnsi"/>
                <w:color w:val="auto"/>
                <w:sz w:val="20"/>
                <w:szCs w:val="20"/>
                <w:lang w:val="en-US"/>
              </w:rPr>
              <w:t>.</w:t>
            </w:r>
          </w:p>
          <w:p w14:paraId="4FC6D246" w14:textId="6CF938B2" w:rsidR="00347425" w:rsidRPr="00E81B7D" w:rsidRDefault="00D6C312" w:rsidP="00051B6C">
            <w:pPr>
              <w:pStyle w:val="Default"/>
              <w:jc w:val="both"/>
              <w:rPr>
                <w:rFonts w:asciiTheme="minorHAnsi" w:eastAsiaTheme="minorEastAsia" w:hAnsiTheme="minorHAnsi" w:cstheme="minorHAnsi"/>
                <w:color w:val="auto"/>
                <w:sz w:val="20"/>
                <w:szCs w:val="20"/>
              </w:rPr>
            </w:pPr>
            <w:r w:rsidRPr="00E81B7D">
              <w:rPr>
                <w:rFonts w:asciiTheme="minorHAnsi" w:eastAsiaTheme="minorEastAsia" w:hAnsiTheme="minorHAnsi" w:cstheme="minorHAnsi"/>
                <w:b/>
                <w:bCs/>
                <w:color w:val="auto"/>
                <w:sz w:val="20"/>
                <w:szCs w:val="20"/>
              </w:rPr>
              <w:t>Communication and Engagements:</w:t>
            </w:r>
          </w:p>
          <w:p w14:paraId="136F2207" w14:textId="6331D7E3" w:rsidR="00347425" w:rsidRPr="00E81B7D" w:rsidRDefault="00D6C312" w:rsidP="00E41122">
            <w:pPr>
              <w:pStyle w:val="ListParagraph"/>
              <w:numPr>
                <w:ilvl w:val="0"/>
                <w:numId w:val="13"/>
              </w:numPr>
              <w:spacing w:after="0" w:line="240" w:lineRule="auto"/>
              <w:rPr>
                <w:rFonts w:eastAsiaTheme="minorEastAsia" w:cstheme="minorHAnsi"/>
                <w:color w:val="00241A" w:themeColor="accent6"/>
                <w:sz w:val="20"/>
                <w:szCs w:val="20"/>
                <w:lang w:val="en-GB"/>
              </w:rPr>
            </w:pPr>
            <w:r w:rsidRPr="00E81B7D">
              <w:rPr>
                <w:rStyle w:val="normaltextrun"/>
                <w:rFonts w:eastAsiaTheme="minorEastAsia" w:cstheme="minorHAnsi"/>
                <w:color w:val="auto"/>
                <w:sz w:val="20"/>
                <w:szCs w:val="20"/>
                <w:lang w:val="en-US"/>
              </w:rPr>
              <w:lastRenderedPageBreak/>
              <w:t xml:space="preserve">Develops and manages Programme communications, national and regional stakeholders' engagement. </w:t>
            </w:r>
          </w:p>
          <w:p w14:paraId="2CF2B403" w14:textId="5CC5ECD0" w:rsidR="00347425" w:rsidRPr="00E81B7D" w:rsidRDefault="00D6C312" w:rsidP="00E41122">
            <w:pPr>
              <w:pStyle w:val="ListParagraph"/>
              <w:numPr>
                <w:ilvl w:val="0"/>
                <w:numId w:val="13"/>
              </w:numPr>
              <w:spacing w:after="0" w:line="240" w:lineRule="auto"/>
              <w:rPr>
                <w:rFonts w:eastAsiaTheme="minorEastAsia" w:cstheme="minorHAnsi"/>
                <w:color w:val="00241A" w:themeColor="accent6"/>
                <w:sz w:val="20"/>
                <w:szCs w:val="20"/>
                <w:lang w:val="en-GB"/>
              </w:rPr>
            </w:pPr>
            <w:r w:rsidRPr="00E81B7D">
              <w:rPr>
                <w:rStyle w:val="normaltextrun"/>
                <w:rFonts w:eastAsiaTheme="minorEastAsia" w:cstheme="minorHAnsi"/>
                <w:color w:val="auto"/>
                <w:sz w:val="20"/>
                <w:szCs w:val="20"/>
                <w:lang w:val="en-US"/>
              </w:rPr>
              <w:t>Develops communications products and content for a range of audiences in line with Programme strategy.</w:t>
            </w:r>
          </w:p>
          <w:p w14:paraId="54764CC6" w14:textId="026FCA36" w:rsidR="00347425" w:rsidRPr="00E81B7D" w:rsidRDefault="00D6C312" w:rsidP="00051B6C">
            <w:pPr>
              <w:spacing w:after="0" w:line="240" w:lineRule="auto"/>
              <w:rPr>
                <w:rFonts w:eastAsiaTheme="minorEastAsia" w:cstheme="minorHAnsi"/>
                <w:color w:val="00241A" w:themeColor="accent6"/>
                <w:sz w:val="20"/>
                <w:szCs w:val="20"/>
                <w:lang w:val="en-GB"/>
              </w:rPr>
            </w:pPr>
            <w:r w:rsidRPr="00E81B7D">
              <w:rPr>
                <w:rStyle w:val="normaltextrun"/>
                <w:rFonts w:eastAsiaTheme="minorEastAsia" w:cstheme="minorHAnsi"/>
                <w:b/>
                <w:bCs/>
                <w:color w:val="auto"/>
                <w:sz w:val="20"/>
                <w:szCs w:val="20"/>
              </w:rPr>
              <w:t>Technology Transformation:</w:t>
            </w:r>
          </w:p>
          <w:p w14:paraId="4143282E" w14:textId="5D321673" w:rsidR="00347425" w:rsidRPr="00E81B7D" w:rsidRDefault="00D6C312" w:rsidP="00E41122">
            <w:pPr>
              <w:pStyle w:val="ListParagraph"/>
              <w:numPr>
                <w:ilvl w:val="0"/>
                <w:numId w:val="14"/>
              </w:numPr>
              <w:spacing w:after="0" w:line="240" w:lineRule="auto"/>
              <w:rPr>
                <w:rFonts w:eastAsiaTheme="minorEastAsia" w:cstheme="minorHAnsi"/>
                <w:color w:val="auto"/>
                <w:sz w:val="20"/>
                <w:szCs w:val="20"/>
                <w:lang w:val="en-GB"/>
              </w:rPr>
            </w:pPr>
            <w:r w:rsidRPr="00E81B7D">
              <w:rPr>
                <w:rStyle w:val="normaltextrun"/>
                <w:rFonts w:eastAsiaTheme="minorEastAsia" w:cstheme="minorHAnsi"/>
                <w:color w:val="auto"/>
                <w:sz w:val="20"/>
                <w:szCs w:val="20"/>
              </w:rPr>
              <w:t xml:space="preserve">Oversees </w:t>
            </w:r>
            <w:r w:rsidRPr="00E81B7D">
              <w:rPr>
                <w:rStyle w:val="normaltextrun"/>
                <w:rFonts w:eastAsiaTheme="minorEastAsia" w:cstheme="minorHAnsi"/>
                <w:color w:val="auto"/>
                <w:sz w:val="20"/>
                <w:szCs w:val="20"/>
                <w:lang w:val="en-US"/>
              </w:rPr>
              <w:t>EHR architecture design, capturing the infrastructure requirements of the Programme and managing interdependencies with other HSE Programmes.</w:t>
            </w:r>
            <w:r w:rsidRPr="00E81B7D">
              <w:rPr>
                <w:rStyle w:val="eop"/>
                <w:rFonts w:eastAsiaTheme="minorEastAsia" w:cstheme="minorHAnsi"/>
                <w:color w:val="auto"/>
                <w:sz w:val="20"/>
                <w:szCs w:val="20"/>
                <w:lang w:val="en-US"/>
              </w:rPr>
              <w:t xml:space="preserve"> </w:t>
            </w:r>
          </w:p>
          <w:p w14:paraId="3DE60079" w14:textId="304CDC60" w:rsidR="00347425" w:rsidRPr="00E81B7D" w:rsidRDefault="00D6C312" w:rsidP="00E41122">
            <w:pPr>
              <w:pStyle w:val="ListParagraph"/>
              <w:numPr>
                <w:ilvl w:val="0"/>
                <w:numId w:val="14"/>
              </w:numPr>
              <w:spacing w:after="0" w:line="240" w:lineRule="auto"/>
              <w:rPr>
                <w:rFonts w:eastAsiaTheme="minorEastAsia" w:cstheme="minorHAnsi"/>
                <w:color w:val="auto"/>
                <w:sz w:val="20"/>
                <w:szCs w:val="20"/>
                <w:lang w:val="en-GB"/>
              </w:rPr>
            </w:pPr>
            <w:r w:rsidRPr="00E81B7D">
              <w:rPr>
                <w:rStyle w:val="normaltextrun"/>
                <w:rFonts w:eastAsiaTheme="minorEastAsia" w:cstheme="minorHAnsi"/>
                <w:color w:val="auto"/>
                <w:sz w:val="20"/>
                <w:szCs w:val="20"/>
                <w:lang w:val="en-US"/>
              </w:rPr>
              <w:t>Defines the EHR data and reporting requirements, aligned to HSE data strategy.</w:t>
            </w:r>
            <w:r w:rsidRPr="00E81B7D">
              <w:rPr>
                <w:rStyle w:val="eop"/>
                <w:rFonts w:eastAsiaTheme="minorEastAsia" w:cstheme="minorHAnsi"/>
                <w:color w:val="auto"/>
                <w:sz w:val="20"/>
                <w:szCs w:val="20"/>
                <w:lang w:val="en-US"/>
              </w:rPr>
              <w:t xml:space="preserve"> </w:t>
            </w:r>
          </w:p>
          <w:p w14:paraId="11B0D97A" w14:textId="61E75849" w:rsidR="00347425" w:rsidRPr="00E81B7D" w:rsidRDefault="00D6C312" w:rsidP="00E41122">
            <w:pPr>
              <w:pStyle w:val="ListParagraph"/>
              <w:numPr>
                <w:ilvl w:val="0"/>
                <w:numId w:val="14"/>
              </w:numPr>
              <w:spacing w:after="0" w:line="240" w:lineRule="auto"/>
              <w:rPr>
                <w:rFonts w:eastAsiaTheme="minorEastAsia" w:cstheme="minorHAnsi"/>
                <w:color w:val="auto"/>
                <w:sz w:val="20"/>
                <w:szCs w:val="20"/>
                <w:lang w:val="en-GB"/>
              </w:rPr>
            </w:pPr>
            <w:r w:rsidRPr="00E81B7D">
              <w:rPr>
                <w:rStyle w:val="normaltextrun"/>
                <w:rFonts w:eastAsiaTheme="minorEastAsia" w:cstheme="minorHAnsi"/>
                <w:color w:val="auto"/>
                <w:sz w:val="20"/>
                <w:szCs w:val="20"/>
                <w:lang w:val="en-US"/>
              </w:rPr>
              <w:t>Develops the EHR integration strategy and requirements for ICT systems and medical devices</w:t>
            </w:r>
            <w:r w:rsidRPr="00E81B7D">
              <w:rPr>
                <w:rStyle w:val="eop"/>
                <w:rFonts w:eastAsiaTheme="minorEastAsia" w:cstheme="minorHAnsi"/>
                <w:color w:val="auto"/>
                <w:sz w:val="20"/>
                <w:szCs w:val="20"/>
              </w:rPr>
              <w:t>.</w:t>
            </w:r>
          </w:p>
          <w:p w14:paraId="16A4F8EF" w14:textId="1944F578" w:rsidR="00347425" w:rsidRPr="00E81B7D" w:rsidRDefault="00347425" w:rsidP="20AF3691">
            <w:pPr>
              <w:spacing w:after="0" w:line="240" w:lineRule="auto"/>
              <w:rPr>
                <w:rFonts w:eastAsiaTheme="minorEastAsia" w:cstheme="minorHAnsi"/>
                <w:color w:val="auto"/>
                <w:sz w:val="20"/>
                <w:szCs w:val="20"/>
                <w:lang w:val="en-GB"/>
              </w:rPr>
            </w:pPr>
          </w:p>
          <w:p w14:paraId="530D65DE" w14:textId="0F0F13BF" w:rsidR="00347425" w:rsidRPr="00E81B7D" w:rsidRDefault="00347425" w:rsidP="20AF3691">
            <w:pPr>
              <w:pStyle w:val="Default"/>
              <w:jc w:val="both"/>
              <w:rPr>
                <w:rFonts w:asciiTheme="minorHAnsi" w:eastAsiaTheme="minorEastAsia" w:hAnsiTheme="minorHAnsi" w:cstheme="minorHAnsi"/>
                <w:color w:val="auto"/>
                <w:sz w:val="20"/>
                <w:szCs w:val="20"/>
              </w:rPr>
            </w:pPr>
          </w:p>
          <w:p w14:paraId="14918BE4" w14:textId="00DF8474" w:rsidR="00347425" w:rsidRPr="00E81B7D" w:rsidRDefault="007F073A" w:rsidP="00051B6C">
            <w:pPr>
              <w:spacing w:after="0"/>
              <w:textAlignment w:val="baseline"/>
              <w:rPr>
                <w:rFonts w:eastAsiaTheme="minorEastAsia" w:cstheme="minorHAnsi"/>
                <w:color w:val="auto"/>
                <w:sz w:val="20"/>
                <w:szCs w:val="20"/>
              </w:rPr>
            </w:pPr>
            <w:r w:rsidRPr="00E81B7D">
              <w:rPr>
                <w:rFonts w:eastAsiaTheme="minorEastAsia" w:cstheme="minorHAnsi"/>
                <w:color w:val="auto"/>
                <w:sz w:val="20"/>
                <w:szCs w:val="20"/>
              </w:rPr>
              <w:t xml:space="preserve">The </w:t>
            </w:r>
            <w:r w:rsidR="00E007F8">
              <w:rPr>
                <w:rFonts w:eastAsiaTheme="minorEastAsia" w:cstheme="minorHAnsi"/>
                <w:color w:val="auto"/>
                <w:sz w:val="20"/>
                <w:szCs w:val="20"/>
              </w:rPr>
              <w:t>post holder</w:t>
            </w:r>
            <w:r w:rsidR="00051B6C" w:rsidRPr="00E81B7D">
              <w:rPr>
                <w:rFonts w:cstheme="minorHAnsi"/>
                <w:sz w:val="20"/>
                <w:szCs w:val="20"/>
              </w:rPr>
              <w:t xml:space="preserve"> will</w:t>
            </w:r>
            <w:r w:rsidRPr="00E81B7D">
              <w:rPr>
                <w:rFonts w:eastAsiaTheme="minorEastAsia" w:cstheme="minorHAnsi"/>
                <w:color w:val="auto"/>
                <w:sz w:val="20"/>
                <w:szCs w:val="20"/>
              </w:rPr>
              <w:t xml:space="preserve"> </w:t>
            </w:r>
            <w:r w:rsidR="003B0A92" w:rsidRPr="00E81B7D">
              <w:rPr>
                <w:rFonts w:eastAsiaTheme="minorEastAsia" w:cstheme="minorHAnsi"/>
                <w:color w:val="auto"/>
                <w:sz w:val="20"/>
                <w:szCs w:val="20"/>
              </w:rPr>
              <w:t xml:space="preserve">lead and provide essential </w:t>
            </w:r>
            <w:r w:rsidR="00051B6C" w:rsidRPr="00E81B7D">
              <w:rPr>
                <w:rFonts w:eastAsiaTheme="minorEastAsia" w:cstheme="minorHAnsi"/>
                <w:color w:val="auto"/>
                <w:sz w:val="20"/>
                <w:szCs w:val="20"/>
              </w:rPr>
              <w:t xml:space="preserve">strategic direction and management to the </w:t>
            </w:r>
            <w:r w:rsidR="00267E20" w:rsidRPr="00E81B7D">
              <w:rPr>
                <w:rFonts w:eastAsiaTheme="minorEastAsia" w:cstheme="minorHAnsi"/>
                <w:color w:val="auto"/>
                <w:sz w:val="20"/>
                <w:szCs w:val="20"/>
              </w:rPr>
              <w:t xml:space="preserve">OHR </w:t>
            </w:r>
            <w:r w:rsidR="00051B6C" w:rsidRPr="00E81B7D">
              <w:rPr>
                <w:rFonts w:eastAsiaTheme="minorEastAsia" w:cstheme="minorHAnsi"/>
                <w:color w:val="auto"/>
                <w:sz w:val="20"/>
                <w:szCs w:val="20"/>
              </w:rPr>
              <w:t>Workforce W</w:t>
            </w:r>
            <w:r w:rsidR="00267E20" w:rsidRPr="00E81B7D">
              <w:rPr>
                <w:rFonts w:eastAsiaTheme="minorEastAsia" w:cstheme="minorHAnsi"/>
                <w:color w:val="auto"/>
                <w:sz w:val="20"/>
                <w:szCs w:val="20"/>
              </w:rPr>
              <w:t>orkstream</w:t>
            </w:r>
            <w:r w:rsidR="003B0A92" w:rsidRPr="00E81B7D">
              <w:rPr>
                <w:rFonts w:eastAsiaTheme="minorEastAsia" w:cstheme="minorHAnsi"/>
                <w:color w:val="auto"/>
                <w:sz w:val="20"/>
                <w:szCs w:val="20"/>
              </w:rPr>
              <w:t>. This includes</w:t>
            </w:r>
            <w:r w:rsidR="00051B6C" w:rsidRPr="00E81B7D">
              <w:rPr>
                <w:rFonts w:eastAsiaTheme="minorEastAsia" w:cstheme="minorHAnsi"/>
                <w:color w:val="auto"/>
                <w:sz w:val="20"/>
                <w:szCs w:val="20"/>
              </w:rPr>
              <w:t xml:space="preserve"> assessing all workforce related Programme requirements, leading the delivery of targeted initiatives at national and regional level, including recruitment, access requirements, training and readiness</w:t>
            </w:r>
            <w:r w:rsidR="00DE31D1" w:rsidRPr="00E81B7D">
              <w:rPr>
                <w:rFonts w:eastAsiaTheme="minorEastAsia" w:cstheme="minorHAnsi"/>
                <w:color w:val="auto"/>
                <w:sz w:val="20"/>
                <w:szCs w:val="20"/>
              </w:rPr>
              <w:t xml:space="preserve"> for change</w:t>
            </w:r>
            <w:r w:rsidR="003B0A92" w:rsidRPr="00E81B7D">
              <w:rPr>
                <w:rFonts w:eastAsiaTheme="minorEastAsia" w:cstheme="minorHAnsi"/>
                <w:color w:val="auto"/>
                <w:sz w:val="20"/>
                <w:szCs w:val="20"/>
              </w:rPr>
              <w:t>.</w:t>
            </w:r>
          </w:p>
          <w:p w14:paraId="02AAF845" w14:textId="77777777" w:rsidR="00DE31D1" w:rsidRPr="00E81B7D" w:rsidRDefault="00DE31D1" w:rsidP="00DE31D1">
            <w:pPr>
              <w:spacing w:after="0"/>
              <w:textAlignment w:val="baseline"/>
              <w:rPr>
                <w:rFonts w:eastAsiaTheme="minorEastAsia" w:cstheme="minorHAnsi"/>
                <w:color w:val="auto"/>
                <w:sz w:val="20"/>
                <w:szCs w:val="20"/>
              </w:rPr>
            </w:pPr>
          </w:p>
          <w:p w14:paraId="74031BB9" w14:textId="187A400C" w:rsidR="00DE31D1" w:rsidRPr="00E81B7D" w:rsidRDefault="00DE31D1" w:rsidP="00DE31D1">
            <w:pPr>
              <w:spacing w:after="0"/>
              <w:textAlignment w:val="baseline"/>
              <w:rPr>
                <w:rFonts w:eastAsiaTheme="minorEastAsia" w:cstheme="minorHAnsi"/>
                <w:color w:val="auto"/>
                <w:sz w:val="20"/>
                <w:szCs w:val="20"/>
              </w:rPr>
            </w:pPr>
            <w:r w:rsidRPr="00E81B7D">
              <w:rPr>
                <w:rFonts w:eastAsiaTheme="minorEastAsia" w:cstheme="minorHAnsi"/>
                <w:color w:val="auto"/>
                <w:sz w:val="20"/>
                <w:szCs w:val="20"/>
              </w:rPr>
              <w:t xml:space="preserve">The post holder is expected to provide inspirational leadership and be responsible and accountable for the development and delivery of the Workforce Workstream in the OHR Programme, ensuring effective internal and external stakeholder engagement and collaboration. </w:t>
            </w:r>
          </w:p>
          <w:p w14:paraId="5F9D2E21" w14:textId="1C80CEFD" w:rsidR="00DE31D1" w:rsidRPr="00E81B7D" w:rsidRDefault="00DE31D1" w:rsidP="00051B6C">
            <w:pPr>
              <w:spacing w:after="0"/>
              <w:textAlignment w:val="baseline"/>
              <w:rPr>
                <w:rFonts w:eastAsiaTheme="minorEastAsia" w:cstheme="minorHAnsi"/>
                <w:color w:val="auto"/>
                <w:sz w:val="20"/>
                <w:szCs w:val="20"/>
              </w:rPr>
            </w:pPr>
          </w:p>
        </w:tc>
      </w:tr>
      <w:tr w:rsidR="00856414" w:rsidRPr="00E766A5" w14:paraId="11E30464" w14:textId="77777777" w:rsidTr="00805827">
        <w:tc>
          <w:tcPr>
            <w:tcW w:w="2577" w:type="dxa"/>
          </w:tcPr>
          <w:p w14:paraId="087FC183" w14:textId="77777777" w:rsidR="00347425" w:rsidRPr="00E81B7D" w:rsidRDefault="00D6C312" w:rsidP="20AF3691">
            <w:pPr>
              <w:jc w:val="both"/>
              <w:rPr>
                <w:rFonts w:eastAsiaTheme="minorEastAsia"/>
                <w:b/>
                <w:bCs/>
                <w:color w:val="auto"/>
                <w:sz w:val="20"/>
                <w:szCs w:val="20"/>
              </w:rPr>
            </w:pPr>
            <w:r w:rsidRPr="00E81B7D">
              <w:rPr>
                <w:rFonts w:eastAsiaTheme="minorEastAsia"/>
                <w:b/>
                <w:bCs/>
                <w:color w:val="auto"/>
                <w:sz w:val="20"/>
                <w:szCs w:val="20"/>
              </w:rPr>
              <w:lastRenderedPageBreak/>
              <w:t>Principal Duties and Responsibilities</w:t>
            </w:r>
          </w:p>
          <w:p w14:paraId="282F7DE8" w14:textId="77777777" w:rsidR="00347425" w:rsidRPr="00E81B7D" w:rsidRDefault="00347425" w:rsidP="20AF3691">
            <w:pPr>
              <w:jc w:val="both"/>
              <w:rPr>
                <w:rFonts w:eastAsiaTheme="minorEastAsia"/>
                <w:b/>
                <w:bCs/>
                <w:color w:val="auto"/>
                <w:sz w:val="20"/>
                <w:szCs w:val="20"/>
              </w:rPr>
            </w:pPr>
          </w:p>
        </w:tc>
        <w:tc>
          <w:tcPr>
            <w:tcW w:w="8196" w:type="dxa"/>
          </w:tcPr>
          <w:p w14:paraId="033E9969" w14:textId="6E41FD5D" w:rsidR="00193E2E" w:rsidRPr="00E81B7D" w:rsidRDefault="00193E2E" w:rsidP="20AF3691">
            <w:pPr>
              <w:pStyle w:val="NoSpacing"/>
              <w:rPr>
                <w:rFonts w:eastAsiaTheme="minorEastAsia" w:cstheme="minorHAnsi"/>
                <w:b/>
                <w:bCs/>
                <w:sz w:val="20"/>
                <w:szCs w:val="20"/>
              </w:rPr>
            </w:pPr>
            <w:r w:rsidRPr="00E81B7D">
              <w:rPr>
                <w:rFonts w:eastAsiaTheme="minorEastAsia" w:cstheme="minorHAnsi"/>
                <w:b/>
                <w:bCs/>
                <w:sz w:val="20"/>
                <w:szCs w:val="20"/>
              </w:rPr>
              <w:t>Principal Responsibilities and Duties:</w:t>
            </w:r>
          </w:p>
          <w:p w14:paraId="13901555" w14:textId="77777777" w:rsidR="00193E2E" w:rsidRPr="00E81B7D" w:rsidRDefault="00193E2E" w:rsidP="20AF3691">
            <w:pPr>
              <w:pStyle w:val="NoSpacing"/>
              <w:rPr>
                <w:rFonts w:eastAsiaTheme="minorEastAsia" w:cstheme="minorHAnsi"/>
                <w:sz w:val="20"/>
                <w:szCs w:val="20"/>
              </w:rPr>
            </w:pPr>
          </w:p>
          <w:p w14:paraId="2248E556" w14:textId="32AE1412" w:rsidR="00193E2E" w:rsidRPr="00E81B7D" w:rsidRDefault="00A02FC4" w:rsidP="00E007F8">
            <w:pPr>
              <w:pStyle w:val="NoSpacing"/>
              <w:rPr>
                <w:rFonts w:eastAsiaTheme="minorEastAsia" w:cstheme="minorHAnsi"/>
                <w:b/>
                <w:bCs/>
                <w:sz w:val="20"/>
                <w:szCs w:val="20"/>
              </w:rPr>
            </w:pPr>
            <w:r w:rsidRPr="00E81B7D">
              <w:rPr>
                <w:rFonts w:eastAsiaTheme="minorEastAsia" w:cstheme="minorHAnsi"/>
                <w:b/>
                <w:bCs/>
                <w:sz w:val="20"/>
                <w:szCs w:val="20"/>
              </w:rPr>
              <w:t xml:space="preserve">Management and </w:t>
            </w:r>
            <w:r w:rsidR="00193E2E" w:rsidRPr="00E81B7D">
              <w:rPr>
                <w:rFonts w:eastAsiaTheme="minorEastAsia" w:cstheme="minorHAnsi"/>
                <w:b/>
                <w:bCs/>
                <w:sz w:val="20"/>
                <w:szCs w:val="20"/>
              </w:rPr>
              <w:t>Administration</w:t>
            </w:r>
          </w:p>
          <w:p w14:paraId="6192E038" w14:textId="772D7AE3" w:rsidR="00193E2E" w:rsidRPr="00E81B7D" w:rsidRDefault="00193E2E" w:rsidP="00E41122">
            <w:pPr>
              <w:pStyle w:val="NoSpacing"/>
              <w:numPr>
                <w:ilvl w:val="1"/>
                <w:numId w:val="6"/>
              </w:numPr>
              <w:rPr>
                <w:rFonts w:eastAsiaTheme="minorEastAsia" w:cstheme="minorHAnsi"/>
                <w:sz w:val="20"/>
                <w:szCs w:val="20"/>
              </w:rPr>
            </w:pPr>
            <w:r w:rsidRPr="00E81B7D">
              <w:rPr>
                <w:rFonts w:eastAsiaTheme="minorEastAsia" w:cstheme="minorHAnsi"/>
                <w:sz w:val="20"/>
                <w:szCs w:val="20"/>
              </w:rPr>
              <w:t xml:space="preserve">Liaising with senior management within the </w:t>
            </w:r>
            <w:r w:rsidR="00AD75D5" w:rsidRPr="00E81B7D">
              <w:rPr>
                <w:rFonts w:eastAsiaTheme="minorEastAsia" w:cstheme="minorHAnsi"/>
                <w:sz w:val="20"/>
                <w:szCs w:val="20"/>
              </w:rPr>
              <w:t>OHR Programme</w:t>
            </w:r>
            <w:r w:rsidRPr="00E81B7D">
              <w:rPr>
                <w:rFonts w:eastAsiaTheme="minorEastAsia" w:cstheme="minorHAnsi"/>
                <w:sz w:val="20"/>
                <w:szCs w:val="20"/>
              </w:rPr>
              <w:t xml:space="preserve">, updating Senior Management on relevant issues </w:t>
            </w:r>
            <w:r w:rsidR="00A02FC4" w:rsidRPr="00E81B7D">
              <w:rPr>
                <w:rFonts w:eastAsiaTheme="minorEastAsia" w:cstheme="minorHAnsi"/>
                <w:sz w:val="20"/>
                <w:szCs w:val="20"/>
              </w:rPr>
              <w:t>pertaining to the Workforce Workstream</w:t>
            </w:r>
            <w:r w:rsidRPr="00E81B7D">
              <w:rPr>
                <w:rFonts w:eastAsiaTheme="minorEastAsia" w:cstheme="minorHAnsi"/>
                <w:sz w:val="20"/>
                <w:szCs w:val="20"/>
              </w:rPr>
              <w:t>.</w:t>
            </w:r>
          </w:p>
          <w:p w14:paraId="5AB0A53A" w14:textId="5D9BEF92" w:rsidR="00193E2E" w:rsidRPr="00E81B7D" w:rsidRDefault="00193E2E" w:rsidP="00E41122">
            <w:pPr>
              <w:pStyle w:val="NoSpacing"/>
              <w:numPr>
                <w:ilvl w:val="1"/>
                <w:numId w:val="6"/>
              </w:numPr>
              <w:rPr>
                <w:rFonts w:eastAsiaTheme="minorEastAsia" w:cstheme="minorHAnsi"/>
                <w:sz w:val="20"/>
                <w:szCs w:val="20"/>
              </w:rPr>
            </w:pPr>
            <w:r w:rsidRPr="00E81B7D">
              <w:rPr>
                <w:rFonts w:eastAsiaTheme="minorEastAsia" w:cstheme="minorHAnsi"/>
                <w:sz w:val="20"/>
                <w:szCs w:val="20"/>
              </w:rPr>
              <w:t xml:space="preserve">Preparation of </w:t>
            </w:r>
            <w:r w:rsidR="00A02FC4" w:rsidRPr="00E81B7D">
              <w:rPr>
                <w:rFonts w:eastAsiaTheme="minorEastAsia" w:cstheme="minorHAnsi"/>
                <w:sz w:val="20"/>
                <w:szCs w:val="20"/>
              </w:rPr>
              <w:t>reports and updates to support assessment of Programme progress and delivery</w:t>
            </w:r>
            <w:r w:rsidRPr="00E81B7D">
              <w:rPr>
                <w:rFonts w:eastAsiaTheme="minorEastAsia" w:cstheme="minorHAnsi"/>
                <w:sz w:val="20"/>
                <w:szCs w:val="20"/>
              </w:rPr>
              <w:t>.</w:t>
            </w:r>
          </w:p>
          <w:p w14:paraId="45BF7697" w14:textId="51673241" w:rsidR="00193E2E" w:rsidRPr="00E81B7D" w:rsidRDefault="00193E2E" w:rsidP="00E41122">
            <w:pPr>
              <w:pStyle w:val="NoSpacing"/>
              <w:numPr>
                <w:ilvl w:val="1"/>
                <w:numId w:val="6"/>
              </w:numPr>
              <w:rPr>
                <w:rFonts w:eastAsiaTheme="minorEastAsia" w:cstheme="minorHAnsi"/>
                <w:sz w:val="20"/>
                <w:szCs w:val="20"/>
              </w:rPr>
            </w:pPr>
            <w:r w:rsidRPr="00E81B7D">
              <w:rPr>
                <w:rFonts w:eastAsiaTheme="minorEastAsia" w:cstheme="minorHAnsi"/>
                <w:sz w:val="20"/>
                <w:szCs w:val="20"/>
              </w:rPr>
              <w:t>Monitor</w:t>
            </w:r>
            <w:r w:rsidR="00A02FC4" w:rsidRPr="00E81B7D">
              <w:rPr>
                <w:rFonts w:eastAsiaTheme="minorEastAsia" w:cstheme="minorHAnsi"/>
                <w:sz w:val="20"/>
                <w:szCs w:val="20"/>
              </w:rPr>
              <w:t>ing Programme</w:t>
            </w:r>
            <w:r w:rsidRPr="00E81B7D">
              <w:rPr>
                <w:rFonts w:eastAsiaTheme="minorEastAsia" w:cstheme="minorHAnsi"/>
                <w:sz w:val="20"/>
                <w:szCs w:val="20"/>
              </w:rPr>
              <w:t xml:space="preserve"> </w:t>
            </w:r>
            <w:r w:rsidR="00A02FC4" w:rsidRPr="00E81B7D">
              <w:rPr>
                <w:rFonts w:eastAsiaTheme="minorEastAsia" w:cstheme="minorHAnsi"/>
                <w:sz w:val="20"/>
                <w:szCs w:val="20"/>
              </w:rPr>
              <w:t>risks, issues, actions and dependencies and initiating remedial or mitigating action as necessary</w:t>
            </w:r>
            <w:r w:rsidRPr="00E81B7D">
              <w:rPr>
                <w:rFonts w:eastAsiaTheme="minorEastAsia" w:cstheme="minorHAnsi"/>
                <w:sz w:val="20"/>
                <w:szCs w:val="20"/>
              </w:rPr>
              <w:t>.</w:t>
            </w:r>
          </w:p>
          <w:p w14:paraId="5D35547F" w14:textId="0E53FBA1" w:rsidR="00193E2E" w:rsidRPr="00E81B7D" w:rsidRDefault="00193E2E" w:rsidP="00E41122">
            <w:pPr>
              <w:pStyle w:val="NoSpacing"/>
              <w:numPr>
                <w:ilvl w:val="1"/>
                <w:numId w:val="6"/>
              </w:numPr>
              <w:rPr>
                <w:rFonts w:eastAsiaTheme="minorEastAsia" w:cstheme="minorHAnsi"/>
                <w:sz w:val="20"/>
                <w:szCs w:val="20"/>
              </w:rPr>
            </w:pPr>
            <w:r w:rsidRPr="00E81B7D">
              <w:rPr>
                <w:rFonts w:eastAsiaTheme="minorEastAsia" w:cstheme="minorHAnsi"/>
                <w:sz w:val="20"/>
                <w:szCs w:val="20"/>
              </w:rPr>
              <w:t xml:space="preserve">Ensuring all </w:t>
            </w:r>
            <w:r w:rsidR="00A02FC4" w:rsidRPr="00E81B7D">
              <w:rPr>
                <w:rFonts w:eastAsiaTheme="minorEastAsia" w:cstheme="minorHAnsi"/>
                <w:sz w:val="20"/>
                <w:szCs w:val="20"/>
              </w:rPr>
              <w:t xml:space="preserve">Programme </w:t>
            </w:r>
            <w:r w:rsidRPr="00E81B7D">
              <w:rPr>
                <w:rFonts w:eastAsiaTheme="minorEastAsia" w:cstheme="minorHAnsi"/>
                <w:sz w:val="20"/>
                <w:szCs w:val="20"/>
              </w:rPr>
              <w:t xml:space="preserve">documentation </w:t>
            </w:r>
            <w:r w:rsidR="00A02FC4" w:rsidRPr="00E81B7D">
              <w:rPr>
                <w:rFonts w:eastAsiaTheme="minorEastAsia" w:cstheme="minorHAnsi"/>
                <w:sz w:val="20"/>
                <w:szCs w:val="20"/>
              </w:rPr>
              <w:t xml:space="preserve">relating to Workforce activity is </w:t>
            </w:r>
            <w:r w:rsidRPr="00E81B7D">
              <w:rPr>
                <w:rFonts w:eastAsiaTheme="minorEastAsia" w:cstheme="minorHAnsi"/>
                <w:sz w:val="20"/>
                <w:szCs w:val="20"/>
              </w:rPr>
              <w:t>prepared</w:t>
            </w:r>
            <w:r w:rsidR="00A02FC4" w:rsidRPr="00E81B7D">
              <w:rPr>
                <w:rFonts w:eastAsiaTheme="minorEastAsia" w:cstheme="minorHAnsi"/>
                <w:sz w:val="20"/>
                <w:szCs w:val="20"/>
              </w:rPr>
              <w:t xml:space="preserve">, </w:t>
            </w:r>
            <w:r w:rsidRPr="00E81B7D">
              <w:rPr>
                <w:rFonts w:eastAsiaTheme="minorEastAsia" w:cstheme="minorHAnsi"/>
                <w:sz w:val="20"/>
                <w:szCs w:val="20"/>
              </w:rPr>
              <w:t>reviewed</w:t>
            </w:r>
            <w:r w:rsidR="00A02FC4" w:rsidRPr="00E81B7D">
              <w:rPr>
                <w:rFonts w:eastAsiaTheme="minorEastAsia" w:cstheme="minorHAnsi"/>
                <w:sz w:val="20"/>
                <w:szCs w:val="20"/>
              </w:rPr>
              <w:t xml:space="preserve"> and issued</w:t>
            </w:r>
            <w:r w:rsidRPr="00E81B7D">
              <w:rPr>
                <w:rFonts w:eastAsiaTheme="minorEastAsia" w:cstheme="minorHAnsi"/>
                <w:sz w:val="20"/>
                <w:szCs w:val="20"/>
              </w:rPr>
              <w:t xml:space="preserve"> </w:t>
            </w:r>
            <w:r w:rsidR="00A02FC4" w:rsidRPr="00E81B7D">
              <w:rPr>
                <w:rFonts w:eastAsiaTheme="minorEastAsia" w:cstheme="minorHAnsi"/>
                <w:sz w:val="20"/>
                <w:szCs w:val="20"/>
              </w:rPr>
              <w:t>in a timely manner.</w:t>
            </w:r>
          </w:p>
          <w:p w14:paraId="61F77D94" w14:textId="0394D0ED" w:rsidR="00193E2E" w:rsidRPr="00E81B7D" w:rsidRDefault="00A02FC4" w:rsidP="00E41122">
            <w:pPr>
              <w:pStyle w:val="NoSpacing"/>
              <w:numPr>
                <w:ilvl w:val="1"/>
                <w:numId w:val="6"/>
              </w:numPr>
              <w:rPr>
                <w:rFonts w:eastAsiaTheme="minorEastAsia" w:cstheme="minorHAnsi"/>
                <w:sz w:val="20"/>
                <w:szCs w:val="20"/>
              </w:rPr>
            </w:pPr>
            <w:r w:rsidRPr="00E81B7D">
              <w:rPr>
                <w:rFonts w:eastAsiaTheme="minorEastAsia" w:cstheme="minorHAnsi"/>
                <w:sz w:val="20"/>
                <w:szCs w:val="20"/>
              </w:rPr>
              <w:t>Oversee the c</w:t>
            </w:r>
            <w:r w:rsidR="00193E2E" w:rsidRPr="00E81B7D">
              <w:rPr>
                <w:rFonts w:eastAsiaTheme="minorEastAsia" w:cstheme="minorHAnsi"/>
                <w:sz w:val="20"/>
                <w:szCs w:val="20"/>
              </w:rPr>
              <w:t xml:space="preserve">ollection, collation and analysis of data and information and, as required, </w:t>
            </w:r>
            <w:r w:rsidR="00766B0E" w:rsidRPr="00E81B7D">
              <w:rPr>
                <w:rFonts w:eastAsiaTheme="minorEastAsia" w:cstheme="minorHAnsi"/>
                <w:sz w:val="20"/>
                <w:szCs w:val="20"/>
              </w:rPr>
              <w:t xml:space="preserve">the </w:t>
            </w:r>
            <w:r w:rsidR="00193E2E" w:rsidRPr="00E81B7D">
              <w:rPr>
                <w:rFonts w:eastAsiaTheme="minorEastAsia" w:cstheme="minorHAnsi"/>
                <w:sz w:val="20"/>
                <w:szCs w:val="20"/>
              </w:rPr>
              <w:t xml:space="preserve">preparation of reports and briefings. </w:t>
            </w:r>
          </w:p>
          <w:p w14:paraId="6E9970C1" w14:textId="741BCA23" w:rsidR="00193E2E" w:rsidRPr="00E81B7D" w:rsidRDefault="00766B0E" w:rsidP="00E41122">
            <w:pPr>
              <w:pStyle w:val="NoSpacing"/>
              <w:numPr>
                <w:ilvl w:val="1"/>
                <w:numId w:val="6"/>
              </w:numPr>
              <w:rPr>
                <w:rFonts w:eastAsiaTheme="minorEastAsia" w:cstheme="minorHAnsi"/>
                <w:sz w:val="20"/>
                <w:szCs w:val="20"/>
              </w:rPr>
            </w:pPr>
            <w:r w:rsidRPr="00E81B7D">
              <w:rPr>
                <w:rFonts w:eastAsiaTheme="minorEastAsia" w:cstheme="minorHAnsi"/>
                <w:sz w:val="20"/>
                <w:szCs w:val="20"/>
              </w:rPr>
              <w:t>Oversee the</w:t>
            </w:r>
            <w:r w:rsidR="00193E2E" w:rsidRPr="00E81B7D">
              <w:rPr>
                <w:rFonts w:eastAsiaTheme="minorEastAsia" w:cstheme="minorHAnsi"/>
                <w:sz w:val="20"/>
                <w:szCs w:val="20"/>
              </w:rPr>
              <w:t xml:space="preserve"> produc</w:t>
            </w:r>
            <w:r w:rsidRPr="00E81B7D">
              <w:rPr>
                <w:rFonts w:eastAsiaTheme="minorEastAsia" w:cstheme="minorHAnsi"/>
                <w:sz w:val="20"/>
                <w:szCs w:val="20"/>
              </w:rPr>
              <w:t>tion of</w:t>
            </w:r>
            <w:r w:rsidR="00193E2E" w:rsidRPr="00E81B7D">
              <w:rPr>
                <w:rFonts w:eastAsiaTheme="minorEastAsia" w:cstheme="minorHAnsi"/>
                <w:sz w:val="20"/>
                <w:szCs w:val="20"/>
              </w:rPr>
              <w:t xml:space="preserve"> information, reports and presentations</w:t>
            </w:r>
            <w:r w:rsidRPr="00E81B7D">
              <w:rPr>
                <w:rFonts w:eastAsiaTheme="minorEastAsia" w:cstheme="minorHAnsi"/>
                <w:sz w:val="20"/>
                <w:szCs w:val="20"/>
              </w:rPr>
              <w:t xml:space="preserve"> for Programme Management, SLT, HSE Board etc</w:t>
            </w:r>
            <w:r w:rsidR="00193E2E" w:rsidRPr="00E81B7D">
              <w:rPr>
                <w:rFonts w:eastAsiaTheme="minorEastAsia" w:cstheme="minorHAnsi"/>
                <w:sz w:val="20"/>
                <w:szCs w:val="20"/>
              </w:rPr>
              <w:t>.</w:t>
            </w:r>
          </w:p>
          <w:p w14:paraId="0F877BBA" w14:textId="411FA53D" w:rsidR="00193E2E" w:rsidRPr="00E81B7D" w:rsidRDefault="00193E2E" w:rsidP="00E41122">
            <w:pPr>
              <w:pStyle w:val="NoSpacing"/>
              <w:numPr>
                <w:ilvl w:val="1"/>
                <w:numId w:val="6"/>
              </w:numPr>
              <w:rPr>
                <w:rFonts w:eastAsiaTheme="minorEastAsia" w:cstheme="minorHAnsi"/>
                <w:sz w:val="20"/>
                <w:szCs w:val="20"/>
              </w:rPr>
            </w:pPr>
            <w:r w:rsidRPr="00E81B7D">
              <w:rPr>
                <w:rFonts w:eastAsiaTheme="minorEastAsia" w:cstheme="minorHAnsi"/>
                <w:sz w:val="20"/>
                <w:szCs w:val="20"/>
              </w:rPr>
              <w:t xml:space="preserve">Provide project management </w:t>
            </w:r>
            <w:r w:rsidR="00766B0E" w:rsidRPr="00E81B7D">
              <w:rPr>
                <w:rFonts w:eastAsiaTheme="minorEastAsia" w:cstheme="minorHAnsi"/>
                <w:sz w:val="20"/>
                <w:szCs w:val="20"/>
              </w:rPr>
              <w:t>guidance</w:t>
            </w:r>
            <w:r w:rsidRPr="00E81B7D">
              <w:rPr>
                <w:rFonts w:eastAsiaTheme="minorEastAsia" w:cstheme="minorHAnsi"/>
                <w:sz w:val="20"/>
                <w:szCs w:val="20"/>
              </w:rPr>
              <w:t xml:space="preserve"> to </w:t>
            </w:r>
            <w:r w:rsidR="00766B0E" w:rsidRPr="00E81B7D">
              <w:rPr>
                <w:rFonts w:eastAsiaTheme="minorEastAsia" w:cstheme="minorHAnsi"/>
                <w:sz w:val="20"/>
                <w:szCs w:val="20"/>
              </w:rPr>
              <w:t>Workforce</w:t>
            </w:r>
            <w:r w:rsidRPr="00E81B7D">
              <w:rPr>
                <w:rFonts w:eastAsiaTheme="minorEastAsia" w:cstheme="minorHAnsi"/>
                <w:sz w:val="20"/>
                <w:szCs w:val="20"/>
              </w:rPr>
              <w:t xml:space="preserve"> team to </w:t>
            </w:r>
            <w:r w:rsidR="00766B0E" w:rsidRPr="00E81B7D">
              <w:rPr>
                <w:rFonts w:eastAsiaTheme="minorEastAsia" w:cstheme="minorHAnsi"/>
                <w:sz w:val="20"/>
                <w:szCs w:val="20"/>
              </w:rPr>
              <w:t>enable</w:t>
            </w:r>
            <w:r w:rsidRPr="00E81B7D">
              <w:rPr>
                <w:rFonts w:eastAsiaTheme="minorEastAsia" w:cstheme="minorHAnsi"/>
                <w:sz w:val="20"/>
                <w:szCs w:val="20"/>
              </w:rPr>
              <w:t xml:space="preserve"> strategic and operational plan</w:t>
            </w:r>
            <w:r w:rsidR="00766B0E" w:rsidRPr="00E81B7D">
              <w:rPr>
                <w:rFonts w:eastAsiaTheme="minorEastAsia" w:cstheme="minorHAnsi"/>
                <w:sz w:val="20"/>
                <w:szCs w:val="20"/>
              </w:rPr>
              <w:t>s</w:t>
            </w:r>
            <w:r w:rsidRPr="00E81B7D">
              <w:rPr>
                <w:rFonts w:eastAsiaTheme="minorEastAsia" w:cstheme="minorHAnsi"/>
                <w:sz w:val="20"/>
                <w:szCs w:val="20"/>
              </w:rPr>
              <w:t>.</w:t>
            </w:r>
          </w:p>
          <w:p w14:paraId="5BA2395A" w14:textId="659FE577" w:rsidR="00193E2E" w:rsidRPr="00E81B7D" w:rsidRDefault="00766B0E" w:rsidP="00E41122">
            <w:pPr>
              <w:pStyle w:val="NoSpacing"/>
              <w:numPr>
                <w:ilvl w:val="1"/>
                <w:numId w:val="6"/>
              </w:numPr>
              <w:rPr>
                <w:rFonts w:eastAsiaTheme="minorEastAsia" w:cstheme="minorHAnsi"/>
                <w:sz w:val="20"/>
                <w:szCs w:val="20"/>
              </w:rPr>
            </w:pPr>
            <w:r w:rsidRPr="00E81B7D">
              <w:rPr>
                <w:rFonts w:eastAsiaTheme="minorEastAsia" w:cstheme="minorHAnsi"/>
                <w:sz w:val="20"/>
                <w:szCs w:val="20"/>
              </w:rPr>
              <w:t>Monitor and oversee all</w:t>
            </w:r>
            <w:r w:rsidR="00193E2E" w:rsidRPr="00E81B7D">
              <w:rPr>
                <w:rFonts w:eastAsiaTheme="minorEastAsia" w:cstheme="minorHAnsi"/>
                <w:sz w:val="20"/>
                <w:szCs w:val="20"/>
              </w:rPr>
              <w:t xml:space="preserve"> end-to-end processes</w:t>
            </w:r>
            <w:r w:rsidRPr="00E81B7D">
              <w:rPr>
                <w:rFonts w:eastAsiaTheme="minorEastAsia" w:cstheme="minorHAnsi"/>
                <w:sz w:val="20"/>
                <w:szCs w:val="20"/>
              </w:rPr>
              <w:t xml:space="preserve"> for the Workforce Workstream</w:t>
            </w:r>
            <w:r w:rsidR="00193E2E" w:rsidRPr="00E81B7D">
              <w:rPr>
                <w:rFonts w:eastAsiaTheme="minorEastAsia" w:cstheme="minorHAnsi"/>
                <w:sz w:val="20"/>
                <w:szCs w:val="20"/>
              </w:rPr>
              <w:t xml:space="preserve"> ensur</w:t>
            </w:r>
            <w:r w:rsidRPr="00E81B7D">
              <w:rPr>
                <w:rFonts w:eastAsiaTheme="minorEastAsia" w:cstheme="minorHAnsi"/>
                <w:sz w:val="20"/>
                <w:szCs w:val="20"/>
              </w:rPr>
              <w:t>ing P</w:t>
            </w:r>
            <w:r w:rsidR="00193E2E" w:rsidRPr="00E81B7D">
              <w:rPr>
                <w:rFonts w:eastAsiaTheme="minorEastAsia" w:cstheme="minorHAnsi"/>
                <w:sz w:val="20"/>
                <w:szCs w:val="20"/>
              </w:rPr>
              <w:t>rogramme</w:t>
            </w:r>
            <w:r w:rsidRPr="00E81B7D">
              <w:rPr>
                <w:rFonts w:eastAsiaTheme="minorEastAsia" w:cstheme="minorHAnsi"/>
                <w:sz w:val="20"/>
                <w:szCs w:val="20"/>
              </w:rPr>
              <w:t xml:space="preserve"> requirements are anticipated and met</w:t>
            </w:r>
            <w:r w:rsidR="00193E2E" w:rsidRPr="00E81B7D">
              <w:rPr>
                <w:rFonts w:eastAsiaTheme="minorEastAsia" w:cstheme="minorHAnsi"/>
                <w:sz w:val="20"/>
                <w:szCs w:val="20"/>
              </w:rPr>
              <w:t>.</w:t>
            </w:r>
          </w:p>
          <w:p w14:paraId="797F2708" w14:textId="27EB0DD5" w:rsidR="00193E2E" w:rsidRPr="00E81B7D" w:rsidRDefault="00766B0E" w:rsidP="00E41122">
            <w:pPr>
              <w:pStyle w:val="NoSpacing"/>
              <w:numPr>
                <w:ilvl w:val="1"/>
                <w:numId w:val="6"/>
              </w:numPr>
              <w:rPr>
                <w:rFonts w:eastAsiaTheme="minorEastAsia" w:cstheme="minorHAnsi"/>
                <w:sz w:val="20"/>
                <w:szCs w:val="20"/>
              </w:rPr>
            </w:pPr>
            <w:r w:rsidRPr="00E81B7D">
              <w:rPr>
                <w:rFonts w:eastAsiaTheme="minorEastAsia" w:cstheme="minorHAnsi"/>
                <w:sz w:val="20"/>
                <w:szCs w:val="20"/>
              </w:rPr>
              <w:t>Oversee</w:t>
            </w:r>
            <w:r w:rsidR="00193E2E" w:rsidRPr="00E81B7D">
              <w:rPr>
                <w:rFonts w:eastAsiaTheme="minorEastAsia" w:cstheme="minorHAnsi"/>
                <w:sz w:val="20"/>
                <w:szCs w:val="20"/>
              </w:rPr>
              <w:t xml:space="preserve"> business process mapping</w:t>
            </w:r>
            <w:r w:rsidRPr="00E81B7D">
              <w:rPr>
                <w:rFonts w:eastAsiaTheme="minorEastAsia" w:cstheme="minorHAnsi"/>
                <w:sz w:val="20"/>
                <w:szCs w:val="20"/>
              </w:rPr>
              <w:t xml:space="preserve"> in partnership with external provider.</w:t>
            </w:r>
          </w:p>
          <w:p w14:paraId="77DF8F50" w14:textId="77777777" w:rsidR="00C30AA3" w:rsidRPr="00E81B7D" w:rsidRDefault="00766B0E" w:rsidP="00E41122">
            <w:pPr>
              <w:pStyle w:val="NoSpacing"/>
              <w:numPr>
                <w:ilvl w:val="1"/>
                <w:numId w:val="6"/>
              </w:numPr>
              <w:rPr>
                <w:rFonts w:eastAsiaTheme="minorEastAsia" w:cstheme="minorHAnsi"/>
                <w:sz w:val="20"/>
                <w:szCs w:val="20"/>
              </w:rPr>
            </w:pPr>
            <w:r w:rsidRPr="00E81B7D">
              <w:rPr>
                <w:rFonts w:eastAsiaTheme="minorEastAsia" w:cstheme="minorHAnsi"/>
                <w:sz w:val="20"/>
                <w:szCs w:val="20"/>
              </w:rPr>
              <w:t>Ensure d</w:t>
            </w:r>
            <w:r w:rsidR="00A63B0B" w:rsidRPr="00E81B7D">
              <w:rPr>
                <w:rFonts w:eastAsiaTheme="minorEastAsia" w:cstheme="minorHAnsi"/>
                <w:sz w:val="20"/>
                <w:szCs w:val="20"/>
              </w:rPr>
              <w:t>evelo</w:t>
            </w:r>
            <w:r w:rsidR="006F7939" w:rsidRPr="00E81B7D">
              <w:rPr>
                <w:rFonts w:eastAsiaTheme="minorEastAsia" w:cstheme="minorHAnsi"/>
                <w:sz w:val="20"/>
                <w:szCs w:val="20"/>
              </w:rPr>
              <w:t>pment</w:t>
            </w:r>
            <w:r w:rsidR="00A63B0B" w:rsidRPr="00E81B7D">
              <w:rPr>
                <w:rFonts w:eastAsiaTheme="minorEastAsia" w:cstheme="minorHAnsi"/>
                <w:sz w:val="20"/>
                <w:szCs w:val="20"/>
              </w:rPr>
              <w:t xml:space="preserve"> of </w:t>
            </w:r>
            <w:r w:rsidR="00C30AA3" w:rsidRPr="00E81B7D">
              <w:rPr>
                <w:rFonts w:eastAsiaTheme="minorEastAsia" w:cstheme="minorHAnsi"/>
                <w:sz w:val="20"/>
                <w:szCs w:val="20"/>
              </w:rPr>
              <w:t>policies, protocols, procedures and guidelines (PPPG’s) for the Programme, aligning these to existing HSE</w:t>
            </w:r>
            <w:r w:rsidRPr="00E81B7D">
              <w:rPr>
                <w:rFonts w:eastAsiaTheme="minorEastAsia" w:cstheme="minorHAnsi"/>
                <w:sz w:val="20"/>
                <w:szCs w:val="20"/>
              </w:rPr>
              <w:t xml:space="preserve"> </w:t>
            </w:r>
            <w:r w:rsidR="00C30AA3" w:rsidRPr="00E81B7D">
              <w:rPr>
                <w:rFonts w:eastAsiaTheme="minorEastAsia" w:cstheme="minorHAnsi"/>
                <w:sz w:val="20"/>
                <w:szCs w:val="20"/>
              </w:rPr>
              <w:t>documents</w:t>
            </w:r>
            <w:r w:rsidR="00A63B0B" w:rsidRPr="00E81B7D">
              <w:rPr>
                <w:rFonts w:eastAsiaTheme="minorEastAsia" w:cstheme="minorHAnsi"/>
                <w:sz w:val="20"/>
                <w:szCs w:val="20"/>
              </w:rPr>
              <w:t xml:space="preserve">. </w:t>
            </w:r>
          </w:p>
          <w:p w14:paraId="092E6275" w14:textId="7BAEEBDC" w:rsidR="00A63B0B" w:rsidRPr="00E81B7D" w:rsidRDefault="006F7939" w:rsidP="00E41122">
            <w:pPr>
              <w:pStyle w:val="NoSpacing"/>
              <w:numPr>
                <w:ilvl w:val="1"/>
                <w:numId w:val="6"/>
              </w:numPr>
              <w:rPr>
                <w:rFonts w:eastAsiaTheme="minorEastAsia" w:cstheme="minorHAnsi"/>
                <w:sz w:val="20"/>
                <w:szCs w:val="20"/>
              </w:rPr>
            </w:pPr>
            <w:r w:rsidRPr="00E81B7D">
              <w:rPr>
                <w:rFonts w:eastAsiaTheme="minorEastAsia" w:cstheme="minorHAnsi"/>
                <w:sz w:val="20"/>
                <w:szCs w:val="20"/>
              </w:rPr>
              <w:t>Li</w:t>
            </w:r>
            <w:r w:rsidR="00A63B0B" w:rsidRPr="00E81B7D">
              <w:rPr>
                <w:rFonts w:eastAsiaTheme="minorEastAsia" w:cstheme="minorHAnsi"/>
                <w:sz w:val="20"/>
                <w:szCs w:val="20"/>
              </w:rPr>
              <w:t>ais</w:t>
            </w:r>
            <w:r w:rsidR="00C30AA3" w:rsidRPr="00E81B7D">
              <w:rPr>
                <w:rFonts w:eastAsiaTheme="minorEastAsia" w:cstheme="minorHAnsi"/>
                <w:sz w:val="20"/>
                <w:szCs w:val="20"/>
              </w:rPr>
              <w:t>e effectively</w:t>
            </w:r>
            <w:r w:rsidR="00A63B0B" w:rsidRPr="00E81B7D">
              <w:rPr>
                <w:rFonts w:eastAsiaTheme="minorEastAsia" w:cstheme="minorHAnsi"/>
                <w:sz w:val="20"/>
                <w:szCs w:val="20"/>
              </w:rPr>
              <w:t xml:space="preserve"> with colleagues across the OHR Programme to gather information</w:t>
            </w:r>
            <w:r w:rsidR="00C30AA3" w:rsidRPr="00E81B7D">
              <w:rPr>
                <w:rFonts w:eastAsiaTheme="minorEastAsia" w:cstheme="minorHAnsi"/>
                <w:sz w:val="20"/>
                <w:szCs w:val="20"/>
              </w:rPr>
              <w:t>,</w:t>
            </w:r>
            <w:r w:rsidR="00A63B0B" w:rsidRPr="00E81B7D">
              <w:rPr>
                <w:rFonts w:eastAsiaTheme="minorEastAsia" w:cstheme="minorHAnsi"/>
                <w:sz w:val="20"/>
                <w:szCs w:val="20"/>
              </w:rPr>
              <w:t xml:space="preserve"> data </w:t>
            </w:r>
            <w:r w:rsidR="00C30AA3" w:rsidRPr="00E81B7D">
              <w:rPr>
                <w:rFonts w:eastAsiaTheme="minorEastAsia" w:cstheme="minorHAnsi"/>
                <w:sz w:val="20"/>
                <w:szCs w:val="20"/>
              </w:rPr>
              <w:t>and insights to</w:t>
            </w:r>
            <w:r w:rsidR="00A63B0B" w:rsidRPr="00E81B7D">
              <w:rPr>
                <w:rFonts w:eastAsiaTheme="minorEastAsia" w:cstheme="minorHAnsi"/>
                <w:sz w:val="20"/>
                <w:szCs w:val="20"/>
              </w:rPr>
              <w:t xml:space="preserve"> support evidence-based decision making </w:t>
            </w:r>
            <w:r w:rsidR="00C30AA3" w:rsidRPr="00E81B7D">
              <w:rPr>
                <w:rFonts w:eastAsiaTheme="minorEastAsia" w:cstheme="minorHAnsi"/>
                <w:sz w:val="20"/>
                <w:szCs w:val="20"/>
              </w:rPr>
              <w:t>for Programme delivery</w:t>
            </w:r>
            <w:r w:rsidRPr="00E81B7D">
              <w:rPr>
                <w:rFonts w:eastAsiaTheme="minorEastAsia" w:cstheme="minorHAnsi"/>
                <w:sz w:val="20"/>
                <w:szCs w:val="20"/>
              </w:rPr>
              <w:t>.</w:t>
            </w:r>
          </w:p>
          <w:p w14:paraId="1F005790" w14:textId="2AD11C27" w:rsidR="00193E2E" w:rsidRPr="00E81B7D" w:rsidRDefault="00C30AA3" w:rsidP="00E41122">
            <w:pPr>
              <w:pStyle w:val="NoSpacing"/>
              <w:numPr>
                <w:ilvl w:val="1"/>
                <w:numId w:val="6"/>
              </w:numPr>
              <w:rPr>
                <w:rFonts w:eastAsiaTheme="minorEastAsia" w:cstheme="minorHAnsi"/>
                <w:sz w:val="20"/>
                <w:szCs w:val="20"/>
              </w:rPr>
            </w:pPr>
            <w:r w:rsidRPr="00E81B7D">
              <w:rPr>
                <w:rFonts w:eastAsiaTheme="minorEastAsia" w:cstheme="minorHAnsi"/>
                <w:sz w:val="20"/>
                <w:szCs w:val="20"/>
              </w:rPr>
              <w:t>M</w:t>
            </w:r>
            <w:r w:rsidR="00193E2E" w:rsidRPr="00E81B7D">
              <w:rPr>
                <w:rFonts w:eastAsiaTheme="minorEastAsia" w:cstheme="minorHAnsi"/>
                <w:sz w:val="20"/>
                <w:szCs w:val="20"/>
              </w:rPr>
              <w:t xml:space="preserve">anage an effective structure to monitor ongoing </w:t>
            </w:r>
            <w:r w:rsidRPr="00E81B7D">
              <w:rPr>
                <w:rFonts w:eastAsiaTheme="minorEastAsia" w:cstheme="minorHAnsi"/>
                <w:sz w:val="20"/>
                <w:szCs w:val="20"/>
              </w:rPr>
              <w:t>packages of wo</w:t>
            </w:r>
            <w:r w:rsidR="00193E2E" w:rsidRPr="00E81B7D">
              <w:rPr>
                <w:rFonts w:eastAsiaTheme="minorEastAsia" w:cstheme="minorHAnsi"/>
                <w:sz w:val="20"/>
                <w:szCs w:val="20"/>
              </w:rPr>
              <w:t xml:space="preserve">rk </w:t>
            </w:r>
            <w:r w:rsidRPr="00E81B7D">
              <w:rPr>
                <w:rFonts w:eastAsiaTheme="minorEastAsia" w:cstheme="minorHAnsi"/>
                <w:sz w:val="20"/>
                <w:szCs w:val="20"/>
              </w:rPr>
              <w:t>in partnership with external provider,</w:t>
            </w:r>
            <w:r w:rsidR="00193E2E" w:rsidRPr="00E81B7D">
              <w:rPr>
                <w:rFonts w:eastAsiaTheme="minorEastAsia" w:cstheme="minorHAnsi"/>
                <w:sz w:val="20"/>
                <w:szCs w:val="20"/>
              </w:rPr>
              <w:t>.</w:t>
            </w:r>
          </w:p>
          <w:p w14:paraId="4B31C9FB" w14:textId="0537A27E" w:rsidR="00766B0E" w:rsidRPr="00E81B7D" w:rsidRDefault="00766B0E" w:rsidP="00E41122">
            <w:pPr>
              <w:pStyle w:val="NoSpacing"/>
              <w:numPr>
                <w:ilvl w:val="1"/>
                <w:numId w:val="6"/>
              </w:numPr>
              <w:rPr>
                <w:rFonts w:eastAsiaTheme="minorEastAsia" w:cstheme="minorHAnsi"/>
                <w:sz w:val="20"/>
                <w:szCs w:val="20"/>
              </w:rPr>
            </w:pPr>
            <w:r w:rsidRPr="00E81B7D">
              <w:rPr>
                <w:rFonts w:eastAsiaTheme="minorEastAsia" w:cstheme="minorHAnsi"/>
                <w:sz w:val="20"/>
                <w:szCs w:val="20"/>
              </w:rPr>
              <w:t xml:space="preserve">Support the Programme Director and leadership with overall delivery of the OHR. </w:t>
            </w:r>
          </w:p>
          <w:p w14:paraId="388B21F4" w14:textId="77777777" w:rsidR="00193E2E" w:rsidRPr="00E81B7D" w:rsidRDefault="00193E2E" w:rsidP="20AF3691">
            <w:pPr>
              <w:pStyle w:val="NoSpacing"/>
              <w:ind w:left="1440"/>
              <w:rPr>
                <w:rFonts w:eastAsiaTheme="minorEastAsia" w:cstheme="minorHAnsi"/>
                <w:sz w:val="20"/>
                <w:szCs w:val="20"/>
              </w:rPr>
            </w:pPr>
          </w:p>
          <w:p w14:paraId="0983383C" w14:textId="1499A781" w:rsidR="00193E2E" w:rsidRPr="00E81B7D" w:rsidRDefault="00276B2B" w:rsidP="00E007F8">
            <w:pPr>
              <w:pStyle w:val="NoSpacing"/>
              <w:rPr>
                <w:rFonts w:eastAsiaTheme="minorEastAsia" w:cstheme="minorHAnsi"/>
                <w:b/>
                <w:bCs/>
                <w:sz w:val="20"/>
                <w:szCs w:val="20"/>
              </w:rPr>
            </w:pPr>
            <w:r w:rsidRPr="00E81B7D">
              <w:rPr>
                <w:rFonts w:eastAsiaTheme="minorEastAsia" w:cstheme="minorHAnsi"/>
                <w:b/>
                <w:bCs/>
                <w:sz w:val="20"/>
                <w:szCs w:val="20"/>
              </w:rPr>
              <w:t>Resourcing and Recruitment</w:t>
            </w:r>
          </w:p>
          <w:p w14:paraId="69508D68" w14:textId="18EC9616" w:rsidR="00BE10A5" w:rsidRPr="00E81B7D" w:rsidRDefault="00BE10A5" w:rsidP="00E41122">
            <w:pPr>
              <w:pStyle w:val="NoSpacing"/>
              <w:numPr>
                <w:ilvl w:val="0"/>
                <w:numId w:val="7"/>
              </w:numPr>
              <w:rPr>
                <w:rFonts w:eastAsiaTheme="minorEastAsia" w:cstheme="minorHAnsi"/>
                <w:sz w:val="20"/>
                <w:szCs w:val="20"/>
              </w:rPr>
            </w:pPr>
            <w:r w:rsidRPr="00E81B7D">
              <w:rPr>
                <w:rFonts w:eastAsiaTheme="minorEastAsia" w:cstheme="minorHAnsi"/>
                <w:sz w:val="20"/>
                <w:szCs w:val="20"/>
              </w:rPr>
              <w:t xml:space="preserve">Develop strategies to underpin resourcing and recruitment </w:t>
            </w:r>
            <w:r w:rsidR="006B37E9" w:rsidRPr="00E81B7D">
              <w:rPr>
                <w:rFonts w:eastAsiaTheme="minorEastAsia" w:cstheme="minorHAnsi"/>
                <w:sz w:val="20"/>
                <w:szCs w:val="20"/>
              </w:rPr>
              <w:t>for</w:t>
            </w:r>
            <w:r w:rsidRPr="00E81B7D">
              <w:rPr>
                <w:rFonts w:eastAsiaTheme="minorEastAsia" w:cstheme="minorHAnsi"/>
                <w:sz w:val="20"/>
                <w:szCs w:val="20"/>
              </w:rPr>
              <w:t xml:space="preserve"> the OHR Programme.</w:t>
            </w:r>
          </w:p>
          <w:p w14:paraId="7B745204" w14:textId="774A3D49" w:rsidR="00BE10A5" w:rsidRPr="00E81B7D" w:rsidRDefault="00BE10A5" w:rsidP="00E41122">
            <w:pPr>
              <w:pStyle w:val="NoSpacing"/>
              <w:numPr>
                <w:ilvl w:val="0"/>
                <w:numId w:val="7"/>
              </w:numPr>
              <w:rPr>
                <w:rFonts w:eastAsiaTheme="minorEastAsia" w:cstheme="minorHAnsi"/>
                <w:sz w:val="20"/>
                <w:szCs w:val="20"/>
              </w:rPr>
            </w:pPr>
            <w:r w:rsidRPr="00E81B7D">
              <w:rPr>
                <w:rFonts w:eastAsiaTheme="minorEastAsia" w:cstheme="minorHAnsi"/>
                <w:sz w:val="20"/>
                <w:szCs w:val="20"/>
              </w:rPr>
              <w:t xml:space="preserve">Provide expert HR knowledge, support and advice to Programme leadership in respect of resourcing the OHR. </w:t>
            </w:r>
          </w:p>
          <w:p w14:paraId="0A111364" w14:textId="2F4960F1" w:rsidR="00193E2E" w:rsidRPr="00E81B7D" w:rsidRDefault="007E2C3A" w:rsidP="00E41122">
            <w:pPr>
              <w:pStyle w:val="ListParagraph"/>
              <w:numPr>
                <w:ilvl w:val="0"/>
                <w:numId w:val="7"/>
              </w:numPr>
              <w:spacing w:after="0" w:line="240" w:lineRule="auto"/>
              <w:rPr>
                <w:rFonts w:eastAsiaTheme="minorEastAsia" w:cstheme="minorHAnsi"/>
                <w:color w:val="auto"/>
                <w:sz w:val="20"/>
                <w:szCs w:val="20"/>
              </w:rPr>
            </w:pPr>
            <w:r w:rsidRPr="00E81B7D">
              <w:rPr>
                <w:rFonts w:eastAsiaTheme="minorEastAsia" w:cstheme="minorHAnsi"/>
                <w:sz w:val="20"/>
                <w:szCs w:val="20"/>
              </w:rPr>
              <w:lastRenderedPageBreak/>
              <w:t>Engage with Programme leadership to e</w:t>
            </w:r>
            <w:r w:rsidR="00193E2E" w:rsidRPr="00E81B7D">
              <w:rPr>
                <w:rFonts w:eastAsiaTheme="minorEastAsia" w:cstheme="minorHAnsi"/>
                <w:sz w:val="20"/>
                <w:szCs w:val="20"/>
              </w:rPr>
              <w:t xml:space="preserve">nsure </w:t>
            </w:r>
            <w:r w:rsidRPr="00E81B7D">
              <w:rPr>
                <w:rFonts w:eastAsiaTheme="minorEastAsia" w:cstheme="minorHAnsi"/>
                <w:sz w:val="20"/>
                <w:szCs w:val="20"/>
              </w:rPr>
              <w:t>that required resources are anticipated and planned</w:t>
            </w:r>
            <w:r w:rsidR="007443C7" w:rsidRPr="00E81B7D">
              <w:rPr>
                <w:rFonts w:eastAsiaTheme="minorEastAsia" w:cstheme="minorHAnsi"/>
                <w:sz w:val="20"/>
                <w:szCs w:val="20"/>
              </w:rPr>
              <w:t>, c</w:t>
            </w:r>
            <w:r w:rsidR="007443C7" w:rsidRPr="00E81B7D">
              <w:rPr>
                <w:rFonts w:eastAsiaTheme="minorEastAsia" w:cstheme="minorHAnsi"/>
                <w:color w:val="auto"/>
                <w:sz w:val="20"/>
                <w:szCs w:val="20"/>
              </w:rPr>
              <w:t>ompleting ongoing modelling to inform resource planning throughout the Programme lifecycle</w:t>
            </w:r>
          </w:p>
          <w:p w14:paraId="2A25823C" w14:textId="5211CDB6" w:rsidR="006B37E9" w:rsidRPr="00E81B7D" w:rsidRDefault="006B37E9" w:rsidP="00E41122">
            <w:pPr>
              <w:pStyle w:val="NoSpacing"/>
              <w:numPr>
                <w:ilvl w:val="0"/>
                <w:numId w:val="7"/>
              </w:numPr>
              <w:rPr>
                <w:rFonts w:eastAsiaTheme="minorEastAsia" w:cstheme="minorHAnsi"/>
                <w:sz w:val="20"/>
                <w:szCs w:val="20"/>
              </w:rPr>
            </w:pPr>
            <w:r w:rsidRPr="00E81B7D">
              <w:rPr>
                <w:rFonts w:eastAsiaTheme="minorEastAsia" w:cstheme="minorHAnsi"/>
                <w:sz w:val="20"/>
                <w:szCs w:val="20"/>
              </w:rPr>
              <w:t>Conduct analysis of resourcing and cost implications to ensure sustainable and effective programme delivery.</w:t>
            </w:r>
          </w:p>
          <w:p w14:paraId="7F1EEAF0" w14:textId="564C30D6" w:rsidR="006B37E9" w:rsidRPr="00E81B7D" w:rsidRDefault="006B37E9" w:rsidP="00E41122">
            <w:pPr>
              <w:pStyle w:val="NoSpacing"/>
              <w:numPr>
                <w:ilvl w:val="0"/>
                <w:numId w:val="7"/>
              </w:numPr>
              <w:rPr>
                <w:rFonts w:eastAsiaTheme="minorEastAsia" w:cstheme="minorHAnsi"/>
                <w:sz w:val="20"/>
                <w:szCs w:val="20"/>
              </w:rPr>
            </w:pPr>
            <w:r w:rsidRPr="00E81B7D">
              <w:rPr>
                <w:rFonts w:eastAsiaTheme="minorEastAsia" w:cstheme="minorHAnsi"/>
                <w:sz w:val="20"/>
                <w:szCs w:val="20"/>
              </w:rPr>
              <w:t>Undertake future state modelling of the OHR impact on current roles, including role redesign, employee support requirements and gap analysis.</w:t>
            </w:r>
          </w:p>
          <w:p w14:paraId="43FA6DDE" w14:textId="384231CB" w:rsidR="006B37E9" w:rsidRPr="00E81B7D" w:rsidRDefault="006B37E9" w:rsidP="00E41122">
            <w:pPr>
              <w:pStyle w:val="NoSpacing"/>
              <w:numPr>
                <w:ilvl w:val="0"/>
                <w:numId w:val="7"/>
              </w:numPr>
              <w:rPr>
                <w:rFonts w:eastAsiaTheme="minorEastAsia" w:cstheme="minorHAnsi"/>
                <w:sz w:val="20"/>
                <w:szCs w:val="20"/>
              </w:rPr>
            </w:pPr>
            <w:r w:rsidRPr="00E81B7D">
              <w:rPr>
                <w:rFonts w:eastAsiaTheme="minorEastAsia" w:cstheme="minorHAnsi"/>
                <w:sz w:val="20"/>
                <w:szCs w:val="20"/>
              </w:rPr>
              <w:t>Maintain an understanding of internal and external factors which may affect resourcing and put in place mitigation to meet anticipated challenges which could impact Programme delivery</w:t>
            </w:r>
            <w:r w:rsidR="007443C7" w:rsidRPr="00E81B7D">
              <w:rPr>
                <w:rFonts w:eastAsiaTheme="minorEastAsia" w:cstheme="minorHAnsi"/>
                <w:sz w:val="20"/>
                <w:szCs w:val="20"/>
              </w:rPr>
              <w:t>.</w:t>
            </w:r>
          </w:p>
          <w:p w14:paraId="5E7D0F83" w14:textId="7F6EB123" w:rsidR="007443C7" w:rsidRPr="00E81B7D" w:rsidRDefault="007443C7" w:rsidP="00E41122">
            <w:pPr>
              <w:pStyle w:val="ListParagraph"/>
              <w:numPr>
                <w:ilvl w:val="0"/>
                <w:numId w:val="7"/>
              </w:numPr>
              <w:spacing w:after="0" w:line="240" w:lineRule="auto"/>
              <w:rPr>
                <w:rFonts w:eastAsiaTheme="minorEastAsia" w:cstheme="minorHAnsi"/>
                <w:color w:val="auto"/>
                <w:sz w:val="20"/>
                <w:szCs w:val="20"/>
              </w:rPr>
            </w:pPr>
            <w:r w:rsidRPr="00E81B7D">
              <w:rPr>
                <w:rFonts w:eastAsiaTheme="minorEastAsia" w:cstheme="minorHAnsi"/>
                <w:color w:val="auto"/>
                <w:sz w:val="20"/>
                <w:szCs w:val="20"/>
              </w:rPr>
              <w:t>Establishing a scalable recruitment model and detailed plans, aligned with programme and vendor requirements to meet start and delivery deadlines, including regional involvement to maintain agreed staffing ratios and budgets between external and internal staff</w:t>
            </w:r>
          </w:p>
          <w:p w14:paraId="08AB3AAC" w14:textId="109C576B" w:rsidR="007E2C3A" w:rsidRPr="00E81B7D" w:rsidRDefault="007E2C3A" w:rsidP="00E41122">
            <w:pPr>
              <w:pStyle w:val="NoSpacing"/>
              <w:numPr>
                <w:ilvl w:val="0"/>
                <w:numId w:val="7"/>
              </w:numPr>
              <w:rPr>
                <w:rFonts w:eastAsiaTheme="minorEastAsia" w:cstheme="minorHAnsi"/>
                <w:sz w:val="20"/>
                <w:szCs w:val="20"/>
              </w:rPr>
            </w:pPr>
            <w:r w:rsidRPr="00E81B7D">
              <w:rPr>
                <w:rFonts w:eastAsiaTheme="minorEastAsia" w:cstheme="minorHAnsi"/>
                <w:sz w:val="20"/>
                <w:szCs w:val="20"/>
              </w:rPr>
              <w:t xml:space="preserve">Work in partnership with the HSE National Recruitment Service to establish a pipeline of talent </w:t>
            </w:r>
            <w:r w:rsidR="00BE10A5" w:rsidRPr="00E81B7D">
              <w:rPr>
                <w:rFonts w:eastAsiaTheme="minorEastAsia" w:cstheme="minorHAnsi"/>
                <w:sz w:val="20"/>
                <w:szCs w:val="20"/>
              </w:rPr>
              <w:t>to ensure</w:t>
            </w:r>
            <w:r w:rsidRPr="00E81B7D">
              <w:rPr>
                <w:rFonts w:eastAsiaTheme="minorEastAsia" w:cstheme="minorHAnsi"/>
                <w:sz w:val="20"/>
                <w:szCs w:val="20"/>
              </w:rPr>
              <w:t xml:space="preserve"> Programme delivery.</w:t>
            </w:r>
          </w:p>
          <w:p w14:paraId="4C21A2A4" w14:textId="4C79FA3E" w:rsidR="00193E2E" w:rsidRPr="00E81B7D" w:rsidRDefault="007E2C3A" w:rsidP="00E41122">
            <w:pPr>
              <w:pStyle w:val="NoSpacing"/>
              <w:numPr>
                <w:ilvl w:val="0"/>
                <w:numId w:val="7"/>
              </w:numPr>
              <w:rPr>
                <w:rFonts w:eastAsiaTheme="minorEastAsia" w:cstheme="minorHAnsi"/>
                <w:sz w:val="20"/>
                <w:szCs w:val="20"/>
              </w:rPr>
            </w:pPr>
            <w:r w:rsidRPr="00E81B7D">
              <w:rPr>
                <w:rFonts w:eastAsiaTheme="minorEastAsia" w:cstheme="minorHAnsi"/>
                <w:sz w:val="20"/>
                <w:szCs w:val="20"/>
              </w:rPr>
              <w:t>Establish robust and timely mechanisms for internal and external recruitment, working with key stakeholders to achieve this.</w:t>
            </w:r>
          </w:p>
          <w:p w14:paraId="61C545BA" w14:textId="4ABBD7FE" w:rsidR="006B37E9" w:rsidRPr="00E81B7D" w:rsidRDefault="006B37E9" w:rsidP="00E41122">
            <w:pPr>
              <w:pStyle w:val="ListParagraph"/>
              <w:numPr>
                <w:ilvl w:val="0"/>
                <w:numId w:val="7"/>
              </w:numPr>
              <w:spacing w:line="240" w:lineRule="auto"/>
              <w:rPr>
                <w:rFonts w:eastAsiaTheme="minorEastAsia" w:cstheme="minorHAnsi"/>
                <w:color w:val="auto"/>
                <w:sz w:val="20"/>
                <w:szCs w:val="20"/>
              </w:rPr>
            </w:pPr>
            <w:r w:rsidRPr="00E81B7D">
              <w:rPr>
                <w:rFonts w:eastAsiaTheme="minorEastAsia" w:cstheme="minorHAnsi"/>
                <w:color w:val="auto"/>
                <w:sz w:val="20"/>
                <w:szCs w:val="20"/>
              </w:rPr>
              <w:t>Align recruitment and selection to match skills, knowledge, and experience with vendor requirements.</w:t>
            </w:r>
          </w:p>
          <w:p w14:paraId="41695A13" w14:textId="4ACE2744" w:rsidR="00193E2E" w:rsidRPr="00E81B7D" w:rsidRDefault="007E2C3A" w:rsidP="00E41122">
            <w:pPr>
              <w:pStyle w:val="ListParagraph"/>
              <w:numPr>
                <w:ilvl w:val="0"/>
                <w:numId w:val="7"/>
              </w:numPr>
              <w:spacing w:after="0" w:line="240" w:lineRule="auto"/>
              <w:rPr>
                <w:rFonts w:eastAsiaTheme="minorEastAsia" w:cstheme="minorHAnsi"/>
                <w:color w:val="auto"/>
                <w:sz w:val="20"/>
                <w:szCs w:val="20"/>
              </w:rPr>
            </w:pPr>
            <w:r w:rsidRPr="00E81B7D">
              <w:rPr>
                <w:rFonts w:eastAsiaTheme="minorEastAsia" w:cstheme="minorHAnsi"/>
                <w:color w:val="auto"/>
                <w:sz w:val="20"/>
                <w:szCs w:val="20"/>
              </w:rPr>
              <w:t>Consider and create alternate</w:t>
            </w:r>
            <w:r w:rsidR="00193E2E" w:rsidRPr="00E81B7D">
              <w:rPr>
                <w:rFonts w:eastAsiaTheme="minorEastAsia" w:cstheme="minorHAnsi"/>
                <w:color w:val="auto"/>
                <w:sz w:val="20"/>
                <w:szCs w:val="20"/>
              </w:rPr>
              <w:t xml:space="preserve"> </w:t>
            </w:r>
            <w:r w:rsidRPr="00E81B7D">
              <w:rPr>
                <w:rFonts w:eastAsiaTheme="minorEastAsia" w:cstheme="minorHAnsi"/>
                <w:color w:val="auto"/>
                <w:sz w:val="20"/>
                <w:szCs w:val="20"/>
              </w:rPr>
              <w:t xml:space="preserve">options </w:t>
            </w:r>
            <w:r w:rsidR="00BE10A5" w:rsidRPr="00E81B7D">
              <w:rPr>
                <w:rFonts w:eastAsiaTheme="minorEastAsia" w:cstheme="minorHAnsi"/>
                <w:color w:val="auto"/>
                <w:sz w:val="20"/>
                <w:szCs w:val="20"/>
              </w:rPr>
              <w:t>where appropriate</w:t>
            </w:r>
            <w:r w:rsidR="006B37E9" w:rsidRPr="00E81B7D">
              <w:rPr>
                <w:rFonts w:eastAsiaTheme="minorEastAsia" w:cstheme="minorHAnsi"/>
                <w:color w:val="auto"/>
                <w:sz w:val="20"/>
                <w:szCs w:val="20"/>
              </w:rPr>
              <w:t>,</w:t>
            </w:r>
            <w:r w:rsidR="00BE10A5" w:rsidRPr="00E81B7D">
              <w:rPr>
                <w:rFonts w:eastAsiaTheme="minorEastAsia" w:cstheme="minorHAnsi"/>
                <w:color w:val="auto"/>
                <w:sz w:val="20"/>
                <w:szCs w:val="20"/>
              </w:rPr>
              <w:t xml:space="preserve"> </w:t>
            </w:r>
            <w:r w:rsidRPr="00E81B7D">
              <w:rPr>
                <w:rFonts w:eastAsiaTheme="minorEastAsia" w:cstheme="minorHAnsi"/>
                <w:color w:val="auto"/>
                <w:sz w:val="20"/>
                <w:szCs w:val="20"/>
              </w:rPr>
              <w:t xml:space="preserve">to resource the </w:t>
            </w:r>
            <w:r w:rsidR="00BE10A5" w:rsidRPr="00E81B7D">
              <w:rPr>
                <w:rFonts w:eastAsiaTheme="minorEastAsia" w:cstheme="minorHAnsi"/>
                <w:color w:val="auto"/>
                <w:sz w:val="20"/>
                <w:szCs w:val="20"/>
              </w:rPr>
              <w:t>OHR</w:t>
            </w:r>
            <w:r w:rsidRPr="00E81B7D">
              <w:rPr>
                <w:rFonts w:eastAsiaTheme="minorEastAsia" w:cstheme="minorHAnsi"/>
                <w:color w:val="auto"/>
                <w:sz w:val="20"/>
                <w:szCs w:val="20"/>
              </w:rPr>
              <w:t xml:space="preserve">, such as </w:t>
            </w:r>
            <w:r w:rsidR="00BE10A5" w:rsidRPr="00E81B7D">
              <w:rPr>
                <w:rFonts w:eastAsiaTheme="minorEastAsia" w:cstheme="minorHAnsi"/>
                <w:color w:val="auto"/>
                <w:sz w:val="20"/>
                <w:szCs w:val="20"/>
              </w:rPr>
              <w:t>developing apprenticeship programmes</w:t>
            </w:r>
            <w:r w:rsidR="00193E2E" w:rsidRPr="00E81B7D">
              <w:rPr>
                <w:rFonts w:eastAsiaTheme="minorEastAsia" w:cstheme="minorHAnsi"/>
                <w:color w:val="auto"/>
                <w:sz w:val="20"/>
                <w:szCs w:val="20"/>
              </w:rPr>
              <w:t>.</w:t>
            </w:r>
          </w:p>
          <w:p w14:paraId="0D899DAA" w14:textId="25A2D590" w:rsidR="00193E2E" w:rsidRPr="00E81B7D" w:rsidRDefault="00193E2E" w:rsidP="00E41122">
            <w:pPr>
              <w:pStyle w:val="NoSpacing"/>
              <w:numPr>
                <w:ilvl w:val="0"/>
                <w:numId w:val="7"/>
              </w:numPr>
              <w:rPr>
                <w:rFonts w:eastAsiaTheme="minorEastAsia" w:cstheme="minorHAnsi"/>
                <w:sz w:val="20"/>
                <w:szCs w:val="20"/>
              </w:rPr>
            </w:pPr>
            <w:r w:rsidRPr="00E81B7D">
              <w:rPr>
                <w:rFonts w:eastAsiaTheme="minorEastAsia" w:cstheme="minorHAnsi"/>
                <w:sz w:val="20"/>
                <w:szCs w:val="20"/>
              </w:rPr>
              <w:t xml:space="preserve">Monitor efficiency of </w:t>
            </w:r>
            <w:r w:rsidR="00BE10A5" w:rsidRPr="00E81B7D">
              <w:rPr>
                <w:rFonts w:eastAsiaTheme="minorEastAsia" w:cstheme="minorHAnsi"/>
                <w:sz w:val="20"/>
                <w:szCs w:val="20"/>
              </w:rPr>
              <w:t>on-boarding</w:t>
            </w:r>
            <w:r w:rsidRPr="00E81B7D">
              <w:rPr>
                <w:rFonts w:eastAsiaTheme="minorEastAsia" w:cstheme="minorHAnsi"/>
                <w:sz w:val="20"/>
                <w:szCs w:val="20"/>
              </w:rPr>
              <w:t>, identify</w:t>
            </w:r>
            <w:r w:rsidR="00BE10A5" w:rsidRPr="00E81B7D">
              <w:rPr>
                <w:rFonts w:eastAsiaTheme="minorEastAsia" w:cstheme="minorHAnsi"/>
                <w:sz w:val="20"/>
                <w:szCs w:val="20"/>
              </w:rPr>
              <w:t>ing</w:t>
            </w:r>
            <w:r w:rsidRPr="00E81B7D">
              <w:rPr>
                <w:rFonts w:eastAsiaTheme="minorEastAsia" w:cstheme="minorHAnsi"/>
                <w:sz w:val="20"/>
                <w:szCs w:val="20"/>
              </w:rPr>
              <w:t xml:space="preserve"> and implement</w:t>
            </w:r>
            <w:r w:rsidR="00BE10A5" w:rsidRPr="00E81B7D">
              <w:rPr>
                <w:rFonts w:eastAsiaTheme="minorEastAsia" w:cstheme="minorHAnsi"/>
                <w:sz w:val="20"/>
                <w:szCs w:val="20"/>
              </w:rPr>
              <w:t>ing</w:t>
            </w:r>
            <w:r w:rsidRPr="00E81B7D">
              <w:rPr>
                <w:rFonts w:eastAsiaTheme="minorEastAsia" w:cstheme="minorHAnsi"/>
                <w:sz w:val="20"/>
                <w:szCs w:val="20"/>
              </w:rPr>
              <w:t xml:space="preserve"> change</w:t>
            </w:r>
            <w:r w:rsidR="00BE10A5" w:rsidRPr="00E81B7D">
              <w:rPr>
                <w:rFonts w:eastAsiaTheme="minorEastAsia" w:cstheme="minorHAnsi"/>
                <w:sz w:val="20"/>
                <w:szCs w:val="20"/>
              </w:rPr>
              <w:t xml:space="preserve"> in partnership with all stakeholders</w:t>
            </w:r>
            <w:r w:rsidRPr="00E81B7D">
              <w:rPr>
                <w:rFonts w:eastAsiaTheme="minorEastAsia" w:cstheme="minorHAnsi"/>
                <w:sz w:val="20"/>
                <w:szCs w:val="20"/>
              </w:rPr>
              <w:t>.</w:t>
            </w:r>
          </w:p>
          <w:p w14:paraId="72E7BF57" w14:textId="78A69F8A" w:rsidR="007443C7" w:rsidRPr="00E81B7D" w:rsidRDefault="007443C7" w:rsidP="00E41122">
            <w:pPr>
              <w:pStyle w:val="ListParagraph"/>
              <w:numPr>
                <w:ilvl w:val="0"/>
                <w:numId w:val="7"/>
              </w:numPr>
              <w:spacing w:after="0" w:line="240" w:lineRule="auto"/>
              <w:rPr>
                <w:rFonts w:eastAsiaTheme="minorEastAsia" w:cstheme="minorHAnsi"/>
                <w:color w:val="auto"/>
                <w:sz w:val="20"/>
                <w:szCs w:val="20"/>
              </w:rPr>
            </w:pPr>
            <w:r w:rsidRPr="00E81B7D">
              <w:rPr>
                <w:rFonts w:eastAsiaTheme="minorEastAsia" w:cstheme="minorHAnsi"/>
                <w:color w:val="auto"/>
                <w:sz w:val="20"/>
                <w:szCs w:val="20"/>
              </w:rPr>
              <w:t>Support delivery of a robust induction programme in collaboration with the PMO Workstream, introducing new staff to the National OHR Programme.</w:t>
            </w:r>
          </w:p>
          <w:p w14:paraId="158834C8" w14:textId="47C30F00" w:rsidR="00BE10A5" w:rsidRPr="00E81B7D" w:rsidRDefault="00BE10A5" w:rsidP="00E41122">
            <w:pPr>
              <w:pStyle w:val="NoSpacing"/>
              <w:numPr>
                <w:ilvl w:val="0"/>
                <w:numId w:val="7"/>
              </w:numPr>
              <w:rPr>
                <w:rFonts w:eastAsiaTheme="minorEastAsia" w:cstheme="minorHAnsi"/>
                <w:sz w:val="20"/>
                <w:szCs w:val="20"/>
              </w:rPr>
            </w:pPr>
            <w:r w:rsidRPr="00E81B7D">
              <w:rPr>
                <w:rFonts w:eastAsiaTheme="minorEastAsia" w:cstheme="minorHAnsi"/>
                <w:sz w:val="20"/>
                <w:szCs w:val="20"/>
              </w:rPr>
              <w:t xml:space="preserve">Proactively promote the </w:t>
            </w:r>
            <w:r w:rsidR="00DE31D1" w:rsidRPr="00E81B7D">
              <w:rPr>
                <w:rFonts w:eastAsiaTheme="minorEastAsia" w:cstheme="minorHAnsi"/>
                <w:sz w:val="20"/>
                <w:szCs w:val="20"/>
              </w:rPr>
              <w:t>OHR</w:t>
            </w:r>
            <w:r w:rsidRPr="00E81B7D">
              <w:rPr>
                <w:rFonts w:eastAsiaTheme="minorEastAsia" w:cstheme="minorHAnsi"/>
                <w:sz w:val="20"/>
                <w:szCs w:val="20"/>
              </w:rPr>
              <w:t xml:space="preserve"> </w:t>
            </w:r>
            <w:r w:rsidR="00DE31D1" w:rsidRPr="00E81B7D">
              <w:rPr>
                <w:rFonts w:eastAsiaTheme="minorEastAsia" w:cstheme="minorHAnsi"/>
                <w:sz w:val="20"/>
                <w:szCs w:val="20"/>
              </w:rPr>
              <w:t>P</w:t>
            </w:r>
            <w:r w:rsidRPr="00E81B7D">
              <w:rPr>
                <w:rFonts w:eastAsiaTheme="minorEastAsia" w:cstheme="minorHAnsi"/>
                <w:sz w:val="20"/>
                <w:szCs w:val="20"/>
              </w:rPr>
              <w:t>rogramme</w:t>
            </w:r>
            <w:r w:rsidR="00DE31D1" w:rsidRPr="00E81B7D">
              <w:rPr>
                <w:rFonts w:eastAsiaTheme="minorEastAsia" w:cstheme="minorHAnsi"/>
                <w:sz w:val="20"/>
                <w:szCs w:val="20"/>
              </w:rPr>
              <w:t>,</w:t>
            </w:r>
            <w:r w:rsidRPr="00E81B7D">
              <w:rPr>
                <w:rFonts w:eastAsiaTheme="minorEastAsia" w:cstheme="minorHAnsi"/>
                <w:sz w:val="20"/>
                <w:szCs w:val="20"/>
              </w:rPr>
              <w:t xml:space="preserve"> enabling the </w:t>
            </w:r>
            <w:r w:rsidR="00DE31D1" w:rsidRPr="00E81B7D">
              <w:rPr>
                <w:rFonts w:eastAsiaTheme="minorEastAsia" w:cstheme="minorHAnsi"/>
                <w:sz w:val="20"/>
                <w:szCs w:val="20"/>
              </w:rPr>
              <w:t>HSE</w:t>
            </w:r>
            <w:r w:rsidRPr="00E81B7D">
              <w:rPr>
                <w:rFonts w:eastAsiaTheme="minorEastAsia" w:cstheme="minorHAnsi"/>
                <w:sz w:val="20"/>
                <w:szCs w:val="20"/>
              </w:rPr>
              <w:t xml:space="preserve"> to be recognised for innovation and transformational change, improving </w:t>
            </w:r>
            <w:r w:rsidR="00DE31D1" w:rsidRPr="00E81B7D">
              <w:rPr>
                <w:rFonts w:eastAsiaTheme="minorEastAsia" w:cstheme="minorHAnsi"/>
                <w:sz w:val="20"/>
                <w:szCs w:val="20"/>
              </w:rPr>
              <w:t>its</w:t>
            </w:r>
            <w:r w:rsidRPr="00E81B7D">
              <w:rPr>
                <w:rFonts w:eastAsiaTheme="minorEastAsia" w:cstheme="minorHAnsi"/>
                <w:sz w:val="20"/>
                <w:szCs w:val="20"/>
              </w:rPr>
              <w:t xml:space="preserve"> profile as an </w:t>
            </w:r>
            <w:r w:rsidR="00DE31D1" w:rsidRPr="00E81B7D">
              <w:rPr>
                <w:rFonts w:eastAsiaTheme="minorEastAsia" w:cstheme="minorHAnsi"/>
                <w:sz w:val="20"/>
                <w:szCs w:val="20"/>
              </w:rPr>
              <w:t>‘e</w:t>
            </w:r>
            <w:r w:rsidRPr="00E81B7D">
              <w:rPr>
                <w:rFonts w:eastAsiaTheme="minorEastAsia" w:cstheme="minorHAnsi"/>
                <w:sz w:val="20"/>
                <w:szCs w:val="20"/>
              </w:rPr>
              <w:t xml:space="preserve">mployer of </w:t>
            </w:r>
            <w:r w:rsidR="00DE31D1" w:rsidRPr="00E81B7D">
              <w:rPr>
                <w:rFonts w:eastAsiaTheme="minorEastAsia" w:cstheme="minorHAnsi"/>
                <w:sz w:val="20"/>
                <w:szCs w:val="20"/>
              </w:rPr>
              <w:t>c</w:t>
            </w:r>
            <w:r w:rsidRPr="00E81B7D">
              <w:rPr>
                <w:rFonts w:eastAsiaTheme="minorEastAsia" w:cstheme="minorHAnsi"/>
                <w:sz w:val="20"/>
                <w:szCs w:val="20"/>
              </w:rPr>
              <w:t>hoice</w:t>
            </w:r>
            <w:r w:rsidR="00DE31D1" w:rsidRPr="00E81B7D">
              <w:rPr>
                <w:rFonts w:eastAsiaTheme="minorEastAsia" w:cstheme="minorHAnsi"/>
                <w:sz w:val="20"/>
                <w:szCs w:val="20"/>
              </w:rPr>
              <w:t>’</w:t>
            </w:r>
            <w:r w:rsidRPr="00E81B7D">
              <w:rPr>
                <w:rFonts w:eastAsiaTheme="minorEastAsia" w:cstheme="minorHAnsi"/>
                <w:sz w:val="20"/>
                <w:szCs w:val="20"/>
              </w:rPr>
              <w:t>.</w:t>
            </w:r>
          </w:p>
          <w:p w14:paraId="73723B2E" w14:textId="77777777" w:rsidR="00193E2E" w:rsidRPr="00E81B7D" w:rsidRDefault="00193E2E" w:rsidP="20AF3691">
            <w:pPr>
              <w:pStyle w:val="NoSpacing"/>
              <w:rPr>
                <w:rFonts w:eastAsiaTheme="minorEastAsia" w:cstheme="minorHAnsi"/>
                <w:sz w:val="20"/>
                <w:szCs w:val="20"/>
              </w:rPr>
            </w:pPr>
          </w:p>
          <w:p w14:paraId="3E187D42" w14:textId="0BD12E93" w:rsidR="00DE31D1" w:rsidRPr="00E81B7D" w:rsidRDefault="009D75B1" w:rsidP="00E007F8">
            <w:pPr>
              <w:pStyle w:val="NoSpacing"/>
              <w:rPr>
                <w:rFonts w:eastAsiaTheme="minorEastAsia" w:cstheme="minorHAnsi"/>
                <w:b/>
                <w:bCs/>
                <w:sz w:val="20"/>
                <w:szCs w:val="20"/>
              </w:rPr>
            </w:pPr>
            <w:r w:rsidRPr="00E81B7D">
              <w:rPr>
                <w:rFonts w:eastAsiaTheme="minorEastAsia" w:cstheme="minorHAnsi"/>
                <w:b/>
                <w:bCs/>
                <w:sz w:val="20"/>
                <w:szCs w:val="20"/>
              </w:rPr>
              <w:t>R</w:t>
            </w:r>
            <w:r w:rsidR="00DE31D1" w:rsidRPr="00E81B7D">
              <w:rPr>
                <w:rFonts w:eastAsiaTheme="minorEastAsia" w:cstheme="minorHAnsi"/>
                <w:b/>
                <w:bCs/>
                <w:sz w:val="20"/>
                <w:szCs w:val="20"/>
              </w:rPr>
              <w:t xml:space="preserve">elease </w:t>
            </w:r>
            <w:r w:rsidRPr="00E81B7D">
              <w:rPr>
                <w:rFonts w:eastAsiaTheme="minorEastAsia" w:cstheme="minorHAnsi"/>
                <w:b/>
                <w:bCs/>
                <w:sz w:val="20"/>
                <w:szCs w:val="20"/>
              </w:rPr>
              <w:t>Planning</w:t>
            </w:r>
          </w:p>
          <w:p w14:paraId="66B3B86B" w14:textId="469FCE16" w:rsidR="009D75B1" w:rsidRPr="00E81B7D" w:rsidRDefault="009D75B1" w:rsidP="00E41122">
            <w:pPr>
              <w:pStyle w:val="NoSpacing"/>
              <w:numPr>
                <w:ilvl w:val="0"/>
                <w:numId w:val="15"/>
              </w:numPr>
              <w:rPr>
                <w:rFonts w:eastAsiaTheme="minorEastAsia" w:cstheme="minorHAnsi"/>
                <w:bCs/>
                <w:sz w:val="20"/>
                <w:szCs w:val="20"/>
                <w:lang w:val="en-US"/>
              </w:rPr>
            </w:pPr>
            <w:r w:rsidRPr="00E81B7D">
              <w:rPr>
                <w:rFonts w:eastAsiaTheme="minorEastAsia" w:cstheme="minorHAnsi"/>
                <w:bCs/>
                <w:sz w:val="20"/>
                <w:szCs w:val="20"/>
              </w:rPr>
              <w:t xml:space="preserve">Work in collaboration with the regions to </w:t>
            </w:r>
            <w:r w:rsidR="00081E54" w:rsidRPr="00E81B7D">
              <w:rPr>
                <w:rFonts w:eastAsiaTheme="minorEastAsia" w:cstheme="minorHAnsi"/>
                <w:bCs/>
                <w:sz w:val="20"/>
                <w:szCs w:val="20"/>
              </w:rPr>
              <w:t xml:space="preserve">promote and </w:t>
            </w:r>
            <w:r w:rsidRPr="00E81B7D">
              <w:rPr>
                <w:rFonts w:eastAsiaTheme="minorEastAsia" w:cstheme="minorHAnsi"/>
                <w:bCs/>
                <w:sz w:val="20"/>
                <w:szCs w:val="20"/>
              </w:rPr>
              <w:t>develop release strategies that enable effective on</w:t>
            </w:r>
            <w:r w:rsidR="00E73C71" w:rsidRPr="00E81B7D">
              <w:rPr>
                <w:rFonts w:eastAsiaTheme="minorEastAsia" w:cstheme="minorHAnsi"/>
                <w:bCs/>
                <w:sz w:val="20"/>
                <w:szCs w:val="20"/>
              </w:rPr>
              <w:t>-</w:t>
            </w:r>
            <w:r w:rsidRPr="00E81B7D">
              <w:rPr>
                <w:rFonts w:eastAsiaTheme="minorEastAsia" w:cstheme="minorHAnsi"/>
                <w:bCs/>
                <w:sz w:val="20"/>
                <w:szCs w:val="20"/>
              </w:rPr>
              <w:t>boarding and resource deployment.</w:t>
            </w:r>
          </w:p>
          <w:p w14:paraId="0018BE27" w14:textId="5F33055E" w:rsidR="00E73C71" w:rsidRPr="00E81B7D" w:rsidRDefault="00E73C71" w:rsidP="00E41122">
            <w:pPr>
              <w:pStyle w:val="NoSpacing"/>
              <w:numPr>
                <w:ilvl w:val="0"/>
                <w:numId w:val="15"/>
              </w:numPr>
              <w:rPr>
                <w:rFonts w:eastAsiaTheme="minorEastAsia" w:cstheme="minorHAnsi"/>
                <w:bCs/>
                <w:sz w:val="20"/>
                <w:szCs w:val="20"/>
              </w:rPr>
            </w:pPr>
            <w:r w:rsidRPr="00E81B7D">
              <w:rPr>
                <w:rFonts w:eastAsiaTheme="minorEastAsia" w:cstheme="minorHAnsi"/>
                <w:bCs/>
                <w:sz w:val="20"/>
                <w:szCs w:val="20"/>
              </w:rPr>
              <w:t>Define how and when staff will be released from their current roles, including enabling timely on-boarding of recruited Programme personnel.</w:t>
            </w:r>
          </w:p>
          <w:p w14:paraId="50438BA6" w14:textId="480CB87C" w:rsidR="00E73C71" w:rsidRPr="00E81B7D" w:rsidRDefault="00E73C71" w:rsidP="00E41122">
            <w:pPr>
              <w:pStyle w:val="NoSpacing"/>
              <w:numPr>
                <w:ilvl w:val="0"/>
                <w:numId w:val="15"/>
              </w:numPr>
              <w:rPr>
                <w:rFonts w:eastAsiaTheme="minorEastAsia" w:cstheme="minorHAnsi"/>
                <w:bCs/>
                <w:sz w:val="20"/>
                <w:szCs w:val="20"/>
              </w:rPr>
            </w:pPr>
            <w:r w:rsidRPr="00E81B7D">
              <w:rPr>
                <w:rFonts w:eastAsiaTheme="minorEastAsia" w:cstheme="minorHAnsi"/>
                <w:bCs/>
                <w:sz w:val="20"/>
                <w:szCs w:val="20"/>
              </w:rPr>
              <w:t>Coordinate release schedules to meet Workstream milestones and delivery targets.</w:t>
            </w:r>
          </w:p>
          <w:p w14:paraId="6A493809" w14:textId="6540D9C5" w:rsidR="007443C7" w:rsidRPr="00E81B7D" w:rsidRDefault="00E73C71" w:rsidP="00E41122">
            <w:pPr>
              <w:pStyle w:val="NoSpacing"/>
              <w:numPr>
                <w:ilvl w:val="0"/>
                <w:numId w:val="15"/>
              </w:numPr>
              <w:rPr>
                <w:rFonts w:eastAsiaTheme="minorEastAsia" w:cstheme="minorHAnsi"/>
                <w:bCs/>
                <w:sz w:val="20"/>
                <w:szCs w:val="20"/>
              </w:rPr>
            </w:pPr>
            <w:r w:rsidRPr="00E81B7D">
              <w:rPr>
                <w:rFonts w:eastAsiaTheme="minorEastAsia" w:cstheme="minorHAnsi"/>
                <w:bCs/>
                <w:sz w:val="20"/>
                <w:szCs w:val="20"/>
              </w:rPr>
              <w:t>Ensure resource availability aligns with Programme phases to maintain momentum and minimise disruption to operational services.</w:t>
            </w:r>
          </w:p>
          <w:p w14:paraId="3F61CEC4" w14:textId="77777777" w:rsidR="007443C7" w:rsidRPr="00E81B7D" w:rsidRDefault="007443C7" w:rsidP="007443C7">
            <w:pPr>
              <w:pStyle w:val="NoSpacing"/>
              <w:ind w:left="720"/>
              <w:rPr>
                <w:rFonts w:eastAsiaTheme="minorEastAsia" w:cstheme="minorHAnsi"/>
                <w:bCs/>
                <w:sz w:val="20"/>
                <w:szCs w:val="20"/>
              </w:rPr>
            </w:pPr>
          </w:p>
          <w:p w14:paraId="4C8A1043" w14:textId="775C5562" w:rsidR="00DE31D1" w:rsidRPr="00E81B7D" w:rsidRDefault="00E73C71" w:rsidP="00E007F8">
            <w:pPr>
              <w:pStyle w:val="NoSpacing"/>
              <w:rPr>
                <w:rFonts w:eastAsiaTheme="minorEastAsia" w:cstheme="minorHAnsi"/>
                <w:b/>
                <w:bCs/>
                <w:sz w:val="20"/>
                <w:szCs w:val="20"/>
              </w:rPr>
            </w:pPr>
            <w:r w:rsidRPr="00E81B7D">
              <w:rPr>
                <w:rFonts w:eastAsiaTheme="minorEastAsia" w:cstheme="minorHAnsi"/>
                <w:b/>
                <w:bCs/>
                <w:sz w:val="20"/>
                <w:szCs w:val="20"/>
              </w:rPr>
              <w:t>User Identification and Access Management</w:t>
            </w:r>
          </w:p>
          <w:p w14:paraId="1DF1FBDD" w14:textId="77777777" w:rsidR="00E73C71" w:rsidRPr="00E81B7D" w:rsidRDefault="00E73C71" w:rsidP="00E41122">
            <w:pPr>
              <w:pStyle w:val="NoSpacing"/>
              <w:numPr>
                <w:ilvl w:val="0"/>
                <w:numId w:val="16"/>
              </w:numPr>
              <w:rPr>
                <w:rFonts w:eastAsiaTheme="minorEastAsia" w:cstheme="minorHAnsi"/>
                <w:bCs/>
                <w:sz w:val="20"/>
                <w:szCs w:val="20"/>
              </w:rPr>
            </w:pPr>
            <w:r w:rsidRPr="00E81B7D">
              <w:rPr>
                <w:rFonts w:eastAsiaTheme="minorEastAsia" w:cstheme="minorHAnsi"/>
                <w:bCs/>
                <w:sz w:val="20"/>
                <w:szCs w:val="20"/>
              </w:rPr>
              <w:t xml:space="preserve">Oversee the process for accurate and complete data management in each region, ahead of OHR implementation. </w:t>
            </w:r>
          </w:p>
          <w:p w14:paraId="3B960967" w14:textId="77777777" w:rsidR="00E73C71" w:rsidRPr="00E81B7D" w:rsidRDefault="00E73C71" w:rsidP="00E41122">
            <w:pPr>
              <w:pStyle w:val="NoSpacing"/>
              <w:numPr>
                <w:ilvl w:val="0"/>
                <w:numId w:val="16"/>
              </w:numPr>
              <w:rPr>
                <w:rFonts w:eastAsiaTheme="minorEastAsia" w:cstheme="minorHAnsi"/>
                <w:bCs/>
                <w:sz w:val="20"/>
                <w:szCs w:val="20"/>
              </w:rPr>
            </w:pPr>
            <w:r w:rsidRPr="00E81B7D">
              <w:rPr>
                <w:rFonts w:eastAsiaTheme="minorEastAsia" w:cstheme="minorHAnsi"/>
                <w:bCs/>
                <w:sz w:val="20"/>
                <w:szCs w:val="20"/>
              </w:rPr>
              <w:t xml:space="preserve">Monitor the provision of high-quality workforce data as a critical enabler for the correct deployment of role-based training and appropriate system access. </w:t>
            </w:r>
          </w:p>
          <w:p w14:paraId="7D0AAE64" w14:textId="043F5467" w:rsidR="00E73C71" w:rsidRPr="00E81B7D" w:rsidRDefault="00E73C71" w:rsidP="00E41122">
            <w:pPr>
              <w:pStyle w:val="NoSpacing"/>
              <w:numPr>
                <w:ilvl w:val="0"/>
                <w:numId w:val="16"/>
              </w:numPr>
              <w:rPr>
                <w:rFonts w:eastAsiaTheme="minorEastAsia" w:cstheme="minorHAnsi"/>
                <w:bCs/>
                <w:sz w:val="20"/>
                <w:szCs w:val="20"/>
              </w:rPr>
            </w:pPr>
            <w:r w:rsidRPr="00E81B7D">
              <w:rPr>
                <w:rFonts w:eastAsiaTheme="minorEastAsia" w:cstheme="minorHAnsi"/>
                <w:bCs/>
                <w:sz w:val="20"/>
                <w:szCs w:val="20"/>
              </w:rPr>
              <w:t xml:space="preserve">Establish processes and protocols to underpin and support a safe and effective ‘go-live’.  </w:t>
            </w:r>
          </w:p>
          <w:p w14:paraId="78843327" w14:textId="499D7AFB" w:rsidR="00E73C71" w:rsidRPr="00E81B7D" w:rsidRDefault="00E73C71" w:rsidP="00E41122">
            <w:pPr>
              <w:pStyle w:val="NoSpacing"/>
              <w:numPr>
                <w:ilvl w:val="0"/>
                <w:numId w:val="16"/>
              </w:numPr>
              <w:rPr>
                <w:rFonts w:eastAsiaTheme="minorEastAsia" w:cstheme="minorHAnsi"/>
                <w:bCs/>
                <w:sz w:val="20"/>
                <w:szCs w:val="20"/>
              </w:rPr>
            </w:pPr>
            <w:r w:rsidRPr="00E81B7D">
              <w:rPr>
                <w:rFonts w:eastAsiaTheme="minorEastAsia" w:cstheme="minorHAnsi"/>
                <w:bCs/>
                <w:sz w:val="20"/>
                <w:szCs w:val="20"/>
              </w:rPr>
              <w:t>Collaborate with HR Organisation Management to establish status of current data capture.</w:t>
            </w:r>
          </w:p>
          <w:p w14:paraId="7CF9C3AC" w14:textId="62A34F8E" w:rsidR="00E73C71" w:rsidRPr="00E81B7D" w:rsidRDefault="00E73C71" w:rsidP="00E41122">
            <w:pPr>
              <w:pStyle w:val="NoSpacing"/>
              <w:numPr>
                <w:ilvl w:val="0"/>
                <w:numId w:val="16"/>
              </w:numPr>
              <w:rPr>
                <w:rFonts w:eastAsiaTheme="minorEastAsia" w:cstheme="minorHAnsi"/>
                <w:bCs/>
                <w:sz w:val="20"/>
                <w:szCs w:val="20"/>
              </w:rPr>
            </w:pPr>
            <w:r w:rsidRPr="00E81B7D">
              <w:rPr>
                <w:rFonts w:eastAsiaTheme="minorEastAsia" w:cstheme="minorHAnsi"/>
                <w:bCs/>
                <w:sz w:val="20"/>
                <w:szCs w:val="20"/>
              </w:rPr>
              <w:t>Initiate early engagement with regions to conduct detailed data cleansing e.g., removing typo’s, duplicates, and inconsistencies.</w:t>
            </w:r>
          </w:p>
          <w:p w14:paraId="14D4893C" w14:textId="60551FBB" w:rsidR="00E73C71" w:rsidRPr="00E81B7D" w:rsidRDefault="00E73C71" w:rsidP="00E41122">
            <w:pPr>
              <w:pStyle w:val="NoSpacing"/>
              <w:numPr>
                <w:ilvl w:val="0"/>
                <w:numId w:val="16"/>
              </w:numPr>
              <w:rPr>
                <w:rFonts w:eastAsiaTheme="minorEastAsia" w:cstheme="minorHAnsi"/>
                <w:bCs/>
                <w:sz w:val="20"/>
                <w:szCs w:val="20"/>
              </w:rPr>
            </w:pPr>
            <w:r w:rsidRPr="00E81B7D">
              <w:rPr>
                <w:rFonts w:eastAsiaTheme="minorEastAsia" w:cstheme="minorHAnsi"/>
                <w:bCs/>
                <w:sz w:val="20"/>
                <w:szCs w:val="20"/>
              </w:rPr>
              <w:t>Ensure commonality and consistency across regions by aligning role names and titles</w:t>
            </w:r>
            <w:r w:rsidR="007C4933" w:rsidRPr="00E81B7D">
              <w:rPr>
                <w:rFonts w:eastAsiaTheme="minorEastAsia" w:cstheme="minorHAnsi"/>
                <w:bCs/>
                <w:sz w:val="20"/>
                <w:szCs w:val="20"/>
              </w:rPr>
              <w:t>.</w:t>
            </w:r>
          </w:p>
          <w:p w14:paraId="38A17E11" w14:textId="741434B5" w:rsidR="00E73C71" w:rsidRPr="00E81B7D" w:rsidRDefault="00E73C71" w:rsidP="00E41122">
            <w:pPr>
              <w:pStyle w:val="NoSpacing"/>
              <w:numPr>
                <w:ilvl w:val="0"/>
                <w:numId w:val="16"/>
              </w:numPr>
              <w:rPr>
                <w:rFonts w:eastAsiaTheme="minorEastAsia" w:cstheme="minorHAnsi"/>
                <w:bCs/>
                <w:sz w:val="20"/>
                <w:szCs w:val="20"/>
              </w:rPr>
            </w:pPr>
            <w:r w:rsidRPr="00E81B7D">
              <w:rPr>
                <w:rFonts w:eastAsiaTheme="minorEastAsia" w:cstheme="minorHAnsi"/>
                <w:bCs/>
                <w:sz w:val="20"/>
                <w:szCs w:val="20"/>
              </w:rPr>
              <w:t>Review and updating access management policies for joiners, movers, and leavers</w:t>
            </w:r>
            <w:r w:rsidR="007C4933" w:rsidRPr="00E81B7D">
              <w:rPr>
                <w:rFonts w:eastAsiaTheme="minorEastAsia" w:cstheme="minorHAnsi"/>
                <w:bCs/>
                <w:sz w:val="20"/>
                <w:szCs w:val="20"/>
              </w:rPr>
              <w:t>.</w:t>
            </w:r>
          </w:p>
          <w:p w14:paraId="266E1FA7" w14:textId="4E0F0A3C" w:rsidR="00E73C71" w:rsidRPr="00E81B7D" w:rsidRDefault="00E73C71" w:rsidP="00E41122">
            <w:pPr>
              <w:pStyle w:val="NoSpacing"/>
              <w:numPr>
                <w:ilvl w:val="0"/>
                <w:numId w:val="16"/>
              </w:numPr>
              <w:rPr>
                <w:rFonts w:eastAsiaTheme="minorEastAsia" w:cstheme="minorHAnsi"/>
                <w:bCs/>
                <w:sz w:val="20"/>
                <w:szCs w:val="20"/>
              </w:rPr>
            </w:pPr>
            <w:r w:rsidRPr="00E81B7D">
              <w:rPr>
                <w:rFonts w:eastAsiaTheme="minorEastAsia" w:cstheme="minorHAnsi"/>
                <w:bCs/>
                <w:sz w:val="20"/>
                <w:szCs w:val="20"/>
              </w:rPr>
              <w:t xml:space="preserve">Establish processes to grant appropriate access for training </w:t>
            </w:r>
            <w:r w:rsidR="007C4933" w:rsidRPr="00E81B7D">
              <w:rPr>
                <w:rFonts w:eastAsiaTheme="minorEastAsia" w:cstheme="minorHAnsi"/>
                <w:bCs/>
                <w:sz w:val="20"/>
                <w:szCs w:val="20"/>
              </w:rPr>
              <w:t>to</w:t>
            </w:r>
            <w:r w:rsidRPr="00E81B7D">
              <w:rPr>
                <w:rFonts w:eastAsiaTheme="minorEastAsia" w:cstheme="minorHAnsi"/>
                <w:bCs/>
                <w:sz w:val="20"/>
                <w:szCs w:val="20"/>
              </w:rPr>
              <w:t xml:space="preserve"> the </w:t>
            </w:r>
            <w:r w:rsidR="007C4933" w:rsidRPr="00E81B7D">
              <w:rPr>
                <w:rFonts w:eastAsiaTheme="minorEastAsia" w:cstheme="minorHAnsi"/>
                <w:bCs/>
                <w:sz w:val="20"/>
                <w:szCs w:val="20"/>
              </w:rPr>
              <w:t>O</w:t>
            </w:r>
            <w:r w:rsidRPr="00E81B7D">
              <w:rPr>
                <w:rFonts w:eastAsiaTheme="minorEastAsia" w:cstheme="minorHAnsi"/>
                <w:bCs/>
                <w:sz w:val="20"/>
                <w:szCs w:val="20"/>
              </w:rPr>
              <w:t xml:space="preserve">HR system to non-payroll </w:t>
            </w:r>
            <w:r w:rsidR="007C4933" w:rsidRPr="00E81B7D">
              <w:rPr>
                <w:rFonts w:eastAsiaTheme="minorEastAsia" w:cstheme="minorHAnsi"/>
                <w:bCs/>
                <w:sz w:val="20"/>
                <w:szCs w:val="20"/>
              </w:rPr>
              <w:t>(contracted) resources.</w:t>
            </w:r>
          </w:p>
          <w:p w14:paraId="7CDFD0BA" w14:textId="7B38EBFF" w:rsidR="00E73C71" w:rsidRPr="00E81B7D" w:rsidRDefault="00E73C71" w:rsidP="00E41122">
            <w:pPr>
              <w:pStyle w:val="NoSpacing"/>
              <w:numPr>
                <w:ilvl w:val="0"/>
                <w:numId w:val="16"/>
              </w:numPr>
              <w:rPr>
                <w:rFonts w:eastAsiaTheme="minorEastAsia" w:cstheme="minorHAnsi"/>
                <w:bCs/>
                <w:sz w:val="20"/>
                <w:szCs w:val="20"/>
              </w:rPr>
            </w:pPr>
            <w:r w:rsidRPr="00E81B7D">
              <w:rPr>
                <w:rFonts w:eastAsiaTheme="minorEastAsia" w:cstheme="minorHAnsi"/>
                <w:bCs/>
                <w:sz w:val="20"/>
                <w:szCs w:val="20"/>
              </w:rPr>
              <w:t xml:space="preserve">Review </w:t>
            </w:r>
            <w:r w:rsidR="007C4933" w:rsidRPr="00E81B7D">
              <w:rPr>
                <w:rFonts w:eastAsiaTheme="minorEastAsia" w:cstheme="minorHAnsi"/>
                <w:bCs/>
                <w:sz w:val="20"/>
                <w:szCs w:val="20"/>
              </w:rPr>
              <w:t>and ensure</w:t>
            </w:r>
            <w:r w:rsidRPr="00E81B7D">
              <w:rPr>
                <w:rFonts w:eastAsiaTheme="minorEastAsia" w:cstheme="minorHAnsi"/>
                <w:bCs/>
                <w:sz w:val="20"/>
                <w:szCs w:val="20"/>
              </w:rPr>
              <w:t xml:space="preserve"> processes</w:t>
            </w:r>
            <w:r w:rsidR="007C4933" w:rsidRPr="00E81B7D">
              <w:rPr>
                <w:rFonts w:eastAsiaTheme="minorEastAsia" w:cstheme="minorHAnsi"/>
                <w:bCs/>
                <w:sz w:val="20"/>
                <w:szCs w:val="20"/>
              </w:rPr>
              <w:t xml:space="preserve"> are in place</w:t>
            </w:r>
            <w:r w:rsidRPr="00E81B7D">
              <w:rPr>
                <w:rFonts w:eastAsiaTheme="minorEastAsia" w:cstheme="minorHAnsi"/>
                <w:bCs/>
                <w:sz w:val="20"/>
                <w:szCs w:val="20"/>
              </w:rPr>
              <w:t xml:space="preserve"> to enable staff to work across multiple sites with seamless system access</w:t>
            </w:r>
            <w:r w:rsidR="007C4933" w:rsidRPr="00E81B7D">
              <w:rPr>
                <w:rFonts w:eastAsiaTheme="minorEastAsia" w:cstheme="minorHAnsi"/>
                <w:bCs/>
                <w:sz w:val="20"/>
                <w:szCs w:val="20"/>
              </w:rPr>
              <w:t>.</w:t>
            </w:r>
          </w:p>
          <w:p w14:paraId="58F7FE79" w14:textId="77777777" w:rsidR="00E73C71" w:rsidRPr="00E81B7D" w:rsidRDefault="00E73C71" w:rsidP="00E73C71">
            <w:pPr>
              <w:pStyle w:val="NoSpacing"/>
              <w:rPr>
                <w:rFonts w:eastAsiaTheme="minorEastAsia" w:cstheme="minorHAnsi"/>
                <w:b/>
                <w:bCs/>
                <w:sz w:val="20"/>
                <w:szCs w:val="20"/>
              </w:rPr>
            </w:pPr>
          </w:p>
          <w:p w14:paraId="679EB886" w14:textId="0406332E" w:rsidR="00DE31D1" w:rsidRPr="00E81B7D" w:rsidRDefault="005A029E" w:rsidP="00E007F8">
            <w:pPr>
              <w:pStyle w:val="NoSpacing"/>
              <w:rPr>
                <w:rFonts w:eastAsiaTheme="minorEastAsia" w:cstheme="minorHAnsi"/>
                <w:b/>
                <w:bCs/>
                <w:sz w:val="20"/>
                <w:szCs w:val="20"/>
              </w:rPr>
            </w:pPr>
            <w:r w:rsidRPr="00E81B7D">
              <w:rPr>
                <w:rFonts w:eastAsiaTheme="minorEastAsia" w:cstheme="minorHAnsi"/>
                <w:b/>
                <w:bCs/>
                <w:sz w:val="20"/>
                <w:szCs w:val="20"/>
              </w:rPr>
              <w:t>Training</w:t>
            </w:r>
          </w:p>
          <w:p w14:paraId="0B442370" w14:textId="2407D7E2" w:rsidR="005A029E" w:rsidRPr="00E81B7D" w:rsidRDefault="005A029E" w:rsidP="00E41122">
            <w:pPr>
              <w:pStyle w:val="NoSpacing"/>
              <w:numPr>
                <w:ilvl w:val="0"/>
                <w:numId w:val="17"/>
              </w:numPr>
              <w:rPr>
                <w:rFonts w:eastAsiaTheme="minorEastAsia" w:cstheme="minorHAnsi"/>
                <w:bCs/>
                <w:sz w:val="20"/>
                <w:szCs w:val="20"/>
              </w:rPr>
            </w:pPr>
            <w:r w:rsidRPr="00E81B7D">
              <w:rPr>
                <w:rFonts w:eastAsiaTheme="minorEastAsia" w:cstheme="minorHAnsi"/>
                <w:bCs/>
                <w:sz w:val="20"/>
                <w:szCs w:val="20"/>
              </w:rPr>
              <w:t>Lead the development and delivery of the overall training strategy for the OHR Programme, including a national training needs assessment, maximising work already undertaken by HSE L&amp;D.</w:t>
            </w:r>
          </w:p>
          <w:p w14:paraId="5BF1C620" w14:textId="60A0E15A" w:rsidR="005A029E" w:rsidRPr="00E81B7D" w:rsidRDefault="005A029E" w:rsidP="00E41122">
            <w:pPr>
              <w:pStyle w:val="NoSpacing"/>
              <w:numPr>
                <w:ilvl w:val="0"/>
                <w:numId w:val="17"/>
              </w:numPr>
              <w:rPr>
                <w:rFonts w:eastAsiaTheme="minorEastAsia" w:cstheme="minorHAnsi"/>
                <w:bCs/>
                <w:sz w:val="20"/>
                <w:szCs w:val="20"/>
              </w:rPr>
            </w:pPr>
            <w:r w:rsidRPr="00E81B7D">
              <w:rPr>
                <w:rFonts w:eastAsiaTheme="minorEastAsia" w:cstheme="minorHAnsi"/>
                <w:bCs/>
                <w:sz w:val="20"/>
                <w:szCs w:val="20"/>
              </w:rPr>
              <w:t>Scope the capability of the existing Learning Management System</w:t>
            </w:r>
            <w:r w:rsidR="00081E54" w:rsidRPr="00E81B7D">
              <w:rPr>
                <w:rFonts w:eastAsiaTheme="minorEastAsia" w:cstheme="minorHAnsi"/>
                <w:bCs/>
                <w:sz w:val="20"/>
                <w:szCs w:val="20"/>
              </w:rPr>
              <w:t xml:space="preserve"> (LMS)</w:t>
            </w:r>
            <w:r w:rsidRPr="00E81B7D">
              <w:rPr>
                <w:rFonts w:eastAsiaTheme="minorEastAsia" w:cstheme="minorHAnsi"/>
                <w:bCs/>
                <w:sz w:val="20"/>
                <w:szCs w:val="20"/>
              </w:rPr>
              <w:t xml:space="preserve"> to enable the requirements of the OHR Programme, putting in place a strategy to upgrade or replace in conjunction with key stakeholders.</w:t>
            </w:r>
          </w:p>
          <w:p w14:paraId="57BA3C24" w14:textId="119EC1CA" w:rsidR="00081E54" w:rsidRPr="00E81B7D" w:rsidRDefault="00081E54" w:rsidP="00E41122">
            <w:pPr>
              <w:pStyle w:val="NoSpacing"/>
              <w:numPr>
                <w:ilvl w:val="0"/>
                <w:numId w:val="17"/>
              </w:numPr>
              <w:rPr>
                <w:rFonts w:eastAsiaTheme="minorEastAsia" w:cstheme="minorHAnsi"/>
                <w:bCs/>
                <w:sz w:val="20"/>
                <w:szCs w:val="20"/>
              </w:rPr>
            </w:pPr>
            <w:r w:rsidRPr="00E81B7D">
              <w:rPr>
                <w:rFonts w:eastAsiaTheme="minorEastAsia" w:cstheme="minorHAnsi"/>
                <w:bCs/>
                <w:sz w:val="20"/>
                <w:szCs w:val="20"/>
              </w:rPr>
              <w:t>Oversee the functionality and implementation of the LMS on behalf of the OHR in conjunction with key stakeholders.</w:t>
            </w:r>
          </w:p>
          <w:p w14:paraId="19558F4D" w14:textId="77777777" w:rsidR="005A029E" w:rsidRPr="00E81B7D" w:rsidRDefault="005A029E" w:rsidP="00E41122">
            <w:pPr>
              <w:pStyle w:val="NoSpacing"/>
              <w:numPr>
                <w:ilvl w:val="0"/>
                <w:numId w:val="17"/>
              </w:numPr>
              <w:rPr>
                <w:rFonts w:eastAsiaTheme="minorEastAsia" w:cstheme="minorHAnsi"/>
                <w:bCs/>
                <w:sz w:val="20"/>
                <w:szCs w:val="20"/>
              </w:rPr>
            </w:pPr>
            <w:r w:rsidRPr="00E81B7D">
              <w:rPr>
                <w:rFonts w:eastAsiaTheme="minorEastAsia" w:cstheme="minorHAnsi"/>
                <w:bCs/>
                <w:sz w:val="20"/>
                <w:szCs w:val="20"/>
              </w:rPr>
              <w:t xml:space="preserve">Promote digital literacy across the regions to prepare staff for OHR training and go-live. </w:t>
            </w:r>
          </w:p>
          <w:p w14:paraId="039FD303" w14:textId="77777777" w:rsidR="005A029E" w:rsidRPr="00E81B7D" w:rsidRDefault="005A029E" w:rsidP="00E41122">
            <w:pPr>
              <w:pStyle w:val="NoSpacing"/>
              <w:numPr>
                <w:ilvl w:val="0"/>
                <w:numId w:val="17"/>
              </w:numPr>
              <w:rPr>
                <w:rFonts w:eastAsiaTheme="minorEastAsia" w:cstheme="minorHAnsi"/>
                <w:bCs/>
                <w:sz w:val="20"/>
                <w:szCs w:val="20"/>
              </w:rPr>
            </w:pPr>
            <w:r w:rsidRPr="00E81B7D">
              <w:rPr>
                <w:rFonts w:eastAsiaTheme="minorEastAsia" w:cstheme="minorHAnsi"/>
                <w:bCs/>
                <w:sz w:val="20"/>
                <w:szCs w:val="20"/>
              </w:rPr>
              <w:t>Examine all opportunities to increase skill levels, enhance capabilities and monitor progress</w:t>
            </w:r>
          </w:p>
          <w:p w14:paraId="06D58792" w14:textId="77777777" w:rsidR="005A029E" w:rsidRPr="00E81B7D" w:rsidRDefault="005A029E" w:rsidP="00E41122">
            <w:pPr>
              <w:pStyle w:val="NoSpacing"/>
              <w:numPr>
                <w:ilvl w:val="0"/>
                <w:numId w:val="17"/>
              </w:numPr>
              <w:rPr>
                <w:rFonts w:eastAsiaTheme="minorEastAsia" w:cstheme="minorHAnsi"/>
                <w:bCs/>
                <w:sz w:val="20"/>
                <w:szCs w:val="20"/>
              </w:rPr>
            </w:pPr>
            <w:r w:rsidRPr="00E81B7D">
              <w:rPr>
                <w:rFonts w:eastAsiaTheme="minorEastAsia" w:cstheme="minorHAnsi"/>
                <w:bCs/>
                <w:sz w:val="20"/>
                <w:szCs w:val="20"/>
              </w:rPr>
              <w:t>Embed digital literacy requirements within recruitment and selection to ensure new staff are equipped for EHR adoption.</w:t>
            </w:r>
          </w:p>
          <w:p w14:paraId="4DCEAAD0" w14:textId="0F97BAF5" w:rsidR="005A029E" w:rsidRPr="00E81B7D" w:rsidRDefault="005A029E" w:rsidP="00E41122">
            <w:pPr>
              <w:pStyle w:val="NoSpacing"/>
              <w:numPr>
                <w:ilvl w:val="0"/>
                <w:numId w:val="17"/>
              </w:numPr>
              <w:rPr>
                <w:rFonts w:eastAsiaTheme="minorEastAsia" w:cstheme="minorHAnsi"/>
                <w:bCs/>
                <w:sz w:val="20"/>
                <w:szCs w:val="20"/>
              </w:rPr>
            </w:pPr>
            <w:r w:rsidRPr="00E81B7D">
              <w:rPr>
                <w:rFonts w:eastAsiaTheme="minorEastAsia" w:cstheme="minorHAnsi"/>
                <w:bCs/>
                <w:sz w:val="20"/>
                <w:szCs w:val="20"/>
              </w:rPr>
              <w:t>Develop a comprehensive training curriculum, aligned with the overall strategy, delivered locally to meet specific regional needs.</w:t>
            </w:r>
          </w:p>
          <w:p w14:paraId="4AEBF390" w14:textId="77777777" w:rsidR="005A029E" w:rsidRPr="00E81B7D" w:rsidRDefault="005A029E" w:rsidP="005A029E">
            <w:pPr>
              <w:pStyle w:val="NoSpacing"/>
              <w:ind w:left="360"/>
              <w:rPr>
                <w:rFonts w:eastAsiaTheme="minorEastAsia" w:cstheme="minorHAnsi"/>
                <w:bCs/>
                <w:sz w:val="20"/>
                <w:szCs w:val="20"/>
              </w:rPr>
            </w:pPr>
          </w:p>
          <w:p w14:paraId="423EDC42" w14:textId="68EEFE21" w:rsidR="00DE31D1" w:rsidRPr="00E81B7D" w:rsidRDefault="00C05F74" w:rsidP="00E007F8">
            <w:pPr>
              <w:pStyle w:val="NoSpacing"/>
              <w:rPr>
                <w:rFonts w:eastAsiaTheme="minorEastAsia" w:cstheme="minorHAnsi"/>
                <w:b/>
                <w:bCs/>
                <w:sz w:val="20"/>
                <w:szCs w:val="20"/>
              </w:rPr>
            </w:pPr>
            <w:r w:rsidRPr="00E81B7D">
              <w:rPr>
                <w:rFonts w:eastAsiaTheme="minorEastAsia" w:cstheme="minorHAnsi"/>
                <w:b/>
                <w:bCs/>
                <w:sz w:val="20"/>
                <w:szCs w:val="20"/>
              </w:rPr>
              <w:t>Employee and Industrial Relations</w:t>
            </w:r>
          </w:p>
          <w:p w14:paraId="755E90A2" w14:textId="1D1A811C" w:rsidR="00C05F74" w:rsidRPr="00E81B7D" w:rsidRDefault="00C05F74" w:rsidP="00E41122">
            <w:pPr>
              <w:pStyle w:val="ListParagraph"/>
              <w:numPr>
                <w:ilvl w:val="0"/>
                <w:numId w:val="18"/>
              </w:numPr>
              <w:spacing w:after="0" w:line="240" w:lineRule="auto"/>
              <w:rPr>
                <w:rFonts w:eastAsiaTheme="minorEastAsia" w:cstheme="minorHAnsi"/>
                <w:bCs/>
                <w:color w:val="auto"/>
                <w:sz w:val="20"/>
                <w:szCs w:val="20"/>
              </w:rPr>
            </w:pPr>
            <w:r w:rsidRPr="00E81B7D">
              <w:rPr>
                <w:rFonts w:eastAsiaTheme="minorEastAsia" w:cstheme="minorHAnsi"/>
                <w:bCs/>
                <w:color w:val="auto"/>
                <w:sz w:val="20"/>
                <w:szCs w:val="20"/>
              </w:rPr>
              <w:t>Work within existing frameworks to engage trade unions and staff representative groups to achieve a seamless understanding of the OHR Programme and the defined benefits for staff and service users.</w:t>
            </w:r>
          </w:p>
          <w:p w14:paraId="7F840B1C" w14:textId="6F9014D9" w:rsidR="00C05F74" w:rsidRPr="00E81B7D" w:rsidRDefault="00C05F74" w:rsidP="00E41122">
            <w:pPr>
              <w:pStyle w:val="ListParagraph"/>
              <w:numPr>
                <w:ilvl w:val="0"/>
                <w:numId w:val="18"/>
              </w:numPr>
              <w:spacing w:after="0" w:line="240" w:lineRule="auto"/>
              <w:rPr>
                <w:rFonts w:eastAsiaTheme="minorEastAsia" w:cstheme="minorHAnsi"/>
                <w:bCs/>
                <w:color w:val="auto"/>
                <w:sz w:val="20"/>
                <w:szCs w:val="20"/>
              </w:rPr>
            </w:pPr>
            <w:r w:rsidRPr="00E81B7D">
              <w:rPr>
                <w:rFonts w:eastAsiaTheme="minorEastAsia" w:cstheme="minorHAnsi"/>
                <w:bCs/>
                <w:color w:val="auto"/>
                <w:sz w:val="20"/>
                <w:szCs w:val="20"/>
              </w:rPr>
              <w:t>Engage multidisciplinary teams and employee relations representatives to refine future state modelling.</w:t>
            </w:r>
          </w:p>
          <w:p w14:paraId="563A92D8" w14:textId="6B783226" w:rsidR="00C05F74" w:rsidRPr="00E81B7D" w:rsidRDefault="00C05F74" w:rsidP="00E41122">
            <w:pPr>
              <w:pStyle w:val="ListParagraph"/>
              <w:numPr>
                <w:ilvl w:val="0"/>
                <w:numId w:val="18"/>
              </w:numPr>
              <w:spacing w:line="240" w:lineRule="auto"/>
              <w:rPr>
                <w:rFonts w:eastAsiaTheme="minorEastAsia" w:cstheme="minorHAnsi"/>
                <w:bCs/>
                <w:color w:val="auto"/>
                <w:sz w:val="20"/>
                <w:szCs w:val="20"/>
              </w:rPr>
            </w:pPr>
            <w:r w:rsidRPr="00E81B7D">
              <w:rPr>
                <w:rFonts w:eastAsiaTheme="minorEastAsia" w:cstheme="minorHAnsi"/>
                <w:bCs/>
                <w:color w:val="auto"/>
                <w:sz w:val="20"/>
                <w:szCs w:val="20"/>
              </w:rPr>
              <w:t>Assess the impact of the implementation of the OHR on current roles, including role redesign and encourage engagement of all stakeholders to adopt a positive approach to change and seamless transition.</w:t>
            </w:r>
          </w:p>
          <w:p w14:paraId="1CD7E1BF" w14:textId="2EC1DBF5" w:rsidR="00C05F74" w:rsidRPr="00E81B7D" w:rsidRDefault="00C05F74" w:rsidP="00E41122">
            <w:pPr>
              <w:pStyle w:val="ListParagraph"/>
              <w:numPr>
                <w:ilvl w:val="0"/>
                <w:numId w:val="18"/>
              </w:numPr>
              <w:rPr>
                <w:rFonts w:eastAsiaTheme="minorEastAsia" w:cstheme="minorHAnsi"/>
                <w:bCs/>
                <w:color w:val="auto"/>
                <w:sz w:val="20"/>
                <w:szCs w:val="20"/>
              </w:rPr>
            </w:pPr>
            <w:r w:rsidRPr="00E81B7D">
              <w:rPr>
                <w:rFonts w:eastAsiaTheme="minorEastAsia" w:cstheme="minorHAnsi"/>
                <w:bCs/>
                <w:color w:val="auto"/>
                <w:sz w:val="20"/>
                <w:szCs w:val="20"/>
              </w:rPr>
              <w:t>Proactively engage with staff groups most significantly impacted by the introduction of the OHR, by developing early learning schemes and opportunities to re-skill.</w:t>
            </w:r>
          </w:p>
          <w:p w14:paraId="1E3F2092" w14:textId="77777777" w:rsidR="00DE31D1" w:rsidRPr="00E81B7D" w:rsidRDefault="00DE31D1" w:rsidP="00C05F74">
            <w:pPr>
              <w:pStyle w:val="NoSpacing"/>
              <w:ind w:left="720"/>
              <w:rPr>
                <w:rFonts w:eastAsiaTheme="minorEastAsia" w:cstheme="minorHAnsi"/>
                <w:bCs/>
                <w:sz w:val="20"/>
                <w:szCs w:val="20"/>
              </w:rPr>
            </w:pPr>
          </w:p>
          <w:p w14:paraId="6D5BB475" w14:textId="4453762E" w:rsidR="00193E2E" w:rsidRPr="00E81B7D" w:rsidRDefault="00C05F74" w:rsidP="00E007F8">
            <w:pPr>
              <w:pStyle w:val="NoSpacing"/>
              <w:rPr>
                <w:rFonts w:eastAsiaTheme="minorEastAsia" w:cstheme="minorHAnsi"/>
                <w:b/>
                <w:bCs/>
                <w:sz w:val="20"/>
                <w:szCs w:val="20"/>
              </w:rPr>
            </w:pPr>
            <w:r w:rsidRPr="00E81B7D">
              <w:rPr>
                <w:rFonts w:eastAsiaTheme="minorEastAsia" w:cstheme="minorHAnsi"/>
                <w:b/>
                <w:bCs/>
                <w:sz w:val="20"/>
                <w:szCs w:val="20"/>
              </w:rPr>
              <w:t>General</w:t>
            </w:r>
          </w:p>
          <w:p w14:paraId="5967F81B" w14:textId="5382819E" w:rsidR="00193E2E" w:rsidRPr="00E81B7D" w:rsidRDefault="00193E2E" w:rsidP="00E41122">
            <w:pPr>
              <w:pStyle w:val="NoSpacing"/>
              <w:numPr>
                <w:ilvl w:val="0"/>
                <w:numId w:val="8"/>
              </w:numPr>
              <w:rPr>
                <w:rFonts w:eastAsiaTheme="minorEastAsia" w:cstheme="minorHAnsi"/>
                <w:sz w:val="20"/>
                <w:szCs w:val="20"/>
              </w:rPr>
            </w:pPr>
            <w:r w:rsidRPr="00E81B7D">
              <w:rPr>
                <w:rFonts w:eastAsiaTheme="minorEastAsia" w:cstheme="minorHAnsi"/>
                <w:sz w:val="20"/>
                <w:szCs w:val="20"/>
              </w:rPr>
              <w:t xml:space="preserve">Maintain </w:t>
            </w:r>
            <w:r w:rsidR="001F1FDC" w:rsidRPr="00E81B7D">
              <w:rPr>
                <w:rFonts w:eastAsiaTheme="minorEastAsia" w:cstheme="minorHAnsi"/>
                <w:sz w:val="20"/>
                <w:szCs w:val="20"/>
              </w:rPr>
              <w:t xml:space="preserve">own </w:t>
            </w:r>
            <w:r w:rsidRPr="00E81B7D">
              <w:rPr>
                <w:rFonts w:eastAsiaTheme="minorEastAsia" w:cstheme="minorHAnsi"/>
                <w:sz w:val="20"/>
                <w:szCs w:val="20"/>
              </w:rPr>
              <w:t xml:space="preserve">knowledge of relevant policies, procedures, guidelines and practices to perform the role effectively and to ensure standards are met by </w:t>
            </w:r>
            <w:r w:rsidR="001F1FDC" w:rsidRPr="00E81B7D">
              <w:rPr>
                <w:rFonts w:eastAsiaTheme="minorEastAsia" w:cstheme="minorHAnsi"/>
                <w:sz w:val="20"/>
                <w:szCs w:val="20"/>
              </w:rPr>
              <w:t>the</w:t>
            </w:r>
            <w:r w:rsidRPr="00E81B7D">
              <w:rPr>
                <w:rFonts w:eastAsiaTheme="minorEastAsia" w:cstheme="minorHAnsi"/>
                <w:sz w:val="20"/>
                <w:szCs w:val="20"/>
              </w:rPr>
              <w:t xml:space="preserve"> team.</w:t>
            </w:r>
          </w:p>
          <w:p w14:paraId="04A5FCE7" w14:textId="77777777" w:rsidR="00193E2E" w:rsidRPr="00E81B7D" w:rsidRDefault="00193E2E" w:rsidP="00E41122">
            <w:pPr>
              <w:pStyle w:val="NoSpacing"/>
              <w:numPr>
                <w:ilvl w:val="0"/>
                <w:numId w:val="8"/>
              </w:numPr>
              <w:rPr>
                <w:rFonts w:eastAsiaTheme="minorEastAsia" w:cstheme="minorHAnsi"/>
                <w:sz w:val="20"/>
                <w:szCs w:val="20"/>
              </w:rPr>
            </w:pPr>
            <w:r w:rsidRPr="00E81B7D">
              <w:rPr>
                <w:rFonts w:eastAsiaTheme="minorEastAsia" w:cstheme="minorHAnsi"/>
                <w:sz w:val="20"/>
                <w:szCs w:val="20"/>
              </w:rPr>
              <w:t>Maintain own knowledge of relevant regulations and legislation e.g. Financial Regulations, Health &amp; Safety Legislation, Employment Legislation, FOI Acts, GDPR.</w:t>
            </w:r>
          </w:p>
          <w:p w14:paraId="6EE3DC44" w14:textId="77777777" w:rsidR="00193E2E" w:rsidRPr="00E81B7D" w:rsidRDefault="00193E2E" w:rsidP="00E41122">
            <w:pPr>
              <w:pStyle w:val="NoSpacing"/>
              <w:numPr>
                <w:ilvl w:val="0"/>
                <w:numId w:val="8"/>
              </w:numPr>
              <w:rPr>
                <w:rFonts w:eastAsiaTheme="minorEastAsia" w:cstheme="minorHAnsi"/>
                <w:sz w:val="20"/>
                <w:szCs w:val="20"/>
              </w:rPr>
            </w:pPr>
            <w:r w:rsidRPr="00E81B7D">
              <w:rPr>
                <w:rFonts w:eastAsiaTheme="minorEastAsia" w:cstheme="minorHAnsi"/>
                <w:sz w:val="20"/>
                <w:szCs w:val="20"/>
              </w:rPr>
              <w:t>Adequately identifies, assesses, manages and monitors risk within their area of responsibility.</w:t>
            </w:r>
          </w:p>
          <w:p w14:paraId="36861F4E" w14:textId="77777777" w:rsidR="00193E2E" w:rsidRPr="00E81B7D" w:rsidRDefault="00193E2E" w:rsidP="00E41122">
            <w:pPr>
              <w:pStyle w:val="NoSpacing"/>
              <w:numPr>
                <w:ilvl w:val="0"/>
                <w:numId w:val="8"/>
              </w:numPr>
              <w:rPr>
                <w:rFonts w:eastAsiaTheme="minorEastAsia" w:cstheme="minorHAnsi"/>
                <w:sz w:val="20"/>
                <w:szCs w:val="20"/>
              </w:rPr>
            </w:pPr>
            <w:r w:rsidRPr="00E81B7D">
              <w:rPr>
                <w:rFonts w:eastAsiaTheme="minorEastAsia" w:cstheme="minorHAnsi"/>
                <w:sz w:val="20"/>
                <w:szCs w:val="20"/>
              </w:rPr>
              <w:t>Have a working knowledge of the Health Information and Quality Authority (HIQA) Standards and other standards as they apply to the role for example, Standards for Healthcare, National Standards for the Prevention and Control of Healthcare Associated Infections, Hygiene Standards etc. and comply with associated HSE protocols for implementing and maintaining these standards.</w:t>
            </w:r>
          </w:p>
          <w:p w14:paraId="526BBDE4" w14:textId="77777777" w:rsidR="00193E2E" w:rsidRPr="00E81B7D" w:rsidRDefault="00193E2E" w:rsidP="00E41122">
            <w:pPr>
              <w:pStyle w:val="NoSpacing"/>
              <w:numPr>
                <w:ilvl w:val="0"/>
                <w:numId w:val="8"/>
              </w:numPr>
              <w:rPr>
                <w:rFonts w:eastAsiaTheme="minorEastAsia" w:cstheme="minorHAnsi"/>
                <w:sz w:val="20"/>
                <w:szCs w:val="20"/>
              </w:rPr>
            </w:pPr>
            <w:r w:rsidRPr="00E81B7D">
              <w:rPr>
                <w:rFonts w:eastAsiaTheme="minorEastAsia" w:cstheme="minorHAnsi"/>
                <w:sz w:val="20"/>
                <w:szCs w:val="20"/>
              </w:rPr>
              <w:t>Support, promote and actively participate in sustainable energy, water and waste initiatives to create a more sustainable, low carbon and efficient health service.</w:t>
            </w:r>
          </w:p>
          <w:p w14:paraId="7D12DB7E" w14:textId="33857412" w:rsidR="00347425" w:rsidRPr="00E81B7D" w:rsidRDefault="00193E2E" w:rsidP="00E41122">
            <w:pPr>
              <w:pStyle w:val="NoSpacing"/>
              <w:numPr>
                <w:ilvl w:val="0"/>
                <w:numId w:val="8"/>
              </w:numPr>
              <w:rPr>
                <w:rFonts w:eastAsiaTheme="minorEastAsia" w:cstheme="minorHAnsi"/>
                <w:sz w:val="20"/>
                <w:szCs w:val="20"/>
              </w:rPr>
            </w:pPr>
            <w:r w:rsidRPr="00E81B7D">
              <w:rPr>
                <w:rFonts w:eastAsiaTheme="minorEastAsia" w:cstheme="minorHAnsi"/>
                <w:sz w:val="20"/>
                <w:szCs w:val="20"/>
              </w:rPr>
              <w:t>Pursue continuous professional development in order to develop management expertise and professional knowledge.</w:t>
            </w:r>
          </w:p>
          <w:p w14:paraId="21C2B16E" w14:textId="36E3E0CD" w:rsidR="001F1FDC" w:rsidRPr="00E81B7D" w:rsidRDefault="001F1FDC" w:rsidP="001F1FDC">
            <w:pPr>
              <w:pStyle w:val="NoSpacing"/>
              <w:rPr>
                <w:rFonts w:eastAsiaTheme="minorEastAsia" w:cstheme="minorHAnsi"/>
                <w:sz w:val="20"/>
                <w:szCs w:val="20"/>
              </w:rPr>
            </w:pPr>
          </w:p>
          <w:p w14:paraId="41CBF25E" w14:textId="3B1F4031" w:rsidR="001F1FDC" w:rsidRPr="00E81B7D" w:rsidRDefault="001F1FDC" w:rsidP="00E007F8">
            <w:pPr>
              <w:pStyle w:val="NoSpacing"/>
              <w:rPr>
                <w:rFonts w:eastAsiaTheme="minorEastAsia" w:cstheme="minorHAnsi"/>
                <w:b/>
                <w:bCs/>
                <w:sz w:val="20"/>
                <w:szCs w:val="20"/>
              </w:rPr>
            </w:pPr>
            <w:r w:rsidRPr="00E81B7D">
              <w:rPr>
                <w:rFonts w:eastAsiaTheme="minorEastAsia" w:cstheme="minorHAnsi"/>
                <w:b/>
                <w:bCs/>
                <w:sz w:val="20"/>
                <w:szCs w:val="20"/>
              </w:rPr>
              <w:t>Human Resources / Supervision of Staff</w:t>
            </w:r>
          </w:p>
          <w:p w14:paraId="212F3E11" w14:textId="77777777" w:rsidR="001F1FDC" w:rsidRPr="00E81B7D" w:rsidRDefault="001F1FDC" w:rsidP="00E41122">
            <w:pPr>
              <w:pStyle w:val="NoSpacing"/>
              <w:numPr>
                <w:ilvl w:val="0"/>
                <w:numId w:val="19"/>
              </w:numPr>
              <w:rPr>
                <w:rFonts w:eastAsiaTheme="minorEastAsia" w:cstheme="minorHAnsi"/>
                <w:sz w:val="20"/>
                <w:szCs w:val="20"/>
              </w:rPr>
            </w:pPr>
            <w:r w:rsidRPr="00E81B7D">
              <w:rPr>
                <w:rFonts w:eastAsiaTheme="minorEastAsia" w:cstheme="minorHAnsi"/>
                <w:sz w:val="20"/>
                <w:szCs w:val="20"/>
              </w:rPr>
              <w:t xml:space="preserve">Manage the performance of staff, dealing with underperformance in a timely and constructive manner. </w:t>
            </w:r>
          </w:p>
          <w:p w14:paraId="3D6E6301" w14:textId="3A8BCCE3" w:rsidR="001F1FDC" w:rsidRPr="00E81B7D" w:rsidRDefault="001F1FDC" w:rsidP="00E41122">
            <w:pPr>
              <w:pStyle w:val="ListParagraph"/>
              <w:numPr>
                <w:ilvl w:val="0"/>
                <w:numId w:val="19"/>
              </w:numPr>
              <w:spacing w:after="0" w:line="240" w:lineRule="auto"/>
              <w:rPr>
                <w:rFonts w:eastAsiaTheme="minorEastAsia" w:cstheme="minorHAnsi"/>
                <w:color w:val="auto"/>
                <w:sz w:val="20"/>
                <w:szCs w:val="20"/>
              </w:rPr>
            </w:pPr>
            <w:r w:rsidRPr="00E81B7D">
              <w:rPr>
                <w:rFonts w:eastAsiaTheme="minorEastAsia" w:cstheme="minorHAnsi"/>
                <w:color w:val="auto"/>
                <w:sz w:val="20"/>
                <w:szCs w:val="20"/>
              </w:rPr>
              <w:t>Co</w:t>
            </w:r>
            <w:r w:rsidRPr="00E81B7D">
              <w:rPr>
                <w:rFonts w:ascii="Cambria Math" w:eastAsiaTheme="minorEastAsia" w:hAnsi="Cambria Math" w:cs="Cambria Math"/>
                <w:color w:val="auto"/>
                <w:sz w:val="20"/>
                <w:szCs w:val="20"/>
              </w:rPr>
              <w:t>‐</w:t>
            </w:r>
            <w:r w:rsidRPr="00E81B7D">
              <w:rPr>
                <w:rFonts w:eastAsiaTheme="minorEastAsia" w:cstheme="minorHAnsi"/>
                <w:color w:val="auto"/>
                <w:sz w:val="20"/>
                <w:szCs w:val="20"/>
              </w:rPr>
              <w:t>ordinate, monitor and review the work of staff, e</w:t>
            </w:r>
            <w:r w:rsidRPr="00E81B7D">
              <w:rPr>
                <w:rFonts w:eastAsiaTheme="minorEastAsia" w:cstheme="minorHAnsi"/>
                <w:sz w:val="20"/>
                <w:szCs w:val="20"/>
              </w:rPr>
              <w:t>nsuring an even distribution of workload amongst the team, taking into account absence due to annual leave etc.</w:t>
            </w:r>
          </w:p>
          <w:p w14:paraId="13DBE56B" w14:textId="77777777" w:rsidR="001F1FDC" w:rsidRPr="00E81B7D" w:rsidRDefault="001F1FDC" w:rsidP="00E41122">
            <w:pPr>
              <w:pStyle w:val="NoSpacing"/>
              <w:numPr>
                <w:ilvl w:val="0"/>
                <w:numId w:val="19"/>
              </w:numPr>
              <w:rPr>
                <w:rFonts w:eastAsiaTheme="minorEastAsia" w:cstheme="minorHAnsi"/>
                <w:sz w:val="20"/>
                <w:szCs w:val="20"/>
              </w:rPr>
            </w:pPr>
            <w:r w:rsidRPr="00E81B7D">
              <w:rPr>
                <w:rFonts w:eastAsiaTheme="minorEastAsia" w:cstheme="minorHAnsi"/>
                <w:sz w:val="20"/>
                <w:szCs w:val="20"/>
              </w:rPr>
              <w:t>Supervise and ensure the wellbeing of staff within own remit.</w:t>
            </w:r>
          </w:p>
          <w:p w14:paraId="541CE6D3" w14:textId="77777777" w:rsidR="001F1FDC" w:rsidRPr="00E81B7D" w:rsidRDefault="001F1FDC" w:rsidP="00E41122">
            <w:pPr>
              <w:pStyle w:val="NoSpacing"/>
              <w:numPr>
                <w:ilvl w:val="0"/>
                <w:numId w:val="19"/>
              </w:numPr>
              <w:rPr>
                <w:rFonts w:eastAsiaTheme="minorEastAsia" w:cstheme="minorHAnsi"/>
                <w:sz w:val="20"/>
                <w:szCs w:val="20"/>
              </w:rPr>
            </w:pPr>
            <w:r w:rsidRPr="00E81B7D">
              <w:rPr>
                <w:rFonts w:eastAsiaTheme="minorEastAsia" w:cstheme="minorHAnsi"/>
                <w:sz w:val="20"/>
                <w:szCs w:val="20"/>
              </w:rPr>
              <w:lastRenderedPageBreak/>
              <w:t>Create and promote a positive working environment among staff members, which contributes to maintaining and enhancing effective working relationships.</w:t>
            </w:r>
          </w:p>
          <w:p w14:paraId="6B5DF8D6" w14:textId="77777777" w:rsidR="001F1FDC" w:rsidRPr="00E81B7D" w:rsidRDefault="001F1FDC" w:rsidP="00E41122">
            <w:pPr>
              <w:pStyle w:val="NoSpacing"/>
              <w:numPr>
                <w:ilvl w:val="0"/>
                <w:numId w:val="19"/>
              </w:numPr>
              <w:rPr>
                <w:rFonts w:eastAsiaTheme="minorEastAsia" w:cstheme="minorHAnsi"/>
                <w:sz w:val="20"/>
                <w:szCs w:val="20"/>
              </w:rPr>
            </w:pPr>
            <w:r w:rsidRPr="00E81B7D">
              <w:rPr>
                <w:rFonts w:eastAsiaTheme="minorEastAsia" w:cstheme="minorHAnsi"/>
                <w:sz w:val="20"/>
                <w:szCs w:val="20"/>
              </w:rPr>
              <w:t>Promote cooperation and working in harmony with other teams and disciplines.</w:t>
            </w:r>
          </w:p>
          <w:p w14:paraId="7AEB5383" w14:textId="066E0F34" w:rsidR="001F1FDC" w:rsidRPr="00E81B7D" w:rsidRDefault="001F1FDC" w:rsidP="00E41122">
            <w:pPr>
              <w:pStyle w:val="NoSpacing"/>
              <w:numPr>
                <w:ilvl w:val="0"/>
                <w:numId w:val="19"/>
              </w:numPr>
              <w:rPr>
                <w:rFonts w:eastAsiaTheme="minorEastAsia" w:cstheme="minorHAnsi"/>
                <w:sz w:val="20"/>
                <w:szCs w:val="20"/>
              </w:rPr>
            </w:pPr>
            <w:r w:rsidRPr="00E81B7D">
              <w:rPr>
                <w:rFonts w:eastAsiaTheme="minorEastAsia" w:cstheme="minorHAnsi"/>
                <w:sz w:val="20"/>
                <w:szCs w:val="20"/>
              </w:rPr>
              <w:t>Conduct regular staff meetings to keep staff informed, encouraging open and constructive discussion.</w:t>
            </w:r>
          </w:p>
          <w:p w14:paraId="2721E8B3" w14:textId="77777777" w:rsidR="001F1FDC" w:rsidRPr="00E81B7D" w:rsidRDefault="001F1FDC" w:rsidP="00E41122">
            <w:pPr>
              <w:pStyle w:val="NoSpacing"/>
              <w:numPr>
                <w:ilvl w:val="0"/>
                <w:numId w:val="19"/>
              </w:numPr>
              <w:rPr>
                <w:rFonts w:eastAsiaTheme="minorEastAsia" w:cstheme="minorHAnsi"/>
                <w:sz w:val="20"/>
                <w:szCs w:val="20"/>
              </w:rPr>
            </w:pPr>
            <w:r w:rsidRPr="00E81B7D">
              <w:rPr>
                <w:rFonts w:eastAsiaTheme="minorEastAsia" w:cstheme="minorHAnsi"/>
                <w:sz w:val="20"/>
                <w:szCs w:val="20"/>
              </w:rPr>
              <w:t>Solve problems and ensure decisions are in line with local and national agreements.</w:t>
            </w:r>
          </w:p>
          <w:p w14:paraId="198B644A" w14:textId="29833518" w:rsidR="001F1FDC" w:rsidRPr="00E81B7D" w:rsidRDefault="001F1FDC" w:rsidP="00E41122">
            <w:pPr>
              <w:pStyle w:val="NoSpacing"/>
              <w:numPr>
                <w:ilvl w:val="0"/>
                <w:numId w:val="19"/>
              </w:numPr>
              <w:rPr>
                <w:rFonts w:eastAsiaTheme="minorEastAsia" w:cstheme="minorHAnsi"/>
                <w:sz w:val="20"/>
                <w:szCs w:val="20"/>
              </w:rPr>
            </w:pPr>
            <w:r w:rsidRPr="00E81B7D">
              <w:rPr>
                <w:rFonts w:eastAsiaTheme="minorEastAsia" w:cstheme="minorHAnsi"/>
                <w:sz w:val="20"/>
                <w:szCs w:val="20"/>
              </w:rPr>
              <w:t>Identify and agree training and development needs of team and design a plan to meet those needs.</w:t>
            </w:r>
          </w:p>
          <w:p w14:paraId="093B9B94" w14:textId="77777777" w:rsidR="001F1FDC" w:rsidRPr="00E81B7D" w:rsidRDefault="001F1FDC" w:rsidP="00E41122">
            <w:pPr>
              <w:pStyle w:val="NoSpacing"/>
              <w:numPr>
                <w:ilvl w:val="0"/>
                <w:numId w:val="19"/>
              </w:numPr>
              <w:rPr>
                <w:rFonts w:eastAsiaTheme="minorEastAsia" w:cstheme="minorHAnsi"/>
                <w:sz w:val="20"/>
                <w:szCs w:val="20"/>
              </w:rPr>
            </w:pPr>
            <w:r w:rsidRPr="00E81B7D">
              <w:rPr>
                <w:rFonts w:eastAsiaTheme="minorEastAsia" w:cstheme="minorHAnsi"/>
                <w:sz w:val="20"/>
                <w:szCs w:val="20"/>
              </w:rPr>
              <w:t>Pursue and promote continuous professional development in order to develop management expertise and professional knowledge.</w:t>
            </w:r>
          </w:p>
          <w:p w14:paraId="4019EBA4" w14:textId="77777777" w:rsidR="001F1FDC" w:rsidRPr="00E81B7D" w:rsidRDefault="001F1FDC" w:rsidP="00E41122">
            <w:pPr>
              <w:pStyle w:val="NoSpacing"/>
              <w:numPr>
                <w:ilvl w:val="0"/>
                <w:numId w:val="19"/>
              </w:numPr>
              <w:rPr>
                <w:rFonts w:eastAsiaTheme="minorEastAsia" w:cstheme="minorHAnsi"/>
                <w:sz w:val="20"/>
                <w:szCs w:val="20"/>
              </w:rPr>
            </w:pPr>
            <w:r w:rsidRPr="00E81B7D">
              <w:rPr>
                <w:rFonts w:eastAsiaTheme="minorEastAsia" w:cstheme="minorHAnsi"/>
                <w:sz w:val="20"/>
                <w:szCs w:val="20"/>
              </w:rPr>
              <w:t>Share knowledge with the team and provide on the job training as required</w:t>
            </w:r>
          </w:p>
          <w:p w14:paraId="4E361D47" w14:textId="2B679709" w:rsidR="00FB081B" w:rsidRPr="00E81B7D" w:rsidRDefault="0F62386E" w:rsidP="00E41122">
            <w:pPr>
              <w:pStyle w:val="NoSpacing"/>
              <w:numPr>
                <w:ilvl w:val="0"/>
                <w:numId w:val="19"/>
              </w:numPr>
              <w:rPr>
                <w:rFonts w:eastAsiaTheme="minorEastAsia" w:cstheme="minorHAnsi"/>
                <w:sz w:val="20"/>
                <w:szCs w:val="20"/>
              </w:rPr>
            </w:pPr>
            <w:r w:rsidRPr="00E81B7D">
              <w:rPr>
                <w:rFonts w:eastAsiaTheme="minorEastAsia" w:cstheme="minorHAnsi"/>
                <w:sz w:val="20"/>
                <w:szCs w:val="20"/>
              </w:rPr>
              <w:t>Engage in the HSE performance achievement process in conjunction with your Line Manager and staff as appropriate.</w:t>
            </w:r>
          </w:p>
          <w:p w14:paraId="3BE1D616" w14:textId="77777777" w:rsidR="00F02DF7" w:rsidRPr="00E81B7D" w:rsidRDefault="00F02DF7" w:rsidP="20AF3691">
            <w:pPr>
              <w:pStyle w:val="ListParagraph"/>
              <w:spacing w:after="0" w:line="240" w:lineRule="auto"/>
              <w:rPr>
                <w:rFonts w:eastAsiaTheme="minorEastAsia" w:cstheme="minorHAnsi"/>
                <w:color w:val="auto"/>
                <w:sz w:val="20"/>
                <w:szCs w:val="20"/>
              </w:rPr>
            </w:pPr>
          </w:p>
          <w:p w14:paraId="0DC9CDA6" w14:textId="6B453AC5" w:rsidR="00347425" w:rsidRPr="00E81B7D" w:rsidRDefault="00E007F8" w:rsidP="00E007F8">
            <w:pPr>
              <w:rPr>
                <w:rFonts w:eastAsiaTheme="minorEastAsia" w:cstheme="minorHAnsi"/>
                <w:sz w:val="20"/>
                <w:szCs w:val="20"/>
              </w:rPr>
            </w:pPr>
            <w:r w:rsidRPr="00E007F8">
              <w:rPr>
                <w:rFonts w:ascii="Arial" w:hAnsi="Arial" w:cs="Arial"/>
                <w:b/>
                <w:bCs/>
                <w:iCs/>
                <w:sz w:val="20"/>
                <w:szCs w:val="20"/>
              </w:rPr>
              <w:t>The above job specification is not intended to be a comprehensive list of all duties involved and consequently, the post holder may be required to perform other duties as appropriate to the post which may be assigned to them from time to time and to contribute to the development of the post while in office.</w:t>
            </w:r>
          </w:p>
        </w:tc>
      </w:tr>
      <w:tr w:rsidR="00856414" w:rsidRPr="00E766A5" w14:paraId="6D0E3A25" w14:textId="77777777" w:rsidTr="00805827">
        <w:tc>
          <w:tcPr>
            <w:tcW w:w="2577" w:type="dxa"/>
          </w:tcPr>
          <w:p w14:paraId="33F2EA27" w14:textId="59EC8543" w:rsidR="00347425" w:rsidRPr="00E81B7D" w:rsidRDefault="00D6C312" w:rsidP="20AF3691">
            <w:pPr>
              <w:jc w:val="both"/>
              <w:rPr>
                <w:rFonts w:eastAsiaTheme="minorEastAsia"/>
                <w:b/>
                <w:bCs/>
                <w:color w:val="auto"/>
                <w:sz w:val="20"/>
                <w:szCs w:val="20"/>
              </w:rPr>
            </w:pPr>
            <w:r w:rsidRPr="00E81B7D">
              <w:rPr>
                <w:rFonts w:eastAsiaTheme="minorEastAsia"/>
                <w:b/>
                <w:bCs/>
                <w:color w:val="auto"/>
                <w:sz w:val="20"/>
                <w:szCs w:val="20"/>
              </w:rPr>
              <w:lastRenderedPageBreak/>
              <w:t>Eligibility Criteria</w:t>
            </w:r>
          </w:p>
          <w:p w14:paraId="090DA4CD" w14:textId="77777777" w:rsidR="00347425" w:rsidRPr="00E81B7D" w:rsidRDefault="00D6C312" w:rsidP="20AF3691">
            <w:pPr>
              <w:jc w:val="both"/>
              <w:rPr>
                <w:rFonts w:eastAsiaTheme="minorEastAsia"/>
                <w:b/>
                <w:bCs/>
                <w:color w:val="auto"/>
                <w:sz w:val="20"/>
                <w:szCs w:val="20"/>
              </w:rPr>
            </w:pPr>
            <w:r w:rsidRPr="00E81B7D">
              <w:rPr>
                <w:rFonts w:eastAsiaTheme="minorEastAsia"/>
                <w:b/>
                <w:bCs/>
                <w:color w:val="auto"/>
                <w:sz w:val="20"/>
                <w:szCs w:val="20"/>
              </w:rPr>
              <w:t>Qualifications and/ or experience</w:t>
            </w:r>
          </w:p>
          <w:p w14:paraId="6B77FCA6" w14:textId="77777777" w:rsidR="00347425" w:rsidRPr="00E81B7D" w:rsidRDefault="00347425" w:rsidP="20AF3691">
            <w:pPr>
              <w:jc w:val="both"/>
              <w:rPr>
                <w:rFonts w:eastAsiaTheme="minorEastAsia"/>
                <w:b/>
                <w:bCs/>
                <w:color w:val="auto"/>
                <w:sz w:val="20"/>
                <w:szCs w:val="20"/>
              </w:rPr>
            </w:pPr>
          </w:p>
        </w:tc>
        <w:tc>
          <w:tcPr>
            <w:tcW w:w="8196" w:type="dxa"/>
          </w:tcPr>
          <w:p w14:paraId="5E794955" w14:textId="1F865596" w:rsidR="0008132E" w:rsidRDefault="0008132E" w:rsidP="0008132E">
            <w:pPr>
              <w:jc w:val="both"/>
              <w:rPr>
                <w:rFonts w:eastAsiaTheme="minorEastAsia" w:cstheme="minorHAnsi"/>
                <w:bCs/>
                <w:color w:val="auto"/>
                <w:sz w:val="20"/>
                <w:szCs w:val="20"/>
              </w:rPr>
            </w:pPr>
            <w:r w:rsidRPr="00E007F8">
              <w:rPr>
                <w:rFonts w:eastAsiaTheme="minorEastAsia" w:cstheme="minorHAnsi"/>
                <w:b/>
                <w:color w:val="auto"/>
                <w:sz w:val="20"/>
                <w:szCs w:val="20"/>
              </w:rPr>
              <w:t>Candidates must have at the latest date of application</w:t>
            </w:r>
            <w:r w:rsidRPr="00E007F8">
              <w:rPr>
                <w:rFonts w:eastAsiaTheme="minorEastAsia" w:cstheme="minorHAnsi"/>
                <w:bCs/>
                <w:color w:val="auto"/>
                <w:sz w:val="20"/>
                <w:szCs w:val="20"/>
              </w:rPr>
              <w:t xml:space="preserve">: </w:t>
            </w:r>
          </w:p>
          <w:p w14:paraId="09F7B9B7" w14:textId="77777777" w:rsidR="00E007F8" w:rsidRPr="00E007F8" w:rsidRDefault="00E007F8" w:rsidP="00E007F8">
            <w:pPr>
              <w:pStyle w:val="ListParagraph"/>
              <w:numPr>
                <w:ilvl w:val="0"/>
                <w:numId w:val="24"/>
              </w:numPr>
              <w:spacing w:after="0"/>
              <w:rPr>
                <w:rFonts w:eastAsiaTheme="minorEastAsia"/>
                <w:color w:val="auto"/>
                <w:sz w:val="20"/>
                <w:szCs w:val="20"/>
              </w:rPr>
            </w:pPr>
            <w:r w:rsidRPr="00E007F8">
              <w:rPr>
                <w:rFonts w:eastAsiaTheme="minorEastAsia"/>
                <w:color w:val="auto"/>
                <w:sz w:val="20"/>
                <w:szCs w:val="20"/>
              </w:rPr>
              <w:t xml:space="preserve">A PRINCE2 Qualification or similar/equivalent qualification </w:t>
            </w:r>
          </w:p>
          <w:p w14:paraId="2B7F8C29" w14:textId="77777777" w:rsidR="00E007F8" w:rsidRPr="00E007F8" w:rsidRDefault="00E007F8" w:rsidP="00E007F8">
            <w:pPr>
              <w:pStyle w:val="ListParagraph"/>
              <w:spacing w:after="0" w:line="276" w:lineRule="auto"/>
              <w:ind w:left="780"/>
              <w:rPr>
                <w:rFonts w:eastAsiaTheme="minorEastAsia"/>
                <w:bCs/>
                <w:sz w:val="20"/>
                <w:szCs w:val="20"/>
              </w:rPr>
            </w:pPr>
          </w:p>
          <w:p w14:paraId="1650DF95" w14:textId="7F9C5541" w:rsidR="00E007F8" w:rsidRPr="00E007F8" w:rsidRDefault="00E007F8" w:rsidP="00E007F8">
            <w:pPr>
              <w:pStyle w:val="ListParagraph"/>
              <w:numPr>
                <w:ilvl w:val="0"/>
                <w:numId w:val="24"/>
              </w:numPr>
              <w:spacing w:after="0" w:line="276" w:lineRule="auto"/>
              <w:rPr>
                <w:rFonts w:eastAsiaTheme="minorEastAsia"/>
                <w:bCs/>
                <w:sz w:val="20"/>
                <w:szCs w:val="20"/>
              </w:rPr>
            </w:pPr>
            <w:r w:rsidRPr="00E007F8">
              <w:rPr>
                <w:rFonts w:eastAsiaTheme="minorEastAsia"/>
                <w:bCs/>
                <w:color w:val="auto"/>
                <w:sz w:val="20"/>
                <w:szCs w:val="20"/>
              </w:rPr>
              <w:t>Significant experience in service, business and/or programme portfolio management including operational delivery</w:t>
            </w:r>
          </w:p>
          <w:p w14:paraId="379E0463" w14:textId="77777777" w:rsidR="00E007F8" w:rsidRPr="00E007F8" w:rsidRDefault="00E007F8" w:rsidP="00E007F8">
            <w:pPr>
              <w:pStyle w:val="ListParagraph"/>
              <w:spacing w:line="276" w:lineRule="auto"/>
              <w:ind w:left="780"/>
              <w:rPr>
                <w:rFonts w:eastAsiaTheme="minorEastAsia"/>
                <w:bCs/>
                <w:sz w:val="20"/>
                <w:szCs w:val="20"/>
              </w:rPr>
            </w:pPr>
          </w:p>
          <w:p w14:paraId="441B18B7" w14:textId="77777777" w:rsidR="00E007F8" w:rsidRPr="00E007F8" w:rsidRDefault="00E007F8" w:rsidP="00E007F8">
            <w:pPr>
              <w:pStyle w:val="ListParagraph"/>
              <w:numPr>
                <w:ilvl w:val="0"/>
                <w:numId w:val="24"/>
              </w:numPr>
              <w:spacing w:after="0" w:line="276" w:lineRule="auto"/>
              <w:rPr>
                <w:rFonts w:eastAsiaTheme="minorEastAsia"/>
                <w:bCs/>
                <w:color w:val="auto"/>
                <w:sz w:val="20"/>
                <w:szCs w:val="20"/>
              </w:rPr>
            </w:pPr>
            <w:r w:rsidRPr="00E007F8">
              <w:rPr>
                <w:rFonts w:eastAsiaTheme="minorEastAsia"/>
                <w:bCs/>
                <w:sz w:val="20"/>
                <w:szCs w:val="20"/>
              </w:rPr>
              <w:t xml:space="preserve">Significant strategic leadership experience with a proven track record of planning, leading and </w:t>
            </w:r>
            <w:r w:rsidRPr="00E007F8">
              <w:rPr>
                <w:rFonts w:eastAsiaTheme="minorEastAsia"/>
                <w:bCs/>
                <w:color w:val="auto"/>
                <w:sz w:val="20"/>
                <w:szCs w:val="20"/>
              </w:rPr>
              <w:t>delivering large scale organisational change and quality improvement programmes to successful outcomes within a distributed and highly complex organisation, as relevant to this role.</w:t>
            </w:r>
          </w:p>
          <w:p w14:paraId="1F18AB05" w14:textId="5730C9F3" w:rsidR="00E007F8" w:rsidRPr="00E007F8" w:rsidRDefault="00E007F8" w:rsidP="00E007F8">
            <w:pPr>
              <w:pStyle w:val="ListParagraph"/>
              <w:spacing w:line="276" w:lineRule="auto"/>
              <w:ind w:left="780"/>
              <w:rPr>
                <w:rFonts w:eastAsiaTheme="minorEastAsia"/>
                <w:color w:val="auto"/>
                <w:sz w:val="20"/>
                <w:szCs w:val="20"/>
              </w:rPr>
            </w:pPr>
            <w:r w:rsidRPr="00E007F8">
              <w:rPr>
                <w:rFonts w:eastAsiaTheme="minorEastAsia"/>
                <w:bCs/>
                <w:color w:val="auto"/>
                <w:sz w:val="20"/>
                <w:szCs w:val="20"/>
              </w:rPr>
              <w:t xml:space="preserve"> </w:t>
            </w:r>
          </w:p>
          <w:p w14:paraId="548F87CC" w14:textId="136605D8" w:rsidR="00E007F8" w:rsidRPr="00E007F8" w:rsidRDefault="00E007F8" w:rsidP="00E007F8">
            <w:pPr>
              <w:pStyle w:val="ListParagraph"/>
              <w:numPr>
                <w:ilvl w:val="0"/>
                <w:numId w:val="24"/>
              </w:numPr>
              <w:spacing w:after="0"/>
              <w:rPr>
                <w:rFonts w:eastAsiaTheme="minorEastAsia"/>
                <w:color w:val="auto"/>
                <w:sz w:val="20"/>
                <w:szCs w:val="20"/>
              </w:rPr>
            </w:pPr>
            <w:r w:rsidRPr="00E007F8">
              <w:rPr>
                <w:rFonts w:eastAsiaTheme="minorEastAsia"/>
                <w:color w:val="auto"/>
                <w:sz w:val="20"/>
                <w:szCs w:val="20"/>
              </w:rPr>
              <w:t>Experience of project management methodologies suitable for the requirements of the role.</w:t>
            </w:r>
          </w:p>
          <w:p w14:paraId="01A7E945" w14:textId="77777777" w:rsidR="00E007F8" w:rsidRPr="00E007F8" w:rsidRDefault="00E007F8" w:rsidP="00E007F8">
            <w:pPr>
              <w:pStyle w:val="ListParagraph"/>
              <w:spacing w:line="276" w:lineRule="auto"/>
              <w:ind w:left="780"/>
              <w:rPr>
                <w:rFonts w:eastAsiaTheme="minorEastAsia"/>
                <w:bCs/>
                <w:color w:val="auto"/>
                <w:sz w:val="20"/>
                <w:szCs w:val="20"/>
              </w:rPr>
            </w:pPr>
          </w:p>
          <w:p w14:paraId="21ACB491" w14:textId="77777777" w:rsidR="00E007F8" w:rsidRPr="00E007F8" w:rsidRDefault="00E007F8" w:rsidP="00E007F8">
            <w:pPr>
              <w:pStyle w:val="ListParagraph"/>
              <w:numPr>
                <w:ilvl w:val="0"/>
                <w:numId w:val="24"/>
              </w:numPr>
              <w:spacing w:after="0"/>
              <w:rPr>
                <w:rFonts w:eastAsiaTheme="minorEastAsia"/>
                <w:bCs/>
                <w:color w:val="auto"/>
                <w:sz w:val="20"/>
                <w:szCs w:val="20"/>
              </w:rPr>
            </w:pPr>
            <w:r w:rsidRPr="00E007F8">
              <w:rPr>
                <w:rFonts w:eastAsiaTheme="minorEastAsia"/>
                <w:bCs/>
                <w:color w:val="auto"/>
                <w:sz w:val="20"/>
                <w:szCs w:val="20"/>
              </w:rPr>
              <w:t>A proven track record of delivering outcomes through collaborative working in a cross functional environment, engaging effectively with multiple internal and external stakeholders.</w:t>
            </w:r>
          </w:p>
          <w:p w14:paraId="7997D080" w14:textId="77777777" w:rsidR="00E007F8" w:rsidRPr="00E007F8" w:rsidRDefault="00E007F8" w:rsidP="00E007F8">
            <w:pPr>
              <w:pStyle w:val="ListParagraph"/>
              <w:ind w:left="780"/>
              <w:rPr>
                <w:rFonts w:eastAsiaTheme="minorEastAsia"/>
                <w:bCs/>
                <w:color w:val="auto"/>
                <w:sz w:val="20"/>
                <w:szCs w:val="20"/>
              </w:rPr>
            </w:pPr>
            <w:r w:rsidRPr="00E007F8">
              <w:rPr>
                <w:rFonts w:eastAsiaTheme="minorEastAsia"/>
                <w:bCs/>
                <w:color w:val="auto"/>
                <w:sz w:val="20"/>
                <w:szCs w:val="20"/>
              </w:rPr>
              <w:t xml:space="preserve"> </w:t>
            </w:r>
          </w:p>
          <w:p w14:paraId="5026C230" w14:textId="77777777" w:rsidR="00E007F8" w:rsidRPr="00E007F8" w:rsidRDefault="00E007F8" w:rsidP="00E007F8">
            <w:pPr>
              <w:pStyle w:val="ListParagraph"/>
              <w:widowControl w:val="0"/>
              <w:numPr>
                <w:ilvl w:val="0"/>
                <w:numId w:val="24"/>
              </w:numPr>
              <w:autoSpaceDE w:val="0"/>
              <w:autoSpaceDN w:val="0"/>
              <w:adjustRightInd w:val="0"/>
              <w:spacing w:after="0"/>
              <w:rPr>
                <w:rFonts w:eastAsiaTheme="minorEastAsia"/>
                <w:color w:val="auto"/>
                <w:sz w:val="20"/>
                <w:szCs w:val="20"/>
              </w:rPr>
            </w:pPr>
            <w:r w:rsidRPr="00E007F8">
              <w:rPr>
                <w:rFonts w:eastAsiaTheme="minorEastAsia"/>
                <w:color w:val="auto"/>
                <w:sz w:val="20"/>
                <w:szCs w:val="20"/>
              </w:rPr>
              <w:t>Proven ability to manage multiple complex workstreams and competing priorities, delivering effectively under pressure.</w:t>
            </w:r>
          </w:p>
          <w:p w14:paraId="79F47B15" w14:textId="77777777" w:rsidR="00E007F8" w:rsidRPr="00E007F8" w:rsidRDefault="00E007F8" w:rsidP="00E007F8">
            <w:pPr>
              <w:pStyle w:val="ListParagraph"/>
              <w:widowControl w:val="0"/>
              <w:autoSpaceDE w:val="0"/>
              <w:autoSpaceDN w:val="0"/>
              <w:adjustRightInd w:val="0"/>
              <w:ind w:left="780"/>
              <w:rPr>
                <w:rFonts w:eastAsiaTheme="minorEastAsia"/>
                <w:color w:val="auto"/>
                <w:sz w:val="20"/>
                <w:szCs w:val="20"/>
              </w:rPr>
            </w:pPr>
          </w:p>
          <w:p w14:paraId="3322D80E" w14:textId="77777777" w:rsidR="00E007F8" w:rsidRPr="00E007F8" w:rsidRDefault="00E007F8" w:rsidP="00E007F8">
            <w:pPr>
              <w:pStyle w:val="ListParagraph"/>
              <w:widowControl w:val="0"/>
              <w:numPr>
                <w:ilvl w:val="0"/>
                <w:numId w:val="24"/>
              </w:numPr>
              <w:autoSpaceDE w:val="0"/>
              <w:autoSpaceDN w:val="0"/>
              <w:adjustRightInd w:val="0"/>
              <w:spacing w:after="0"/>
              <w:rPr>
                <w:rFonts w:eastAsiaTheme="minorEastAsia"/>
                <w:color w:val="auto"/>
                <w:sz w:val="20"/>
                <w:szCs w:val="20"/>
              </w:rPr>
            </w:pPr>
            <w:r w:rsidRPr="00E007F8">
              <w:rPr>
                <w:rFonts w:eastAsiaTheme="minorEastAsia"/>
                <w:color w:val="auto"/>
                <w:sz w:val="20"/>
                <w:szCs w:val="20"/>
              </w:rPr>
              <w:t>Experience of collating and analysing large volumes of data and producing summary reports using MS Excel or similar tools.</w:t>
            </w:r>
          </w:p>
          <w:p w14:paraId="5AC75BA3" w14:textId="77777777" w:rsidR="00E007F8" w:rsidRPr="00E007F8" w:rsidRDefault="00E007F8" w:rsidP="00E007F8">
            <w:pPr>
              <w:pStyle w:val="ListParagraph"/>
              <w:widowControl w:val="0"/>
              <w:autoSpaceDE w:val="0"/>
              <w:autoSpaceDN w:val="0"/>
              <w:adjustRightInd w:val="0"/>
              <w:ind w:left="780"/>
              <w:rPr>
                <w:rFonts w:eastAsiaTheme="minorEastAsia"/>
                <w:color w:val="auto"/>
                <w:sz w:val="20"/>
                <w:szCs w:val="20"/>
              </w:rPr>
            </w:pPr>
          </w:p>
          <w:p w14:paraId="163993AE" w14:textId="1148175A" w:rsidR="00347425" w:rsidRPr="005D457E" w:rsidRDefault="00E007F8" w:rsidP="002446B7">
            <w:pPr>
              <w:pStyle w:val="ListParagraph"/>
              <w:numPr>
                <w:ilvl w:val="0"/>
                <w:numId w:val="24"/>
              </w:numPr>
              <w:spacing w:after="0"/>
              <w:rPr>
                <w:rFonts w:eastAsiaTheme="minorEastAsia"/>
                <w:bCs/>
                <w:color w:val="auto"/>
                <w:sz w:val="20"/>
                <w:szCs w:val="20"/>
              </w:rPr>
            </w:pPr>
            <w:r w:rsidRPr="00E007F8">
              <w:rPr>
                <w:rFonts w:eastAsiaTheme="minorEastAsia"/>
                <w:bCs/>
                <w:color w:val="auto"/>
                <w:sz w:val="20"/>
                <w:szCs w:val="20"/>
              </w:rPr>
              <w:t>Have the requisite knowledge and ability (including a high standard of suitability and management ability) for the proper discharge of the duties of the</w:t>
            </w:r>
            <w:r w:rsidR="005D457E">
              <w:rPr>
                <w:rFonts w:eastAsiaTheme="minorEastAsia"/>
                <w:bCs/>
                <w:color w:val="auto"/>
                <w:sz w:val="20"/>
                <w:szCs w:val="20"/>
              </w:rPr>
              <w:t xml:space="preserve"> </w:t>
            </w:r>
            <w:r w:rsidRPr="00E007F8">
              <w:rPr>
                <w:rFonts w:eastAsiaTheme="minorEastAsia"/>
                <w:bCs/>
                <w:color w:val="auto"/>
                <w:sz w:val="20"/>
                <w:szCs w:val="20"/>
              </w:rPr>
              <w:t>role</w:t>
            </w:r>
            <w:r w:rsidR="0055430E" w:rsidRPr="005D457E">
              <w:rPr>
                <w:rFonts w:eastAsiaTheme="minorEastAsia" w:cstheme="minorHAnsi"/>
                <w:b/>
                <w:bCs/>
                <w:color w:val="auto"/>
                <w:sz w:val="20"/>
                <w:szCs w:val="20"/>
              </w:rPr>
              <w:t xml:space="preserve"> </w:t>
            </w:r>
            <w:r w:rsidR="0064747B" w:rsidRPr="005D457E">
              <w:rPr>
                <w:rFonts w:eastAsiaTheme="minorEastAsia" w:cstheme="minorHAnsi"/>
                <w:b/>
                <w:bCs/>
                <w:color w:val="auto"/>
                <w:sz w:val="20"/>
                <w:szCs w:val="20"/>
              </w:rPr>
              <w:t xml:space="preserve">                                                                                                              </w:t>
            </w:r>
          </w:p>
          <w:p w14:paraId="0B983276" w14:textId="77777777" w:rsidR="00347425" w:rsidRPr="00E007F8" w:rsidRDefault="00D6C312" w:rsidP="20AF3691">
            <w:pPr>
              <w:rPr>
                <w:rFonts w:eastAsiaTheme="minorEastAsia" w:cstheme="minorHAnsi"/>
                <w:b/>
                <w:bCs/>
                <w:color w:val="auto"/>
                <w:sz w:val="20"/>
                <w:szCs w:val="20"/>
              </w:rPr>
            </w:pPr>
            <w:r w:rsidRPr="00E007F8">
              <w:rPr>
                <w:rFonts w:eastAsiaTheme="minorEastAsia" w:cstheme="minorHAnsi"/>
                <w:b/>
                <w:bCs/>
                <w:color w:val="auto"/>
                <w:sz w:val="20"/>
                <w:szCs w:val="20"/>
              </w:rPr>
              <w:t>Health</w:t>
            </w:r>
          </w:p>
          <w:p w14:paraId="6716BBB8" w14:textId="36675E47" w:rsidR="003E288F" w:rsidRPr="00E007F8" w:rsidRDefault="2D1AEB3B" w:rsidP="20AF3691">
            <w:pPr>
              <w:rPr>
                <w:rFonts w:eastAsiaTheme="minorEastAsia" w:cstheme="minorHAnsi"/>
                <w:color w:val="auto"/>
                <w:sz w:val="20"/>
                <w:szCs w:val="20"/>
              </w:rPr>
            </w:pPr>
            <w:r w:rsidRPr="00E007F8">
              <w:rPr>
                <w:rFonts w:eastAsiaTheme="minorEastAsia" w:cstheme="minorHAnsi"/>
                <w:color w:val="auto"/>
                <w:sz w:val="20"/>
                <w:szCs w:val="20"/>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70054CBF" w14:textId="77777777" w:rsidR="00347425" w:rsidRPr="00E007F8" w:rsidRDefault="00D6C312" w:rsidP="20AF3691">
            <w:pPr>
              <w:ind w:right="-766"/>
              <w:rPr>
                <w:rFonts w:eastAsiaTheme="minorEastAsia" w:cstheme="minorHAnsi"/>
                <w:color w:val="auto"/>
                <w:sz w:val="20"/>
                <w:szCs w:val="20"/>
              </w:rPr>
            </w:pPr>
            <w:r w:rsidRPr="00E007F8">
              <w:rPr>
                <w:rFonts w:eastAsiaTheme="minorEastAsia" w:cstheme="minorHAnsi"/>
                <w:b/>
                <w:bCs/>
                <w:color w:val="auto"/>
                <w:sz w:val="20"/>
                <w:szCs w:val="20"/>
              </w:rPr>
              <w:lastRenderedPageBreak/>
              <w:t>Character</w:t>
            </w:r>
          </w:p>
          <w:p w14:paraId="165E21AB" w14:textId="72151F16" w:rsidR="00790D0D" w:rsidRPr="00E007F8" w:rsidRDefault="7E48DE5B" w:rsidP="20AF3691">
            <w:pPr>
              <w:ind w:right="-766"/>
              <w:rPr>
                <w:rFonts w:eastAsiaTheme="minorEastAsia" w:cstheme="minorHAnsi"/>
                <w:color w:val="auto"/>
                <w:sz w:val="20"/>
                <w:szCs w:val="20"/>
              </w:rPr>
            </w:pPr>
            <w:r w:rsidRPr="00E007F8">
              <w:rPr>
                <w:rFonts w:eastAsiaTheme="minorEastAsia" w:cstheme="minorHAnsi"/>
                <w:color w:val="auto"/>
                <w:sz w:val="20"/>
                <w:szCs w:val="20"/>
              </w:rPr>
              <w:t>Each candidate for and any person holding the office must be of good</w:t>
            </w:r>
            <w:r w:rsidR="00741461" w:rsidRPr="00E007F8">
              <w:rPr>
                <w:rFonts w:eastAsiaTheme="minorEastAsia" w:cstheme="minorHAnsi"/>
                <w:color w:val="auto"/>
                <w:sz w:val="20"/>
                <w:szCs w:val="20"/>
              </w:rPr>
              <w:t xml:space="preserve"> </w:t>
            </w:r>
            <w:r w:rsidRPr="00E007F8">
              <w:rPr>
                <w:rFonts w:eastAsiaTheme="minorEastAsia" w:cstheme="minorHAnsi"/>
                <w:color w:val="auto"/>
                <w:sz w:val="20"/>
                <w:szCs w:val="20"/>
              </w:rPr>
              <w:t>character.</w:t>
            </w:r>
          </w:p>
          <w:p w14:paraId="4223A8C4" w14:textId="64A7E4DF" w:rsidR="00347425" w:rsidRPr="00E007F8" w:rsidRDefault="00347425" w:rsidP="20AF3691">
            <w:pPr>
              <w:autoSpaceDE w:val="0"/>
              <w:autoSpaceDN w:val="0"/>
              <w:adjustRightInd w:val="0"/>
              <w:spacing w:after="0" w:line="240" w:lineRule="auto"/>
              <w:rPr>
                <w:rFonts w:eastAsiaTheme="minorEastAsia" w:cstheme="minorHAnsi"/>
                <w:color w:val="auto"/>
                <w:sz w:val="20"/>
                <w:szCs w:val="20"/>
              </w:rPr>
            </w:pPr>
          </w:p>
        </w:tc>
      </w:tr>
      <w:tr w:rsidR="00856414" w:rsidRPr="00E766A5" w14:paraId="55DD2875" w14:textId="77777777" w:rsidTr="00805827">
        <w:tc>
          <w:tcPr>
            <w:tcW w:w="2577" w:type="dxa"/>
            <w:tcBorders>
              <w:top w:val="single" w:sz="4" w:space="0" w:color="auto"/>
              <w:left w:val="single" w:sz="4" w:space="0" w:color="auto"/>
              <w:bottom w:val="single" w:sz="4" w:space="0" w:color="auto"/>
              <w:right w:val="single" w:sz="4" w:space="0" w:color="auto"/>
            </w:tcBorders>
          </w:tcPr>
          <w:p w14:paraId="164A909D" w14:textId="6202888E" w:rsidR="00434FA6" w:rsidRPr="00E81B7D" w:rsidRDefault="47AE26EE" w:rsidP="20AF3691">
            <w:pPr>
              <w:rPr>
                <w:rFonts w:eastAsiaTheme="minorEastAsia"/>
                <w:b/>
                <w:bCs/>
                <w:color w:val="auto"/>
                <w:sz w:val="20"/>
                <w:szCs w:val="20"/>
              </w:rPr>
            </w:pPr>
            <w:r w:rsidRPr="00E81B7D">
              <w:rPr>
                <w:rFonts w:eastAsiaTheme="minorEastAsia"/>
                <w:b/>
                <w:bCs/>
                <w:color w:val="auto"/>
                <w:sz w:val="20"/>
                <w:szCs w:val="20"/>
              </w:rPr>
              <w:lastRenderedPageBreak/>
              <w:t>Other requirements specific to the post</w:t>
            </w:r>
          </w:p>
        </w:tc>
        <w:tc>
          <w:tcPr>
            <w:tcW w:w="8196" w:type="dxa"/>
            <w:tcBorders>
              <w:top w:val="single" w:sz="4" w:space="0" w:color="auto"/>
              <w:left w:val="single" w:sz="4" w:space="0" w:color="auto"/>
              <w:bottom w:val="single" w:sz="4" w:space="0" w:color="auto"/>
              <w:right w:val="single" w:sz="4" w:space="0" w:color="auto"/>
            </w:tcBorders>
          </w:tcPr>
          <w:p w14:paraId="0FD85641" w14:textId="663D3B05" w:rsidR="00434FA6" w:rsidRPr="00E81B7D" w:rsidRDefault="67B4DD01" w:rsidP="20AF3691">
            <w:pPr>
              <w:pStyle w:val="ListParagraph"/>
              <w:numPr>
                <w:ilvl w:val="0"/>
                <w:numId w:val="2"/>
              </w:numPr>
              <w:spacing w:after="0" w:line="240" w:lineRule="auto"/>
              <w:contextualSpacing w:val="0"/>
              <w:rPr>
                <w:rFonts w:eastAsiaTheme="minorEastAsia" w:cstheme="minorHAnsi"/>
                <w:color w:val="auto"/>
                <w:sz w:val="20"/>
                <w:szCs w:val="20"/>
              </w:rPr>
            </w:pPr>
            <w:r w:rsidRPr="00E81B7D">
              <w:rPr>
                <w:rFonts w:eastAsiaTheme="minorEastAsia" w:cstheme="minorHAnsi"/>
                <w:color w:val="auto"/>
                <w:sz w:val="20"/>
                <w:szCs w:val="20"/>
              </w:rPr>
              <w:t>H</w:t>
            </w:r>
            <w:r w:rsidR="47AE26EE" w:rsidRPr="00E81B7D">
              <w:rPr>
                <w:rFonts w:eastAsiaTheme="minorEastAsia" w:cstheme="minorHAnsi"/>
                <w:color w:val="auto"/>
                <w:sz w:val="20"/>
                <w:szCs w:val="20"/>
              </w:rPr>
              <w:t>ave access to appropriate transport to fulfil the requirements of the role</w:t>
            </w:r>
          </w:p>
          <w:p w14:paraId="459A91EE" w14:textId="68079A4C" w:rsidR="00434FA6" w:rsidRPr="00E81B7D" w:rsidRDefault="219F058E" w:rsidP="007F738A">
            <w:pPr>
              <w:pStyle w:val="ListParagraph"/>
              <w:numPr>
                <w:ilvl w:val="0"/>
                <w:numId w:val="2"/>
              </w:numPr>
              <w:spacing w:after="0" w:line="240" w:lineRule="auto"/>
              <w:contextualSpacing w:val="0"/>
              <w:rPr>
                <w:rFonts w:eastAsiaTheme="minorEastAsia" w:cstheme="minorHAnsi"/>
                <w:color w:val="auto"/>
                <w:sz w:val="20"/>
                <w:szCs w:val="20"/>
              </w:rPr>
            </w:pPr>
            <w:r w:rsidRPr="00E81B7D">
              <w:rPr>
                <w:rFonts w:eastAsiaTheme="minorEastAsia" w:cstheme="minorHAnsi"/>
                <w:color w:val="auto"/>
                <w:sz w:val="20"/>
                <w:szCs w:val="20"/>
              </w:rPr>
              <w:t xml:space="preserve">At </w:t>
            </w:r>
            <w:r w:rsidR="5EEA5A88" w:rsidRPr="00E81B7D">
              <w:rPr>
                <w:rFonts w:eastAsiaTheme="minorEastAsia" w:cstheme="minorHAnsi"/>
                <w:color w:val="auto"/>
                <w:sz w:val="20"/>
                <w:szCs w:val="20"/>
              </w:rPr>
              <w:t>g</w:t>
            </w:r>
            <w:r w:rsidRPr="00E81B7D">
              <w:rPr>
                <w:rFonts w:eastAsiaTheme="minorEastAsia" w:cstheme="minorHAnsi"/>
                <w:color w:val="auto"/>
                <w:sz w:val="20"/>
                <w:szCs w:val="20"/>
              </w:rPr>
              <w:t>o-liv</w:t>
            </w:r>
            <w:r w:rsidR="5EEA5A88" w:rsidRPr="00E81B7D">
              <w:rPr>
                <w:rFonts w:eastAsiaTheme="minorEastAsia" w:cstheme="minorHAnsi"/>
                <w:color w:val="auto"/>
                <w:sz w:val="20"/>
                <w:szCs w:val="20"/>
              </w:rPr>
              <w:t>e period only</w:t>
            </w:r>
            <w:r w:rsidR="007F738A" w:rsidRPr="00E81B7D">
              <w:rPr>
                <w:rFonts w:eastAsiaTheme="minorEastAsia" w:cstheme="minorHAnsi"/>
                <w:color w:val="auto"/>
                <w:sz w:val="20"/>
                <w:szCs w:val="20"/>
              </w:rPr>
              <w:t>,</w:t>
            </w:r>
            <w:r w:rsidR="5EEA5A88" w:rsidRPr="00E81B7D">
              <w:rPr>
                <w:rFonts w:eastAsiaTheme="minorEastAsia" w:cstheme="minorHAnsi"/>
                <w:color w:val="auto"/>
                <w:sz w:val="20"/>
                <w:szCs w:val="20"/>
              </w:rPr>
              <w:t xml:space="preserve"> (</w:t>
            </w:r>
            <w:r w:rsidR="56F527DD" w:rsidRPr="00E81B7D">
              <w:rPr>
                <w:rFonts w:eastAsiaTheme="minorEastAsia" w:cstheme="minorHAnsi"/>
                <w:color w:val="auto"/>
                <w:sz w:val="20"/>
                <w:szCs w:val="20"/>
              </w:rPr>
              <w:t>for</w:t>
            </w:r>
            <w:r w:rsidR="007F738A" w:rsidRPr="00E81B7D">
              <w:rPr>
                <w:rFonts w:eastAsiaTheme="minorEastAsia" w:cstheme="minorHAnsi"/>
                <w:color w:val="auto"/>
                <w:sz w:val="20"/>
                <w:szCs w:val="20"/>
              </w:rPr>
              <w:t xml:space="preserve"> approximately </w:t>
            </w:r>
            <w:r w:rsidR="5EEA5A88" w:rsidRPr="00E81B7D">
              <w:rPr>
                <w:rFonts w:eastAsiaTheme="minorEastAsia" w:cstheme="minorHAnsi"/>
                <w:color w:val="auto"/>
                <w:sz w:val="20"/>
                <w:szCs w:val="20"/>
              </w:rPr>
              <w:t xml:space="preserve">six weeks) </w:t>
            </w:r>
            <w:r w:rsidR="47AE26EE" w:rsidRPr="00E81B7D">
              <w:rPr>
                <w:rFonts w:eastAsiaTheme="minorEastAsia" w:cstheme="minorHAnsi"/>
                <w:color w:val="auto"/>
                <w:sz w:val="20"/>
                <w:szCs w:val="20"/>
              </w:rPr>
              <w:t>participat</w:t>
            </w:r>
            <w:r w:rsidR="007F738A" w:rsidRPr="00E81B7D">
              <w:rPr>
                <w:rFonts w:eastAsiaTheme="minorEastAsia" w:cstheme="minorHAnsi"/>
                <w:color w:val="auto"/>
                <w:sz w:val="20"/>
                <w:szCs w:val="20"/>
              </w:rPr>
              <w:t>ion</w:t>
            </w:r>
            <w:r w:rsidR="47AE26EE" w:rsidRPr="00E81B7D">
              <w:rPr>
                <w:rFonts w:eastAsiaTheme="minorEastAsia" w:cstheme="minorHAnsi"/>
                <w:color w:val="auto"/>
                <w:sz w:val="20"/>
                <w:szCs w:val="20"/>
              </w:rPr>
              <w:t xml:space="preserve"> in a</w:t>
            </w:r>
            <w:r w:rsidR="007F738A" w:rsidRPr="00E81B7D">
              <w:rPr>
                <w:rFonts w:eastAsiaTheme="minorEastAsia" w:cstheme="minorHAnsi"/>
                <w:color w:val="auto"/>
                <w:sz w:val="20"/>
                <w:szCs w:val="20"/>
              </w:rPr>
              <w:t xml:space="preserve"> roster, </w:t>
            </w:r>
            <w:r w:rsidR="003A30FA" w:rsidRPr="00E81B7D">
              <w:rPr>
                <w:rFonts w:eastAsiaTheme="minorEastAsia" w:cstheme="minorHAnsi"/>
                <w:color w:val="auto"/>
                <w:sz w:val="20"/>
                <w:szCs w:val="20"/>
              </w:rPr>
              <w:t xml:space="preserve">potentially </w:t>
            </w:r>
            <w:r w:rsidR="5EEA5A88" w:rsidRPr="00E81B7D">
              <w:rPr>
                <w:rFonts w:eastAsiaTheme="minorEastAsia" w:cstheme="minorHAnsi"/>
                <w:color w:val="auto"/>
                <w:sz w:val="20"/>
                <w:szCs w:val="20"/>
              </w:rPr>
              <w:t>covering 24/7 shifts and/or an</w:t>
            </w:r>
            <w:r w:rsidR="47AE26EE" w:rsidRPr="00E81B7D">
              <w:rPr>
                <w:rFonts w:eastAsiaTheme="minorEastAsia" w:cstheme="minorHAnsi"/>
                <w:color w:val="auto"/>
                <w:sz w:val="20"/>
                <w:szCs w:val="20"/>
              </w:rPr>
              <w:t xml:space="preserve"> on-call rota</w:t>
            </w:r>
            <w:r w:rsidR="007F738A" w:rsidRPr="00E81B7D">
              <w:rPr>
                <w:rFonts w:eastAsiaTheme="minorEastAsia" w:cstheme="minorHAnsi"/>
                <w:color w:val="auto"/>
                <w:sz w:val="20"/>
                <w:szCs w:val="20"/>
              </w:rPr>
              <w:t xml:space="preserve"> will be required.</w:t>
            </w:r>
          </w:p>
        </w:tc>
      </w:tr>
      <w:tr w:rsidR="00856414" w:rsidRPr="00E766A5" w14:paraId="4F82DD8C" w14:textId="77777777" w:rsidTr="00805827">
        <w:tc>
          <w:tcPr>
            <w:tcW w:w="2577" w:type="dxa"/>
            <w:tcBorders>
              <w:top w:val="single" w:sz="4" w:space="0" w:color="auto"/>
              <w:left w:val="single" w:sz="4" w:space="0" w:color="auto"/>
              <w:bottom w:val="single" w:sz="4" w:space="0" w:color="auto"/>
              <w:right w:val="single" w:sz="4" w:space="0" w:color="auto"/>
            </w:tcBorders>
          </w:tcPr>
          <w:p w14:paraId="169B26A1" w14:textId="77777777" w:rsidR="00185CC2" w:rsidRPr="00E81B7D" w:rsidRDefault="1DCC2EC8" w:rsidP="20AF3691">
            <w:pPr>
              <w:rPr>
                <w:rFonts w:eastAsiaTheme="minorEastAsia"/>
                <w:b/>
                <w:bCs/>
                <w:color w:val="auto"/>
                <w:sz w:val="20"/>
                <w:szCs w:val="20"/>
              </w:rPr>
            </w:pPr>
            <w:r w:rsidRPr="00E81B7D">
              <w:rPr>
                <w:rFonts w:eastAsiaTheme="minorEastAsia"/>
                <w:b/>
                <w:bCs/>
                <w:color w:val="auto"/>
                <w:sz w:val="20"/>
                <w:szCs w:val="20"/>
              </w:rPr>
              <w:t>Additional eligibility requirements:</w:t>
            </w:r>
          </w:p>
          <w:p w14:paraId="722D1E5E" w14:textId="77777777" w:rsidR="00185CC2" w:rsidRPr="00E81B7D" w:rsidRDefault="00185CC2" w:rsidP="20AF3691">
            <w:pPr>
              <w:rPr>
                <w:rFonts w:eastAsiaTheme="minorEastAsia"/>
                <w:b/>
                <w:bCs/>
                <w:color w:val="auto"/>
                <w:sz w:val="20"/>
                <w:szCs w:val="20"/>
              </w:rPr>
            </w:pPr>
          </w:p>
        </w:tc>
        <w:tc>
          <w:tcPr>
            <w:tcW w:w="8196" w:type="dxa"/>
            <w:tcBorders>
              <w:top w:val="single" w:sz="4" w:space="0" w:color="auto"/>
              <w:left w:val="single" w:sz="4" w:space="0" w:color="auto"/>
              <w:bottom w:val="single" w:sz="4" w:space="0" w:color="auto"/>
              <w:right w:val="single" w:sz="4" w:space="0" w:color="auto"/>
            </w:tcBorders>
          </w:tcPr>
          <w:p w14:paraId="59259F44" w14:textId="77777777" w:rsidR="00185CC2" w:rsidRPr="00E81B7D" w:rsidRDefault="1DCC2EC8" w:rsidP="20AF3691">
            <w:pPr>
              <w:pStyle w:val="Default"/>
              <w:rPr>
                <w:rFonts w:asciiTheme="minorHAnsi" w:eastAsiaTheme="minorEastAsia" w:hAnsiTheme="minorHAnsi" w:cstheme="minorHAnsi"/>
                <w:color w:val="auto"/>
                <w:sz w:val="20"/>
                <w:szCs w:val="20"/>
              </w:rPr>
            </w:pPr>
            <w:r w:rsidRPr="00E81B7D">
              <w:rPr>
                <w:rFonts w:asciiTheme="minorHAnsi" w:eastAsiaTheme="minorEastAsia" w:hAnsiTheme="minorHAnsi" w:cstheme="minorHAnsi"/>
                <w:b/>
                <w:bCs/>
                <w:color w:val="auto"/>
                <w:sz w:val="20"/>
                <w:szCs w:val="20"/>
              </w:rPr>
              <w:t xml:space="preserve">Citizenship requirements </w:t>
            </w:r>
          </w:p>
          <w:p w14:paraId="135BD710" w14:textId="77777777" w:rsidR="00185CC2" w:rsidRPr="00E81B7D" w:rsidRDefault="1DCC2EC8" w:rsidP="20AF3691">
            <w:pPr>
              <w:pStyle w:val="Default"/>
              <w:rPr>
                <w:rFonts w:asciiTheme="minorHAnsi" w:eastAsiaTheme="minorEastAsia" w:hAnsiTheme="minorHAnsi" w:cstheme="minorHAnsi"/>
                <w:color w:val="auto"/>
                <w:sz w:val="20"/>
                <w:szCs w:val="20"/>
              </w:rPr>
            </w:pPr>
            <w:r w:rsidRPr="00E81B7D">
              <w:rPr>
                <w:rFonts w:asciiTheme="minorHAnsi" w:eastAsiaTheme="minorEastAsia" w:hAnsiTheme="minorHAnsi" w:cstheme="minorHAnsi"/>
                <w:color w:val="auto"/>
                <w:sz w:val="20"/>
                <w:szCs w:val="20"/>
              </w:rPr>
              <w:t xml:space="preserve">Eligible candidates must be: </w:t>
            </w:r>
          </w:p>
          <w:p w14:paraId="45562EBE" w14:textId="77777777" w:rsidR="00185CC2" w:rsidRPr="00E81B7D" w:rsidRDefault="1DCC2EC8" w:rsidP="00E41122">
            <w:pPr>
              <w:pStyle w:val="ListParagraph"/>
              <w:numPr>
                <w:ilvl w:val="0"/>
                <w:numId w:val="5"/>
              </w:numPr>
              <w:spacing w:after="120" w:line="240" w:lineRule="auto"/>
              <w:contextualSpacing w:val="0"/>
              <w:rPr>
                <w:rFonts w:eastAsiaTheme="minorEastAsia" w:cstheme="minorHAnsi"/>
                <w:color w:val="auto"/>
                <w:sz w:val="20"/>
                <w:szCs w:val="20"/>
              </w:rPr>
            </w:pPr>
            <w:r w:rsidRPr="00E81B7D">
              <w:rPr>
                <w:rFonts w:eastAsiaTheme="minorEastAsia" w:cstheme="minorHAnsi"/>
                <w:color w:val="auto"/>
                <w:sz w:val="20"/>
                <w:szCs w:val="20"/>
              </w:rPr>
              <w:t xml:space="preserve">EEA, Swiss, or British citizens </w:t>
            </w:r>
          </w:p>
          <w:p w14:paraId="43531E2D" w14:textId="30C6D757" w:rsidR="00185CC2" w:rsidRPr="00E81B7D" w:rsidRDefault="418E7AFC" w:rsidP="20AF3691">
            <w:pPr>
              <w:pStyle w:val="Default"/>
              <w:rPr>
                <w:rFonts w:asciiTheme="minorHAnsi" w:eastAsiaTheme="minorEastAsia" w:hAnsiTheme="minorHAnsi" w:cstheme="minorHAnsi"/>
                <w:color w:val="auto"/>
                <w:sz w:val="20"/>
                <w:szCs w:val="20"/>
              </w:rPr>
            </w:pPr>
            <w:r w:rsidRPr="00E81B7D">
              <w:rPr>
                <w:rFonts w:asciiTheme="minorHAnsi" w:eastAsiaTheme="minorEastAsia" w:hAnsiTheme="minorHAnsi" w:cstheme="minorHAnsi"/>
                <w:color w:val="auto"/>
                <w:sz w:val="20"/>
                <w:szCs w:val="20"/>
              </w:rPr>
              <w:t xml:space="preserve"> </w:t>
            </w:r>
            <w:r w:rsidR="1DCC2EC8" w:rsidRPr="00E81B7D">
              <w:rPr>
                <w:rFonts w:asciiTheme="minorHAnsi" w:eastAsiaTheme="minorEastAsia" w:hAnsiTheme="minorHAnsi" w:cstheme="minorHAnsi"/>
                <w:color w:val="auto"/>
                <w:sz w:val="20"/>
                <w:szCs w:val="20"/>
              </w:rPr>
              <w:t xml:space="preserve">To qualify candidates must be eligible by the closing date of the campaign. </w:t>
            </w:r>
          </w:p>
          <w:p w14:paraId="66B98BD2" w14:textId="77777777" w:rsidR="00185CC2" w:rsidRPr="00E81B7D" w:rsidRDefault="00185CC2" w:rsidP="20AF3691">
            <w:pPr>
              <w:rPr>
                <w:rFonts w:eastAsiaTheme="minorEastAsia" w:cstheme="minorHAnsi"/>
                <w:color w:val="auto"/>
                <w:sz w:val="20"/>
                <w:szCs w:val="20"/>
              </w:rPr>
            </w:pPr>
          </w:p>
          <w:p w14:paraId="47F2FA8D" w14:textId="2BBAB124" w:rsidR="00185CC2" w:rsidRPr="00E81B7D" w:rsidRDefault="1DCC2EC8" w:rsidP="20AF3691">
            <w:pPr>
              <w:pStyle w:val="ListParagraph"/>
              <w:numPr>
                <w:ilvl w:val="0"/>
                <w:numId w:val="1"/>
              </w:numPr>
              <w:spacing w:after="0" w:line="240" w:lineRule="auto"/>
              <w:contextualSpacing w:val="0"/>
              <w:rPr>
                <w:rFonts w:eastAsiaTheme="minorEastAsia" w:cstheme="minorHAnsi"/>
                <w:color w:val="auto"/>
                <w:sz w:val="20"/>
                <w:szCs w:val="20"/>
              </w:rPr>
            </w:pPr>
            <w:r w:rsidRPr="00E81B7D">
              <w:rPr>
                <w:rFonts w:eastAsiaTheme="minorEastAsia" w:cstheme="minorHAnsi"/>
                <w:color w:val="auto"/>
                <w:sz w:val="20"/>
                <w:szCs w:val="20"/>
              </w:rPr>
              <w:t xml:space="preserve">Read more about </w:t>
            </w:r>
            <w:hyperlink r:id="rId12">
              <w:r w:rsidRPr="00E81B7D">
                <w:rPr>
                  <w:rStyle w:val="Hyperlink"/>
                  <w:rFonts w:eastAsiaTheme="minorEastAsia" w:cstheme="minorHAnsi"/>
                  <w:color w:val="auto"/>
                  <w:sz w:val="20"/>
                  <w:szCs w:val="20"/>
                </w:rPr>
                <w:t>Department of Enterprise, Trade &amp; Employment Work Permits</w:t>
              </w:r>
            </w:hyperlink>
            <w:r w:rsidRPr="00E81B7D">
              <w:rPr>
                <w:rFonts w:eastAsiaTheme="minorEastAsia" w:cstheme="minorHAnsi"/>
                <w:color w:val="auto"/>
                <w:sz w:val="20"/>
                <w:szCs w:val="20"/>
              </w:rPr>
              <w:t>.</w:t>
            </w:r>
          </w:p>
        </w:tc>
      </w:tr>
      <w:tr w:rsidR="00856414" w:rsidRPr="00E766A5" w14:paraId="5776FA06" w14:textId="77777777" w:rsidTr="00805827">
        <w:tc>
          <w:tcPr>
            <w:tcW w:w="2577" w:type="dxa"/>
          </w:tcPr>
          <w:p w14:paraId="4DA4D533" w14:textId="77777777" w:rsidR="00185CC2" w:rsidRPr="00E81B7D" w:rsidRDefault="1DCC2EC8" w:rsidP="20AF3691">
            <w:pPr>
              <w:jc w:val="both"/>
              <w:rPr>
                <w:rFonts w:eastAsiaTheme="minorEastAsia"/>
                <w:b/>
                <w:bCs/>
                <w:color w:val="auto"/>
                <w:sz w:val="20"/>
                <w:szCs w:val="20"/>
              </w:rPr>
            </w:pPr>
            <w:r w:rsidRPr="00E81B7D">
              <w:rPr>
                <w:rFonts w:eastAsiaTheme="minorEastAsia"/>
                <w:b/>
                <w:bCs/>
                <w:color w:val="auto"/>
                <w:sz w:val="20"/>
                <w:szCs w:val="20"/>
              </w:rPr>
              <w:t>Skills, competencies and/or knowledge</w:t>
            </w:r>
          </w:p>
          <w:p w14:paraId="1A22F9FC" w14:textId="77777777" w:rsidR="00185CC2" w:rsidRPr="00E81B7D" w:rsidRDefault="00185CC2" w:rsidP="20AF3691">
            <w:pPr>
              <w:jc w:val="both"/>
              <w:rPr>
                <w:rFonts w:eastAsiaTheme="minorEastAsia"/>
                <w:b/>
                <w:bCs/>
                <w:color w:val="auto"/>
                <w:sz w:val="20"/>
                <w:szCs w:val="20"/>
              </w:rPr>
            </w:pPr>
          </w:p>
          <w:p w14:paraId="11D84933" w14:textId="649097F8" w:rsidR="007F738A" w:rsidRPr="00E81B7D" w:rsidRDefault="007F738A" w:rsidP="20AF3691">
            <w:pPr>
              <w:jc w:val="both"/>
              <w:rPr>
                <w:rFonts w:eastAsiaTheme="minorEastAsia"/>
                <w:b/>
                <w:bCs/>
                <w:color w:val="auto"/>
                <w:sz w:val="20"/>
                <w:szCs w:val="20"/>
              </w:rPr>
            </w:pPr>
          </w:p>
        </w:tc>
        <w:tc>
          <w:tcPr>
            <w:tcW w:w="8196" w:type="dxa"/>
          </w:tcPr>
          <w:p w14:paraId="70A808AE" w14:textId="77777777" w:rsidR="00EB2322" w:rsidRPr="00E81B7D" w:rsidRDefault="00EB2322" w:rsidP="00EB2322">
            <w:pPr>
              <w:spacing w:after="0" w:line="240" w:lineRule="auto"/>
              <w:jc w:val="both"/>
              <w:rPr>
                <w:rFonts w:eastAsiaTheme="minorEastAsia" w:cstheme="minorHAnsi"/>
                <w:b/>
                <w:bCs/>
                <w:color w:val="auto"/>
                <w:sz w:val="20"/>
                <w:szCs w:val="20"/>
                <w:lang w:val="en-GB"/>
              </w:rPr>
            </w:pPr>
            <w:r w:rsidRPr="00E81B7D">
              <w:rPr>
                <w:rFonts w:eastAsiaTheme="minorEastAsia" w:cstheme="minorHAnsi"/>
                <w:b/>
                <w:bCs/>
                <w:color w:val="auto"/>
                <w:sz w:val="20"/>
                <w:szCs w:val="20"/>
                <w:lang w:val="en-GB"/>
              </w:rPr>
              <w:t xml:space="preserve">Professional Knowledge and Experience </w:t>
            </w:r>
          </w:p>
          <w:p w14:paraId="7961FC89" w14:textId="77777777" w:rsidR="00EB2322" w:rsidRPr="00E81B7D" w:rsidRDefault="00EB2322" w:rsidP="00EB2322">
            <w:pPr>
              <w:spacing w:after="0" w:line="240" w:lineRule="auto"/>
              <w:jc w:val="both"/>
              <w:rPr>
                <w:rFonts w:eastAsiaTheme="minorEastAsia" w:cstheme="minorHAnsi"/>
                <w:b/>
                <w:bCs/>
                <w:i/>
                <w:iCs/>
                <w:color w:val="auto"/>
                <w:sz w:val="20"/>
                <w:szCs w:val="20"/>
                <w:lang w:val="en-GB"/>
              </w:rPr>
            </w:pPr>
            <w:r w:rsidRPr="00E81B7D">
              <w:rPr>
                <w:rFonts w:eastAsiaTheme="minorEastAsia" w:cstheme="minorHAnsi"/>
                <w:b/>
                <w:bCs/>
                <w:i/>
                <w:iCs/>
                <w:color w:val="auto"/>
                <w:sz w:val="20"/>
                <w:szCs w:val="20"/>
                <w:lang w:val="en-GB"/>
              </w:rPr>
              <w:t xml:space="preserve">Demonstrates: </w:t>
            </w:r>
          </w:p>
          <w:p w14:paraId="3F220164" w14:textId="54D20D70" w:rsidR="00EB2322" w:rsidRPr="00E81B7D" w:rsidRDefault="00EB2322" w:rsidP="00E41122">
            <w:pPr>
              <w:numPr>
                <w:ilvl w:val="0"/>
                <w:numId w:val="20"/>
              </w:numPr>
              <w:spacing w:after="0" w:line="240" w:lineRule="auto"/>
              <w:jc w:val="both"/>
              <w:rPr>
                <w:rFonts w:eastAsiaTheme="minorEastAsia" w:cstheme="minorHAnsi"/>
                <w:color w:val="auto"/>
                <w:sz w:val="20"/>
                <w:szCs w:val="20"/>
              </w:rPr>
            </w:pPr>
            <w:r w:rsidRPr="00E81B7D">
              <w:rPr>
                <w:rFonts w:eastAsiaTheme="minorEastAsia" w:cstheme="minorHAnsi"/>
                <w:color w:val="auto"/>
                <w:sz w:val="20"/>
                <w:szCs w:val="20"/>
              </w:rPr>
              <w:t xml:space="preserve">Significant experience in HR strategies which should include change management, performance and service improvement. </w:t>
            </w:r>
          </w:p>
          <w:p w14:paraId="169C2948" w14:textId="47205B7B" w:rsidR="00EB2322" w:rsidRPr="00E81B7D" w:rsidRDefault="00EB2322" w:rsidP="00E41122">
            <w:pPr>
              <w:numPr>
                <w:ilvl w:val="0"/>
                <w:numId w:val="20"/>
              </w:numPr>
              <w:spacing w:after="0" w:line="240" w:lineRule="auto"/>
              <w:jc w:val="both"/>
              <w:rPr>
                <w:rFonts w:eastAsiaTheme="minorEastAsia" w:cstheme="minorHAnsi"/>
                <w:color w:val="auto"/>
                <w:sz w:val="20"/>
                <w:szCs w:val="20"/>
              </w:rPr>
            </w:pPr>
            <w:r w:rsidRPr="00E81B7D">
              <w:rPr>
                <w:rFonts w:eastAsiaTheme="minorEastAsia" w:cstheme="minorHAnsi"/>
                <w:color w:val="auto"/>
                <w:sz w:val="20"/>
                <w:szCs w:val="20"/>
              </w:rPr>
              <w:t>Detailed knowledge of the issues, developments and current thinking on best practice in relation to programme / project management / quality improvement in complex, adaptive systems.</w:t>
            </w:r>
          </w:p>
          <w:p w14:paraId="7FE85B5C" w14:textId="77777777" w:rsidR="00EB2322" w:rsidRPr="00E81B7D" w:rsidRDefault="00EB2322" w:rsidP="00E41122">
            <w:pPr>
              <w:numPr>
                <w:ilvl w:val="0"/>
                <w:numId w:val="20"/>
              </w:numPr>
              <w:spacing w:after="0" w:line="240" w:lineRule="auto"/>
              <w:jc w:val="both"/>
              <w:rPr>
                <w:rFonts w:eastAsiaTheme="minorEastAsia" w:cstheme="minorHAnsi"/>
                <w:color w:val="auto"/>
                <w:sz w:val="20"/>
                <w:szCs w:val="20"/>
              </w:rPr>
            </w:pPr>
            <w:r w:rsidRPr="00E81B7D">
              <w:rPr>
                <w:rFonts w:eastAsiaTheme="minorEastAsia" w:cstheme="minorHAnsi"/>
                <w:color w:val="auto"/>
                <w:sz w:val="20"/>
                <w:szCs w:val="20"/>
              </w:rPr>
              <w:t xml:space="preserve">Knowledge of Irish Health and Social Care services and context and associated Health Region reforms including Sláintecare and relevant Government and National HSE Policies as related to the role. </w:t>
            </w:r>
          </w:p>
          <w:p w14:paraId="1005DF12" w14:textId="77777777" w:rsidR="00EB2322" w:rsidRPr="00E81B7D" w:rsidRDefault="00EB2322" w:rsidP="00E41122">
            <w:pPr>
              <w:numPr>
                <w:ilvl w:val="0"/>
                <w:numId w:val="20"/>
              </w:numPr>
              <w:spacing w:after="0" w:line="240" w:lineRule="auto"/>
              <w:jc w:val="both"/>
              <w:rPr>
                <w:rFonts w:eastAsiaTheme="minorEastAsia" w:cstheme="minorHAnsi"/>
                <w:color w:val="auto"/>
                <w:sz w:val="20"/>
                <w:szCs w:val="20"/>
              </w:rPr>
            </w:pPr>
            <w:r w:rsidRPr="00E81B7D">
              <w:rPr>
                <w:rFonts w:eastAsiaTheme="minorEastAsia" w:cstheme="minorHAnsi"/>
                <w:color w:val="auto"/>
                <w:sz w:val="20"/>
                <w:szCs w:val="20"/>
              </w:rPr>
              <w:t xml:space="preserve">Significant knowledge and experience of multidisciplinary working as relevant to the role </w:t>
            </w:r>
          </w:p>
          <w:p w14:paraId="4C4B78C0" w14:textId="77777777" w:rsidR="00EB2322" w:rsidRPr="00E81B7D" w:rsidRDefault="00EB2322" w:rsidP="00E41122">
            <w:pPr>
              <w:numPr>
                <w:ilvl w:val="0"/>
                <w:numId w:val="20"/>
              </w:numPr>
              <w:spacing w:after="0" w:line="240" w:lineRule="auto"/>
              <w:jc w:val="both"/>
              <w:rPr>
                <w:rFonts w:eastAsiaTheme="minorEastAsia" w:cstheme="minorHAnsi"/>
                <w:color w:val="auto"/>
                <w:sz w:val="20"/>
                <w:szCs w:val="20"/>
              </w:rPr>
            </w:pPr>
            <w:r w:rsidRPr="00E81B7D">
              <w:rPr>
                <w:rFonts w:eastAsiaTheme="minorEastAsia" w:cstheme="minorHAnsi"/>
                <w:color w:val="auto"/>
                <w:sz w:val="20"/>
                <w:szCs w:val="20"/>
              </w:rPr>
              <w:t xml:space="preserve">Significant experience of engaging at Senior Management Team and Board Level, as relevant to the role  </w:t>
            </w:r>
          </w:p>
          <w:p w14:paraId="066434F8" w14:textId="75A5BAAB" w:rsidR="00EB2322" w:rsidRPr="00E81B7D" w:rsidRDefault="00EB2322" w:rsidP="00E41122">
            <w:pPr>
              <w:numPr>
                <w:ilvl w:val="0"/>
                <w:numId w:val="20"/>
              </w:numPr>
              <w:spacing w:after="0" w:line="240" w:lineRule="auto"/>
              <w:jc w:val="both"/>
              <w:rPr>
                <w:rFonts w:eastAsiaTheme="minorEastAsia" w:cstheme="minorHAnsi"/>
                <w:color w:val="auto"/>
                <w:sz w:val="20"/>
                <w:szCs w:val="20"/>
              </w:rPr>
            </w:pPr>
            <w:r w:rsidRPr="00E81B7D">
              <w:rPr>
                <w:rFonts w:eastAsiaTheme="minorEastAsia" w:cstheme="minorHAnsi"/>
                <w:color w:val="auto"/>
                <w:sz w:val="20"/>
                <w:szCs w:val="20"/>
              </w:rPr>
              <w:t>A general knowledge of the clinical and corporate governance framework of the HSE</w:t>
            </w:r>
          </w:p>
          <w:p w14:paraId="71F7279B" w14:textId="17240FA9" w:rsidR="00EB2322" w:rsidRPr="00E81B7D" w:rsidRDefault="00EB2322" w:rsidP="00EB2322">
            <w:pPr>
              <w:spacing w:after="0" w:line="240" w:lineRule="auto"/>
              <w:jc w:val="both"/>
              <w:rPr>
                <w:rFonts w:eastAsiaTheme="minorEastAsia" w:cstheme="minorHAnsi"/>
                <w:color w:val="auto"/>
                <w:sz w:val="20"/>
                <w:szCs w:val="20"/>
              </w:rPr>
            </w:pPr>
          </w:p>
          <w:p w14:paraId="7979A5C0" w14:textId="152B4F7A" w:rsidR="00EB2322" w:rsidRPr="00E81B7D" w:rsidRDefault="00EB2322" w:rsidP="00EB2322">
            <w:pPr>
              <w:spacing w:after="0" w:line="240" w:lineRule="auto"/>
              <w:jc w:val="both"/>
              <w:rPr>
                <w:rFonts w:eastAsiaTheme="minorEastAsia" w:cstheme="minorHAnsi"/>
                <w:color w:val="auto"/>
                <w:sz w:val="20"/>
                <w:szCs w:val="20"/>
                <w:lang w:val="en-GB"/>
              </w:rPr>
            </w:pPr>
            <w:r w:rsidRPr="00E81B7D">
              <w:rPr>
                <w:rFonts w:eastAsiaTheme="minorEastAsia" w:cstheme="minorHAnsi"/>
                <w:b/>
                <w:bCs/>
                <w:color w:val="auto"/>
                <w:sz w:val="20"/>
                <w:szCs w:val="20"/>
                <w:lang w:bidi="en-US"/>
              </w:rPr>
              <w:t xml:space="preserve">Leadership and </w:t>
            </w:r>
            <w:r w:rsidR="0008132E" w:rsidRPr="00E81B7D">
              <w:rPr>
                <w:rFonts w:eastAsiaTheme="minorEastAsia" w:cstheme="minorHAnsi"/>
                <w:b/>
                <w:bCs/>
                <w:color w:val="auto"/>
                <w:sz w:val="20"/>
                <w:szCs w:val="20"/>
                <w:lang w:bidi="en-US"/>
              </w:rPr>
              <w:t>D</w:t>
            </w:r>
            <w:r w:rsidRPr="00E81B7D">
              <w:rPr>
                <w:rFonts w:eastAsiaTheme="minorEastAsia" w:cstheme="minorHAnsi"/>
                <w:b/>
                <w:bCs/>
                <w:color w:val="auto"/>
                <w:sz w:val="20"/>
                <w:szCs w:val="20"/>
                <w:lang w:bidi="en-US"/>
              </w:rPr>
              <w:t xml:space="preserve">elivery of </w:t>
            </w:r>
            <w:r w:rsidR="0008132E" w:rsidRPr="00E81B7D">
              <w:rPr>
                <w:rFonts w:eastAsiaTheme="minorEastAsia" w:cstheme="minorHAnsi"/>
                <w:b/>
                <w:bCs/>
                <w:color w:val="auto"/>
                <w:sz w:val="20"/>
                <w:szCs w:val="20"/>
                <w:lang w:bidi="en-US"/>
              </w:rPr>
              <w:t>C</w:t>
            </w:r>
            <w:r w:rsidRPr="00E81B7D">
              <w:rPr>
                <w:rFonts w:eastAsiaTheme="minorEastAsia" w:cstheme="minorHAnsi"/>
                <w:b/>
                <w:bCs/>
                <w:color w:val="auto"/>
                <w:sz w:val="20"/>
                <w:szCs w:val="20"/>
                <w:lang w:bidi="en-US"/>
              </w:rPr>
              <w:t>hange</w:t>
            </w:r>
          </w:p>
          <w:p w14:paraId="4AD8AD5C" w14:textId="77777777" w:rsidR="00EB2322" w:rsidRPr="00E81B7D" w:rsidRDefault="00EB2322" w:rsidP="00E41122">
            <w:pPr>
              <w:numPr>
                <w:ilvl w:val="0"/>
                <w:numId w:val="21"/>
              </w:numPr>
              <w:spacing w:after="0" w:line="240" w:lineRule="auto"/>
              <w:jc w:val="both"/>
              <w:rPr>
                <w:rFonts w:eastAsiaTheme="minorEastAsia" w:cstheme="minorHAnsi"/>
                <w:color w:val="auto"/>
                <w:sz w:val="20"/>
                <w:szCs w:val="20"/>
                <w:lang w:val="en-GB"/>
              </w:rPr>
            </w:pPr>
            <w:r w:rsidRPr="00E81B7D">
              <w:rPr>
                <w:rFonts w:eastAsiaTheme="minorEastAsia" w:cstheme="minorHAnsi"/>
                <w:color w:val="auto"/>
                <w:sz w:val="20"/>
                <w:szCs w:val="20"/>
                <w:lang w:bidi="en-US"/>
              </w:rPr>
              <w:t>A track record as an effective leader with a can-do attitude who has led, organised and motivated staff in times of rapid change in a complex environment.</w:t>
            </w:r>
          </w:p>
          <w:p w14:paraId="757F90F0" w14:textId="77777777" w:rsidR="00EB2322" w:rsidRPr="00E81B7D" w:rsidRDefault="00EB2322" w:rsidP="00E41122">
            <w:pPr>
              <w:numPr>
                <w:ilvl w:val="0"/>
                <w:numId w:val="21"/>
              </w:numPr>
              <w:spacing w:after="0" w:line="240" w:lineRule="auto"/>
              <w:jc w:val="both"/>
              <w:rPr>
                <w:rFonts w:eastAsiaTheme="minorEastAsia" w:cstheme="minorHAnsi"/>
                <w:color w:val="auto"/>
                <w:sz w:val="20"/>
                <w:szCs w:val="20"/>
                <w:lang w:val="en-GB"/>
              </w:rPr>
            </w:pPr>
            <w:r w:rsidRPr="00E81B7D">
              <w:rPr>
                <w:rFonts w:eastAsiaTheme="minorEastAsia" w:cstheme="minorHAnsi"/>
                <w:color w:val="auto"/>
                <w:sz w:val="20"/>
                <w:szCs w:val="20"/>
                <w:lang w:bidi="en-US"/>
              </w:rPr>
              <w:t>Remains fully informed in a dynamic environment, while at the same time having a clear view of what changes are required in order to achieve immediate and long-term service objectives.</w:t>
            </w:r>
          </w:p>
          <w:p w14:paraId="4602C00F" w14:textId="77777777" w:rsidR="0008132E" w:rsidRPr="00E81B7D" w:rsidRDefault="0008132E" w:rsidP="00E41122">
            <w:pPr>
              <w:pStyle w:val="TableParagraph"/>
              <w:widowControl/>
              <w:numPr>
                <w:ilvl w:val="0"/>
                <w:numId w:val="21"/>
              </w:numPr>
              <w:tabs>
                <w:tab w:val="left" w:pos="468"/>
              </w:tabs>
              <w:autoSpaceDE/>
              <w:autoSpaceDN/>
              <w:spacing w:before="6" w:line="237" w:lineRule="auto"/>
              <w:ind w:right="107"/>
              <w:jc w:val="both"/>
              <w:rPr>
                <w:rFonts w:asciiTheme="minorHAnsi" w:hAnsiTheme="minorHAnsi" w:cstheme="minorHAnsi"/>
                <w:sz w:val="20"/>
                <w:szCs w:val="20"/>
              </w:rPr>
            </w:pPr>
            <w:r w:rsidRPr="00E81B7D">
              <w:rPr>
                <w:rFonts w:asciiTheme="minorHAnsi" w:hAnsiTheme="minorHAnsi" w:cstheme="minorHAnsi"/>
                <w:sz w:val="20"/>
                <w:szCs w:val="20"/>
                <w:lang w:val="en-US"/>
              </w:rPr>
              <w:t>Understands the challenges of leading large scale change programmes that involve changes to work practices, clinical / business processes, new technology impacting individuals, teams and cross service working.</w:t>
            </w:r>
          </w:p>
          <w:p w14:paraId="728EDE02" w14:textId="77777777" w:rsidR="0008132E" w:rsidRPr="00E81B7D" w:rsidRDefault="0008132E" w:rsidP="00E41122">
            <w:pPr>
              <w:pStyle w:val="TableParagraph"/>
              <w:widowControl/>
              <w:numPr>
                <w:ilvl w:val="0"/>
                <w:numId w:val="21"/>
              </w:numPr>
              <w:tabs>
                <w:tab w:val="left" w:pos="468"/>
              </w:tabs>
              <w:autoSpaceDE/>
              <w:autoSpaceDN/>
              <w:spacing w:before="3"/>
              <w:ind w:right="100"/>
              <w:jc w:val="both"/>
              <w:rPr>
                <w:rFonts w:asciiTheme="minorHAnsi" w:hAnsiTheme="minorHAnsi" w:cstheme="minorHAnsi"/>
                <w:sz w:val="20"/>
                <w:szCs w:val="20"/>
              </w:rPr>
            </w:pPr>
            <w:r w:rsidRPr="00E81B7D">
              <w:rPr>
                <w:rFonts w:asciiTheme="minorHAnsi" w:hAnsiTheme="minorHAnsi" w:cstheme="minorHAnsi"/>
                <w:sz w:val="20"/>
                <w:szCs w:val="20"/>
                <w:lang w:val="en-US"/>
              </w:rPr>
              <w:t>A capacity to balance change with continuity – continually strives to improve change delivery, to create an environment that encourages creative thinking and to maintain focus, intensity and persistence, even under increasing complex and demanding conditions.</w:t>
            </w:r>
          </w:p>
          <w:p w14:paraId="6DE7D568" w14:textId="77777777" w:rsidR="0008132E" w:rsidRPr="00E81B7D" w:rsidRDefault="0008132E" w:rsidP="00E41122">
            <w:pPr>
              <w:pStyle w:val="TableParagraph"/>
              <w:widowControl/>
              <w:numPr>
                <w:ilvl w:val="0"/>
                <w:numId w:val="21"/>
              </w:numPr>
              <w:tabs>
                <w:tab w:val="left" w:pos="468"/>
              </w:tabs>
              <w:autoSpaceDE/>
              <w:autoSpaceDN/>
              <w:spacing w:before="2" w:line="235" w:lineRule="auto"/>
              <w:ind w:right="109"/>
              <w:jc w:val="both"/>
              <w:rPr>
                <w:rFonts w:asciiTheme="minorHAnsi" w:hAnsiTheme="minorHAnsi" w:cstheme="minorHAnsi"/>
                <w:sz w:val="20"/>
                <w:szCs w:val="20"/>
              </w:rPr>
            </w:pPr>
            <w:r w:rsidRPr="00E81B7D">
              <w:rPr>
                <w:rFonts w:asciiTheme="minorHAnsi" w:hAnsiTheme="minorHAnsi" w:cstheme="minorHAnsi"/>
                <w:sz w:val="20"/>
                <w:szCs w:val="20"/>
                <w:lang w:val="en-US"/>
              </w:rPr>
              <w:t>The ability to adequately identify, assess, manage, and monitor risks within their area of responsibility</w:t>
            </w:r>
            <w:bookmarkStart w:id="2" w:name="_Int_0bljoohw"/>
            <w:r w:rsidRPr="00E81B7D">
              <w:rPr>
                <w:rFonts w:asciiTheme="minorHAnsi" w:hAnsiTheme="minorHAnsi" w:cstheme="minorHAnsi"/>
                <w:sz w:val="20"/>
                <w:szCs w:val="20"/>
                <w:lang w:val="en-US"/>
              </w:rPr>
              <w:t>.</w:t>
            </w:r>
            <w:bookmarkEnd w:id="2"/>
          </w:p>
          <w:p w14:paraId="71F2D929" w14:textId="77777777" w:rsidR="0008132E" w:rsidRPr="00E81B7D" w:rsidRDefault="0008132E" w:rsidP="00E41122">
            <w:pPr>
              <w:pStyle w:val="TableParagraph"/>
              <w:widowControl/>
              <w:numPr>
                <w:ilvl w:val="0"/>
                <w:numId w:val="21"/>
              </w:numPr>
              <w:tabs>
                <w:tab w:val="left" w:pos="468"/>
              </w:tabs>
              <w:autoSpaceDE/>
              <w:autoSpaceDN/>
              <w:spacing w:before="4" w:line="244" w:lineRule="exact"/>
              <w:jc w:val="both"/>
              <w:rPr>
                <w:rFonts w:asciiTheme="minorHAnsi" w:hAnsiTheme="minorHAnsi" w:cstheme="minorHAnsi"/>
                <w:sz w:val="20"/>
                <w:szCs w:val="20"/>
              </w:rPr>
            </w:pPr>
            <w:r w:rsidRPr="00E81B7D">
              <w:rPr>
                <w:rFonts w:asciiTheme="minorHAnsi" w:hAnsiTheme="minorHAnsi" w:cstheme="minorHAnsi"/>
                <w:sz w:val="20"/>
                <w:szCs w:val="20"/>
                <w:lang w:val="en-US"/>
              </w:rPr>
              <w:t>A capacity to operate successfully in a challenging environment.</w:t>
            </w:r>
          </w:p>
          <w:p w14:paraId="0C81E6C5" w14:textId="77777777" w:rsidR="0008132E" w:rsidRPr="00E81B7D" w:rsidRDefault="0008132E" w:rsidP="00E41122">
            <w:pPr>
              <w:pStyle w:val="TableParagraph"/>
              <w:widowControl/>
              <w:numPr>
                <w:ilvl w:val="0"/>
                <w:numId w:val="21"/>
              </w:numPr>
              <w:tabs>
                <w:tab w:val="left" w:pos="468"/>
              </w:tabs>
              <w:autoSpaceDE/>
              <w:autoSpaceDN/>
              <w:spacing w:line="244" w:lineRule="exact"/>
              <w:jc w:val="both"/>
              <w:rPr>
                <w:rFonts w:asciiTheme="minorHAnsi" w:hAnsiTheme="minorHAnsi" w:cstheme="minorHAnsi"/>
                <w:sz w:val="20"/>
                <w:szCs w:val="20"/>
              </w:rPr>
            </w:pPr>
            <w:r w:rsidRPr="00E81B7D">
              <w:rPr>
                <w:rFonts w:asciiTheme="minorHAnsi" w:hAnsiTheme="minorHAnsi" w:cstheme="minorHAnsi"/>
                <w:sz w:val="20"/>
                <w:szCs w:val="20"/>
                <w:lang w:val="en-US"/>
              </w:rPr>
              <w:t>The ability to be a positive driver for change.</w:t>
            </w:r>
          </w:p>
          <w:p w14:paraId="5D798FD3" w14:textId="77777777" w:rsidR="00EB2322" w:rsidRPr="00E81B7D" w:rsidRDefault="00EB2322" w:rsidP="00EB2322">
            <w:pPr>
              <w:spacing w:after="0" w:line="240" w:lineRule="auto"/>
              <w:jc w:val="both"/>
              <w:rPr>
                <w:rFonts w:eastAsiaTheme="minorEastAsia" w:cstheme="minorHAnsi"/>
                <w:color w:val="auto"/>
                <w:sz w:val="20"/>
                <w:szCs w:val="20"/>
              </w:rPr>
            </w:pPr>
          </w:p>
          <w:p w14:paraId="768C3A64" w14:textId="77777777" w:rsidR="00E41122" w:rsidRPr="00E81B7D" w:rsidRDefault="00E41122" w:rsidP="0008132E">
            <w:pPr>
              <w:spacing w:after="0" w:line="240" w:lineRule="auto"/>
              <w:jc w:val="both"/>
              <w:rPr>
                <w:rFonts w:eastAsiaTheme="minorEastAsia" w:cstheme="minorHAnsi"/>
                <w:b/>
                <w:bCs/>
                <w:color w:val="auto"/>
                <w:sz w:val="20"/>
                <w:szCs w:val="20"/>
              </w:rPr>
            </w:pPr>
          </w:p>
          <w:p w14:paraId="3A42A0F1" w14:textId="3B70EEF7" w:rsidR="0008132E" w:rsidRPr="00E81B7D" w:rsidRDefault="0008132E" w:rsidP="0008132E">
            <w:pPr>
              <w:spacing w:after="0" w:line="240" w:lineRule="auto"/>
              <w:jc w:val="both"/>
              <w:rPr>
                <w:rFonts w:eastAsiaTheme="minorEastAsia" w:cstheme="minorHAnsi"/>
                <w:color w:val="auto"/>
                <w:sz w:val="20"/>
                <w:szCs w:val="20"/>
                <w:lang w:val="en-US"/>
              </w:rPr>
            </w:pPr>
            <w:r w:rsidRPr="00E81B7D">
              <w:rPr>
                <w:rFonts w:eastAsiaTheme="minorEastAsia" w:cstheme="minorHAnsi"/>
                <w:b/>
                <w:bCs/>
                <w:color w:val="auto"/>
                <w:sz w:val="20"/>
                <w:szCs w:val="20"/>
              </w:rPr>
              <w:t xml:space="preserve">Managing and Delivering Results (Operational Excellence) </w:t>
            </w:r>
          </w:p>
          <w:p w14:paraId="29251944" w14:textId="4FC7C51B" w:rsidR="0008132E" w:rsidRPr="00E81B7D" w:rsidRDefault="0008132E" w:rsidP="0008132E">
            <w:pPr>
              <w:spacing w:after="0" w:line="240" w:lineRule="auto"/>
              <w:jc w:val="both"/>
              <w:rPr>
                <w:rFonts w:eastAsiaTheme="minorEastAsia" w:cstheme="minorHAnsi"/>
                <w:color w:val="auto"/>
                <w:sz w:val="20"/>
                <w:szCs w:val="20"/>
                <w:lang w:val="en-US"/>
              </w:rPr>
            </w:pPr>
          </w:p>
          <w:p w14:paraId="0F4705C5" w14:textId="77777777" w:rsidR="0008132E" w:rsidRPr="00E81B7D" w:rsidRDefault="0008132E" w:rsidP="00E41122">
            <w:pPr>
              <w:numPr>
                <w:ilvl w:val="0"/>
                <w:numId w:val="22"/>
              </w:numPr>
              <w:spacing w:after="0" w:line="240" w:lineRule="auto"/>
              <w:rPr>
                <w:rFonts w:eastAsiaTheme="minorEastAsia" w:cstheme="minorHAnsi"/>
                <w:color w:val="auto"/>
                <w:sz w:val="20"/>
                <w:szCs w:val="20"/>
                <w:lang w:val="en-US"/>
              </w:rPr>
            </w:pPr>
            <w:r w:rsidRPr="00E81B7D">
              <w:rPr>
                <w:rFonts w:eastAsiaTheme="minorEastAsia" w:cstheme="minorHAnsi"/>
                <w:color w:val="auto"/>
                <w:sz w:val="20"/>
                <w:szCs w:val="20"/>
                <w:lang w:val="en-US"/>
              </w:rPr>
              <w:t xml:space="preserve">The ability to adequately identify, assess, manage and monitor risks within their area of responsibility </w:t>
            </w:r>
          </w:p>
          <w:p w14:paraId="32B515A8" w14:textId="77777777" w:rsidR="0008132E" w:rsidRPr="00E81B7D" w:rsidRDefault="0008132E" w:rsidP="00E41122">
            <w:pPr>
              <w:numPr>
                <w:ilvl w:val="0"/>
                <w:numId w:val="22"/>
              </w:numPr>
              <w:spacing w:after="0" w:line="240" w:lineRule="auto"/>
              <w:rPr>
                <w:rFonts w:eastAsiaTheme="minorEastAsia" w:cstheme="minorHAnsi"/>
                <w:color w:val="auto"/>
                <w:sz w:val="20"/>
                <w:szCs w:val="20"/>
                <w:lang w:val="en-US"/>
              </w:rPr>
            </w:pPr>
            <w:r w:rsidRPr="00E81B7D">
              <w:rPr>
                <w:rFonts w:eastAsiaTheme="minorEastAsia" w:cstheme="minorHAnsi"/>
                <w:color w:val="auto"/>
                <w:sz w:val="20"/>
                <w:szCs w:val="20"/>
                <w:lang w:val="en-US"/>
              </w:rPr>
              <w:t>The ability to develop / implement strategic action plans and programmes</w:t>
            </w:r>
            <w:bookmarkStart w:id="3" w:name="_Int_7MoMs2Du"/>
            <w:r w:rsidRPr="00E81B7D">
              <w:rPr>
                <w:rFonts w:eastAsiaTheme="minorEastAsia" w:cstheme="minorHAnsi"/>
                <w:color w:val="auto"/>
                <w:sz w:val="20"/>
                <w:szCs w:val="20"/>
                <w:lang w:val="en-US"/>
              </w:rPr>
              <w:t>.</w:t>
            </w:r>
            <w:bookmarkEnd w:id="3"/>
          </w:p>
          <w:p w14:paraId="680CA59F" w14:textId="77777777" w:rsidR="0008132E" w:rsidRPr="00E81B7D" w:rsidRDefault="0008132E" w:rsidP="00E41122">
            <w:pPr>
              <w:numPr>
                <w:ilvl w:val="0"/>
                <w:numId w:val="22"/>
              </w:numPr>
              <w:spacing w:after="0" w:line="240" w:lineRule="auto"/>
              <w:rPr>
                <w:rFonts w:eastAsiaTheme="minorEastAsia" w:cstheme="minorHAnsi"/>
                <w:color w:val="auto"/>
                <w:sz w:val="20"/>
                <w:szCs w:val="20"/>
                <w:lang w:val="en-US"/>
              </w:rPr>
            </w:pPr>
            <w:r w:rsidRPr="00E81B7D">
              <w:rPr>
                <w:rFonts w:eastAsiaTheme="minorEastAsia" w:cstheme="minorHAnsi"/>
                <w:color w:val="auto"/>
                <w:sz w:val="20"/>
                <w:szCs w:val="20"/>
                <w:lang w:val="en-US"/>
              </w:rPr>
              <w:t>Commits a high degree of energy to well directed activities and looks for and seizes opportunities that are beneficial to achieving organisation goals.</w:t>
            </w:r>
          </w:p>
          <w:p w14:paraId="483AAB90" w14:textId="77777777" w:rsidR="0008132E" w:rsidRPr="00E81B7D" w:rsidRDefault="0008132E" w:rsidP="00E41122">
            <w:pPr>
              <w:numPr>
                <w:ilvl w:val="0"/>
                <w:numId w:val="22"/>
              </w:numPr>
              <w:spacing w:after="0" w:line="240" w:lineRule="auto"/>
              <w:rPr>
                <w:rFonts w:eastAsiaTheme="minorEastAsia" w:cstheme="minorHAnsi"/>
                <w:color w:val="auto"/>
                <w:sz w:val="20"/>
                <w:szCs w:val="20"/>
                <w:lang w:val="en-US"/>
              </w:rPr>
            </w:pPr>
            <w:r w:rsidRPr="00E81B7D">
              <w:rPr>
                <w:rFonts w:eastAsiaTheme="minorEastAsia" w:cstheme="minorHAnsi"/>
                <w:color w:val="auto"/>
                <w:sz w:val="20"/>
                <w:szCs w:val="20"/>
                <w:lang w:val="en-US"/>
              </w:rPr>
              <w:t>Persevere and see tasks through.</w:t>
            </w:r>
          </w:p>
          <w:p w14:paraId="0DD4953F" w14:textId="77777777" w:rsidR="0008132E" w:rsidRPr="00E81B7D" w:rsidRDefault="0008132E" w:rsidP="00E41122">
            <w:pPr>
              <w:numPr>
                <w:ilvl w:val="0"/>
                <w:numId w:val="22"/>
              </w:numPr>
              <w:spacing w:after="0" w:line="240" w:lineRule="auto"/>
              <w:rPr>
                <w:rFonts w:eastAsiaTheme="minorEastAsia" w:cstheme="minorHAnsi"/>
                <w:color w:val="auto"/>
                <w:sz w:val="20"/>
                <w:szCs w:val="20"/>
                <w:lang w:val="en-US"/>
              </w:rPr>
            </w:pPr>
            <w:r w:rsidRPr="00E81B7D">
              <w:rPr>
                <w:rFonts w:eastAsiaTheme="minorEastAsia" w:cstheme="minorHAnsi"/>
                <w:color w:val="auto"/>
                <w:sz w:val="20"/>
                <w:szCs w:val="20"/>
                <w:lang w:val="en-US"/>
              </w:rPr>
              <w:lastRenderedPageBreak/>
              <w:t>Champions measurement on delivery of results and is willing to take personal responsibility to initiate activities and drive objectives through to a conclusion</w:t>
            </w:r>
          </w:p>
          <w:p w14:paraId="2F6E54E0" w14:textId="77777777" w:rsidR="0008132E" w:rsidRPr="00E81B7D" w:rsidRDefault="0008132E" w:rsidP="00E41122">
            <w:pPr>
              <w:numPr>
                <w:ilvl w:val="0"/>
                <w:numId w:val="22"/>
              </w:numPr>
              <w:spacing w:after="0" w:line="240" w:lineRule="auto"/>
              <w:rPr>
                <w:rFonts w:eastAsiaTheme="minorEastAsia" w:cstheme="minorHAnsi"/>
                <w:color w:val="auto"/>
                <w:sz w:val="20"/>
                <w:szCs w:val="20"/>
                <w:lang w:val="en-US"/>
              </w:rPr>
            </w:pPr>
            <w:r w:rsidRPr="00E81B7D">
              <w:rPr>
                <w:rFonts w:eastAsiaTheme="minorEastAsia" w:cstheme="minorHAnsi"/>
                <w:color w:val="auto"/>
                <w:sz w:val="20"/>
                <w:szCs w:val="20"/>
              </w:rPr>
              <w:t>The ability to develop strategies/policies</w:t>
            </w:r>
          </w:p>
          <w:p w14:paraId="36BAD7B0" w14:textId="50C58B3F" w:rsidR="0008132E" w:rsidRPr="00E81B7D" w:rsidRDefault="0008132E" w:rsidP="00E41122">
            <w:pPr>
              <w:numPr>
                <w:ilvl w:val="0"/>
                <w:numId w:val="22"/>
              </w:numPr>
              <w:spacing w:after="0" w:line="240" w:lineRule="auto"/>
              <w:rPr>
                <w:rFonts w:eastAsiaTheme="minorEastAsia" w:cstheme="minorHAnsi"/>
                <w:color w:val="auto"/>
                <w:sz w:val="20"/>
                <w:szCs w:val="20"/>
                <w:lang w:val="en-US"/>
              </w:rPr>
            </w:pPr>
            <w:r w:rsidRPr="00E81B7D">
              <w:rPr>
                <w:rFonts w:eastAsiaTheme="minorEastAsia" w:cstheme="minorHAnsi"/>
                <w:color w:val="auto"/>
                <w:sz w:val="20"/>
                <w:szCs w:val="20"/>
                <w:lang w:val="en-US"/>
              </w:rPr>
              <w:t>Places strong emphasis on achieving high standards of excellence.</w:t>
            </w:r>
          </w:p>
          <w:p w14:paraId="457BCD2C" w14:textId="11896BAB" w:rsidR="0008132E" w:rsidRPr="00E81B7D" w:rsidRDefault="0008132E" w:rsidP="0008132E">
            <w:pPr>
              <w:spacing w:after="0" w:line="240" w:lineRule="auto"/>
              <w:rPr>
                <w:rFonts w:eastAsiaTheme="minorEastAsia" w:cstheme="minorHAnsi"/>
                <w:color w:val="auto"/>
                <w:sz w:val="20"/>
                <w:szCs w:val="20"/>
                <w:lang w:val="en-US"/>
              </w:rPr>
            </w:pPr>
          </w:p>
          <w:p w14:paraId="0279A21B" w14:textId="33212FF4" w:rsidR="0008132E" w:rsidRPr="00E81B7D" w:rsidRDefault="0008132E" w:rsidP="0008132E">
            <w:pPr>
              <w:spacing w:after="0" w:line="240" w:lineRule="auto"/>
              <w:rPr>
                <w:rFonts w:eastAsiaTheme="minorEastAsia" w:cstheme="minorHAnsi"/>
                <w:color w:val="auto"/>
                <w:sz w:val="20"/>
                <w:szCs w:val="20"/>
                <w:lang w:val="en-US" w:bidi="en-US"/>
              </w:rPr>
            </w:pPr>
            <w:r w:rsidRPr="00E81B7D">
              <w:rPr>
                <w:rFonts w:eastAsiaTheme="minorEastAsia" w:cstheme="minorHAnsi"/>
                <w:b/>
                <w:bCs/>
                <w:color w:val="auto"/>
                <w:sz w:val="20"/>
                <w:szCs w:val="20"/>
                <w:lang w:val="en-US" w:bidi="en-US"/>
              </w:rPr>
              <w:t>Working With and Through Others - Influencing to Achieve</w:t>
            </w:r>
          </w:p>
          <w:p w14:paraId="0F4C8582" w14:textId="77777777" w:rsidR="0008132E" w:rsidRPr="00E81B7D" w:rsidRDefault="0008132E" w:rsidP="00E41122">
            <w:pPr>
              <w:numPr>
                <w:ilvl w:val="0"/>
                <w:numId w:val="22"/>
              </w:numPr>
              <w:spacing w:after="0" w:line="240" w:lineRule="auto"/>
              <w:rPr>
                <w:rFonts w:eastAsiaTheme="minorEastAsia" w:cstheme="minorHAnsi"/>
                <w:color w:val="auto"/>
                <w:sz w:val="20"/>
                <w:szCs w:val="20"/>
                <w:lang w:val="en-US" w:bidi="en-US"/>
              </w:rPr>
            </w:pPr>
            <w:r w:rsidRPr="00E81B7D">
              <w:rPr>
                <w:rFonts w:eastAsiaTheme="minorEastAsia" w:cstheme="minorHAnsi"/>
                <w:color w:val="auto"/>
                <w:sz w:val="20"/>
                <w:szCs w:val="20"/>
                <w:lang w:val="en-US" w:bidi="en-US"/>
              </w:rPr>
              <w:t>A track record of building and maintaining key internal and external relationships to energise critical mass of change leaders across the system.</w:t>
            </w:r>
          </w:p>
          <w:p w14:paraId="05AA7957" w14:textId="77777777" w:rsidR="0008132E" w:rsidRPr="00E81B7D" w:rsidRDefault="0008132E" w:rsidP="00E41122">
            <w:pPr>
              <w:numPr>
                <w:ilvl w:val="0"/>
                <w:numId w:val="22"/>
              </w:numPr>
              <w:spacing w:after="0" w:line="240" w:lineRule="auto"/>
              <w:rPr>
                <w:rFonts w:eastAsiaTheme="minorEastAsia" w:cstheme="minorHAnsi"/>
                <w:color w:val="auto"/>
                <w:sz w:val="20"/>
                <w:szCs w:val="20"/>
                <w:lang w:val="en-US" w:bidi="en-US"/>
              </w:rPr>
            </w:pPr>
            <w:r w:rsidRPr="00E81B7D">
              <w:rPr>
                <w:rFonts w:eastAsiaTheme="minorEastAsia" w:cstheme="minorHAnsi"/>
                <w:color w:val="auto"/>
                <w:sz w:val="20"/>
                <w:szCs w:val="20"/>
                <w:lang w:val="en-US" w:bidi="en-US"/>
              </w:rPr>
              <w:t>Ability to work independently as well as work with a wider multidisciplinary / multi- agency team in a rapidly changing environment.</w:t>
            </w:r>
          </w:p>
          <w:p w14:paraId="77FDB00E" w14:textId="4F17DEEB" w:rsidR="0008132E" w:rsidRPr="00E81B7D" w:rsidRDefault="0008132E" w:rsidP="00E41122">
            <w:pPr>
              <w:numPr>
                <w:ilvl w:val="0"/>
                <w:numId w:val="22"/>
              </w:numPr>
              <w:spacing w:after="0" w:line="240" w:lineRule="auto"/>
              <w:rPr>
                <w:rFonts w:eastAsiaTheme="minorEastAsia" w:cstheme="minorHAnsi"/>
                <w:color w:val="auto"/>
                <w:sz w:val="20"/>
                <w:szCs w:val="20"/>
                <w:lang w:val="en-US" w:bidi="en-US"/>
              </w:rPr>
            </w:pPr>
            <w:r w:rsidRPr="00E81B7D">
              <w:rPr>
                <w:rFonts w:eastAsiaTheme="minorEastAsia" w:cstheme="minorHAnsi"/>
                <w:color w:val="auto"/>
                <w:sz w:val="20"/>
                <w:szCs w:val="20"/>
                <w:lang w:val="en-US" w:bidi="en-US"/>
              </w:rPr>
              <w:t>Is persuasive and effectively sells the vision for change inspiring confidence.</w:t>
            </w:r>
          </w:p>
          <w:p w14:paraId="5A5804CB" w14:textId="77777777" w:rsidR="0008132E" w:rsidRPr="00E81B7D" w:rsidRDefault="0008132E" w:rsidP="00E41122">
            <w:pPr>
              <w:numPr>
                <w:ilvl w:val="0"/>
                <w:numId w:val="22"/>
              </w:numPr>
              <w:spacing w:after="0" w:line="240" w:lineRule="auto"/>
              <w:rPr>
                <w:rFonts w:eastAsiaTheme="minorEastAsia" w:cstheme="minorHAnsi"/>
                <w:color w:val="auto"/>
                <w:sz w:val="20"/>
                <w:szCs w:val="20"/>
                <w:lang w:val="en-US" w:bidi="en-US"/>
              </w:rPr>
            </w:pPr>
            <w:r w:rsidRPr="00E81B7D">
              <w:rPr>
                <w:rFonts w:eastAsiaTheme="minorEastAsia" w:cstheme="minorHAnsi"/>
                <w:color w:val="auto"/>
                <w:sz w:val="20"/>
                <w:szCs w:val="20"/>
                <w:lang w:val="en-US" w:bidi="en-US"/>
              </w:rPr>
              <w:t>Sets high standards for the team and understands the importance of context and alignment between the work of the team and the wider system.</w:t>
            </w:r>
          </w:p>
          <w:p w14:paraId="7DBCB563" w14:textId="5E173974" w:rsidR="0008132E" w:rsidRPr="00E81B7D" w:rsidRDefault="0008132E" w:rsidP="00E41122">
            <w:pPr>
              <w:numPr>
                <w:ilvl w:val="0"/>
                <w:numId w:val="22"/>
              </w:numPr>
              <w:spacing w:after="0" w:line="240" w:lineRule="auto"/>
              <w:rPr>
                <w:rFonts w:eastAsiaTheme="minorEastAsia" w:cstheme="minorHAnsi"/>
                <w:color w:val="auto"/>
                <w:sz w:val="20"/>
                <w:szCs w:val="20"/>
                <w:lang w:val="en-US" w:bidi="en-US"/>
              </w:rPr>
            </w:pPr>
            <w:r w:rsidRPr="00E81B7D">
              <w:rPr>
                <w:rFonts w:eastAsiaTheme="minorEastAsia" w:cstheme="minorHAnsi"/>
                <w:color w:val="auto"/>
                <w:sz w:val="20"/>
                <w:szCs w:val="20"/>
                <w:lang w:val="en-US" w:bidi="en-US"/>
              </w:rPr>
              <w:t>Is committed to working co-operatively with, and influencing senior management colleagues to drive forward the health service improvement / innovation agenda.</w:t>
            </w:r>
          </w:p>
          <w:p w14:paraId="4B878868" w14:textId="77777777" w:rsidR="0008132E" w:rsidRPr="00E81B7D" w:rsidRDefault="0008132E" w:rsidP="00E41122">
            <w:pPr>
              <w:numPr>
                <w:ilvl w:val="0"/>
                <w:numId w:val="22"/>
              </w:numPr>
              <w:spacing w:after="0" w:line="240" w:lineRule="auto"/>
              <w:rPr>
                <w:rFonts w:eastAsiaTheme="minorEastAsia" w:cstheme="minorHAnsi"/>
                <w:color w:val="auto"/>
                <w:sz w:val="20"/>
                <w:szCs w:val="20"/>
                <w:lang w:val="en-US" w:bidi="en-US"/>
              </w:rPr>
            </w:pPr>
            <w:r w:rsidRPr="00E81B7D">
              <w:rPr>
                <w:rFonts w:eastAsiaTheme="minorEastAsia" w:cstheme="minorHAnsi"/>
                <w:color w:val="auto"/>
                <w:sz w:val="20"/>
                <w:szCs w:val="20"/>
                <w:lang w:val="en-US" w:bidi="en-US"/>
              </w:rPr>
              <w:t>Ability to influence, reframe and negotiate, working with teams/services to openly address conflict, find common interests, explore solutions, and seek resolutions.</w:t>
            </w:r>
          </w:p>
          <w:p w14:paraId="2988D7EC" w14:textId="725DC50F" w:rsidR="0008132E" w:rsidRPr="00E81B7D" w:rsidRDefault="0008132E" w:rsidP="00E41122">
            <w:pPr>
              <w:numPr>
                <w:ilvl w:val="0"/>
                <w:numId w:val="22"/>
              </w:numPr>
              <w:spacing w:after="0" w:line="240" w:lineRule="auto"/>
              <w:rPr>
                <w:rFonts w:eastAsiaTheme="minorEastAsia" w:cstheme="minorHAnsi"/>
                <w:color w:val="auto"/>
                <w:sz w:val="20"/>
                <w:szCs w:val="20"/>
                <w:lang w:val="en-US" w:bidi="en-US"/>
              </w:rPr>
            </w:pPr>
            <w:r w:rsidRPr="00E81B7D">
              <w:rPr>
                <w:rFonts w:eastAsiaTheme="minorEastAsia" w:cstheme="minorHAnsi"/>
                <w:color w:val="auto"/>
                <w:sz w:val="20"/>
                <w:szCs w:val="20"/>
                <w:lang w:val="en-US" w:bidi="en-US"/>
              </w:rPr>
              <w:t>Ability to deal with uncertainty and work with various organisational systems, particularly where other services/organisations might be affected by the change.</w:t>
            </w:r>
          </w:p>
          <w:p w14:paraId="125DC5CA" w14:textId="22CC3E4F" w:rsidR="0008132E" w:rsidRPr="00E81B7D" w:rsidRDefault="0008132E" w:rsidP="0008132E">
            <w:pPr>
              <w:spacing w:after="0" w:line="240" w:lineRule="auto"/>
              <w:ind w:left="107"/>
              <w:rPr>
                <w:rFonts w:eastAsiaTheme="minorEastAsia" w:cstheme="minorHAnsi"/>
                <w:color w:val="auto"/>
                <w:sz w:val="20"/>
                <w:szCs w:val="20"/>
                <w:lang w:val="en-US" w:bidi="en-US"/>
              </w:rPr>
            </w:pPr>
          </w:p>
          <w:p w14:paraId="107F2C93" w14:textId="77777777" w:rsidR="0008132E" w:rsidRPr="00E81B7D" w:rsidRDefault="0008132E" w:rsidP="0008132E">
            <w:pPr>
              <w:spacing w:after="0" w:line="240" w:lineRule="auto"/>
              <w:ind w:left="107"/>
              <w:rPr>
                <w:rFonts w:eastAsiaTheme="minorEastAsia" w:cstheme="minorHAnsi"/>
                <w:color w:val="auto"/>
                <w:sz w:val="20"/>
                <w:szCs w:val="20"/>
                <w:lang w:val="en-US" w:bidi="en-US"/>
              </w:rPr>
            </w:pPr>
          </w:p>
          <w:p w14:paraId="2E6453AA" w14:textId="41974C40" w:rsidR="0008132E" w:rsidRPr="00E81B7D" w:rsidRDefault="0008132E" w:rsidP="0008132E">
            <w:pPr>
              <w:spacing w:after="0" w:line="240" w:lineRule="auto"/>
              <w:rPr>
                <w:rFonts w:eastAsiaTheme="minorEastAsia" w:cstheme="minorHAnsi"/>
                <w:color w:val="auto"/>
                <w:sz w:val="20"/>
                <w:szCs w:val="20"/>
                <w:lang w:val="en-US" w:bidi="en-US"/>
              </w:rPr>
            </w:pPr>
            <w:r w:rsidRPr="00E81B7D">
              <w:rPr>
                <w:rFonts w:eastAsiaTheme="minorEastAsia" w:cstheme="minorHAnsi"/>
                <w:b/>
                <w:bCs/>
                <w:color w:val="auto"/>
                <w:sz w:val="20"/>
                <w:szCs w:val="20"/>
                <w:lang w:val="en-US" w:bidi="en-US"/>
              </w:rPr>
              <w:t>Critical Analysis and Decision Making</w:t>
            </w:r>
          </w:p>
          <w:p w14:paraId="59EA6B29" w14:textId="77777777" w:rsidR="0008132E" w:rsidRPr="00E81B7D" w:rsidRDefault="0008132E" w:rsidP="00E41122">
            <w:pPr>
              <w:numPr>
                <w:ilvl w:val="0"/>
                <w:numId w:val="23"/>
              </w:numPr>
              <w:spacing w:after="0" w:line="240" w:lineRule="auto"/>
              <w:rPr>
                <w:rFonts w:eastAsiaTheme="minorEastAsia" w:cstheme="minorHAnsi"/>
                <w:color w:val="auto"/>
                <w:sz w:val="20"/>
                <w:szCs w:val="20"/>
                <w:lang w:val="en-US" w:bidi="en-US"/>
              </w:rPr>
            </w:pPr>
            <w:r w:rsidRPr="00E81B7D">
              <w:rPr>
                <w:rFonts w:eastAsiaTheme="minorEastAsia" w:cstheme="minorHAnsi"/>
                <w:color w:val="auto"/>
                <w:sz w:val="20"/>
                <w:szCs w:val="20"/>
                <w:lang w:val="en-US" w:bidi="en-US"/>
              </w:rPr>
              <w:t>Places strong emphasis on achieving high standards of excellence.</w:t>
            </w:r>
          </w:p>
          <w:p w14:paraId="111DEBE6" w14:textId="42519774" w:rsidR="0008132E" w:rsidRPr="00E81B7D" w:rsidRDefault="0008132E" w:rsidP="00E41122">
            <w:pPr>
              <w:numPr>
                <w:ilvl w:val="0"/>
                <w:numId w:val="23"/>
              </w:numPr>
              <w:spacing w:after="0" w:line="240" w:lineRule="auto"/>
              <w:rPr>
                <w:rFonts w:eastAsiaTheme="minorEastAsia" w:cstheme="minorHAnsi"/>
                <w:color w:val="auto"/>
                <w:sz w:val="20"/>
                <w:szCs w:val="20"/>
                <w:lang w:val="en-US" w:bidi="en-US"/>
              </w:rPr>
            </w:pPr>
            <w:r w:rsidRPr="00E81B7D">
              <w:rPr>
                <w:rFonts w:eastAsiaTheme="minorEastAsia" w:cstheme="minorHAnsi"/>
                <w:color w:val="auto"/>
                <w:sz w:val="20"/>
                <w:szCs w:val="20"/>
                <w:lang w:val="en-US" w:bidi="en-US"/>
              </w:rPr>
              <w:t>Looks critically at issues to see how things can be done better.</w:t>
            </w:r>
          </w:p>
          <w:p w14:paraId="43EF8E87" w14:textId="77777777" w:rsidR="0008132E" w:rsidRPr="00E81B7D" w:rsidRDefault="0008132E" w:rsidP="00E41122">
            <w:pPr>
              <w:numPr>
                <w:ilvl w:val="0"/>
                <w:numId w:val="23"/>
              </w:numPr>
              <w:spacing w:after="0" w:line="240" w:lineRule="auto"/>
              <w:rPr>
                <w:rFonts w:eastAsiaTheme="minorEastAsia" w:cstheme="minorHAnsi"/>
                <w:color w:val="auto"/>
                <w:sz w:val="20"/>
                <w:szCs w:val="20"/>
                <w:lang w:val="en-US" w:bidi="en-US"/>
              </w:rPr>
            </w:pPr>
            <w:r w:rsidRPr="00E81B7D">
              <w:rPr>
                <w:rFonts w:eastAsiaTheme="minorEastAsia" w:cstheme="minorHAnsi"/>
                <w:color w:val="auto"/>
                <w:sz w:val="20"/>
                <w:szCs w:val="20"/>
                <w:lang w:bidi="en-US"/>
              </w:rPr>
              <w:t>The ability to analyse and evaluate, in a rational objective, consistent and systematic manner, a range of complex information to identify the core issues and arguments that are most salient to the situation at hand</w:t>
            </w:r>
          </w:p>
          <w:p w14:paraId="583B9ED1" w14:textId="77777777" w:rsidR="0008132E" w:rsidRPr="00E81B7D" w:rsidRDefault="0008132E" w:rsidP="00E41122">
            <w:pPr>
              <w:numPr>
                <w:ilvl w:val="0"/>
                <w:numId w:val="23"/>
              </w:numPr>
              <w:spacing w:after="0" w:line="240" w:lineRule="auto"/>
              <w:rPr>
                <w:rFonts w:eastAsiaTheme="minorEastAsia" w:cstheme="minorHAnsi"/>
                <w:color w:val="auto"/>
                <w:sz w:val="20"/>
                <w:szCs w:val="20"/>
                <w:lang w:val="en-US" w:bidi="en-US"/>
              </w:rPr>
            </w:pPr>
            <w:r w:rsidRPr="00E81B7D">
              <w:rPr>
                <w:rFonts w:eastAsiaTheme="minorEastAsia" w:cstheme="minorHAnsi"/>
                <w:color w:val="auto"/>
                <w:sz w:val="20"/>
                <w:szCs w:val="20"/>
                <w:lang w:val="en-US" w:bidi="en-US"/>
              </w:rPr>
              <w:t>Has the ability to rapidly assimilate and analyse complex information; considers the impact of decisions before taking action; anticipates problems.</w:t>
            </w:r>
          </w:p>
          <w:p w14:paraId="0248A699" w14:textId="77777777" w:rsidR="0008132E" w:rsidRPr="00E81B7D" w:rsidRDefault="0008132E" w:rsidP="00E41122">
            <w:pPr>
              <w:numPr>
                <w:ilvl w:val="0"/>
                <w:numId w:val="23"/>
              </w:numPr>
              <w:spacing w:after="0" w:line="240" w:lineRule="auto"/>
              <w:rPr>
                <w:rFonts w:eastAsiaTheme="minorEastAsia" w:cstheme="minorHAnsi"/>
                <w:color w:val="auto"/>
                <w:sz w:val="20"/>
                <w:szCs w:val="20"/>
                <w:lang w:val="en-US" w:bidi="en-US"/>
              </w:rPr>
            </w:pPr>
            <w:r w:rsidRPr="00E81B7D">
              <w:rPr>
                <w:rFonts w:eastAsiaTheme="minorEastAsia" w:cstheme="minorHAnsi"/>
                <w:color w:val="auto"/>
                <w:sz w:val="20"/>
                <w:szCs w:val="20"/>
                <w:lang w:val="en-US" w:bidi="en-US"/>
              </w:rPr>
              <w:t>Makes timely decisions and stands by those decisions as required.</w:t>
            </w:r>
          </w:p>
          <w:p w14:paraId="5FF43272" w14:textId="3DC55C78" w:rsidR="0008132E" w:rsidRPr="00E81B7D" w:rsidRDefault="0008132E" w:rsidP="00E41122">
            <w:pPr>
              <w:numPr>
                <w:ilvl w:val="0"/>
                <w:numId w:val="23"/>
              </w:numPr>
              <w:spacing w:after="0" w:line="240" w:lineRule="auto"/>
              <w:rPr>
                <w:rFonts w:eastAsiaTheme="minorEastAsia" w:cstheme="minorHAnsi"/>
                <w:color w:val="auto"/>
                <w:sz w:val="20"/>
                <w:szCs w:val="20"/>
                <w:lang w:val="en-US" w:bidi="en-US"/>
              </w:rPr>
            </w:pPr>
            <w:r w:rsidRPr="00E81B7D">
              <w:rPr>
                <w:rFonts w:eastAsiaTheme="minorEastAsia" w:cstheme="minorHAnsi"/>
                <w:color w:val="auto"/>
                <w:sz w:val="20"/>
                <w:szCs w:val="20"/>
                <w:lang w:val="en-US" w:bidi="en-US"/>
              </w:rPr>
              <w:t>The ability to challenge effectively and to maintain the highest levels of professional integrity in challenging circumstance</w:t>
            </w:r>
          </w:p>
          <w:p w14:paraId="4E71CE68" w14:textId="77777777" w:rsidR="00185CC2" w:rsidRDefault="00185CC2" w:rsidP="00E3198C">
            <w:pPr>
              <w:spacing w:after="0" w:line="240" w:lineRule="auto"/>
              <w:jc w:val="center"/>
              <w:rPr>
                <w:rFonts w:eastAsiaTheme="minorEastAsia" w:cstheme="minorHAnsi"/>
                <w:color w:val="auto"/>
                <w:sz w:val="20"/>
                <w:szCs w:val="20"/>
              </w:rPr>
            </w:pPr>
          </w:p>
          <w:p w14:paraId="7E12B785" w14:textId="77777777" w:rsidR="00E3198C" w:rsidRDefault="00E3198C" w:rsidP="00E3198C">
            <w:pPr>
              <w:spacing w:after="0" w:line="240" w:lineRule="auto"/>
              <w:jc w:val="center"/>
              <w:rPr>
                <w:rFonts w:eastAsiaTheme="minorEastAsia" w:cstheme="minorHAnsi"/>
                <w:color w:val="auto"/>
              </w:rPr>
            </w:pPr>
          </w:p>
          <w:p w14:paraId="2F1775A9" w14:textId="77777777" w:rsidR="00E3198C" w:rsidRPr="00E3198C" w:rsidRDefault="00E3198C" w:rsidP="00E3198C">
            <w:pPr>
              <w:spacing w:after="120"/>
              <w:rPr>
                <w:rFonts w:ascii="Arial" w:hAnsi="Arial" w:cs="Arial"/>
                <w:b/>
                <w:sz w:val="20"/>
                <w:szCs w:val="20"/>
              </w:rPr>
            </w:pPr>
            <w:r w:rsidRPr="00E3198C">
              <w:rPr>
                <w:rFonts w:ascii="Arial" w:hAnsi="Arial" w:cs="Arial"/>
                <w:b/>
                <w:sz w:val="20"/>
                <w:szCs w:val="20"/>
              </w:rPr>
              <w:t>Interpersonal &amp; Communication Skills</w:t>
            </w:r>
          </w:p>
          <w:p w14:paraId="33EA7975" w14:textId="77777777" w:rsidR="00E3198C" w:rsidRPr="000615E2" w:rsidRDefault="00E3198C" w:rsidP="00E3198C">
            <w:pPr>
              <w:numPr>
                <w:ilvl w:val="0"/>
                <w:numId w:val="26"/>
              </w:numPr>
              <w:spacing w:after="0" w:line="240" w:lineRule="auto"/>
              <w:jc w:val="both"/>
              <w:rPr>
                <w:rFonts w:cstheme="minorHAnsi"/>
                <w:sz w:val="20"/>
                <w:szCs w:val="20"/>
              </w:rPr>
            </w:pPr>
            <w:r w:rsidRPr="000615E2">
              <w:rPr>
                <w:rFonts w:cstheme="minorHAnsi"/>
                <w:sz w:val="20"/>
                <w:szCs w:val="20"/>
              </w:rPr>
              <w:t>Excellent interpers</w:t>
            </w:r>
            <w:bookmarkStart w:id="4" w:name="_GoBack"/>
            <w:bookmarkEnd w:id="4"/>
            <w:r w:rsidRPr="000615E2">
              <w:rPr>
                <w:rFonts w:cstheme="minorHAnsi"/>
                <w:sz w:val="20"/>
                <w:szCs w:val="20"/>
              </w:rPr>
              <w:t xml:space="preserve">onal and communication skills </w:t>
            </w:r>
            <w:r w:rsidRPr="000615E2">
              <w:rPr>
                <w:rFonts w:cstheme="minorHAnsi"/>
                <w:color w:val="000000"/>
                <w:sz w:val="20"/>
                <w:szCs w:val="20"/>
                <w:lang w:eastAsia="en-IE"/>
              </w:rPr>
              <w:t>to facilitate work with a wide range of individuals and groups</w:t>
            </w:r>
            <w:r w:rsidRPr="000615E2">
              <w:rPr>
                <w:rFonts w:cstheme="minorHAnsi"/>
                <w:sz w:val="20"/>
                <w:szCs w:val="20"/>
              </w:rPr>
              <w:t>.</w:t>
            </w:r>
          </w:p>
          <w:p w14:paraId="45425DF0" w14:textId="77777777" w:rsidR="00E3198C" w:rsidRPr="000615E2" w:rsidRDefault="00E3198C" w:rsidP="00E3198C">
            <w:pPr>
              <w:numPr>
                <w:ilvl w:val="0"/>
                <w:numId w:val="26"/>
              </w:numPr>
              <w:spacing w:after="0" w:line="240" w:lineRule="auto"/>
              <w:jc w:val="both"/>
              <w:rPr>
                <w:rFonts w:cstheme="minorHAnsi"/>
                <w:sz w:val="20"/>
                <w:szCs w:val="20"/>
              </w:rPr>
            </w:pPr>
            <w:r w:rsidRPr="000615E2">
              <w:rPr>
                <w:rFonts w:cstheme="minorHAnsi"/>
                <w:sz w:val="20"/>
                <w:szCs w:val="20"/>
              </w:rPr>
              <w:t xml:space="preserve">The ability to present information clearly, concisely and confidently when speaking and in writing, tailoring to meet the needs of the audience </w:t>
            </w:r>
          </w:p>
          <w:p w14:paraId="1E1A9143" w14:textId="77777777" w:rsidR="00E3198C" w:rsidRPr="000615E2" w:rsidRDefault="00E3198C" w:rsidP="00E3198C">
            <w:pPr>
              <w:numPr>
                <w:ilvl w:val="0"/>
                <w:numId w:val="26"/>
              </w:numPr>
              <w:spacing w:after="0" w:line="240" w:lineRule="auto"/>
              <w:jc w:val="both"/>
              <w:rPr>
                <w:rFonts w:cstheme="minorHAnsi"/>
                <w:sz w:val="20"/>
                <w:szCs w:val="20"/>
              </w:rPr>
            </w:pPr>
            <w:r w:rsidRPr="000615E2">
              <w:rPr>
                <w:rFonts w:cstheme="minorHAnsi"/>
                <w:sz w:val="20"/>
                <w:szCs w:val="20"/>
              </w:rPr>
              <w:t>Builds innovative, evidence based arguments to influence others and negotiate commitment</w:t>
            </w:r>
          </w:p>
          <w:p w14:paraId="7C437F58" w14:textId="77777777" w:rsidR="00E3198C" w:rsidRPr="000615E2" w:rsidRDefault="00E3198C" w:rsidP="00E3198C">
            <w:pPr>
              <w:pStyle w:val="ListParagraph"/>
              <w:numPr>
                <w:ilvl w:val="0"/>
                <w:numId w:val="26"/>
              </w:numPr>
              <w:spacing w:after="0" w:line="240" w:lineRule="auto"/>
              <w:rPr>
                <w:rFonts w:cstheme="minorHAnsi"/>
                <w:color w:val="000000"/>
                <w:sz w:val="20"/>
                <w:szCs w:val="20"/>
                <w:lang w:eastAsia="en-IE"/>
              </w:rPr>
            </w:pPr>
            <w:r w:rsidRPr="000615E2">
              <w:rPr>
                <w:rFonts w:cstheme="minorHAnsi"/>
                <w:color w:val="000000"/>
                <w:sz w:val="20"/>
                <w:szCs w:val="20"/>
                <w:lang w:eastAsia="en-IE"/>
              </w:rPr>
              <w:t>A track record of building and maintaining key internal and external relationships in achieving organisational goals</w:t>
            </w:r>
          </w:p>
          <w:p w14:paraId="4479422A" w14:textId="77777777" w:rsidR="00E3198C" w:rsidRPr="000615E2" w:rsidRDefault="00E3198C" w:rsidP="00E3198C">
            <w:pPr>
              <w:pStyle w:val="ListParagraph"/>
              <w:numPr>
                <w:ilvl w:val="0"/>
                <w:numId w:val="26"/>
              </w:numPr>
              <w:spacing w:after="0" w:line="240" w:lineRule="auto"/>
              <w:rPr>
                <w:rFonts w:cstheme="minorHAnsi"/>
                <w:color w:val="000000"/>
                <w:sz w:val="20"/>
                <w:szCs w:val="20"/>
                <w:lang w:eastAsia="en-IE"/>
              </w:rPr>
            </w:pPr>
            <w:r w:rsidRPr="000615E2">
              <w:rPr>
                <w:rFonts w:cstheme="minorHAnsi"/>
                <w:color w:val="000000"/>
                <w:sz w:val="20"/>
                <w:szCs w:val="20"/>
                <w:lang w:eastAsia="en-IE"/>
              </w:rPr>
              <w:t>An ability to influence and negotiate effectively in furthering the objectives of the role</w:t>
            </w:r>
          </w:p>
          <w:p w14:paraId="40249BBA" w14:textId="7F085786" w:rsidR="00E3198C" w:rsidRPr="00E81B7D" w:rsidRDefault="00E3198C" w:rsidP="00E3198C">
            <w:pPr>
              <w:spacing w:after="0" w:line="240" w:lineRule="auto"/>
              <w:jc w:val="center"/>
              <w:rPr>
                <w:rFonts w:eastAsiaTheme="minorEastAsia" w:cstheme="minorHAnsi"/>
                <w:color w:val="auto"/>
                <w:sz w:val="20"/>
                <w:szCs w:val="20"/>
              </w:rPr>
            </w:pPr>
          </w:p>
        </w:tc>
      </w:tr>
      <w:tr w:rsidR="005D457E" w:rsidRPr="00E766A5" w14:paraId="1A539C43" w14:textId="77777777" w:rsidTr="00805827">
        <w:tc>
          <w:tcPr>
            <w:tcW w:w="2577" w:type="dxa"/>
          </w:tcPr>
          <w:p w14:paraId="641AE415" w14:textId="77777777" w:rsidR="005D457E" w:rsidRPr="005D457E" w:rsidRDefault="005D457E" w:rsidP="005D457E">
            <w:pPr>
              <w:rPr>
                <w:rFonts w:ascii="Arial" w:hAnsi="Arial" w:cs="Arial"/>
                <w:b/>
                <w:bCs/>
                <w:sz w:val="20"/>
                <w:szCs w:val="20"/>
              </w:rPr>
            </w:pPr>
            <w:r w:rsidRPr="005D457E">
              <w:rPr>
                <w:rFonts w:ascii="Arial" w:hAnsi="Arial" w:cs="Arial"/>
                <w:b/>
                <w:bCs/>
                <w:sz w:val="20"/>
                <w:szCs w:val="20"/>
              </w:rPr>
              <w:lastRenderedPageBreak/>
              <w:t>Campaign specific selection process</w:t>
            </w:r>
          </w:p>
          <w:p w14:paraId="76ACF1BC" w14:textId="77777777" w:rsidR="005D457E" w:rsidRPr="005D457E" w:rsidRDefault="005D457E" w:rsidP="005D457E">
            <w:pPr>
              <w:rPr>
                <w:rFonts w:ascii="Arial" w:hAnsi="Arial" w:cs="Arial"/>
                <w:b/>
                <w:bCs/>
                <w:sz w:val="20"/>
                <w:szCs w:val="20"/>
              </w:rPr>
            </w:pPr>
          </w:p>
          <w:p w14:paraId="034D0905" w14:textId="63C2C004" w:rsidR="005D457E" w:rsidRPr="005D457E" w:rsidRDefault="005D457E" w:rsidP="005D457E">
            <w:pPr>
              <w:jc w:val="both"/>
              <w:rPr>
                <w:rFonts w:eastAsiaTheme="minorEastAsia"/>
                <w:b/>
                <w:bCs/>
                <w:color w:val="auto"/>
                <w:sz w:val="20"/>
                <w:szCs w:val="20"/>
              </w:rPr>
            </w:pPr>
            <w:r w:rsidRPr="005D457E">
              <w:rPr>
                <w:rFonts w:ascii="Arial" w:hAnsi="Arial" w:cs="Arial"/>
                <w:b/>
                <w:bCs/>
                <w:sz w:val="20"/>
                <w:szCs w:val="20"/>
              </w:rPr>
              <w:t>Ranking/shortlisting / interview</w:t>
            </w:r>
          </w:p>
        </w:tc>
        <w:tc>
          <w:tcPr>
            <w:tcW w:w="8196" w:type="dxa"/>
          </w:tcPr>
          <w:p w14:paraId="0197E433" w14:textId="4D1F6E9A" w:rsidR="005D457E" w:rsidRPr="005D457E" w:rsidRDefault="005D457E" w:rsidP="005D457E">
            <w:pPr>
              <w:rPr>
                <w:rFonts w:ascii="Arial" w:hAnsi="Arial" w:cs="Arial"/>
                <w:sz w:val="20"/>
                <w:szCs w:val="20"/>
              </w:rPr>
            </w:pPr>
            <w:r w:rsidRPr="005D457E">
              <w:rPr>
                <w:rFonts w:ascii="Arial" w:hAnsi="Arial" w:cs="Arial"/>
                <w:sz w:val="20"/>
                <w:szCs w:val="20"/>
              </w:rPr>
              <w:t xml:space="preserve">A ranking and or shortlisting exercise may be carried out based on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772DC77D" w14:textId="414D4A12" w:rsidR="005D457E" w:rsidRPr="005D457E" w:rsidRDefault="005D457E" w:rsidP="005D457E">
            <w:pPr>
              <w:rPr>
                <w:rFonts w:ascii="Arial" w:hAnsi="Arial" w:cs="Arial"/>
                <w:sz w:val="20"/>
                <w:szCs w:val="20"/>
              </w:rPr>
            </w:pPr>
            <w:r w:rsidRPr="005D457E">
              <w:rPr>
                <w:rFonts w:ascii="Arial" w:hAnsi="Arial" w:cs="Arial"/>
                <w:sz w:val="20"/>
                <w:szCs w:val="20"/>
              </w:rPr>
              <w:t xml:space="preserve">Failure to include information regarding these requirements may result in you not progressing to the next stage of the selection process.  </w:t>
            </w:r>
          </w:p>
          <w:p w14:paraId="3D5FABEE" w14:textId="49E2F086" w:rsidR="005D457E" w:rsidRPr="005D457E" w:rsidRDefault="005D457E" w:rsidP="005D457E">
            <w:pPr>
              <w:rPr>
                <w:rFonts w:ascii="Arial" w:hAnsi="Arial" w:cs="Arial"/>
                <w:iCs/>
                <w:sz w:val="20"/>
                <w:szCs w:val="20"/>
              </w:rPr>
            </w:pPr>
            <w:r w:rsidRPr="005D457E">
              <w:rPr>
                <w:rFonts w:ascii="Arial" w:hAnsi="Arial" w:cs="Arial"/>
                <w:iCs/>
                <w:sz w:val="20"/>
                <w:szCs w:val="20"/>
              </w:rPr>
              <w:lastRenderedPageBreak/>
              <w:t>Those successful at the ranking stage of this process, where applied, will be placed on an order of merit and will be called to interview in ‘bands’ depending on the service needs of the organisation.</w:t>
            </w:r>
          </w:p>
        </w:tc>
      </w:tr>
      <w:tr w:rsidR="005D457E" w:rsidRPr="00E766A5" w14:paraId="7E17C8EF" w14:textId="77777777" w:rsidTr="00805827">
        <w:tc>
          <w:tcPr>
            <w:tcW w:w="2577" w:type="dxa"/>
          </w:tcPr>
          <w:p w14:paraId="718481A4" w14:textId="77777777" w:rsidR="005D457E" w:rsidRPr="00E81B7D" w:rsidRDefault="005D457E" w:rsidP="005D457E">
            <w:pPr>
              <w:rPr>
                <w:rFonts w:eastAsiaTheme="minorEastAsia"/>
                <w:b/>
                <w:bCs/>
                <w:color w:val="auto"/>
                <w:sz w:val="20"/>
                <w:szCs w:val="20"/>
              </w:rPr>
            </w:pPr>
            <w:r w:rsidRPr="00E81B7D">
              <w:rPr>
                <w:rFonts w:eastAsiaTheme="minorEastAsia"/>
                <w:b/>
                <w:bCs/>
                <w:color w:val="auto"/>
                <w:sz w:val="20"/>
                <w:szCs w:val="20"/>
              </w:rPr>
              <w:lastRenderedPageBreak/>
              <w:t xml:space="preserve">Diversity, equality and inclusion </w:t>
            </w:r>
          </w:p>
          <w:p w14:paraId="45C55644" w14:textId="77777777" w:rsidR="005D457E" w:rsidRPr="00E81B7D" w:rsidRDefault="005D457E" w:rsidP="005D457E">
            <w:pPr>
              <w:rPr>
                <w:rFonts w:eastAsiaTheme="minorEastAsia"/>
                <w:b/>
                <w:bCs/>
                <w:color w:val="auto"/>
                <w:sz w:val="20"/>
                <w:szCs w:val="20"/>
              </w:rPr>
            </w:pPr>
          </w:p>
        </w:tc>
        <w:tc>
          <w:tcPr>
            <w:tcW w:w="8196" w:type="dxa"/>
          </w:tcPr>
          <w:p w14:paraId="54B099C0" w14:textId="0BD4D4F2" w:rsidR="005D457E" w:rsidRPr="005D457E" w:rsidRDefault="005D457E" w:rsidP="005D457E">
            <w:pPr>
              <w:rPr>
                <w:rFonts w:ascii="Arial" w:hAnsi="Arial" w:cs="Arial"/>
                <w:iCs/>
                <w:sz w:val="20"/>
                <w:szCs w:val="20"/>
              </w:rPr>
            </w:pPr>
            <w:r w:rsidRPr="005D457E">
              <w:rPr>
                <w:rFonts w:ascii="Arial" w:hAnsi="Arial" w:cs="Arial"/>
                <w:iCs/>
                <w:sz w:val="20"/>
                <w:szCs w:val="20"/>
              </w:rPr>
              <w:t>The HSE is an equal opportunities employer.</w:t>
            </w:r>
          </w:p>
          <w:p w14:paraId="305375AE" w14:textId="7EF9F0E5" w:rsidR="005D457E" w:rsidRPr="005D457E" w:rsidRDefault="005D457E" w:rsidP="005D457E">
            <w:pPr>
              <w:rPr>
                <w:rFonts w:ascii="Arial" w:hAnsi="Arial" w:cs="Arial"/>
                <w:color w:val="000000"/>
                <w:sz w:val="20"/>
                <w:szCs w:val="20"/>
                <w:shd w:val="clear" w:color="auto" w:fill="FFFFFF"/>
              </w:rPr>
            </w:pPr>
            <w:r w:rsidRPr="005D457E">
              <w:rPr>
                <w:rFonts w:ascii="Arial" w:hAnsi="Arial" w:cs="Arial"/>
                <w:color w:val="000000"/>
                <w:sz w:val="20"/>
                <w:szCs w:val="2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1793CE0E" w14:textId="559B8F1B" w:rsidR="005D457E" w:rsidRPr="005D457E" w:rsidRDefault="005D457E" w:rsidP="005D457E">
            <w:pPr>
              <w:rPr>
                <w:rFonts w:ascii="Arial" w:hAnsi="Arial" w:cs="Arial"/>
                <w:color w:val="000000"/>
                <w:sz w:val="20"/>
                <w:szCs w:val="20"/>
                <w:shd w:val="clear" w:color="auto" w:fill="FFFFFF"/>
              </w:rPr>
            </w:pPr>
            <w:r w:rsidRPr="005D457E">
              <w:rPr>
                <w:rFonts w:ascii="Arial" w:hAnsi="Arial" w:cs="Arial"/>
                <w:color w:val="000000"/>
                <w:sz w:val="20"/>
                <w:szCs w:val="2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77BEEB08" w14:textId="4BCDD9D9" w:rsidR="005D457E" w:rsidRPr="005D457E" w:rsidRDefault="005D457E" w:rsidP="005D457E">
            <w:pPr>
              <w:rPr>
                <w:rFonts w:ascii="Arial" w:hAnsi="Arial" w:cs="Arial"/>
                <w:color w:val="000000"/>
                <w:sz w:val="20"/>
                <w:szCs w:val="20"/>
                <w:shd w:val="clear" w:color="auto" w:fill="FFFFFF"/>
              </w:rPr>
            </w:pPr>
            <w:r w:rsidRPr="005D457E">
              <w:rPr>
                <w:rFonts w:ascii="Arial" w:hAnsi="Arial" w:cs="Arial"/>
                <w:color w:val="000000"/>
                <w:sz w:val="20"/>
                <w:szCs w:val="2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3E8B3908" w14:textId="332B27E9" w:rsidR="005D457E" w:rsidRPr="005D457E" w:rsidRDefault="005D457E" w:rsidP="005D457E">
            <w:pPr>
              <w:rPr>
                <w:rFonts w:ascii="Arial" w:hAnsi="Arial" w:cs="Arial"/>
                <w:sz w:val="20"/>
                <w:szCs w:val="20"/>
              </w:rPr>
            </w:pPr>
            <w:r w:rsidRPr="005D457E">
              <w:rPr>
                <w:rFonts w:ascii="Arial" w:hAnsi="Arial" w:cs="Arial"/>
                <w:sz w:val="20"/>
                <w:szCs w:val="20"/>
              </w:rPr>
              <w:t xml:space="preserve">Read more about the HSE’s commitment to </w:t>
            </w:r>
            <w:hyperlink r:id="rId13" w:history="1">
              <w:r w:rsidRPr="005D457E">
                <w:rPr>
                  <w:rStyle w:val="Hyperlink"/>
                  <w:rFonts w:ascii="Arial" w:hAnsi="Arial" w:cs="Arial"/>
                  <w:sz w:val="20"/>
                  <w:szCs w:val="20"/>
                </w:rPr>
                <w:t>Diversity, Equality and Inclusion</w:t>
              </w:r>
            </w:hyperlink>
            <w:r w:rsidRPr="005D457E">
              <w:rPr>
                <w:rFonts w:ascii="Arial" w:hAnsi="Arial" w:cs="Arial"/>
                <w:sz w:val="20"/>
                <w:szCs w:val="20"/>
              </w:rPr>
              <w:t xml:space="preserve"> </w:t>
            </w:r>
          </w:p>
        </w:tc>
      </w:tr>
      <w:tr w:rsidR="005D457E" w:rsidRPr="00E766A5" w14:paraId="6E9AFF9E" w14:textId="77777777" w:rsidTr="00805827">
        <w:tc>
          <w:tcPr>
            <w:tcW w:w="2577" w:type="dxa"/>
          </w:tcPr>
          <w:p w14:paraId="59256627" w14:textId="4B4D3A6C" w:rsidR="005D457E" w:rsidRPr="00E81B7D" w:rsidRDefault="005D457E" w:rsidP="005D457E">
            <w:pPr>
              <w:rPr>
                <w:rFonts w:eastAsiaTheme="minorEastAsia"/>
                <w:b/>
                <w:bCs/>
                <w:color w:val="auto"/>
                <w:sz w:val="20"/>
                <w:szCs w:val="20"/>
              </w:rPr>
            </w:pPr>
            <w:r w:rsidRPr="00E81B7D">
              <w:rPr>
                <w:rFonts w:eastAsiaTheme="minorEastAsia"/>
                <w:b/>
                <w:bCs/>
                <w:color w:val="auto"/>
                <w:sz w:val="20"/>
                <w:szCs w:val="20"/>
              </w:rPr>
              <w:t>Code of practice</w:t>
            </w:r>
          </w:p>
        </w:tc>
        <w:tc>
          <w:tcPr>
            <w:tcW w:w="8196" w:type="dxa"/>
          </w:tcPr>
          <w:p w14:paraId="34710F0D" w14:textId="25C337C3" w:rsidR="005D457E" w:rsidRPr="005D457E" w:rsidRDefault="005D457E" w:rsidP="005D457E">
            <w:pPr>
              <w:rPr>
                <w:rFonts w:ascii="Arial" w:hAnsi="Arial" w:cs="Arial"/>
                <w:sz w:val="20"/>
                <w:szCs w:val="20"/>
              </w:rPr>
            </w:pPr>
            <w:r w:rsidRPr="005D457E">
              <w:rPr>
                <w:rFonts w:ascii="Arial" w:hAnsi="Arial" w:cs="Arial"/>
                <w:sz w:val="20"/>
                <w:szCs w:val="20"/>
              </w:rPr>
              <w:t>The Health Service Executive</w:t>
            </w:r>
            <w:r w:rsidRPr="005D457E">
              <w:rPr>
                <w:rFonts w:ascii="Arial" w:hAnsi="Arial" w:cs="Arial"/>
                <w:color w:val="FF0000"/>
                <w:sz w:val="20"/>
                <w:szCs w:val="20"/>
              </w:rPr>
              <w:t xml:space="preserve"> </w:t>
            </w:r>
            <w:r w:rsidRPr="005D457E">
              <w:rPr>
                <w:rFonts w:ascii="Arial" w:hAnsi="Arial" w:cs="Arial"/>
                <w:sz w:val="20"/>
                <w:szCs w:val="20"/>
              </w:rPr>
              <w:t>will run this campaign in compliance with the Code of Practice prepared by the Commission for Public Service Appointments (CPSA).</w:t>
            </w:r>
          </w:p>
          <w:p w14:paraId="763DD905" w14:textId="066EE436" w:rsidR="005D457E" w:rsidRPr="005D457E" w:rsidRDefault="005D457E" w:rsidP="005D457E">
            <w:pPr>
              <w:shd w:val="clear" w:color="auto" w:fill="FFFFFF"/>
              <w:spacing w:line="276" w:lineRule="auto"/>
              <w:rPr>
                <w:rFonts w:ascii="Arial" w:hAnsi="Arial" w:cs="Arial"/>
                <w:color w:val="333333"/>
                <w:sz w:val="20"/>
                <w:szCs w:val="20"/>
                <w:lang w:eastAsia="en-IE"/>
              </w:rPr>
            </w:pPr>
            <w:r w:rsidRPr="005D457E">
              <w:rPr>
                <w:rFonts w:ascii="Arial" w:hAnsi="Arial" w:cs="Arial"/>
                <w:sz w:val="20"/>
                <w:szCs w:val="20"/>
              </w:rPr>
              <w:t xml:space="preserve">The CPSA is responsible for </w:t>
            </w:r>
            <w:r w:rsidRPr="005D457E">
              <w:rPr>
                <w:rFonts w:ascii="Arial" w:hAnsi="Arial" w:cs="Arial"/>
                <w:color w:val="333333"/>
                <w:sz w:val="20"/>
                <w:szCs w:val="20"/>
                <w:lang w:eastAsia="en-IE"/>
              </w:rPr>
              <w:t>establishing the principles to be followed when making an appointment. These are set out in the CPSA Code of Practice. The Code outlines the standards to be adhered to at each stage of the selection process and sets out the review and appeal mechanisms open to candidates should they be unhappy with a selection process.</w:t>
            </w:r>
          </w:p>
          <w:p w14:paraId="0ACCD1D8" w14:textId="6735B0A0" w:rsidR="005D457E" w:rsidRPr="005D457E" w:rsidRDefault="005D457E" w:rsidP="005D457E">
            <w:pPr>
              <w:rPr>
                <w:rFonts w:ascii="Arial" w:hAnsi="Arial" w:cs="Arial"/>
                <w:sz w:val="20"/>
                <w:szCs w:val="20"/>
              </w:rPr>
            </w:pPr>
            <w:r w:rsidRPr="005D457E">
              <w:rPr>
                <w:rFonts w:ascii="Arial" w:hAnsi="Arial" w:cs="Arial"/>
                <w:sz w:val="20"/>
                <w:szCs w:val="20"/>
              </w:rPr>
              <w:t xml:space="preserve">Read the </w:t>
            </w:r>
            <w:hyperlink r:id="rId14" w:history="1">
              <w:r w:rsidRPr="005D457E">
                <w:rPr>
                  <w:rStyle w:val="Hyperlink"/>
                  <w:rFonts w:ascii="Arial" w:hAnsi="Arial" w:cs="Arial"/>
                  <w:sz w:val="20"/>
                  <w:szCs w:val="20"/>
                </w:rPr>
                <w:t>CPSA Code of Practice</w:t>
              </w:r>
            </w:hyperlink>
            <w:r w:rsidRPr="005D457E">
              <w:rPr>
                <w:rFonts w:ascii="Arial" w:hAnsi="Arial" w:cs="Arial"/>
                <w:sz w:val="20"/>
                <w:szCs w:val="20"/>
              </w:rPr>
              <w:t xml:space="preserve">. </w:t>
            </w:r>
          </w:p>
        </w:tc>
      </w:tr>
      <w:tr w:rsidR="00F02050" w:rsidRPr="00E766A5" w14:paraId="79FD9413" w14:textId="77777777" w:rsidTr="00805827">
        <w:tc>
          <w:tcPr>
            <w:tcW w:w="10773" w:type="dxa"/>
            <w:gridSpan w:val="2"/>
          </w:tcPr>
          <w:p w14:paraId="04AC9B6D" w14:textId="50DA60E3" w:rsidR="00F02050" w:rsidRPr="00E81B7D" w:rsidRDefault="1DEAC906" w:rsidP="20AF3691">
            <w:pPr>
              <w:rPr>
                <w:rFonts w:eastAsiaTheme="minorEastAsia" w:cstheme="minorHAnsi"/>
                <w:color w:val="auto"/>
                <w:sz w:val="20"/>
                <w:szCs w:val="20"/>
              </w:rPr>
            </w:pPr>
            <w:r w:rsidRPr="00E81B7D">
              <w:rPr>
                <w:rFonts w:eastAsiaTheme="minorEastAsia" w:cstheme="minorHAnsi"/>
                <w:color w:val="auto"/>
                <w:sz w:val="20"/>
                <w:szCs w:val="20"/>
              </w:rPr>
              <w:t>The reform programme outlined for the health services may impact on this role, and as structures change the job specification may be reviewed.</w:t>
            </w:r>
          </w:p>
          <w:p w14:paraId="347EA7F1" w14:textId="62F1B9B2" w:rsidR="00F02050" w:rsidRPr="00E81B7D" w:rsidRDefault="1DEAC906" w:rsidP="20AF3691">
            <w:pPr>
              <w:rPr>
                <w:rFonts w:eastAsiaTheme="minorEastAsia" w:cstheme="minorHAnsi"/>
                <w:color w:val="auto"/>
                <w:sz w:val="20"/>
                <w:szCs w:val="20"/>
              </w:rPr>
            </w:pPr>
            <w:r w:rsidRPr="00E81B7D">
              <w:rPr>
                <w:rFonts w:eastAsiaTheme="minorEastAsia" w:cstheme="minorHAnsi"/>
                <w:color w:val="auto"/>
                <w:sz w:val="20"/>
                <w:szCs w:val="20"/>
              </w:rPr>
              <w:t>This job specification is a guide to the general range of duties assigned to the post holder. It is intended to be neither definitive nor restrictive and is subject to periodic review with the employee concerned.</w:t>
            </w:r>
          </w:p>
        </w:tc>
      </w:tr>
    </w:tbl>
    <w:p w14:paraId="2BB78524" w14:textId="45FC0760" w:rsidR="0085711B" w:rsidRDefault="0085711B" w:rsidP="0085711B">
      <w:pPr>
        <w:jc w:val="both"/>
        <w:rPr>
          <w:rFonts w:ascii="Arial" w:hAnsi="Arial" w:cs="Arial"/>
        </w:rPr>
      </w:pPr>
    </w:p>
    <w:p w14:paraId="3A7B9038" w14:textId="77777777" w:rsidR="0085711B" w:rsidRDefault="0085711B" w:rsidP="0085711B">
      <w:pPr>
        <w:jc w:val="both"/>
        <w:rPr>
          <w:rFonts w:ascii="Arial" w:hAnsi="Arial" w:cs="Arial"/>
        </w:rPr>
      </w:pPr>
    </w:p>
    <w:p w14:paraId="31587B87" w14:textId="00EDB351" w:rsidR="0085711B" w:rsidRDefault="0085711B" w:rsidP="0085711B">
      <w:pPr>
        <w:jc w:val="both"/>
        <w:rPr>
          <w:rFonts w:ascii="Arial" w:hAnsi="Arial" w:cs="Arial"/>
        </w:rPr>
      </w:pPr>
    </w:p>
    <w:p w14:paraId="3A04DECD" w14:textId="285297C3" w:rsidR="005D457E" w:rsidRDefault="005D457E" w:rsidP="0085711B">
      <w:pPr>
        <w:jc w:val="both"/>
        <w:rPr>
          <w:rFonts w:ascii="Arial" w:hAnsi="Arial" w:cs="Arial"/>
        </w:rPr>
      </w:pPr>
    </w:p>
    <w:p w14:paraId="0394CAFE" w14:textId="592AC244" w:rsidR="005D457E" w:rsidRDefault="005D457E" w:rsidP="0085711B">
      <w:pPr>
        <w:jc w:val="both"/>
        <w:rPr>
          <w:rFonts w:ascii="Arial" w:hAnsi="Arial" w:cs="Arial"/>
        </w:rPr>
      </w:pPr>
    </w:p>
    <w:p w14:paraId="586B97A6" w14:textId="1B684E06" w:rsidR="005D457E" w:rsidRDefault="005D457E" w:rsidP="0085711B">
      <w:pPr>
        <w:jc w:val="both"/>
        <w:rPr>
          <w:rFonts w:ascii="Arial" w:hAnsi="Arial" w:cs="Arial"/>
        </w:rPr>
      </w:pPr>
    </w:p>
    <w:p w14:paraId="0B85F847" w14:textId="15C63134" w:rsidR="005D457E" w:rsidRDefault="005D457E" w:rsidP="0085711B">
      <w:pPr>
        <w:jc w:val="both"/>
        <w:rPr>
          <w:rFonts w:ascii="Arial" w:hAnsi="Arial" w:cs="Arial"/>
        </w:rPr>
      </w:pPr>
    </w:p>
    <w:p w14:paraId="6F5A4E49" w14:textId="14EF3C4B" w:rsidR="005D457E" w:rsidRDefault="005D457E" w:rsidP="0085711B">
      <w:pPr>
        <w:jc w:val="both"/>
        <w:rPr>
          <w:rFonts w:ascii="Arial" w:hAnsi="Arial" w:cs="Arial"/>
        </w:rPr>
      </w:pPr>
    </w:p>
    <w:p w14:paraId="34BB7FB8" w14:textId="50BC1A13" w:rsidR="005D457E" w:rsidRPr="005D457E" w:rsidRDefault="005D457E" w:rsidP="005D457E">
      <w:pPr>
        <w:spacing w:after="200" w:line="276" w:lineRule="auto"/>
        <w:jc w:val="center"/>
        <w:rPr>
          <w:rFonts w:ascii="Arial" w:hAnsi="Arial" w:cs="Arial"/>
          <w:b/>
          <w:color w:val="auto"/>
          <w:sz w:val="20"/>
          <w:szCs w:val="20"/>
        </w:rPr>
      </w:pPr>
      <w:r w:rsidRPr="005D457E">
        <w:rPr>
          <w:rFonts w:ascii="Arial" w:hAnsi="Arial" w:cs="Arial"/>
          <w:b/>
          <w:color w:val="auto"/>
          <w:sz w:val="20"/>
          <w:szCs w:val="20"/>
        </w:rPr>
        <w:t>Workforce Workstream Lead</w:t>
      </w:r>
    </w:p>
    <w:p w14:paraId="181F8532" w14:textId="77777777" w:rsidR="005D457E" w:rsidRPr="005D457E" w:rsidRDefault="005D457E" w:rsidP="005D457E">
      <w:pPr>
        <w:jc w:val="center"/>
        <w:rPr>
          <w:rFonts w:ascii="Arial" w:hAnsi="Arial" w:cs="Arial"/>
          <w:b/>
          <w:sz w:val="20"/>
          <w:szCs w:val="20"/>
        </w:rPr>
      </w:pPr>
      <w:r w:rsidRPr="005D457E">
        <w:rPr>
          <w:rFonts w:ascii="Arial" w:hAnsi="Arial" w:cs="Arial"/>
          <w:b/>
          <w:sz w:val="20"/>
          <w:szCs w:val="20"/>
        </w:rPr>
        <w:t>Terms and conditions of employment</w:t>
      </w:r>
    </w:p>
    <w:p w14:paraId="0C45905B" w14:textId="77777777" w:rsidR="005D457E" w:rsidRPr="00FC59B9" w:rsidRDefault="005D457E" w:rsidP="005D457E">
      <w:pPr>
        <w:jc w:val="center"/>
        <w:rPr>
          <w:rFonts w:ascii="Arial" w:hAnsi="Arial" w:cs="Arial"/>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1"/>
        <w:gridCol w:w="7425"/>
      </w:tblGrid>
      <w:tr w:rsidR="005D457E" w:rsidRPr="00FC59B9" w14:paraId="333C2C4D" w14:textId="77777777" w:rsidTr="005607C0">
        <w:tc>
          <w:tcPr>
            <w:tcW w:w="1187" w:type="pct"/>
          </w:tcPr>
          <w:p w14:paraId="63BFA795" w14:textId="77777777" w:rsidR="005D457E" w:rsidRPr="005D457E" w:rsidRDefault="005D457E" w:rsidP="005607C0">
            <w:pPr>
              <w:jc w:val="both"/>
              <w:rPr>
                <w:rFonts w:ascii="Arial" w:hAnsi="Arial" w:cs="Arial"/>
                <w:b/>
                <w:bCs/>
                <w:sz w:val="20"/>
                <w:szCs w:val="20"/>
              </w:rPr>
            </w:pPr>
            <w:r w:rsidRPr="005D457E">
              <w:rPr>
                <w:rFonts w:ascii="Arial" w:hAnsi="Arial" w:cs="Arial"/>
                <w:b/>
                <w:bCs/>
                <w:sz w:val="20"/>
                <w:szCs w:val="20"/>
              </w:rPr>
              <w:t xml:space="preserve">Tenure </w:t>
            </w:r>
          </w:p>
        </w:tc>
        <w:tc>
          <w:tcPr>
            <w:tcW w:w="3813" w:type="pct"/>
          </w:tcPr>
          <w:p w14:paraId="1A523DEA" w14:textId="38087AE2" w:rsidR="005D457E" w:rsidRPr="005D457E" w:rsidRDefault="005D457E" w:rsidP="005607C0">
            <w:pPr>
              <w:tabs>
                <w:tab w:val="left" w:pos="-720"/>
                <w:tab w:val="left" w:pos="0"/>
                <w:tab w:val="left" w:pos="720"/>
              </w:tabs>
              <w:suppressAutoHyphens/>
              <w:jc w:val="both"/>
              <w:rPr>
                <w:rFonts w:ascii="Arial" w:hAnsi="Arial" w:cs="Arial"/>
                <w:color w:val="auto"/>
                <w:spacing w:val="-3"/>
                <w:sz w:val="20"/>
                <w:szCs w:val="20"/>
              </w:rPr>
            </w:pPr>
            <w:r w:rsidRPr="005D457E">
              <w:rPr>
                <w:rFonts w:ascii="Arial" w:hAnsi="Arial" w:cs="Arial"/>
                <w:spacing w:val="-3"/>
                <w:sz w:val="20"/>
                <w:szCs w:val="20"/>
              </w:rPr>
              <w:t xml:space="preserve">The current vacancy available </w:t>
            </w:r>
            <w:r w:rsidRPr="005D457E">
              <w:rPr>
                <w:rFonts w:ascii="Arial" w:hAnsi="Arial" w:cs="Arial"/>
                <w:color w:val="auto"/>
                <w:spacing w:val="-3"/>
                <w:sz w:val="20"/>
                <w:szCs w:val="20"/>
              </w:rPr>
              <w:t xml:space="preserve">is </w:t>
            </w:r>
            <w:r w:rsidRPr="005D457E">
              <w:rPr>
                <w:rFonts w:ascii="Arial" w:hAnsi="Arial" w:cs="Arial"/>
                <w:bCs/>
                <w:color w:val="auto"/>
                <w:spacing w:val="-3"/>
                <w:sz w:val="20"/>
                <w:szCs w:val="20"/>
              </w:rPr>
              <w:t>specified purpose (7 years)</w:t>
            </w:r>
            <w:r w:rsidRPr="005D457E">
              <w:rPr>
                <w:rFonts w:ascii="Arial" w:hAnsi="Arial" w:cs="Arial"/>
                <w:color w:val="auto"/>
                <w:spacing w:val="-3"/>
                <w:sz w:val="20"/>
                <w:szCs w:val="20"/>
              </w:rPr>
              <w:t xml:space="preserve"> and </w:t>
            </w:r>
            <w:r w:rsidRPr="005D457E">
              <w:rPr>
                <w:rFonts w:ascii="Arial" w:hAnsi="Arial" w:cs="Arial"/>
                <w:bCs/>
                <w:color w:val="auto"/>
                <w:spacing w:val="-3"/>
                <w:sz w:val="20"/>
                <w:szCs w:val="20"/>
              </w:rPr>
              <w:t>whole time</w:t>
            </w:r>
            <w:r w:rsidRPr="005D457E">
              <w:rPr>
                <w:rFonts w:ascii="Arial" w:hAnsi="Arial" w:cs="Arial"/>
                <w:color w:val="auto"/>
                <w:spacing w:val="-3"/>
                <w:sz w:val="20"/>
                <w:szCs w:val="20"/>
              </w:rPr>
              <w:t xml:space="preserve"> </w:t>
            </w:r>
          </w:p>
          <w:p w14:paraId="76382AB5" w14:textId="385EF569" w:rsidR="005D457E" w:rsidRPr="005D457E" w:rsidRDefault="005D457E" w:rsidP="005607C0">
            <w:pPr>
              <w:tabs>
                <w:tab w:val="left" w:pos="-720"/>
                <w:tab w:val="left" w:pos="0"/>
                <w:tab w:val="left" w:pos="720"/>
              </w:tabs>
              <w:suppressAutoHyphens/>
              <w:jc w:val="both"/>
              <w:rPr>
                <w:rFonts w:ascii="Arial" w:hAnsi="Arial" w:cs="Arial"/>
                <w:spacing w:val="-3"/>
                <w:sz w:val="20"/>
                <w:szCs w:val="20"/>
              </w:rPr>
            </w:pPr>
            <w:r w:rsidRPr="005D457E">
              <w:rPr>
                <w:rFonts w:ascii="Arial" w:hAnsi="Arial" w:cs="Arial"/>
                <w:spacing w:val="-3"/>
                <w:sz w:val="20"/>
                <w:szCs w:val="20"/>
              </w:rPr>
              <w:t xml:space="preserve">The post is pensionable. A panel may be created from which permanent and specified purpose vacancies of full or part time duration may be filled. The tenure of these posts will be indicated at “expression of interest” stage. </w:t>
            </w:r>
          </w:p>
          <w:p w14:paraId="2FCBA9C1" w14:textId="25C1DDC0" w:rsidR="005D457E" w:rsidRPr="005D457E" w:rsidRDefault="005D457E" w:rsidP="005607C0">
            <w:pPr>
              <w:tabs>
                <w:tab w:val="left" w:pos="-720"/>
                <w:tab w:val="left" w:pos="0"/>
                <w:tab w:val="left" w:pos="720"/>
              </w:tabs>
              <w:suppressAutoHyphens/>
              <w:jc w:val="both"/>
              <w:rPr>
                <w:rFonts w:ascii="Arial" w:hAnsi="Arial" w:cs="Arial"/>
                <w:spacing w:val="-3"/>
                <w:sz w:val="20"/>
                <w:szCs w:val="20"/>
              </w:rPr>
            </w:pPr>
            <w:r w:rsidRPr="005D457E">
              <w:rPr>
                <w:rFonts w:ascii="Arial" w:hAnsi="Arial" w:cs="Arial"/>
                <w:spacing w:val="-3"/>
                <w:sz w:val="20"/>
                <w:szCs w:val="20"/>
              </w:rPr>
              <w:t>Appointment as an employee of the Health Service Executive is governed by the Health Act 2004, the Public Service Management (Recruitment and Appointments) Act 2004, and Public Service Management (Recruitment and Appointments) Amendment Act 2013.</w:t>
            </w:r>
          </w:p>
        </w:tc>
      </w:tr>
      <w:tr w:rsidR="005D457E" w:rsidRPr="00FC59B9" w14:paraId="38A39D36" w14:textId="77777777" w:rsidTr="005607C0">
        <w:tc>
          <w:tcPr>
            <w:tcW w:w="1187" w:type="pct"/>
          </w:tcPr>
          <w:p w14:paraId="267C61FD" w14:textId="77777777" w:rsidR="005D457E" w:rsidRPr="005D457E" w:rsidRDefault="005D457E" w:rsidP="005607C0">
            <w:pPr>
              <w:jc w:val="both"/>
              <w:rPr>
                <w:rFonts w:eastAsiaTheme="minorEastAsia"/>
                <w:b/>
                <w:bCs/>
                <w:color w:val="auto"/>
                <w:sz w:val="20"/>
                <w:szCs w:val="20"/>
              </w:rPr>
            </w:pPr>
            <w:r w:rsidRPr="005D457E">
              <w:rPr>
                <w:rFonts w:eastAsiaTheme="minorEastAsia"/>
                <w:b/>
                <w:bCs/>
                <w:color w:val="auto"/>
                <w:sz w:val="20"/>
                <w:szCs w:val="20"/>
              </w:rPr>
              <w:t>Remuneration</w:t>
            </w:r>
          </w:p>
          <w:p w14:paraId="0CC7DC7D" w14:textId="77777777" w:rsidR="005D457E" w:rsidRPr="005D457E" w:rsidRDefault="005D457E" w:rsidP="005607C0">
            <w:pPr>
              <w:jc w:val="both"/>
              <w:rPr>
                <w:rFonts w:ascii="Arial" w:hAnsi="Arial" w:cs="Arial"/>
                <w:b/>
                <w:bCs/>
                <w:sz w:val="20"/>
                <w:szCs w:val="20"/>
              </w:rPr>
            </w:pPr>
          </w:p>
        </w:tc>
        <w:tc>
          <w:tcPr>
            <w:tcW w:w="3813" w:type="pct"/>
          </w:tcPr>
          <w:p w14:paraId="08864840" w14:textId="3EA30517" w:rsidR="005D457E" w:rsidRDefault="005D457E" w:rsidP="005607C0">
            <w:pPr>
              <w:spacing w:after="120"/>
              <w:jc w:val="both"/>
              <w:rPr>
                <w:rFonts w:ascii="Arial" w:eastAsiaTheme="minorEastAsia" w:hAnsi="Arial" w:cs="Arial"/>
                <w:color w:val="auto"/>
                <w:sz w:val="20"/>
                <w:szCs w:val="20"/>
              </w:rPr>
            </w:pPr>
            <w:r w:rsidRPr="005D457E">
              <w:rPr>
                <w:rFonts w:ascii="Arial" w:eastAsiaTheme="minorEastAsia" w:hAnsi="Arial" w:cs="Arial"/>
                <w:color w:val="auto"/>
                <w:sz w:val="20"/>
                <w:szCs w:val="20"/>
              </w:rPr>
              <w:t>The salary scale for the post is</w:t>
            </w:r>
            <w:r>
              <w:rPr>
                <w:rFonts w:ascii="Arial" w:eastAsiaTheme="minorEastAsia" w:hAnsi="Arial" w:cs="Arial"/>
                <w:color w:val="auto"/>
                <w:sz w:val="20"/>
                <w:szCs w:val="20"/>
              </w:rPr>
              <w:t xml:space="preserve"> at 01/02/2026:</w:t>
            </w:r>
          </w:p>
          <w:p w14:paraId="6A625603" w14:textId="5F2E2675" w:rsidR="005D457E" w:rsidRPr="005D457E" w:rsidRDefault="005D457E" w:rsidP="005607C0">
            <w:pPr>
              <w:spacing w:after="120"/>
              <w:jc w:val="both"/>
              <w:rPr>
                <w:rFonts w:ascii="Arial" w:eastAsiaTheme="minorEastAsia" w:hAnsi="Arial" w:cs="Arial"/>
                <w:color w:val="auto"/>
                <w:sz w:val="20"/>
                <w:szCs w:val="20"/>
              </w:rPr>
            </w:pPr>
            <w:r w:rsidRPr="005D457E">
              <w:rPr>
                <w:rFonts w:ascii="Arial" w:eastAsiaTheme="minorEastAsia" w:hAnsi="Arial" w:cs="Arial"/>
                <w:color w:val="auto"/>
                <w:sz w:val="20"/>
                <w:szCs w:val="20"/>
              </w:rPr>
              <w:t>€86,604, €88,791, €92,255, €95,746, €99,208, €102,680, €107,727</w:t>
            </w:r>
          </w:p>
          <w:p w14:paraId="598AB08B" w14:textId="77777777" w:rsidR="005D457E" w:rsidRPr="005D457E" w:rsidRDefault="005D457E" w:rsidP="005607C0">
            <w:pPr>
              <w:tabs>
                <w:tab w:val="left" w:pos="-720"/>
                <w:tab w:val="left" w:pos="0"/>
                <w:tab w:val="left" w:pos="720"/>
              </w:tabs>
              <w:suppressAutoHyphens/>
              <w:jc w:val="both"/>
              <w:rPr>
                <w:rFonts w:ascii="Arial" w:hAnsi="Arial" w:cs="Arial"/>
                <w:spacing w:val="-3"/>
                <w:sz w:val="20"/>
                <w:szCs w:val="20"/>
              </w:rPr>
            </w:pPr>
            <w:r w:rsidRPr="005D457E">
              <w:rPr>
                <w:rFonts w:ascii="Arial" w:eastAsiaTheme="minorEastAsia" w:hAnsi="Arial" w:cs="Arial"/>
                <w:color w:val="auto"/>
                <w:sz w:val="20"/>
                <w:szCs w:val="20"/>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tc>
      </w:tr>
      <w:tr w:rsidR="005D457E" w:rsidRPr="00FC59B9" w14:paraId="54E67CC0" w14:textId="77777777" w:rsidTr="005607C0">
        <w:tc>
          <w:tcPr>
            <w:tcW w:w="1187" w:type="pct"/>
          </w:tcPr>
          <w:p w14:paraId="77D2FCDA" w14:textId="77777777" w:rsidR="005D457E" w:rsidRPr="005D457E" w:rsidRDefault="005D457E" w:rsidP="005607C0">
            <w:pPr>
              <w:jc w:val="both"/>
              <w:rPr>
                <w:rFonts w:ascii="Arial" w:hAnsi="Arial" w:cs="Arial"/>
                <w:b/>
                <w:bCs/>
                <w:sz w:val="20"/>
                <w:szCs w:val="20"/>
              </w:rPr>
            </w:pPr>
            <w:r w:rsidRPr="005D457E">
              <w:rPr>
                <w:rFonts w:ascii="Arial" w:hAnsi="Arial" w:cs="Arial"/>
                <w:b/>
                <w:bCs/>
                <w:sz w:val="20"/>
                <w:szCs w:val="20"/>
              </w:rPr>
              <w:t>Working week</w:t>
            </w:r>
          </w:p>
          <w:p w14:paraId="743B2809" w14:textId="77777777" w:rsidR="005D457E" w:rsidRPr="005D457E" w:rsidRDefault="005D457E" w:rsidP="005607C0">
            <w:pPr>
              <w:jc w:val="both"/>
              <w:rPr>
                <w:rFonts w:ascii="Arial" w:hAnsi="Arial" w:cs="Arial"/>
                <w:b/>
                <w:bCs/>
                <w:sz w:val="20"/>
                <w:szCs w:val="20"/>
              </w:rPr>
            </w:pPr>
          </w:p>
        </w:tc>
        <w:tc>
          <w:tcPr>
            <w:tcW w:w="3813" w:type="pct"/>
          </w:tcPr>
          <w:p w14:paraId="1C7BD064" w14:textId="3C98F39C" w:rsidR="005D457E" w:rsidRPr="005D457E" w:rsidRDefault="005D457E" w:rsidP="005607C0">
            <w:pPr>
              <w:pStyle w:val="paragraph"/>
              <w:spacing w:before="0" w:beforeAutospacing="0" w:after="0" w:afterAutospacing="0"/>
              <w:textAlignment w:val="baseline"/>
              <w:rPr>
                <w:rFonts w:ascii="Arial" w:hAnsi="Arial" w:cs="Arial"/>
                <w:sz w:val="20"/>
                <w:szCs w:val="20"/>
              </w:rPr>
            </w:pPr>
            <w:r w:rsidRPr="005D457E">
              <w:rPr>
                <w:rStyle w:val="normaltextrun"/>
                <w:rFonts w:ascii="Arial" w:hAnsi="Arial" w:cs="Arial"/>
                <w:sz w:val="20"/>
                <w:szCs w:val="20"/>
                <w:lang w:val="en-US"/>
              </w:rPr>
              <w:t xml:space="preserve">The standard weekly working </w:t>
            </w:r>
            <w:r w:rsidRPr="005D457E">
              <w:rPr>
                <w:rStyle w:val="findhit"/>
                <w:rFonts w:ascii="Arial" w:hAnsi="Arial" w:cs="Arial"/>
                <w:sz w:val="20"/>
                <w:szCs w:val="20"/>
                <w:lang w:val="en-US"/>
              </w:rPr>
              <w:t>hours</w:t>
            </w:r>
            <w:r w:rsidRPr="005D457E">
              <w:rPr>
                <w:rStyle w:val="normaltextrun"/>
                <w:rFonts w:ascii="Arial" w:hAnsi="Arial" w:cs="Arial"/>
                <w:sz w:val="20"/>
                <w:szCs w:val="20"/>
                <w:lang w:val="en-US"/>
              </w:rPr>
              <w:t xml:space="preserve"> of attendance for your grade are </w:t>
            </w:r>
            <w:r>
              <w:rPr>
                <w:rStyle w:val="normaltextrun"/>
                <w:rFonts w:ascii="Arial" w:hAnsi="Arial" w:cs="Arial"/>
                <w:b/>
                <w:bCs/>
                <w:sz w:val="20"/>
                <w:szCs w:val="20"/>
                <w:lang w:val="en-US"/>
              </w:rPr>
              <w:t>3</w:t>
            </w:r>
            <w:r>
              <w:rPr>
                <w:rStyle w:val="normaltextrun"/>
                <w:b/>
                <w:bCs/>
                <w:lang w:val="en-US"/>
              </w:rPr>
              <w:t>5</w:t>
            </w:r>
            <w:r w:rsidRPr="005D457E">
              <w:rPr>
                <w:rStyle w:val="normaltextrun"/>
                <w:rFonts w:ascii="Arial" w:hAnsi="Arial" w:cs="Arial"/>
                <w:sz w:val="20"/>
                <w:szCs w:val="20"/>
                <w:lang w:val="en-US"/>
              </w:rPr>
              <w:t xml:space="preserve"> </w:t>
            </w:r>
            <w:r w:rsidRPr="005D457E">
              <w:rPr>
                <w:rStyle w:val="findhit"/>
                <w:rFonts w:ascii="Arial" w:hAnsi="Arial" w:cs="Arial"/>
                <w:sz w:val="20"/>
                <w:szCs w:val="20"/>
                <w:lang w:val="en-US"/>
              </w:rPr>
              <w:t>hours</w:t>
            </w:r>
            <w:r w:rsidRPr="005D457E">
              <w:rPr>
                <w:rStyle w:val="normaltextrun"/>
                <w:rFonts w:ascii="Arial" w:hAnsi="Arial" w:cs="Arial"/>
                <w:sz w:val="20"/>
                <w:szCs w:val="20"/>
                <w:lang w:val="en-US"/>
              </w:rPr>
              <w:t xml:space="preserve"> per week. Your normal weekly working </w:t>
            </w:r>
            <w:r w:rsidRPr="005D457E">
              <w:rPr>
                <w:rStyle w:val="findhit"/>
                <w:rFonts w:ascii="Arial" w:hAnsi="Arial" w:cs="Arial"/>
                <w:sz w:val="20"/>
                <w:szCs w:val="20"/>
                <w:lang w:val="en-US"/>
              </w:rPr>
              <w:t>hours</w:t>
            </w:r>
            <w:r w:rsidRPr="005D457E">
              <w:rPr>
                <w:rStyle w:val="normaltextrun"/>
                <w:rFonts w:ascii="Arial" w:hAnsi="Arial" w:cs="Arial"/>
                <w:sz w:val="20"/>
                <w:szCs w:val="20"/>
                <w:lang w:val="en-US"/>
              </w:rPr>
              <w:t xml:space="preserve"> are </w:t>
            </w:r>
            <w:r>
              <w:rPr>
                <w:rStyle w:val="normaltextrun"/>
                <w:rFonts w:ascii="Arial" w:hAnsi="Arial" w:cs="Arial"/>
                <w:sz w:val="20"/>
                <w:szCs w:val="20"/>
                <w:lang w:val="en-US"/>
              </w:rPr>
              <w:t>35</w:t>
            </w:r>
            <w:r w:rsidRPr="005D457E">
              <w:rPr>
                <w:rStyle w:val="normaltextrun"/>
                <w:rFonts w:ascii="Arial" w:hAnsi="Arial" w:cs="Arial"/>
                <w:sz w:val="20"/>
                <w:szCs w:val="20"/>
                <w:lang w:val="en-US"/>
              </w:rPr>
              <w:t xml:space="preserve"> </w:t>
            </w:r>
            <w:r w:rsidRPr="005D457E">
              <w:rPr>
                <w:rStyle w:val="findhit"/>
                <w:rFonts w:ascii="Arial" w:hAnsi="Arial" w:cs="Arial"/>
                <w:sz w:val="20"/>
                <w:szCs w:val="20"/>
                <w:lang w:val="en-US"/>
              </w:rPr>
              <w:t>hours</w:t>
            </w:r>
            <w:r w:rsidRPr="005D457E">
              <w:rPr>
                <w:rStyle w:val="normaltextrun"/>
                <w:rFonts w:ascii="Arial" w:hAnsi="Arial" w:cs="Arial"/>
                <w:sz w:val="20"/>
                <w:szCs w:val="20"/>
                <w:lang w:val="en-US"/>
              </w:rPr>
              <w:t xml:space="preserve">. Contracted </w:t>
            </w:r>
            <w:r w:rsidRPr="005D457E">
              <w:rPr>
                <w:rStyle w:val="findhit"/>
                <w:rFonts w:ascii="Arial" w:hAnsi="Arial" w:cs="Arial"/>
                <w:sz w:val="20"/>
                <w:szCs w:val="20"/>
                <w:lang w:val="en-US"/>
              </w:rPr>
              <w:t>hours</w:t>
            </w:r>
            <w:r w:rsidRPr="005D457E">
              <w:rPr>
                <w:rStyle w:val="normaltextrun"/>
                <w:rFonts w:ascii="Arial" w:hAnsi="Arial" w:cs="Arial"/>
                <w:sz w:val="20"/>
                <w:szCs w:val="20"/>
                <w:lang w:val="en-US"/>
              </w:rPr>
              <w:t xml:space="preserve"> that are less than the standard weekly working </w:t>
            </w:r>
            <w:r w:rsidRPr="005D457E">
              <w:rPr>
                <w:rStyle w:val="findhit"/>
                <w:rFonts w:ascii="Arial" w:hAnsi="Arial" w:cs="Arial"/>
                <w:sz w:val="20"/>
                <w:szCs w:val="20"/>
                <w:lang w:val="en-US"/>
              </w:rPr>
              <w:t>hours</w:t>
            </w:r>
            <w:r w:rsidRPr="005D457E">
              <w:rPr>
                <w:rStyle w:val="normaltextrun"/>
                <w:rFonts w:ascii="Arial" w:hAnsi="Arial" w:cs="Arial"/>
                <w:sz w:val="20"/>
                <w:szCs w:val="20"/>
                <w:lang w:val="en-US"/>
              </w:rPr>
              <w:t xml:space="preserve"> for your grade will be paid pro rata to the full time equivalent.</w:t>
            </w:r>
          </w:p>
          <w:p w14:paraId="2DC926A0" w14:textId="77777777" w:rsidR="005D457E" w:rsidRPr="005D457E" w:rsidRDefault="005D457E" w:rsidP="005607C0">
            <w:pPr>
              <w:pStyle w:val="paragraph"/>
              <w:spacing w:before="0" w:beforeAutospacing="0" w:after="0" w:afterAutospacing="0"/>
              <w:textAlignment w:val="baseline"/>
              <w:rPr>
                <w:rFonts w:ascii="Arial" w:hAnsi="Arial" w:cs="Arial"/>
                <w:sz w:val="20"/>
                <w:szCs w:val="20"/>
              </w:rPr>
            </w:pPr>
          </w:p>
          <w:p w14:paraId="31E11AFC" w14:textId="77777777" w:rsidR="005D457E" w:rsidRDefault="005D457E" w:rsidP="005D457E">
            <w:pPr>
              <w:pStyle w:val="paragraph"/>
              <w:spacing w:before="0" w:beforeAutospacing="0" w:after="0" w:afterAutospacing="0"/>
              <w:textAlignment w:val="baseline"/>
              <w:rPr>
                <w:rStyle w:val="normaltextrun"/>
                <w:lang w:val="en-US"/>
              </w:rPr>
            </w:pPr>
            <w:r w:rsidRPr="005D457E">
              <w:rPr>
                <w:rStyle w:val="normaltextrun"/>
                <w:rFonts w:ascii="Arial" w:hAnsi="Arial" w:cs="Arial"/>
                <w:sz w:val="20"/>
                <w:szCs w:val="20"/>
                <w:lang w:val="en-US"/>
              </w:rPr>
              <w:t xml:space="preserve">You are required to work agreed roster/on-call arrangements advised by your Reporting Manager. Your contracted </w:t>
            </w:r>
            <w:r w:rsidRPr="005D457E">
              <w:rPr>
                <w:rStyle w:val="findhit"/>
                <w:rFonts w:ascii="Arial" w:hAnsi="Arial" w:cs="Arial"/>
                <w:sz w:val="20"/>
                <w:szCs w:val="20"/>
                <w:lang w:val="en-US"/>
              </w:rPr>
              <w:t>hours</w:t>
            </w:r>
            <w:r w:rsidRPr="005D457E">
              <w:rPr>
                <w:rStyle w:val="normaltextrun"/>
                <w:rFonts w:ascii="Arial" w:hAnsi="Arial" w:cs="Arial"/>
                <w:sz w:val="20"/>
                <w:szCs w:val="20"/>
                <w:lang w:val="en-US"/>
              </w:rPr>
              <w:t xml:space="preserve"> are liable to change between the </w:t>
            </w:r>
            <w:r w:rsidRPr="005D457E">
              <w:rPr>
                <w:rStyle w:val="findhit"/>
                <w:rFonts w:ascii="Arial" w:hAnsi="Arial" w:cs="Arial"/>
                <w:sz w:val="20"/>
                <w:szCs w:val="20"/>
                <w:lang w:val="en-US"/>
              </w:rPr>
              <w:t>hours</w:t>
            </w:r>
            <w:r w:rsidRPr="005D457E">
              <w:rPr>
                <w:rStyle w:val="normaltextrun"/>
                <w:rFonts w:ascii="Arial" w:hAnsi="Arial" w:cs="Arial"/>
                <w:sz w:val="20"/>
                <w:szCs w:val="20"/>
                <w:lang w:val="en-US"/>
              </w:rPr>
              <w:t xml:space="preserve"> of 8.00am and 8.00pm over seven days to meet the requirements for extended day services in accordance with the terms of collective agreements and HSE Circulars.</w:t>
            </w:r>
          </w:p>
          <w:p w14:paraId="3A6BCEBA" w14:textId="66E31D1F" w:rsidR="005D457E" w:rsidRPr="005D457E" w:rsidRDefault="005D457E" w:rsidP="005D457E">
            <w:pPr>
              <w:pStyle w:val="paragraph"/>
              <w:spacing w:before="0" w:beforeAutospacing="0" w:after="0" w:afterAutospacing="0"/>
              <w:textAlignment w:val="baseline"/>
              <w:rPr>
                <w:rFonts w:ascii="Arial" w:hAnsi="Arial" w:cs="Arial"/>
                <w:sz w:val="20"/>
                <w:szCs w:val="20"/>
              </w:rPr>
            </w:pPr>
          </w:p>
        </w:tc>
      </w:tr>
      <w:tr w:rsidR="005D457E" w:rsidRPr="00FC59B9" w14:paraId="3B71278B" w14:textId="77777777" w:rsidTr="005607C0">
        <w:tc>
          <w:tcPr>
            <w:tcW w:w="1187" w:type="pct"/>
          </w:tcPr>
          <w:p w14:paraId="294CC105" w14:textId="77777777" w:rsidR="005D457E" w:rsidRPr="005D457E" w:rsidRDefault="005D457E" w:rsidP="005607C0">
            <w:pPr>
              <w:jc w:val="both"/>
              <w:rPr>
                <w:rFonts w:ascii="Arial" w:hAnsi="Arial" w:cs="Arial"/>
                <w:b/>
                <w:bCs/>
                <w:sz w:val="20"/>
                <w:szCs w:val="20"/>
              </w:rPr>
            </w:pPr>
            <w:r w:rsidRPr="005D457E">
              <w:rPr>
                <w:rFonts w:ascii="Arial" w:hAnsi="Arial" w:cs="Arial"/>
                <w:b/>
                <w:bCs/>
                <w:sz w:val="20"/>
                <w:szCs w:val="20"/>
              </w:rPr>
              <w:t>Annual leave</w:t>
            </w:r>
          </w:p>
        </w:tc>
        <w:tc>
          <w:tcPr>
            <w:tcW w:w="3813" w:type="pct"/>
          </w:tcPr>
          <w:p w14:paraId="0095AC8B" w14:textId="77777777" w:rsidR="005D457E" w:rsidRPr="005D457E" w:rsidRDefault="005D457E" w:rsidP="005607C0">
            <w:pPr>
              <w:rPr>
                <w:rFonts w:ascii="Arial" w:hAnsi="Arial" w:cs="Arial"/>
                <w:sz w:val="20"/>
                <w:szCs w:val="20"/>
              </w:rPr>
            </w:pPr>
            <w:r w:rsidRPr="005D457E">
              <w:rPr>
                <w:rFonts w:ascii="Arial" w:hAnsi="Arial" w:cs="Arial"/>
                <w:color w:val="000000"/>
                <w:sz w:val="20"/>
                <w:szCs w:val="20"/>
              </w:rPr>
              <w:t>The annual leave associated with the post will be confirmed at Contracting stage</w:t>
            </w:r>
            <w:r w:rsidRPr="005D457E">
              <w:rPr>
                <w:rFonts w:ascii="Arial" w:hAnsi="Arial" w:cs="Arial"/>
                <w:sz w:val="20"/>
                <w:szCs w:val="20"/>
              </w:rPr>
              <w:t>.</w:t>
            </w:r>
          </w:p>
          <w:p w14:paraId="09090E2A" w14:textId="77777777" w:rsidR="005D457E" w:rsidRPr="005D457E" w:rsidRDefault="005D457E" w:rsidP="005607C0">
            <w:pPr>
              <w:jc w:val="both"/>
              <w:rPr>
                <w:rFonts w:ascii="Arial" w:hAnsi="Arial" w:cs="Arial"/>
                <w:sz w:val="20"/>
                <w:szCs w:val="20"/>
              </w:rPr>
            </w:pPr>
          </w:p>
        </w:tc>
      </w:tr>
      <w:tr w:rsidR="005D457E" w:rsidRPr="00FC59B9" w14:paraId="0A5CBF33" w14:textId="77777777" w:rsidTr="005607C0">
        <w:tc>
          <w:tcPr>
            <w:tcW w:w="1187" w:type="pct"/>
          </w:tcPr>
          <w:p w14:paraId="7F06CD02" w14:textId="77777777" w:rsidR="005D457E" w:rsidRPr="005D457E" w:rsidRDefault="005D457E" w:rsidP="005607C0">
            <w:pPr>
              <w:jc w:val="both"/>
              <w:rPr>
                <w:rFonts w:ascii="Arial" w:hAnsi="Arial" w:cs="Arial"/>
                <w:b/>
                <w:bCs/>
                <w:sz w:val="20"/>
                <w:szCs w:val="20"/>
              </w:rPr>
            </w:pPr>
            <w:r w:rsidRPr="005D457E">
              <w:rPr>
                <w:rFonts w:ascii="Arial" w:hAnsi="Arial" w:cs="Arial"/>
                <w:b/>
                <w:bCs/>
                <w:sz w:val="20"/>
                <w:szCs w:val="20"/>
              </w:rPr>
              <w:t>Superannuation</w:t>
            </w:r>
          </w:p>
          <w:p w14:paraId="42F3AF3A" w14:textId="77777777" w:rsidR="005D457E" w:rsidRPr="005D457E" w:rsidRDefault="005D457E" w:rsidP="005607C0">
            <w:pPr>
              <w:jc w:val="both"/>
              <w:rPr>
                <w:rFonts w:ascii="Arial" w:hAnsi="Arial" w:cs="Arial"/>
                <w:b/>
                <w:bCs/>
                <w:sz w:val="20"/>
                <w:szCs w:val="20"/>
              </w:rPr>
            </w:pPr>
          </w:p>
          <w:p w14:paraId="19961452" w14:textId="77777777" w:rsidR="005D457E" w:rsidRPr="005D457E" w:rsidRDefault="005D457E" w:rsidP="005607C0">
            <w:pPr>
              <w:jc w:val="both"/>
              <w:rPr>
                <w:rFonts w:ascii="Arial" w:hAnsi="Arial" w:cs="Arial"/>
                <w:b/>
                <w:bCs/>
                <w:sz w:val="20"/>
                <w:szCs w:val="20"/>
              </w:rPr>
            </w:pPr>
          </w:p>
        </w:tc>
        <w:tc>
          <w:tcPr>
            <w:tcW w:w="3813" w:type="pct"/>
          </w:tcPr>
          <w:p w14:paraId="7B691BCF" w14:textId="23D4FE87" w:rsidR="005D457E" w:rsidRPr="005D457E" w:rsidRDefault="005D457E" w:rsidP="005607C0">
            <w:pPr>
              <w:jc w:val="both"/>
              <w:rPr>
                <w:rFonts w:ascii="Arial" w:hAnsi="Arial" w:cs="Arial"/>
                <w:sz w:val="20"/>
                <w:szCs w:val="20"/>
              </w:rPr>
            </w:pPr>
            <w:r w:rsidRPr="005D457E">
              <w:rPr>
                <w:rFonts w:ascii="Arial" w:hAnsi="Arial" w:cs="Arial"/>
                <w:sz w:val="20"/>
                <w:szCs w:val="20"/>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Year" w:val="2005"/>
                <w:attr w:name="Day" w:val="1"/>
                <w:attr w:name="Month" w:val="1"/>
              </w:smartTagPr>
              <w:r w:rsidRPr="005D457E">
                <w:rPr>
                  <w:rFonts w:ascii="Arial" w:hAnsi="Arial" w:cs="Arial"/>
                  <w:sz w:val="20"/>
                  <w:szCs w:val="20"/>
                </w:rPr>
                <w:t>the 01</w:t>
              </w:r>
              <w:r w:rsidRPr="005D457E">
                <w:rPr>
                  <w:rFonts w:ascii="Arial" w:hAnsi="Arial" w:cs="Arial"/>
                  <w:sz w:val="20"/>
                  <w:szCs w:val="20"/>
                  <w:vertAlign w:val="superscript"/>
                </w:rPr>
                <w:t>st</w:t>
              </w:r>
              <w:r w:rsidRPr="005D457E">
                <w:rPr>
                  <w:rFonts w:ascii="Arial" w:hAnsi="Arial" w:cs="Arial"/>
                  <w:sz w:val="20"/>
                  <w:szCs w:val="20"/>
                </w:rPr>
                <w:t xml:space="preserve"> January 2005</w:t>
              </w:r>
            </w:smartTag>
            <w:r w:rsidRPr="005D457E">
              <w:rPr>
                <w:rFonts w:ascii="Arial" w:hAnsi="Arial" w:cs="Arial"/>
                <w:sz w:val="20"/>
                <w:szCs w:val="20"/>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Year" w:val="2004"/>
                <w:attr w:name="Day" w:val="31"/>
                <w:attr w:name="Month" w:val="12"/>
              </w:smartTagPr>
              <w:r w:rsidRPr="005D457E">
                <w:rPr>
                  <w:rFonts w:ascii="Arial" w:hAnsi="Arial" w:cs="Arial"/>
                  <w:sz w:val="20"/>
                  <w:szCs w:val="20"/>
                </w:rPr>
                <w:t>31</w:t>
              </w:r>
              <w:r w:rsidRPr="005D457E">
                <w:rPr>
                  <w:rFonts w:ascii="Arial" w:hAnsi="Arial" w:cs="Arial"/>
                  <w:sz w:val="20"/>
                  <w:szCs w:val="20"/>
                  <w:vertAlign w:val="superscript"/>
                </w:rPr>
                <w:t>st</w:t>
              </w:r>
              <w:r w:rsidRPr="005D457E">
                <w:rPr>
                  <w:rFonts w:ascii="Arial" w:hAnsi="Arial" w:cs="Arial"/>
                  <w:sz w:val="20"/>
                  <w:szCs w:val="20"/>
                </w:rPr>
                <w:t xml:space="preserve"> December 2004</w:t>
              </w:r>
            </w:smartTag>
          </w:p>
        </w:tc>
      </w:tr>
      <w:tr w:rsidR="005D457E" w:rsidRPr="00FC59B9" w14:paraId="1444084D" w14:textId="77777777" w:rsidTr="005607C0">
        <w:tc>
          <w:tcPr>
            <w:tcW w:w="1187" w:type="pct"/>
          </w:tcPr>
          <w:p w14:paraId="231FC9B1" w14:textId="77777777" w:rsidR="005D457E" w:rsidRPr="005D457E" w:rsidRDefault="005D457E" w:rsidP="005607C0">
            <w:pPr>
              <w:jc w:val="both"/>
              <w:rPr>
                <w:rFonts w:ascii="Arial" w:hAnsi="Arial" w:cs="Arial"/>
                <w:b/>
                <w:bCs/>
                <w:sz w:val="20"/>
                <w:szCs w:val="20"/>
              </w:rPr>
            </w:pPr>
            <w:r w:rsidRPr="005D457E">
              <w:rPr>
                <w:rFonts w:ascii="Arial" w:hAnsi="Arial" w:cs="Arial"/>
                <w:b/>
                <w:bCs/>
                <w:sz w:val="20"/>
                <w:szCs w:val="20"/>
              </w:rPr>
              <w:t>Age</w:t>
            </w:r>
          </w:p>
        </w:tc>
        <w:tc>
          <w:tcPr>
            <w:tcW w:w="3813" w:type="pct"/>
          </w:tcPr>
          <w:p w14:paraId="4F76303A" w14:textId="3D3557BC" w:rsidR="005D457E" w:rsidRPr="005D457E" w:rsidRDefault="005D457E" w:rsidP="005607C0">
            <w:pPr>
              <w:autoSpaceDE w:val="0"/>
              <w:autoSpaceDN w:val="0"/>
              <w:adjustRightInd w:val="0"/>
              <w:rPr>
                <w:rFonts w:ascii="Arial" w:hAnsi="Arial" w:cs="Arial"/>
                <w:i/>
                <w:iCs/>
                <w:color w:val="auto"/>
                <w:sz w:val="20"/>
                <w:szCs w:val="20"/>
              </w:rPr>
            </w:pPr>
            <w:r w:rsidRPr="005D457E">
              <w:rPr>
                <w:rFonts w:ascii="Arial" w:hAnsi="Arial" w:cs="Arial"/>
                <w:color w:val="auto"/>
                <w:sz w:val="20"/>
                <w:szCs w:val="20"/>
              </w:rPr>
              <w:t>The Public Service Superannuation (Age of Retirement) Act, 2018* set 70 years as the compulsory retirement age for public servants.</w:t>
            </w:r>
            <w:r w:rsidRPr="005D457E">
              <w:rPr>
                <w:rFonts w:ascii="Arial" w:hAnsi="Arial" w:cs="Arial"/>
                <w:i/>
                <w:iCs/>
                <w:color w:val="auto"/>
                <w:sz w:val="20"/>
                <w:szCs w:val="20"/>
              </w:rPr>
              <w:t xml:space="preserve"> </w:t>
            </w:r>
          </w:p>
          <w:p w14:paraId="0425125E" w14:textId="77777777" w:rsidR="005D457E" w:rsidRPr="005D457E" w:rsidRDefault="005D457E" w:rsidP="005607C0">
            <w:pPr>
              <w:autoSpaceDE w:val="0"/>
              <w:autoSpaceDN w:val="0"/>
              <w:adjustRightInd w:val="0"/>
              <w:rPr>
                <w:rFonts w:ascii="Arial" w:hAnsi="Arial" w:cs="Arial"/>
                <w:b/>
                <w:bCs/>
                <w:iCs/>
                <w:color w:val="auto"/>
                <w:sz w:val="20"/>
                <w:szCs w:val="20"/>
              </w:rPr>
            </w:pPr>
            <w:r w:rsidRPr="005D457E">
              <w:rPr>
                <w:rFonts w:ascii="Arial" w:hAnsi="Arial" w:cs="Arial"/>
                <w:b/>
                <w:bCs/>
                <w:iCs/>
                <w:color w:val="auto"/>
                <w:sz w:val="20"/>
                <w:szCs w:val="20"/>
              </w:rPr>
              <w:t>* Public Servants not affected by this legislation:</w:t>
            </w:r>
          </w:p>
          <w:p w14:paraId="790A0A97" w14:textId="4273A735" w:rsidR="005D457E" w:rsidRPr="005D457E" w:rsidRDefault="005D457E" w:rsidP="005607C0">
            <w:pPr>
              <w:autoSpaceDE w:val="0"/>
              <w:autoSpaceDN w:val="0"/>
              <w:adjustRightInd w:val="0"/>
              <w:rPr>
                <w:rFonts w:ascii="Arial" w:hAnsi="Arial" w:cs="Arial"/>
                <w:color w:val="auto"/>
                <w:sz w:val="20"/>
                <w:szCs w:val="20"/>
              </w:rPr>
            </w:pPr>
            <w:r w:rsidRPr="005D457E">
              <w:rPr>
                <w:rFonts w:ascii="Arial" w:hAnsi="Arial" w:cs="Arial"/>
                <w:color w:val="auto"/>
                <w:sz w:val="20"/>
                <w:szCs w:val="20"/>
              </w:rPr>
              <w:lastRenderedPageBreak/>
              <w:t>Public servants joining the public service or re-joining the public service with a 26-week break in service, between 1 April 2004 and 31 December 2012 (new entrants) have no compulsory retirement age.</w:t>
            </w:r>
          </w:p>
          <w:p w14:paraId="27C0387E" w14:textId="69E262E9" w:rsidR="005D457E" w:rsidRPr="005D457E" w:rsidRDefault="005D457E" w:rsidP="005607C0">
            <w:pPr>
              <w:autoSpaceDE w:val="0"/>
              <w:autoSpaceDN w:val="0"/>
              <w:adjustRightInd w:val="0"/>
              <w:rPr>
                <w:rFonts w:ascii="Arial" w:hAnsi="Arial" w:cs="Arial"/>
                <w:color w:val="auto"/>
                <w:sz w:val="20"/>
                <w:szCs w:val="20"/>
              </w:rPr>
            </w:pPr>
            <w:r w:rsidRPr="005D457E">
              <w:rPr>
                <w:rFonts w:ascii="Arial" w:hAnsi="Arial" w:cs="Arial"/>
                <w:color w:val="auto"/>
                <w:sz w:val="20"/>
                <w:szCs w:val="20"/>
              </w:rPr>
              <w:t>Public servants, joining the public service or re-joining the public service after a 26 week break, after 1 January 2013 are members of the Single Pension Scheme and have a compulsory retirement age of 70.</w:t>
            </w:r>
          </w:p>
        </w:tc>
      </w:tr>
      <w:tr w:rsidR="005D457E" w:rsidRPr="00FC59B9" w14:paraId="210D7428" w14:textId="77777777" w:rsidTr="005607C0">
        <w:tc>
          <w:tcPr>
            <w:tcW w:w="1187" w:type="pct"/>
          </w:tcPr>
          <w:p w14:paraId="10FF333D" w14:textId="77777777" w:rsidR="005D457E" w:rsidRPr="005D457E" w:rsidRDefault="005D457E" w:rsidP="005607C0">
            <w:pPr>
              <w:jc w:val="both"/>
              <w:rPr>
                <w:rFonts w:ascii="Arial" w:hAnsi="Arial" w:cs="Arial"/>
                <w:b/>
                <w:sz w:val="20"/>
                <w:szCs w:val="20"/>
              </w:rPr>
            </w:pPr>
            <w:r w:rsidRPr="005D457E">
              <w:rPr>
                <w:rFonts w:ascii="Arial" w:hAnsi="Arial" w:cs="Arial"/>
                <w:b/>
                <w:sz w:val="20"/>
                <w:szCs w:val="20"/>
              </w:rPr>
              <w:lastRenderedPageBreak/>
              <w:t>Probation</w:t>
            </w:r>
          </w:p>
        </w:tc>
        <w:tc>
          <w:tcPr>
            <w:tcW w:w="3813" w:type="pct"/>
          </w:tcPr>
          <w:p w14:paraId="7F37F70C" w14:textId="2CF96980" w:rsidR="005D457E" w:rsidRPr="005D457E" w:rsidRDefault="005D457E" w:rsidP="005607C0">
            <w:pPr>
              <w:jc w:val="both"/>
              <w:rPr>
                <w:rFonts w:ascii="Arial" w:hAnsi="Arial" w:cs="Arial"/>
                <w:sz w:val="20"/>
                <w:szCs w:val="20"/>
              </w:rPr>
            </w:pPr>
            <w:r w:rsidRPr="005D457E">
              <w:rPr>
                <w:rFonts w:ascii="Arial" w:hAnsi="Arial" w:cs="Arial"/>
                <w:sz w:val="20"/>
                <w:szCs w:val="20"/>
              </w:rPr>
              <w:t>Every appointment of a person who is not already a permanent officer of the Health Service Executive or of a Local Authority shall be subject to a probationary period of 12 months as stipulated in the Department of Health Circular No.10/71.</w:t>
            </w:r>
          </w:p>
        </w:tc>
      </w:tr>
      <w:tr w:rsidR="005D457E" w:rsidRPr="00FC59B9" w14:paraId="1CFC15FE" w14:textId="77777777" w:rsidTr="005607C0">
        <w:trPr>
          <w:trHeight w:val="699"/>
        </w:trPr>
        <w:tc>
          <w:tcPr>
            <w:tcW w:w="1187" w:type="pct"/>
          </w:tcPr>
          <w:p w14:paraId="1C2DF27B" w14:textId="77777777" w:rsidR="005D457E" w:rsidRPr="005D457E" w:rsidRDefault="005D457E" w:rsidP="005607C0">
            <w:pPr>
              <w:rPr>
                <w:rFonts w:ascii="Arial" w:hAnsi="Arial" w:cs="Arial"/>
                <w:b/>
                <w:bCs/>
                <w:sz w:val="20"/>
                <w:szCs w:val="20"/>
              </w:rPr>
            </w:pPr>
            <w:r w:rsidRPr="005D457E">
              <w:rPr>
                <w:rFonts w:ascii="Arial" w:hAnsi="Arial" w:cs="Arial"/>
                <w:b/>
                <w:bCs/>
                <w:sz w:val="20"/>
                <w:szCs w:val="20"/>
              </w:rPr>
              <w:t>Protection of children guidance and legislation</w:t>
            </w:r>
          </w:p>
          <w:p w14:paraId="29BC2B42" w14:textId="77777777" w:rsidR="005D457E" w:rsidRPr="005D457E" w:rsidRDefault="005D457E" w:rsidP="005607C0">
            <w:pPr>
              <w:rPr>
                <w:rFonts w:ascii="Arial" w:hAnsi="Arial" w:cs="Arial"/>
                <w:b/>
                <w:bCs/>
                <w:sz w:val="20"/>
                <w:szCs w:val="20"/>
              </w:rPr>
            </w:pPr>
          </w:p>
        </w:tc>
        <w:tc>
          <w:tcPr>
            <w:tcW w:w="3813" w:type="pct"/>
          </w:tcPr>
          <w:p w14:paraId="133106B2" w14:textId="775119B4" w:rsidR="005D457E" w:rsidRPr="005D457E" w:rsidRDefault="005D457E" w:rsidP="005607C0">
            <w:pPr>
              <w:jc w:val="both"/>
              <w:rPr>
                <w:rFonts w:ascii="Arial" w:hAnsi="Arial" w:cs="Arial"/>
                <w:sz w:val="20"/>
                <w:szCs w:val="20"/>
              </w:rPr>
            </w:pPr>
            <w:r w:rsidRPr="005D457E">
              <w:rPr>
                <w:rFonts w:ascii="Arial" w:hAnsi="Arial" w:cs="Arial"/>
                <w:sz w:val="20"/>
                <w:szCs w:val="20"/>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0C1BDD4F" w14:textId="7D541628" w:rsidR="005D457E" w:rsidRPr="005D457E" w:rsidRDefault="005D457E" w:rsidP="005607C0">
            <w:pPr>
              <w:jc w:val="both"/>
              <w:rPr>
                <w:rFonts w:ascii="Arial" w:hAnsi="Arial" w:cs="Arial"/>
                <w:sz w:val="20"/>
                <w:szCs w:val="20"/>
              </w:rPr>
            </w:pPr>
            <w:r w:rsidRPr="005D457E">
              <w:rPr>
                <w:rFonts w:ascii="Arial" w:hAnsi="Arial" w:cs="Arial"/>
                <w:sz w:val="20"/>
                <w:szCs w:val="20"/>
              </w:rPr>
              <w:t xml:space="preserve">Some staff have additional responsibilities such as Line Managers, Designated Officers and Mandated Persons. </w:t>
            </w:r>
          </w:p>
          <w:p w14:paraId="0D02085A" w14:textId="1DE301D5" w:rsidR="005D457E" w:rsidRPr="005D457E" w:rsidRDefault="005D457E" w:rsidP="005607C0">
            <w:pPr>
              <w:jc w:val="both"/>
              <w:rPr>
                <w:rFonts w:ascii="Arial" w:hAnsi="Arial" w:cs="Arial"/>
                <w:sz w:val="20"/>
                <w:szCs w:val="20"/>
              </w:rPr>
            </w:pPr>
            <w:r w:rsidRPr="005D457E">
              <w:rPr>
                <w:rFonts w:ascii="Arial" w:hAnsi="Arial" w:cs="Arial"/>
                <w:sz w:val="20"/>
                <w:szCs w:val="20"/>
              </w:rPr>
              <w:t xml:space="preserve">In the HSE, all Mandated Persons under the Children First Act 2015 are appointed as Designated Officers under the Protections for Persons Reporting Child Abuse Act 1998. You should check </w:t>
            </w:r>
            <w:hyperlink r:id="rId15" w:anchor="SCHED2" w:history="1">
              <w:r w:rsidRPr="005D457E">
                <w:rPr>
                  <w:rStyle w:val="Hyperlink"/>
                  <w:rFonts w:ascii="Arial" w:hAnsi="Arial" w:cs="Arial"/>
                  <w:sz w:val="20"/>
                  <w:szCs w:val="20"/>
                </w:rPr>
                <w:t>Schedule 2</w:t>
              </w:r>
              <w:r w:rsidRPr="005D457E">
                <w:rPr>
                  <w:rFonts w:ascii="Arial" w:hAnsi="Arial" w:cs="Arial"/>
                  <w:sz w:val="20"/>
                  <w:szCs w:val="20"/>
                </w:rPr>
                <w:t xml:space="preserve"> of the Children First Act 2015</w:t>
              </w:r>
            </w:hyperlink>
            <w:r w:rsidRPr="005D457E">
              <w:rPr>
                <w:rFonts w:ascii="Arial" w:hAnsi="Arial" w:cs="Arial"/>
                <w:sz w:val="20"/>
                <w:szCs w:val="20"/>
              </w:rPr>
              <w:t xml:space="preserve"> to see if you are a Mandated Person, and therefore a HSE Designated Officer, and be familiar with the related roles and legal responsibilities. </w:t>
            </w:r>
          </w:p>
          <w:p w14:paraId="076A8850" w14:textId="689EC8EB" w:rsidR="005D457E" w:rsidRPr="005D457E" w:rsidRDefault="005D457E" w:rsidP="005607C0">
            <w:pPr>
              <w:jc w:val="both"/>
              <w:rPr>
                <w:rFonts w:ascii="Arial" w:hAnsi="Arial" w:cs="Arial"/>
                <w:sz w:val="20"/>
                <w:szCs w:val="20"/>
              </w:rPr>
            </w:pPr>
            <w:r w:rsidRPr="005D457E">
              <w:rPr>
                <w:rFonts w:ascii="Arial" w:hAnsi="Arial" w:cs="Arial"/>
                <w:sz w:val="20"/>
                <w:szCs w:val="20"/>
              </w:rPr>
              <w:t xml:space="preserve">Visit </w:t>
            </w:r>
            <w:hyperlink r:id="rId16" w:history="1">
              <w:r w:rsidRPr="005D457E">
                <w:rPr>
                  <w:rStyle w:val="Hyperlink"/>
                  <w:rFonts w:ascii="Arial" w:hAnsi="Arial" w:cs="Arial"/>
                  <w:sz w:val="20"/>
                  <w:szCs w:val="20"/>
                </w:rPr>
                <w:t>HSE Children First</w:t>
              </w:r>
              <w:r w:rsidRPr="005D457E">
                <w:rPr>
                  <w:rFonts w:ascii="Arial" w:hAnsi="Arial" w:cs="Arial"/>
                  <w:sz w:val="20"/>
                  <w:szCs w:val="20"/>
                </w:rPr>
                <w:t xml:space="preserve"> </w:t>
              </w:r>
            </w:hyperlink>
            <w:r w:rsidRPr="005D457E">
              <w:rPr>
                <w:rFonts w:ascii="Arial" w:hAnsi="Arial" w:cs="Arial"/>
                <w:sz w:val="20"/>
                <w:szCs w:val="20"/>
              </w:rPr>
              <w:t xml:space="preserve">for further information, guidance and resources. </w:t>
            </w:r>
          </w:p>
        </w:tc>
      </w:tr>
      <w:tr w:rsidR="005D457E" w:rsidRPr="00FC59B9" w14:paraId="1CE742D2" w14:textId="77777777" w:rsidTr="005607C0">
        <w:trPr>
          <w:trHeight w:val="1138"/>
        </w:trPr>
        <w:tc>
          <w:tcPr>
            <w:tcW w:w="1187" w:type="pct"/>
            <w:tcBorders>
              <w:top w:val="single" w:sz="4" w:space="0" w:color="auto"/>
              <w:left w:val="single" w:sz="4" w:space="0" w:color="auto"/>
              <w:bottom w:val="single" w:sz="4" w:space="0" w:color="auto"/>
              <w:right w:val="single" w:sz="4" w:space="0" w:color="auto"/>
            </w:tcBorders>
          </w:tcPr>
          <w:p w14:paraId="0DE47C35" w14:textId="77777777" w:rsidR="005D457E" w:rsidRPr="005D457E" w:rsidRDefault="005D457E" w:rsidP="005607C0">
            <w:pPr>
              <w:rPr>
                <w:rFonts w:ascii="Arial" w:hAnsi="Arial" w:cs="Arial"/>
                <w:b/>
                <w:bCs/>
                <w:sz w:val="20"/>
                <w:szCs w:val="20"/>
              </w:rPr>
            </w:pPr>
            <w:bookmarkStart w:id="5" w:name="_Hlk58316562"/>
            <w:r w:rsidRPr="005D457E">
              <w:rPr>
                <w:rFonts w:ascii="Arial" w:hAnsi="Arial" w:cs="Arial"/>
                <w:b/>
                <w:bCs/>
                <w:sz w:val="20"/>
                <w:szCs w:val="20"/>
              </w:rPr>
              <w:t>Infection control</w:t>
            </w:r>
          </w:p>
        </w:tc>
        <w:tc>
          <w:tcPr>
            <w:tcW w:w="3813" w:type="pct"/>
            <w:tcBorders>
              <w:top w:val="single" w:sz="4" w:space="0" w:color="auto"/>
              <w:left w:val="single" w:sz="4" w:space="0" w:color="auto"/>
              <w:bottom w:val="single" w:sz="4" w:space="0" w:color="auto"/>
              <w:right w:val="single" w:sz="4" w:space="0" w:color="auto"/>
            </w:tcBorders>
          </w:tcPr>
          <w:p w14:paraId="117DA2F2" w14:textId="77777777" w:rsidR="005D457E" w:rsidRPr="005D457E" w:rsidRDefault="005D457E" w:rsidP="005607C0">
            <w:pPr>
              <w:jc w:val="both"/>
              <w:rPr>
                <w:rFonts w:ascii="Arial" w:hAnsi="Arial" w:cs="Arial"/>
                <w:sz w:val="20"/>
                <w:szCs w:val="20"/>
              </w:rPr>
            </w:pPr>
            <w:r w:rsidRPr="005D457E">
              <w:rPr>
                <w:rFonts w:ascii="Arial" w:hAnsi="Arial" w:cs="Arial"/>
                <w:sz w:val="20"/>
                <w:szCs w:val="20"/>
              </w:rPr>
              <w:t xml:space="preserve">Have a working knowledge of Health Information and Quality Authority (HIQA) Standards as they apply to the role for example, Standards for Healthcare, National Standards for the Prevention and Control of Healthcare Associated Infections, Hygiene Standards etc. </w:t>
            </w:r>
            <w:r w:rsidRPr="005D457E">
              <w:rPr>
                <w:rFonts w:ascii="Arial" w:hAnsi="Arial" w:cs="Arial"/>
                <w:iCs/>
                <w:sz w:val="20"/>
                <w:szCs w:val="20"/>
              </w:rPr>
              <w:t>and comply with associated HSE protocols for implementing and maintaining these standards as appropriate to the role.</w:t>
            </w:r>
          </w:p>
          <w:p w14:paraId="1BE0DF67" w14:textId="77777777" w:rsidR="005D457E" w:rsidRPr="005D457E" w:rsidRDefault="005D457E" w:rsidP="005607C0">
            <w:pPr>
              <w:jc w:val="both"/>
              <w:rPr>
                <w:rFonts w:ascii="Arial" w:hAnsi="Arial" w:cs="Arial"/>
                <w:sz w:val="20"/>
                <w:szCs w:val="20"/>
              </w:rPr>
            </w:pPr>
          </w:p>
        </w:tc>
      </w:tr>
      <w:tr w:rsidR="005D457E" w:rsidRPr="00FC59B9" w14:paraId="787A45D5" w14:textId="77777777" w:rsidTr="005607C0">
        <w:trPr>
          <w:trHeight w:val="1138"/>
        </w:trPr>
        <w:tc>
          <w:tcPr>
            <w:tcW w:w="1187" w:type="pct"/>
            <w:tcBorders>
              <w:top w:val="single" w:sz="4" w:space="0" w:color="auto"/>
              <w:left w:val="single" w:sz="4" w:space="0" w:color="auto"/>
              <w:bottom w:val="single" w:sz="4" w:space="0" w:color="auto"/>
              <w:right w:val="single" w:sz="4" w:space="0" w:color="auto"/>
            </w:tcBorders>
          </w:tcPr>
          <w:p w14:paraId="6EFB21F1" w14:textId="77777777" w:rsidR="005D457E" w:rsidRPr="005D457E" w:rsidRDefault="005D457E" w:rsidP="005607C0">
            <w:pPr>
              <w:rPr>
                <w:rFonts w:ascii="Arial" w:hAnsi="Arial" w:cs="Arial"/>
                <w:b/>
                <w:bCs/>
                <w:sz w:val="20"/>
                <w:szCs w:val="20"/>
              </w:rPr>
            </w:pPr>
            <w:r w:rsidRPr="005D457E">
              <w:rPr>
                <w:rFonts w:ascii="Arial" w:hAnsi="Arial" w:cs="Arial"/>
                <w:b/>
                <w:sz w:val="20"/>
                <w:szCs w:val="20"/>
              </w:rPr>
              <w:t>Health &amp; safety</w:t>
            </w:r>
          </w:p>
        </w:tc>
        <w:tc>
          <w:tcPr>
            <w:tcW w:w="3813" w:type="pct"/>
            <w:tcBorders>
              <w:top w:val="single" w:sz="4" w:space="0" w:color="auto"/>
              <w:left w:val="single" w:sz="4" w:space="0" w:color="auto"/>
              <w:bottom w:val="single" w:sz="4" w:space="0" w:color="auto"/>
              <w:right w:val="single" w:sz="4" w:space="0" w:color="auto"/>
            </w:tcBorders>
          </w:tcPr>
          <w:p w14:paraId="6D1BCF6A" w14:textId="2E8EC2F4" w:rsidR="005D457E" w:rsidRPr="005D457E" w:rsidRDefault="005D457E" w:rsidP="005D457E">
            <w:pPr>
              <w:jc w:val="both"/>
              <w:rPr>
                <w:rFonts w:ascii="Arial" w:hAnsi="Arial" w:cs="Arial"/>
                <w:sz w:val="20"/>
                <w:szCs w:val="20"/>
              </w:rPr>
            </w:pPr>
            <w:r w:rsidRPr="005D457E">
              <w:rPr>
                <w:rFonts w:ascii="Arial" w:hAnsi="Arial" w:cs="Arial"/>
                <w:sz w:val="20"/>
                <w:szCs w:val="20"/>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5E4B81EF" w14:textId="35D9CD7A" w:rsidR="005D457E" w:rsidRPr="005D457E" w:rsidRDefault="005D457E" w:rsidP="005607C0">
            <w:pPr>
              <w:jc w:val="both"/>
              <w:rPr>
                <w:rFonts w:ascii="Arial" w:hAnsi="Arial" w:cs="Arial"/>
                <w:sz w:val="20"/>
                <w:szCs w:val="20"/>
              </w:rPr>
            </w:pPr>
            <w:r w:rsidRPr="005D457E">
              <w:rPr>
                <w:rFonts w:ascii="Arial" w:hAnsi="Arial" w:cs="Arial"/>
                <w:sz w:val="20"/>
                <w:szCs w:val="20"/>
              </w:rPr>
              <w:t>Key responsibilities include:</w:t>
            </w:r>
          </w:p>
          <w:p w14:paraId="11C4972D" w14:textId="77777777" w:rsidR="005D457E" w:rsidRPr="005D457E" w:rsidRDefault="005D457E" w:rsidP="005D457E">
            <w:pPr>
              <w:pStyle w:val="ListParagraph"/>
              <w:numPr>
                <w:ilvl w:val="0"/>
                <w:numId w:val="25"/>
              </w:numPr>
              <w:spacing w:after="0" w:line="240" w:lineRule="auto"/>
              <w:contextualSpacing w:val="0"/>
              <w:jc w:val="both"/>
              <w:rPr>
                <w:rFonts w:ascii="Arial" w:hAnsi="Arial" w:cs="Arial"/>
                <w:sz w:val="20"/>
                <w:szCs w:val="20"/>
              </w:rPr>
            </w:pPr>
            <w:r w:rsidRPr="005D457E">
              <w:rPr>
                <w:rFonts w:ascii="Arial" w:hAnsi="Arial" w:cs="Arial"/>
                <w:sz w:val="20"/>
                <w:szCs w:val="20"/>
              </w:rPr>
              <w:t>Developing a SSSS for the department/service</w:t>
            </w:r>
            <w:r w:rsidRPr="005D457E">
              <w:rPr>
                <w:rStyle w:val="FootnoteReference"/>
                <w:rFonts w:ascii="Arial" w:eastAsia="Calibri" w:hAnsi="Arial" w:cs="Arial"/>
                <w:sz w:val="20"/>
                <w:szCs w:val="20"/>
              </w:rPr>
              <w:footnoteReference w:id="2"/>
            </w:r>
            <w:r w:rsidRPr="005D457E">
              <w:rPr>
                <w:rFonts w:ascii="Arial" w:hAnsi="Arial" w:cs="Arial"/>
                <w:sz w:val="20"/>
                <w:szCs w:val="20"/>
              </w:rPr>
              <w:t>, as applicable, based on the identification of hazards and the assessment of risks, and reviewing/updating same on a regular basis (at least annually) and in the event of any significant change in the work activity or place of work.</w:t>
            </w:r>
          </w:p>
          <w:p w14:paraId="3DE85BA9" w14:textId="77777777" w:rsidR="005D457E" w:rsidRPr="005D457E" w:rsidRDefault="005D457E" w:rsidP="005D457E">
            <w:pPr>
              <w:pStyle w:val="ListParagraph"/>
              <w:numPr>
                <w:ilvl w:val="0"/>
                <w:numId w:val="25"/>
              </w:numPr>
              <w:spacing w:after="0" w:line="240" w:lineRule="auto"/>
              <w:contextualSpacing w:val="0"/>
              <w:jc w:val="both"/>
              <w:rPr>
                <w:rFonts w:ascii="Arial" w:hAnsi="Arial" w:cs="Arial"/>
                <w:sz w:val="20"/>
                <w:szCs w:val="20"/>
              </w:rPr>
            </w:pPr>
            <w:r w:rsidRPr="005D457E">
              <w:rPr>
                <w:rFonts w:ascii="Arial" w:hAnsi="Arial" w:cs="Arial"/>
                <w:sz w:val="20"/>
                <w:szCs w:val="20"/>
              </w:rPr>
              <w:t>Ensuring that Occupational Safety and Health (OSH) is integrated into day-to-day business, providing Systems Of Work (SOW) that are planned, organised, performed, maintained, and revised as appropriate, and ensuring that all safety related records are maintained and available for inspection.</w:t>
            </w:r>
          </w:p>
          <w:p w14:paraId="161132B8" w14:textId="77777777" w:rsidR="005D457E" w:rsidRPr="005D457E" w:rsidRDefault="005D457E" w:rsidP="005D457E">
            <w:pPr>
              <w:pStyle w:val="ListParagraph"/>
              <w:numPr>
                <w:ilvl w:val="0"/>
                <w:numId w:val="25"/>
              </w:numPr>
              <w:spacing w:after="0" w:line="240" w:lineRule="auto"/>
              <w:contextualSpacing w:val="0"/>
              <w:jc w:val="both"/>
              <w:rPr>
                <w:rFonts w:ascii="Arial" w:hAnsi="Arial" w:cs="Arial"/>
                <w:sz w:val="20"/>
                <w:szCs w:val="20"/>
              </w:rPr>
            </w:pPr>
            <w:r w:rsidRPr="005D457E">
              <w:rPr>
                <w:rFonts w:ascii="Arial" w:hAnsi="Arial" w:cs="Arial"/>
                <w:sz w:val="20"/>
                <w:szCs w:val="20"/>
              </w:rPr>
              <w:t>Consulting and communicating with staff and safety representatives on OSH matters.</w:t>
            </w:r>
          </w:p>
          <w:p w14:paraId="2CD38BE5" w14:textId="77777777" w:rsidR="005D457E" w:rsidRPr="005D457E" w:rsidRDefault="005D457E" w:rsidP="005D457E">
            <w:pPr>
              <w:pStyle w:val="ListParagraph"/>
              <w:numPr>
                <w:ilvl w:val="0"/>
                <w:numId w:val="25"/>
              </w:numPr>
              <w:spacing w:after="0" w:line="240" w:lineRule="auto"/>
              <w:contextualSpacing w:val="0"/>
              <w:jc w:val="both"/>
              <w:rPr>
                <w:rFonts w:ascii="Arial" w:hAnsi="Arial" w:cs="Arial"/>
                <w:sz w:val="20"/>
                <w:szCs w:val="20"/>
              </w:rPr>
            </w:pPr>
            <w:r w:rsidRPr="005D457E">
              <w:rPr>
                <w:rFonts w:ascii="Arial" w:hAnsi="Arial" w:cs="Arial"/>
                <w:sz w:val="20"/>
                <w:szCs w:val="20"/>
              </w:rPr>
              <w:lastRenderedPageBreak/>
              <w:t>Ensuring a training need assessment (TNA) is undertaken for employees, facilitating their attendance at statutory OSH training, and ensuring records are maintained for each employee.</w:t>
            </w:r>
          </w:p>
          <w:p w14:paraId="4AAA9BDE" w14:textId="77777777" w:rsidR="005D457E" w:rsidRPr="005D457E" w:rsidRDefault="005D457E" w:rsidP="005D457E">
            <w:pPr>
              <w:pStyle w:val="ListParagraph"/>
              <w:numPr>
                <w:ilvl w:val="0"/>
                <w:numId w:val="25"/>
              </w:numPr>
              <w:spacing w:after="0" w:line="240" w:lineRule="auto"/>
              <w:contextualSpacing w:val="0"/>
              <w:jc w:val="both"/>
              <w:rPr>
                <w:rFonts w:ascii="Arial" w:hAnsi="Arial" w:cs="Arial"/>
                <w:sz w:val="20"/>
                <w:szCs w:val="20"/>
              </w:rPr>
            </w:pPr>
            <w:r w:rsidRPr="005D457E">
              <w:rPr>
                <w:rFonts w:ascii="Arial" w:hAnsi="Arial" w:cs="Arial"/>
                <w:sz w:val="20"/>
                <w:szCs w:val="20"/>
              </w:rPr>
              <w:t>Ensuring that all incidents occurring within the relevant department/service are managed appropriately and investigated in accordance with HSE procedures</w:t>
            </w:r>
            <w:r w:rsidRPr="005D457E">
              <w:rPr>
                <w:rStyle w:val="FootnoteReference"/>
                <w:rFonts w:ascii="Arial" w:eastAsia="Calibri" w:hAnsi="Arial" w:cs="Arial"/>
                <w:sz w:val="20"/>
                <w:szCs w:val="20"/>
              </w:rPr>
              <w:footnoteReference w:id="3"/>
            </w:r>
            <w:r w:rsidRPr="005D457E">
              <w:rPr>
                <w:rFonts w:ascii="Arial" w:hAnsi="Arial" w:cs="Arial"/>
                <w:sz w:val="20"/>
                <w:szCs w:val="20"/>
              </w:rPr>
              <w:t>.</w:t>
            </w:r>
          </w:p>
          <w:p w14:paraId="0E2A7F06" w14:textId="77777777" w:rsidR="005D457E" w:rsidRPr="005D457E" w:rsidRDefault="005D457E" w:rsidP="005D457E">
            <w:pPr>
              <w:pStyle w:val="ListParagraph"/>
              <w:numPr>
                <w:ilvl w:val="0"/>
                <w:numId w:val="25"/>
              </w:numPr>
              <w:spacing w:after="0" w:line="240" w:lineRule="auto"/>
              <w:contextualSpacing w:val="0"/>
              <w:jc w:val="both"/>
              <w:rPr>
                <w:rFonts w:ascii="Arial" w:hAnsi="Arial" w:cs="Arial"/>
                <w:sz w:val="20"/>
                <w:szCs w:val="20"/>
              </w:rPr>
            </w:pPr>
            <w:r w:rsidRPr="005D457E">
              <w:rPr>
                <w:rFonts w:ascii="Arial" w:hAnsi="Arial" w:cs="Arial"/>
                <w:sz w:val="20"/>
                <w:szCs w:val="20"/>
              </w:rPr>
              <w:t>Seeking advice from health and safety professionals through the National Health and Safety Function Helpdesk as appropriate.</w:t>
            </w:r>
          </w:p>
          <w:p w14:paraId="0F57C7D3" w14:textId="77777777" w:rsidR="005D457E" w:rsidRPr="005D457E" w:rsidRDefault="005D457E" w:rsidP="005D457E">
            <w:pPr>
              <w:pStyle w:val="ListParagraph"/>
              <w:numPr>
                <w:ilvl w:val="0"/>
                <w:numId w:val="25"/>
              </w:numPr>
              <w:spacing w:after="0" w:line="240" w:lineRule="auto"/>
              <w:contextualSpacing w:val="0"/>
              <w:jc w:val="both"/>
              <w:rPr>
                <w:rFonts w:ascii="Arial" w:hAnsi="Arial" w:cs="Arial"/>
                <w:sz w:val="20"/>
                <w:szCs w:val="20"/>
              </w:rPr>
            </w:pPr>
            <w:r w:rsidRPr="005D457E">
              <w:rPr>
                <w:rFonts w:ascii="Arial" w:hAnsi="Arial" w:cs="Arial"/>
                <w:iCs/>
                <w:sz w:val="20"/>
                <w:szCs w:val="20"/>
              </w:rPr>
              <w:t>Reviewing the health and safety performance of the ward/department/service and staff through, respectively, local audit and performance achievement meetings for example.</w:t>
            </w:r>
          </w:p>
          <w:p w14:paraId="3599976F" w14:textId="77777777" w:rsidR="005D457E" w:rsidRPr="005D457E" w:rsidRDefault="005D457E" w:rsidP="005607C0">
            <w:pPr>
              <w:jc w:val="both"/>
              <w:rPr>
                <w:rFonts w:ascii="Arial" w:hAnsi="Arial" w:cs="Arial"/>
                <w:sz w:val="20"/>
                <w:szCs w:val="20"/>
              </w:rPr>
            </w:pPr>
          </w:p>
          <w:p w14:paraId="6053567D" w14:textId="77777777" w:rsidR="005D457E" w:rsidRPr="005D457E" w:rsidRDefault="005D457E" w:rsidP="005607C0">
            <w:pPr>
              <w:jc w:val="both"/>
              <w:rPr>
                <w:rFonts w:ascii="Arial" w:hAnsi="Arial" w:cs="Arial"/>
                <w:sz w:val="20"/>
                <w:szCs w:val="20"/>
              </w:rPr>
            </w:pPr>
            <w:r w:rsidRPr="005D457E">
              <w:rPr>
                <w:rFonts w:ascii="Arial" w:hAnsi="Arial" w:cs="Arial"/>
                <w:b/>
                <w:sz w:val="20"/>
                <w:szCs w:val="20"/>
              </w:rPr>
              <w:t>Note</w:t>
            </w:r>
            <w:r w:rsidRPr="005D457E">
              <w:rPr>
                <w:rFonts w:ascii="Arial" w:hAnsi="Arial" w:cs="Arial"/>
                <w:sz w:val="20"/>
                <w:szCs w:val="20"/>
              </w:rPr>
              <w:t xml:space="preserve">: Detailed roles and responsibilities of Line Managers are outlined in local SSSS. </w:t>
            </w:r>
          </w:p>
          <w:p w14:paraId="7829D917" w14:textId="77777777" w:rsidR="005D457E" w:rsidRPr="005D457E" w:rsidRDefault="005D457E" w:rsidP="005607C0">
            <w:pPr>
              <w:jc w:val="both"/>
              <w:rPr>
                <w:rFonts w:ascii="Arial" w:hAnsi="Arial" w:cs="Arial"/>
                <w:sz w:val="20"/>
                <w:szCs w:val="20"/>
              </w:rPr>
            </w:pPr>
          </w:p>
        </w:tc>
      </w:tr>
      <w:bookmarkEnd w:id="5"/>
      <w:tr w:rsidR="005D457E" w:rsidRPr="00FC59B9" w14:paraId="02A61806" w14:textId="77777777" w:rsidTr="005607C0">
        <w:trPr>
          <w:trHeight w:val="557"/>
        </w:trPr>
        <w:tc>
          <w:tcPr>
            <w:tcW w:w="1187" w:type="pct"/>
          </w:tcPr>
          <w:p w14:paraId="05D5ED99" w14:textId="77777777" w:rsidR="005D457E" w:rsidRPr="005D457E" w:rsidRDefault="005D457E" w:rsidP="005607C0">
            <w:pPr>
              <w:rPr>
                <w:rFonts w:ascii="Arial" w:hAnsi="Arial" w:cs="Arial"/>
                <w:b/>
                <w:bCs/>
                <w:sz w:val="20"/>
                <w:szCs w:val="20"/>
              </w:rPr>
            </w:pPr>
            <w:r w:rsidRPr="005D457E">
              <w:rPr>
                <w:rFonts w:ascii="Arial" w:hAnsi="Arial" w:cs="Arial"/>
                <w:b/>
                <w:bCs/>
                <w:sz w:val="20"/>
                <w:szCs w:val="20"/>
              </w:rPr>
              <w:lastRenderedPageBreak/>
              <w:t>Ethics in public office 1995 and 2001</w:t>
            </w:r>
          </w:p>
          <w:p w14:paraId="7B08CBBD" w14:textId="77777777" w:rsidR="005D457E" w:rsidRPr="005D457E" w:rsidRDefault="005D457E" w:rsidP="005607C0">
            <w:pPr>
              <w:rPr>
                <w:rFonts w:ascii="Arial" w:hAnsi="Arial" w:cs="Arial"/>
                <w:b/>
                <w:bCs/>
                <w:sz w:val="20"/>
                <w:szCs w:val="20"/>
              </w:rPr>
            </w:pPr>
          </w:p>
          <w:p w14:paraId="1B7D049A" w14:textId="77777777" w:rsidR="005D457E" w:rsidRPr="005D457E" w:rsidRDefault="005D457E" w:rsidP="005607C0">
            <w:pPr>
              <w:tabs>
                <w:tab w:val="left" w:pos="8730"/>
              </w:tabs>
              <w:autoSpaceDE w:val="0"/>
              <w:autoSpaceDN w:val="0"/>
              <w:adjustRightInd w:val="0"/>
              <w:spacing w:line="240" w:lineRule="atLeast"/>
              <w:rPr>
                <w:rFonts w:ascii="Arial" w:hAnsi="Arial" w:cs="Arial"/>
                <w:b/>
                <w:sz w:val="20"/>
                <w:szCs w:val="20"/>
              </w:rPr>
            </w:pPr>
          </w:p>
        </w:tc>
        <w:tc>
          <w:tcPr>
            <w:tcW w:w="3813" w:type="pct"/>
          </w:tcPr>
          <w:p w14:paraId="3F839CCF" w14:textId="77777777" w:rsidR="005D457E" w:rsidRPr="005D457E" w:rsidRDefault="005D457E" w:rsidP="005607C0">
            <w:pPr>
              <w:jc w:val="both"/>
              <w:rPr>
                <w:rFonts w:ascii="Arial" w:hAnsi="Arial" w:cs="Arial"/>
                <w:sz w:val="20"/>
                <w:szCs w:val="20"/>
              </w:rPr>
            </w:pPr>
            <w:r w:rsidRPr="005D457E">
              <w:rPr>
                <w:rFonts w:ascii="Arial" w:hAnsi="Arial" w:cs="Arial"/>
                <w:sz w:val="20"/>
                <w:szCs w:val="20"/>
              </w:rPr>
              <w:t xml:space="preserve">Positions remunerated at or above the minimum point of the Grade VIII salary scale are designated positions under Section 18 of the Ethics in Public Office Act 1995.  Any person appointed to a designated position must comply with the requirements of the Ethics in Public Office Acts 1995 and 2001 as outlined below: </w:t>
            </w:r>
          </w:p>
          <w:p w14:paraId="37238738" w14:textId="77777777" w:rsidR="005D457E" w:rsidRPr="005D457E" w:rsidRDefault="005D457E" w:rsidP="005607C0">
            <w:pPr>
              <w:jc w:val="both"/>
              <w:rPr>
                <w:rFonts w:ascii="Arial" w:hAnsi="Arial" w:cs="Arial"/>
                <w:sz w:val="20"/>
                <w:szCs w:val="20"/>
              </w:rPr>
            </w:pPr>
          </w:p>
          <w:p w14:paraId="690736E6" w14:textId="77777777" w:rsidR="005D457E" w:rsidRPr="005D457E" w:rsidRDefault="005D457E" w:rsidP="005607C0">
            <w:pPr>
              <w:jc w:val="both"/>
              <w:rPr>
                <w:rFonts w:ascii="Arial" w:hAnsi="Arial" w:cs="Arial"/>
                <w:sz w:val="20"/>
                <w:szCs w:val="20"/>
              </w:rPr>
            </w:pPr>
            <w:r w:rsidRPr="005D457E">
              <w:rPr>
                <w:rFonts w:ascii="Arial" w:hAnsi="Arial" w:cs="Arial"/>
                <w:sz w:val="20"/>
                <w:szCs w:val="20"/>
              </w:rPr>
              <w:t>A) In accordance with Section 18 of the Ethics in Public Office Act 1995, a person holding such a post is required to prepare and furnish an annual statement of any interests which could materially influence the performance of the official functions of the post.  This annual statement of interest should be submitted to the Chief Executive Officer not later than 31</w:t>
            </w:r>
            <w:r w:rsidRPr="005D457E">
              <w:rPr>
                <w:rFonts w:ascii="Arial" w:hAnsi="Arial" w:cs="Arial"/>
                <w:sz w:val="20"/>
                <w:szCs w:val="20"/>
                <w:vertAlign w:val="superscript"/>
              </w:rPr>
              <w:t>st</w:t>
            </w:r>
            <w:r w:rsidRPr="005D457E">
              <w:rPr>
                <w:rFonts w:ascii="Arial" w:hAnsi="Arial" w:cs="Arial"/>
                <w:sz w:val="20"/>
                <w:szCs w:val="20"/>
              </w:rPr>
              <w:t xml:space="preserve"> January in the following year.</w:t>
            </w:r>
          </w:p>
          <w:p w14:paraId="54D2014D" w14:textId="77777777" w:rsidR="005D457E" w:rsidRPr="005D457E" w:rsidRDefault="005D457E" w:rsidP="005607C0">
            <w:pPr>
              <w:jc w:val="both"/>
              <w:rPr>
                <w:rFonts w:ascii="Arial" w:hAnsi="Arial" w:cs="Arial"/>
                <w:sz w:val="20"/>
                <w:szCs w:val="20"/>
              </w:rPr>
            </w:pPr>
          </w:p>
          <w:p w14:paraId="1788C875" w14:textId="77777777" w:rsidR="005D457E" w:rsidRPr="005D457E" w:rsidRDefault="005D457E" w:rsidP="005607C0">
            <w:pPr>
              <w:pStyle w:val="BodyText"/>
              <w:jc w:val="both"/>
              <w:rPr>
                <w:sz w:val="20"/>
              </w:rPr>
            </w:pPr>
            <w:r w:rsidRPr="005D457E">
              <w:rPr>
                <w:sz w:val="20"/>
              </w:rPr>
              <w:t xml:space="preserve">B) In addition to the annual statement, a person holding such a post is required, whenever they are performing a function as an employee of the </w:t>
            </w:r>
            <w:smartTag w:uri="urn:schemas-microsoft-com:office:smarttags" w:element="stockticker">
              <w:r w:rsidRPr="005D457E">
                <w:rPr>
                  <w:sz w:val="20"/>
                </w:rPr>
                <w:t>HSE</w:t>
              </w:r>
            </w:smartTag>
            <w:r w:rsidRPr="005D457E">
              <w:rPr>
                <w:sz w:val="20"/>
              </w:rPr>
              <w:t xml:space="preserve"> and have actual knowledge, or a connected person, has a material interest in a matter to which the function relates, provide at the time a statement of the facts of that interest.  A person holding such a post should provide such statement to the Chief Executive Officer.  The function in question cannot be performed unless there are compelling reasons to do so and, if this is the case, those compelling reasons must be stated in writing and must be provided to the Chief Executive Officer. </w:t>
            </w:r>
          </w:p>
          <w:p w14:paraId="757EF00A" w14:textId="77777777" w:rsidR="005D457E" w:rsidRPr="005D457E" w:rsidRDefault="005D457E" w:rsidP="005607C0">
            <w:pPr>
              <w:jc w:val="both"/>
              <w:rPr>
                <w:rFonts w:ascii="Arial" w:hAnsi="Arial" w:cs="Arial"/>
                <w:sz w:val="20"/>
                <w:szCs w:val="20"/>
              </w:rPr>
            </w:pPr>
          </w:p>
          <w:p w14:paraId="21CBB109" w14:textId="77777777" w:rsidR="005D457E" w:rsidRPr="005D457E" w:rsidRDefault="005D457E" w:rsidP="005607C0">
            <w:pPr>
              <w:rPr>
                <w:rFonts w:ascii="Arial" w:hAnsi="Arial" w:cs="Arial"/>
                <w:sz w:val="20"/>
                <w:szCs w:val="20"/>
              </w:rPr>
            </w:pPr>
            <w:r w:rsidRPr="005D457E">
              <w:rPr>
                <w:rFonts w:ascii="Arial" w:hAnsi="Arial" w:cs="Arial"/>
                <w:sz w:val="20"/>
                <w:szCs w:val="20"/>
              </w:rPr>
              <w:t xml:space="preserve">C) A person holding such a post is required under the Ethics in Public Office Acts 1995 and 2001 to act in accordance with any guidelines or advice published or given by the Standards in Public Office Commission. Guidelines for public servants on compliance with the provisions of the Ethics in Public Office Acts 1995 and 2001 are available on the </w:t>
            </w:r>
            <w:hyperlink r:id="rId17" w:history="1">
              <w:r w:rsidRPr="005D457E">
                <w:rPr>
                  <w:rStyle w:val="Hyperlink"/>
                  <w:rFonts w:ascii="Arial" w:hAnsi="Arial" w:cs="Arial"/>
                  <w:sz w:val="20"/>
                  <w:szCs w:val="20"/>
                </w:rPr>
                <w:t>Standards Commission’s website</w:t>
              </w:r>
            </w:hyperlink>
            <w:r w:rsidRPr="005D457E">
              <w:rPr>
                <w:rFonts w:ascii="Arial" w:hAnsi="Arial" w:cs="Arial"/>
                <w:sz w:val="20"/>
                <w:szCs w:val="20"/>
              </w:rPr>
              <w:t>.</w:t>
            </w:r>
          </w:p>
          <w:p w14:paraId="1E53746C" w14:textId="77777777" w:rsidR="005D457E" w:rsidRPr="005D457E" w:rsidRDefault="005D457E" w:rsidP="005607C0">
            <w:pPr>
              <w:rPr>
                <w:rFonts w:ascii="Arial" w:hAnsi="Arial" w:cs="Arial"/>
                <w:sz w:val="20"/>
                <w:szCs w:val="20"/>
              </w:rPr>
            </w:pPr>
          </w:p>
        </w:tc>
      </w:tr>
    </w:tbl>
    <w:p w14:paraId="38E8C198" w14:textId="77777777" w:rsidR="005D457E" w:rsidRDefault="005D457E" w:rsidP="0085711B">
      <w:pPr>
        <w:jc w:val="both"/>
        <w:rPr>
          <w:rFonts w:ascii="Arial" w:hAnsi="Arial" w:cs="Arial"/>
        </w:rPr>
      </w:pPr>
    </w:p>
    <w:bookmarkEnd w:id="0"/>
    <w:p w14:paraId="3C3D06D0" w14:textId="3D360B8A" w:rsidR="0085711B" w:rsidRDefault="0085711B" w:rsidP="0085711B">
      <w:pPr>
        <w:jc w:val="both"/>
        <w:rPr>
          <w:rFonts w:ascii="Arial" w:hAnsi="Arial" w:cs="Arial"/>
        </w:rPr>
      </w:pPr>
    </w:p>
    <w:sectPr w:rsidR="0085711B" w:rsidSect="005275AC">
      <w:headerReference w:type="default" r:id="rId18"/>
      <w:footerReference w:type="even" r:id="rId19"/>
      <w:type w:val="continuous"/>
      <w:pgSz w:w="11906" w:h="16838"/>
      <w:pgMar w:top="1440" w:right="1080" w:bottom="1440" w:left="108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0AB3F3" w14:textId="77777777" w:rsidR="009E6586" w:rsidRDefault="009E6586" w:rsidP="00D70EEA">
      <w:pPr>
        <w:spacing w:after="0" w:line="240" w:lineRule="auto"/>
      </w:pPr>
      <w:r>
        <w:separator/>
      </w:r>
    </w:p>
  </w:endnote>
  <w:endnote w:type="continuationSeparator" w:id="0">
    <w:p w14:paraId="1B586C3A" w14:textId="77777777" w:rsidR="009E6586" w:rsidRDefault="009E6586" w:rsidP="00D70EEA">
      <w:pPr>
        <w:spacing w:after="0" w:line="240" w:lineRule="auto"/>
      </w:pPr>
      <w:r>
        <w:continuationSeparator/>
      </w:r>
    </w:p>
  </w:endnote>
  <w:endnote w:type="continuationNotice" w:id="1">
    <w:p w14:paraId="75073416" w14:textId="77777777" w:rsidR="009E6586" w:rsidRDefault="009E65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charset w:val="00"/>
    <w:family w:val="roman"/>
    <w:pitch w:val="default"/>
  </w:font>
  <w:font w:name="Open Sans Light">
    <w:altName w:val="Arial"/>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264847774"/>
      <w:docPartObj>
        <w:docPartGallery w:val="Page Numbers (Bottom of Page)"/>
        <w:docPartUnique/>
      </w:docPartObj>
    </w:sdtPr>
    <w:sdtEndPr>
      <w:rPr>
        <w:rStyle w:val="PageNumber"/>
      </w:rPr>
    </w:sdtEndPr>
    <w:sdtContent>
      <w:p w14:paraId="4DB0E57F" w14:textId="257AEE7C" w:rsidR="0008132E" w:rsidRDefault="0008132E" w:rsidP="00F02050">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3C5838D" w14:textId="77777777" w:rsidR="0008132E" w:rsidRDefault="0008132E" w:rsidP="00D70EEA">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79C6E0" w14:textId="77777777" w:rsidR="009E6586" w:rsidRDefault="009E6586" w:rsidP="00D70EEA">
      <w:pPr>
        <w:spacing w:after="0" w:line="240" w:lineRule="auto"/>
      </w:pPr>
      <w:r>
        <w:separator/>
      </w:r>
    </w:p>
  </w:footnote>
  <w:footnote w:type="continuationSeparator" w:id="0">
    <w:p w14:paraId="5A22CA36" w14:textId="77777777" w:rsidR="009E6586" w:rsidRDefault="009E6586" w:rsidP="00D70EEA">
      <w:pPr>
        <w:spacing w:after="0" w:line="240" w:lineRule="auto"/>
      </w:pPr>
      <w:r>
        <w:continuationSeparator/>
      </w:r>
    </w:p>
  </w:footnote>
  <w:footnote w:type="continuationNotice" w:id="1">
    <w:p w14:paraId="3B7078F5" w14:textId="77777777" w:rsidR="009E6586" w:rsidRDefault="009E6586">
      <w:pPr>
        <w:spacing w:after="0" w:line="240" w:lineRule="auto"/>
      </w:pPr>
    </w:p>
  </w:footnote>
  <w:footnote w:id="2">
    <w:p w14:paraId="38F447EA" w14:textId="77777777" w:rsidR="005D457E" w:rsidRPr="0087266C" w:rsidRDefault="005D457E" w:rsidP="005D457E">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0E77BC85" w14:textId="77777777" w:rsidR="005D457E" w:rsidRDefault="005D457E" w:rsidP="005D457E">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footnote>
  <w:footnote w:id="3">
    <w:p w14:paraId="22880300" w14:textId="77777777" w:rsidR="005D457E" w:rsidRPr="00DD13C2" w:rsidRDefault="005D457E" w:rsidP="005D457E">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4502C9" w14:textId="478A411E" w:rsidR="0008132E" w:rsidRDefault="00E81B7D">
    <w:r>
      <w:rPr>
        <w:noProof/>
        <w:lang w:eastAsia="en-IE"/>
      </w:rPr>
      <w:drawing>
        <wp:anchor distT="0" distB="0" distL="114300" distR="114300" simplePos="0" relativeHeight="251658240" behindDoc="0" locked="0" layoutInCell="1" allowOverlap="1" wp14:anchorId="0B1B699D" wp14:editId="0FFBC9D3">
          <wp:simplePos x="0" y="0"/>
          <wp:positionH relativeFrom="column">
            <wp:posOffset>-390524</wp:posOffset>
          </wp:positionH>
          <wp:positionV relativeFrom="paragraph">
            <wp:posOffset>-326670</wp:posOffset>
          </wp:positionV>
          <wp:extent cx="870828" cy="722275"/>
          <wp:effectExtent l="0" t="0" r="0" b="0"/>
          <wp:wrapNone/>
          <wp:docPr id="1587190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632906" name="Picture 1609632906"/>
                  <pic:cNvPicPr/>
                </pic:nvPicPr>
                <pic:blipFill>
                  <a:blip r:embed="rId1">
                    <a:extLst>
                      <a:ext uri="{28A0092B-C50C-407E-A947-70E740481C1C}">
                        <a14:useLocalDpi xmlns:a14="http://schemas.microsoft.com/office/drawing/2010/main" val="0"/>
                      </a:ext>
                    </a:extLst>
                  </a:blip>
                  <a:stretch>
                    <a:fillRect/>
                  </a:stretch>
                </pic:blipFill>
                <pic:spPr>
                  <a:xfrm>
                    <a:off x="0" y="0"/>
                    <a:ext cx="874697" cy="725484"/>
                  </a:xfrm>
                  <a:prstGeom prst="rect">
                    <a:avLst/>
                  </a:prstGeom>
                </pic:spPr>
              </pic:pic>
            </a:graphicData>
          </a:graphic>
          <wp14:sizeRelH relativeFrom="page">
            <wp14:pctWidth>0</wp14:pctWidth>
          </wp14:sizeRelH>
          <wp14:sizeRelV relativeFrom="page">
            <wp14:pctHeight>0</wp14:pctHeight>
          </wp14:sizeRelV>
        </wp:anchor>
      </w:drawing>
    </w:r>
    <w:r w:rsidR="0008132E">
      <w:rPr>
        <w:noProof/>
        <w:lang w:eastAsia="en-IE"/>
      </w:rPr>
      <mc:AlternateContent>
        <mc:Choice Requires="wps">
          <w:drawing>
            <wp:anchor distT="0" distB="0" distL="114300" distR="114300" simplePos="0" relativeHeight="251658245" behindDoc="0" locked="0" layoutInCell="1" allowOverlap="1" wp14:anchorId="7B89226D" wp14:editId="5012407C">
              <wp:simplePos x="0" y="0"/>
              <wp:positionH relativeFrom="page">
                <wp:posOffset>5942330</wp:posOffset>
              </wp:positionH>
              <wp:positionV relativeFrom="topMargin">
                <wp:align>bottom</wp:align>
              </wp:positionV>
              <wp:extent cx="1530350" cy="736600"/>
              <wp:effectExtent l="0" t="0" r="12700" b="63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0" cy="736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F65CA2" w14:textId="6B52796D" w:rsidR="0008132E" w:rsidRPr="000F1215" w:rsidRDefault="0008132E" w:rsidP="0085711B">
                          <w:pPr>
                            <w:pStyle w:val="HTMLPreformatted"/>
                            <w:rPr>
                              <w:rFonts w:ascii="Arial" w:eastAsia="MS Mincho" w:hAnsi="Arial" w:cs="ArialMT"/>
                              <w:b/>
                              <w:i/>
                              <w:iCs/>
                              <w:color w:val="016857"/>
                              <w:sz w:val="12"/>
                              <w:szCs w:val="12"/>
                              <w:lang w:val="en-US" w:eastAsia="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B89226D" id="_x0000_t202" coordsize="21600,21600" o:spt="202" path="m,l,21600r21600,l21600,xe">
              <v:stroke joinstyle="miter"/>
              <v:path gradientshapeok="t" o:connecttype="rect"/>
            </v:shapetype>
            <v:shape id="Text Box 1" o:spid="_x0000_s1026" type="#_x0000_t202" style="position:absolute;margin-left:467.9pt;margin-top:0;width:120.5pt;height:58pt;z-index:251658245;visibility:visible;mso-wrap-style:square;mso-width-percent:0;mso-height-percent:0;mso-wrap-distance-left:9pt;mso-wrap-distance-top:0;mso-wrap-distance-right:9pt;mso-wrap-distance-bottom:0;mso-position-horizontal:absolute;mso-position-horizontal-relative:page;mso-position-vertical:bottom;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q7O5gEAALYDAAAOAAAAZHJzL2Uyb0RvYy54bWysU8Fu2zAMvQ/YPwi6L3YaNBuMOEXXosOA&#10;bivQ7gMUWbKFWaJGKbGzrx8lx1m33opdBFokn957pDdXo+3ZQWEw4Gq+XJScKSehMa6t+fenu3cf&#10;OAtRuEb04FTNjyrwq+3bN5vBV+oCOugbhYxAXKgGX/MuRl8VRZCdsiIswCtHSQ1oRaRPbIsGxUDo&#10;ti8uynJdDICNR5AqBLq9nZJ8m/G1VjJ+0zqoyPqaE7eYT8znLp3FdiOqFoXvjDzREK9gYYVx9OgZ&#10;6lZEwfZoXkBZIxEC6LiQYAvQ2kiVNZCaZfmPmsdOeJW1kDnBn20K/w9Wfj08IDMNzY4zJyyN6EmN&#10;kX2EkS2TO4MPFRU9eiqLI12nyqQ0+HuQPwJzcNMJ16prRBg6JRpilzuLZ60TTkggu+ELNPSM2EfI&#10;QKNGmwDJDEboNKXjeTKJikxPXq7K1SWlJOXer9brMo+uENXc7THETwosS0HNkSaf0cXhPkTSQaVz&#10;SXrMwZ3p+zz93v11QYXpJrNPhCfqcdyNJzd20BxJB8K0TLT8FHSAvzgbaJFqHn7uBSrO+s+OvEhb&#10;Nwc4B7s5EE5Sa80jZ1N4E6ft3Hs0bUfIk9sOrskvbbKUZOzE4sSTliMrPC1y2r7n37nqz++2/Q0A&#10;AP//AwBQSwMEFAAGAAgAAAAhADsih83dAAAACQEAAA8AAABkcnMvZG93bnJldi54bWxMj8FOwzAQ&#10;RO9I/IO1SNyoXVADDXGqCsEJCZGGA0cn3iZR43WI3Tb9ezYnuO1oRrNvss3kenHCMXSeNCwXCgRS&#10;7W1HjYav8u3uCUSIhqzpPaGGCwbY5NdXmUmtP1OBp11sBJdQSI2GNsYhlTLULToTFn5AYm/vR2ci&#10;y7GRdjRnLne9vFcqkc50xB9aM+BLi/Vhd3Qatt9UvHY/H9VnsS+6slwrek8OWt/eTNtnEBGn+BeG&#10;GZ/RIWemyh/JBtFrWD+sGD1q4EWzvXxMWFfzlSiQeSb/L8h/AQAA//8DAFBLAQItABQABgAIAAAA&#10;IQC2gziS/gAAAOEBAAATAAAAAAAAAAAAAAAAAAAAAABbQ29udGVudF9UeXBlc10ueG1sUEsBAi0A&#10;FAAGAAgAAAAhADj9If/WAAAAlAEAAAsAAAAAAAAAAAAAAAAALwEAAF9yZWxzLy5yZWxzUEsBAi0A&#10;FAAGAAgAAAAhAGairs7mAQAAtgMAAA4AAAAAAAAAAAAAAAAALgIAAGRycy9lMm9Eb2MueG1sUEsB&#10;Ai0AFAAGAAgAAAAhADsih83dAAAACQEAAA8AAAAAAAAAAAAAAAAAQAQAAGRycy9kb3ducmV2Lnht&#10;bFBLBQYAAAAABAAEAPMAAABKBQAAAAA=&#10;" filled="f" stroked="f">
              <v:textbox inset="0,0,0,0">
                <w:txbxContent>
                  <w:p w14:paraId="0FF65CA2" w14:textId="6B52796D" w:rsidR="0008132E" w:rsidRPr="000F1215" w:rsidRDefault="0008132E" w:rsidP="0085711B">
                    <w:pPr>
                      <w:pStyle w:val="HTMLPreformatted"/>
                      <w:rPr>
                        <w:rFonts w:ascii="Arial" w:eastAsia="MS Mincho" w:hAnsi="Arial" w:cs="ArialMT"/>
                        <w:b/>
                        <w:i/>
                        <w:iCs/>
                        <w:color w:val="016857"/>
                        <w:sz w:val="12"/>
                        <w:szCs w:val="12"/>
                        <w:lang w:val="en-US" w:eastAsia="en-US"/>
                      </w:rPr>
                    </w:pP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27256"/>
    <w:multiLevelType w:val="hybridMultilevel"/>
    <w:tmpl w:val="0982FA82"/>
    <w:lvl w:ilvl="0" w:tplc="FFFFFFFF">
      <w:start w:val="1"/>
      <w:numFmt w:val="bullet"/>
      <w:lvlText w:val=""/>
      <w:lvlJc w:val="left"/>
      <w:pPr>
        <w:tabs>
          <w:tab w:val="num" w:pos="360"/>
        </w:tabs>
        <w:ind w:left="360" w:hanging="360"/>
      </w:pPr>
      <w:rPr>
        <w:rFonts w:ascii="Symbol" w:hAnsi="Symbol" w:hint="default"/>
      </w:rPr>
    </w:lvl>
    <w:lvl w:ilvl="1" w:tplc="18090001">
      <w:start w:val="1"/>
      <w:numFmt w:val="bullet"/>
      <w:lvlText w:val=""/>
      <w:lvlJc w:val="left"/>
      <w:pPr>
        <w:tabs>
          <w:tab w:val="num" w:pos="312"/>
        </w:tabs>
        <w:ind w:left="312" w:hanging="360"/>
      </w:pPr>
      <w:rPr>
        <w:rFonts w:ascii="Symbol" w:hAnsi="Symbo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238972E"/>
    <w:multiLevelType w:val="hybridMultilevel"/>
    <w:tmpl w:val="22465308"/>
    <w:lvl w:ilvl="0" w:tplc="DD1E44E0">
      <w:start w:val="1"/>
      <w:numFmt w:val="bullet"/>
      <w:lvlText w:val=""/>
      <w:lvlJc w:val="left"/>
      <w:pPr>
        <w:ind w:left="467" w:hanging="360"/>
      </w:pPr>
      <w:rPr>
        <w:rFonts w:ascii="Symbol" w:hAnsi="Symbol" w:hint="default"/>
      </w:rPr>
    </w:lvl>
    <w:lvl w:ilvl="1" w:tplc="A72CF7B6">
      <w:start w:val="1"/>
      <w:numFmt w:val="bullet"/>
      <w:lvlText w:val="o"/>
      <w:lvlJc w:val="left"/>
      <w:pPr>
        <w:ind w:left="1187" w:hanging="360"/>
      </w:pPr>
      <w:rPr>
        <w:rFonts w:ascii="Courier New" w:hAnsi="Courier New" w:hint="default"/>
      </w:rPr>
    </w:lvl>
    <w:lvl w:ilvl="2" w:tplc="85A81730">
      <w:start w:val="1"/>
      <w:numFmt w:val="bullet"/>
      <w:lvlText w:val=""/>
      <w:lvlJc w:val="left"/>
      <w:pPr>
        <w:ind w:left="1907" w:hanging="360"/>
      </w:pPr>
      <w:rPr>
        <w:rFonts w:ascii="Wingdings" w:hAnsi="Wingdings" w:hint="default"/>
      </w:rPr>
    </w:lvl>
    <w:lvl w:ilvl="3" w:tplc="06F64F34">
      <w:start w:val="1"/>
      <w:numFmt w:val="bullet"/>
      <w:lvlText w:val=""/>
      <w:lvlJc w:val="left"/>
      <w:pPr>
        <w:ind w:left="2627" w:hanging="360"/>
      </w:pPr>
      <w:rPr>
        <w:rFonts w:ascii="Symbol" w:hAnsi="Symbol" w:hint="default"/>
      </w:rPr>
    </w:lvl>
    <w:lvl w:ilvl="4" w:tplc="E6C469F2">
      <w:start w:val="1"/>
      <w:numFmt w:val="bullet"/>
      <w:lvlText w:val="o"/>
      <w:lvlJc w:val="left"/>
      <w:pPr>
        <w:ind w:left="3347" w:hanging="360"/>
      </w:pPr>
      <w:rPr>
        <w:rFonts w:ascii="Courier New" w:hAnsi="Courier New" w:hint="default"/>
      </w:rPr>
    </w:lvl>
    <w:lvl w:ilvl="5" w:tplc="F7A06B5A">
      <w:start w:val="1"/>
      <w:numFmt w:val="bullet"/>
      <w:lvlText w:val=""/>
      <w:lvlJc w:val="left"/>
      <w:pPr>
        <w:ind w:left="4067" w:hanging="360"/>
      </w:pPr>
      <w:rPr>
        <w:rFonts w:ascii="Wingdings" w:hAnsi="Wingdings" w:hint="default"/>
      </w:rPr>
    </w:lvl>
    <w:lvl w:ilvl="6" w:tplc="B784CAE2">
      <w:start w:val="1"/>
      <w:numFmt w:val="bullet"/>
      <w:lvlText w:val=""/>
      <w:lvlJc w:val="left"/>
      <w:pPr>
        <w:ind w:left="4787" w:hanging="360"/>
      </w:pPr>
      <w:rPr>
        <w:rFonts w:ascii="Symbol" w:hAnsi="Symbol" w:hint="default"/>
      </w:rPr>
    </w:lvl>
    <w:lvl w:ilvl="7" w:tplc="CFB29452">
      <w:start w:val="1"/>
      <w:numFmt w:val="bullet"/>
      <w:lvlText w:val="o"/>
      <w:lvlJc w:val="left"/>
      <w:pPr>
        <w:ind w:left="5507" w:hanging="360"/>
      </w:pPr>
      <w:rPr>
        <w:rFonts w:ascii="Courier New" w:hAnsi="Courier New" w:hint="default"/>
      </w:rPr>
    </w:lvl>
    <w:lvl w:ilvl="8" w:tplc="7CA07AA0">
      <w:start w:val="1"/>
      <w:numFmt w:val="bullet"/>
      <w:lvlText w:val=""/>
      <w:lvlJc w:val="left"/>
      <w:pPr>
        <w:ind w:left="6227" w:hanging="360"/>
      </w:pPr>
      <w:rPr>
        <w:rFonts w:ascii="Wingdings" w:hAnsi="Wingdings" w:hint="default"/>
      </w:rPr>
    </w:lvl>
  </w:abstractNum>
  <w:abstractNum w:abstractNumId="2" w15:restartNumberingAfterBreak="0">
    <w:nsid w:val="026E008A"/>
    <w:multiLevelType w:val="hybridMultilevel"/>
    <w:tmpl w:val="5F06D498"/>
    <w:lvl w:ilvl="0" w:tplc="7A269FC2">
      <w:numFmt w:val="bullet"/>
      <w:lvlText w:val=""/>
      <w:lvlJc w:val="left"/>
      <w:pPr>
        <w:ind w:left="468" w:hanging="361"/>
      </w:pPr>
      <w:rPr>
        <w:rFonts w:ascii="Symbol" w:hAnsi="Symbol" w:hint="default"/>
      </w:rPr>
    </w:lvl>
    <w:lvl w:ilvl="1" w:tplc="4B1A94B0">
      <w:start w:val="1"/>
      <w:numFmt w:val="bullet"/>
      <w:lvlText w:val="o"/>
      <w:lvlJc w:val="left"/>
      <w:pPr>
        <w:ind w:left="1440" w:hanging="360"/>
      </w:pPr>
      <w:rPr>
        <w:rFonts w:ascii="Courier New" w:hAnsi="Courier New" w:hint="default"/>
      </w:rPr>
    </w:lvl>
    <w:lvl w:ilvl="2" w:tplc="92949C92">
      <w:start w:val="1"/>
      <w:numFmt w:val="bullet"/>
      <w:lvlText w:val=""/>
      <w:lvlJc w:val="left"/>
      <w:pPr>
        <w:ind w:left="2160" w:hanging="360"/>
      </w:pPr>
      <w:rPr>
        <w:rFonts w:ascii="Wingdings" w:hAnsi="Wingdings" w:hint="default"/>
      </w:rPr>
    </w:lvl>
    <w:lvl w:ilvl="3" w:tplc="FF4A4708">
      <w:start w:val="1"/>
      <w:numFmt w:val="bullet"/>
      <w:lvlText w:val=""/>
      <w:lvlJc w:val="left"/>
      <w:pPr>
        <w:ind w:left="2880" w:hanging="360"/>
      </w:pPr>
      <w:rPr>
        <w:rFonts w:ascii="Symbol" w:hAnsi="Symbol" w:hint="default"/>
      </w:rPr>
    </w:lvl>
    <w:lvl w:ilvl="4" w:tplc="91586760">
      <w:start w:val="1"/>
      <w:numFmt w:val="bullet"/>
      <w:lvlText w:val="o"/>
      <w:lvlJc w:val="left"/>
      <w:pPr>
        <w:ind w:left="3600" w:hanging="360"/>
      </w:pPr>
      <w:rPr>
        <w:rFonts w:ascii="Courier New" w:hAnsi="Courier New" w:hint="default"/>
      </w:rPr>
    </w:lvl>
    <w:lvl w:ilvl="5" w:tplc="3D881EB0">
      <w:start w:val="1"/>
      <w:numFmt w:val="bullet"/>
      <w:lvlText w:val=""/>
      <w:lvlJc w:val="left"/>
      <w:pPr>
        <w:ind w:left="4320" w:hanging="360"/>
      </w:pPr>
      <w:rPr>
        <w:rFonts w:ascii="Wingdings" w:hAnsi="Wingdings" w:hint="default"/>
      </w:rPr>
    </w:lvl>
    <w:lvl w:ilvl="6" w:tplc="95DEEB02">
      <w:start w:val="1"/>
      <w:numFmt w:val="bullet"/>
      <w:lvlText w:val=""/>
      <w:lvlJc w:val="left"/>
      <w:pPr>
        <w:ind w:left="5040" w:hanging="360"/>
      </w:pPr>
      <w:rPr>
        <w:rFonts w:ascii="Symbol" w:hAnsi="Symbol" w:hint="default"/>
      </w:rPr>
    </w:lvl>
    <w:lvl w:ilvl="7" w:tplc="636CB0B8">
      <w:start w:val="1"/>
      <w:numFmt w:val="bullet"/>
      <w:lvlText w:val="o"/>
      <w:lvlJc w:val="left"/>
      <w:pPr>
        <w:ind w:left="5760" w:hanging="360"/>
      </w:pPr>
      <w:rPr>
        <w:rFonts w:ascii="Courier New" w:hAnsi="Courier New" w:hint="default"/>
      </w:rPr>
    </w:lvl>
    <w:lvl w:ilvl="8" w:tplc="37E0EB4A">
      <w:start w:val="1"/>
      <w:numFmt w:val="bullet"/>
      <w:lvlText w:val=""/>
      <w:lvlJc w:val="left"/>
      <w:pPr>
        <w:ind w:left="6480" w:hanging="360"/>
      </w:pPr>
      <w:rPr>
        <w:rFonts w:ascii="Wingdings" w:hAnsi="Wingdings" w:hint="default"/>
      </w:rPr>
    </w:lvl>
  </w:abstractNum>
  <w:abstractNum w:abstractNumId="3"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 w15:restartNumberingAfterBreak="0">
    <w:nsid w:val="117018DF"/>
    <w:multiLevelType w:val="hybridMultilevel"/>
    <w:tmpl w:val="FB466C4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71D75FA"/>
    <w:multiLevelType w:val="hybridMultilevel"/>
    <w:tmpl w:val="8D243BC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B2A4F36"/>
    <w:multiLevelType w:val="hybridMultilevel"/>
    <w:tmpl w:val="ED1E4B2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CF63CE9"/>
    <w:multiLevelType w:val="hybridMultilevel"/>
    <w:tmpl w:val="F576772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264C7540"/>
    <w:multiLevelType w:val="hybridMultilevel"/>
    <w:tmpl w:val="DA50BF7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2682F237"/>
    <w:multiLevelType w:val="hybridMultilevel"/>
    <w:tmpl w:val="118A4924"/>
    <w:lvl w:ilvl="0" w:tplc="5B122308">
      <w:numFmt w:val="bullet"/>
      <w:lvlText w:val=""/>
      <w:lvlJc w:val="left"/>
      <w:pPr>
        <w:ind w:left="468" w:hanging="361"/>
      </w:pPr>
      <w:rPr>
        <w:rFonts w:ascii="Symbol" w:hAnsi="Symbol" w:hint="default"/>
      </w:rPr>
    </w:lvl>
    <w:lvl w:ilvl="1" w:tplc="300C8B50">
      <w:start w:val="1"/>
      <w:numFmt w:val="bullet"/>
      <w:lvlText w:val="o"/>
      <w:lvlJc w:val="left"/>
      <w:pPr>
        <w:ind w:left="1440" w:hanging="360"/>
      </w:pPr>
      <w:rPr>
        <w:rFonts w:ascii="Courier New" w:hAnsi="Courier New" w:hint="default"/>
      </w:rPr>
    </w:lvl>
    <w:lvl w:ilvl="2" w:tplc="22324414">
      <w:start w:val="1"/>
      <w:numFmt w:val="bullet"/>
      <w:lvlText w:val=""/>
      <w:lvlJc w:val="left"/>
      <w:pPr>
        <w:ind w:left="2160" w:hanging="360"/>
      </w:pPr>
      <w:rPr>
        <w:rFonts w:ascii="Wingdings" w:hAnsi="Wingdings" w:hint="default"/>
      </w:rPr>
    </w:lvl>
    <w:lvl w:ilvl="3" w:tplc="499AF8A4">
      <w:start w:val="1"/>
      <w:numFmt w:val="bullet"/>
      <w:lvlText w:val=""/>
      <w:lvlJc w:val="left"/>
      <w:pPr>
        <w:ind w:left="2880" w:hanging="360"/>
      </w:pPr>
      <w:rPr>
        <w:rFonts w:ascii="Symbol" w:hAnsi="Symbol" w:hint="default"/>
      </w:rPr>
    </w:lvl>
    <w:lvl w:ilvl="4" w:tplc="40F2F522">
      <w:start w:val="1"/>
      <w:numFmt w:val="bullet"/>
      <w:lvlText w:val="o"/>
      <w:lvlJc w:val="left"/>
      <w:pPr>
        <w:ind w:left="3600" w:hanging="360"/>
      </w:pPr>
      <w:rPr>
        <w:rFonts w:ascii="Courier New" w:hAnsi="Courier New" w:hint="default"/>
      </w:rPr>
    </w:lvl>
    <w:lvl w:ilvl="5" w:tplc="CBDAFCF4">
      <w:start w:val="1"/>
      <w:numFmt w:val="bullet"/>
      <w:lvlText w:val=""/>
      <w:lvlJc w:val="left"/>
      <w:pPr>
        <w:ind w:left="4320" w:hanging="360"/>
      </w:pPr>
      <w:rPr>
        <w:rFonts w:ascii="Wingdings" w:hAnsi="Wingdings" w:hint="default"/>
      </w:rPr>
    </w:lvl>
    <w:lvl w:ilvl="6" w:tplc="A97A2530">
      <w:start w:val="1"/>
      <w:numFmt w:val="bullet"/>
      <w:lvlText w:val=""/>
      <w:lvlJc w:val="left"/>
      <w:pPr>
        <w:ind w:left="5040" w:hanging="360"/>
      </w:pPr>
      <w:rPr>
        <w:rFonts w:ascii="Symbol" w:hAnsi="Symbol" w:hint="default"/>
      </w:rPr>
    </w:lvl>
    <w:lvl w:ilvl="7" w:tplc="EC66C072">
      <w:start w:val="1"/>
      <w:numFmt w:val="bullet"/>
      <w:lvlText w:val="o"/>
      <w:lvlJc w:val="left"/>
      <w:pPr>
        <w:ind w:left="5760" w:hanging="360"/>
      </w:pPr>
      <w:rPr>
        <w:rFonts w:ascii="Courier New" w:hAnsi="Courier New" w:hint="default"/>
      </w:rPr>
    </w:lvl>
    <w:lvl w:ilvl="8" w:tplc="45C4E740">
      <w:start w:val="1"/>
      <w:numFmt w:val="bullet"/>
      <w:lvlText w:val=""/>
      <w:lvlJc w:val="left"/>
      <w:pPr>
        <w:ind w:left="6480" w:hanging="360"/>
      </w:pPr>
      <w:rPr>
        <w:rFonts w:ascii="Wingdings" w:hAnsi="Wingdings" w:hint="default"/>
      </w:rPr>
    </w:lvl>
  </w:abstractNum>
  <w:abstractNum w:abstractNumId="11" w15:restartNumberingAfterBreak="0">
    <w:nsid w:val="2AF398EF"/>
    <w:multiLevelType w:val="hybridMultilevel"/>
    <w:tmpl w:val="5BF2C280"/>
    <w:lvl w:ilvl="0" w:tplc="4B00C5B6">
      <w:start w:val="1"/>
      <w:numFmt w:val="bullet"/>
      <w:lvlText w:val=""/>
      <w:lvlJc w:val="left"/>
      <w:pPr>
        <w:ind w:left="720" w:hanging="360"/>
      </w:pPr>
      <w:rPr>
        <w:rFonts w:ascii="Symbol" w:hAnsi="Symbol" w:hint="default"/>
      </w:rPr>
    </w:lvl>
    <w:lvl w:ilvl="1" w:tplc="592083A6">
      <w:start w:val="1"/>
      <w:numFmt w:val="bullet"/>
      <w:lvlText w:val="o"/>
      <w:lvlJc w:val="left"/>
      <w:pPr>
        <w:ind w:left="1440" w:hanging="360"/>
      </w:pPr>
      <w:rPr>
        <w:rFonts w:ascii="Courier New" w:hAnsi="Courier New" w:hint="default"/>
      </w:rPr>
    </w:lvl>
    <w:lvl w:ilvl="2" w:tplc="F6CCAB98">
      <w:start w:val="1"/>
      <w:numFmt w:val="bullet"/>
      <w:lvlText w:val=""/>
      <w:lvlJc w:val="left"/>
      <w:pPr>
        <w:ind w:left="2160" w:hanging="360"/>
      </w:pPr>
      <w:rPr>
        <w:rFonts w:ascii="Wingdings" w:hAnsi="Wingdings" w:hint="default"/>
      </w:rPr>
    </w:lvl>
    <w:lvl w:ilvl="3" w:tplc="8E6A052E">
      <w:start w:val="1"/>
      <w:numFmt w:val="bullet"/>
      <w:lvlText w:val=""/>
      <w:lvlJc w:val="left"/>
      <w:pPr>
        <w:ind w:left="2880" w:hanging="360"/>
      </w:pPr>
      <w:rPr>
        <w:rFonts w:ascii="Symbol" w:hAnsi="Symbol" w:hint="default"/>
      </w:rPr>
    </w:lvl>
    <w:lvl w:ilvl="4" w:tplc="23CCB6C6">
      <w:start w:val="1"/>
      <w:numFmt w:val="bullet"/>
      <w:lvlText w:val="o"/>
      <w:lvlJc w:val="left"/>
      <w:pPr>
        <w:ind w:left="3600" w:hanging="360"/>
      </w:pPr>
      <w:rPr>
        <w:rFonts w:ascii="Courier New" w:hAnsi="Courier New" w:hint="default"/>
      </w:rPr>
    </w:lvl>
    <w:lvl w:ilvl="5" w:tplc="56C2A146">
      <w:start w:val="1"/>
      <w:numFmt w:val="bullet"/>
      <w:lvlText w:val=""/>
      <w:lvlJc w:val="left"/>
      <w:pPr>
        <w:ind w:left="4320" w:hanging="360"/>
      </w:pPr>
      <w:rPr>
        <w:rFonts w:ascii="Wingdings" w:hAnsi="Wingdings" w:hint="default"/>
      </w:rPr>
    </w:lvl>
    <w:lvl w:ilvl="6" w:tplc="991C5FCC">
      <w:start w:val="1"/>
      <w:numFmt w:val="bullet"/>
      <w:lvlText w:val=""/>
      <w:lvlJc w:val="left"/>
      <w:pPr>
        <w:ind w:left="5040" w:hanging="360"/>
      </w:pPr>
      <w:rPr>
        <w:rFonts w:ascii="Symbol" w:hAnsi="Symbol" w:hint="default"/>
      </w:rPr>
    </w:lvl>
    <w:lvl w:ilvl="7" w:tplc="791A3B04">
      <w:start w:val="1"/>
      <w:numFmt w:val="bullet"/>
      <w:lvlText w:val="o"/>
      <w:lvlJc w:val="left"/>
      <w:pPr>
        <w:ind w:left="5760" w:hanging="360"/>
      </w:pPr>
      <w:rPr>
        <w:rFonts w:ascii="Courier New" w:hAnsi="Courier New" w:hint="default"/>
      </w:rPr>
    </w:lvl>
    <w:lvl w:ilvl="8" w:tplc="547EDDC0">
      <w:start w:val="1"/>
      <w:numFmt w:val="bullet"/>
      <w:lvlText w:val=""/>
      <w:lvlJc w:val="left"/>
      <w:pPr>
        <w:ind w:left="6480" w:hanging="360"/>
      </w:pPr>
      <w:rPr>
        <w:rFonts w:ascii="Wingdings" w:hAnsi="Wingdings" w:hint="default"/>
      </w:rPr>
    </w:lvl>
  </w:abstractNum>
  <w:abstractNum w:abstractNumId="12" w15:restartNumberingAfterBreak="0">
    <w:nsid w:val="2F790072"/>
    <w:multiLevelType w:val="multilevel"/>
    <w:tmpl w:val="987C7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D6339B"/>
    <w:multiLevelType w:val="hybridMultilevel"/>
    <w:tmpl w:val="E72634C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418720F3"/>
    <w:multiLevelType w:val="hybridMultilevel"/>
    <w:tmpl w:val="8A2EADF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4DAE4B3F"/>
    <w:multiLevelType w:val="hybridMultilevel"/>
    <w:tmpl w:val="FF54D8D8"/>
    <w:lvl w:ilvl="0" w:tplc="1809000B">
      <w:start w:val="1"/>
      <w:numFmt w:val="bullet"/>
      <w:lvlText w:val=""/>
      <w:lvlJc w:val="left"/>
      <w:pPr>
        <w:ind w:left="720" w:hanging="360"/>
      </w:pPr>
      <w:rPr>
        <w:rFonts w:ascii="Wingdings" w:hAnsi="Wingdings"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52D20F18"/>
    <w:multiLevelType w:val="hybridMultilevel"/>
    <w:tmpl w:val="F0C4131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5BC27C8F"/>
    <w:multiLevelType w:val="hybridMultilevel"/>
    <w:tmpl w:val="BADAF6C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5CAC0BDC"/>
    <w:multiLevelType w:val="hybridMultilevel"/>
    <w:tmpl w:val="900A44D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619FCE44"/>
    <w:multiLevelType w:val="hybridMultilevel"/>
    <w:tmpl w:val="26FAAA28"/>
    <w:lvl w:ilvl="0" w:tplc="50DC6B52">
      <w:start w:val="1"/>
      <w:numFmt w:val="bullet"/>
      <w:lvlText w:val=""/>
      <w:lvlJc w:val="left"/>
      <w:pPr>
        <w:ind w:left="720" w:hanging="360"/>
      </w:pPr>
      <w:rPr>
        <w:rFonts w:ascii="Symbol" w:hAnsi="Symbol" w:hint="default"/>
      </w:rPr>
    </w:lvl>
    <w:lvl w:ilvl="1" w:tplc="8AEAD68C">
      <w:start w:val="1"/>
      <w:numFmt w:val="bullet"/>
      <w:lvlText w:val="o"/>
      <w:lvlJc w:val="left"/>
      <w:pPr>
        <w:ind w:left="1440" w:hanging="360"/>
      </w:pPr>
      <w:rPr>
        <w:rFonts w:ascii="Courier New" w:hAnsi="Courier New" w:hint="default"/>
      </w:rPr>
    </w:lvl>
    <w:lvl w:ilvl="2" w:tplc="5BB008BC">
      <w:start w:val="1"/>
      <w:numFmt w:val="bullet"/>
      <w:lvlText w:val=""/>
      <w:lvlJc w:val="left"/>
      <w:pPr>
        <w:ind w:left="2160" w:hanging="360"/>
      </w:pPr>
      <w:rPr>
        <w:rFonts w:ascii="Wingdings" w:hAnsi="Wingdings" w:hint="default"/>
      </w:rPr>
    </w:lvl>
    <w:lvl w:ilvl="3" w:tplc="7F9ADF54">
      <w:start w:val="1"/>
      <w:numFmt w:val="bullet"/>
      <w:lvlText w:val=""/>
      <w:lvlJc w:val="left"/>
      <w:pPr>
        <w:ind w:left="2880" w:hanging="360"/>
      </w:pPr>
      <w:rPr>
        <w:rFonts w:ascii="Symbol" w:hAnsi="Symbol" w:hint="default"/>
      </w:rPr>
    </w:lvl>
    <w:lvl w:ilvl="4" w:tplc="26FC1746">
      <w:start w:val="1"/>
      <w:numFmt w:val="bullet"/>
      <w:lvlText w:val="o"/>
      <w:lvlJc w:val="left"/>
      <w:pPr>
        <w:ind w:left="3600" w:hanging="360"/>
      </w:pPr>
      <w:rPr>
        <w:rFonts w:ascii="Courier New" w:hAnsi="Courier New" w:hint="default"/>
      </w:rPr>
    </w:lvl>
    <w:lvl w:ilvl="5" w:tplc="52E21648">
      <w:start w:val="1"/>
      <w:numFmt w:val="bullet"/>
      <w:lvlText w:val=""/>
      <w:lvlJc w:val="left"/>
      <w:pPr>
        <w:ind w:left="4320" w:hanging="360"/>
      </w:pPr>
      <w:rPr>
        <w:rFonts w:ascii="Wingdings" w:hAnsi="Wingdings" w:hint="default"/>
      </w:rPr>
    </w:lvl>
    <w:lvl w:ilvl="6" w:tplc="10EC9D42">
      <w:start w:val="1"/>
      <w:numFmt w:val="bullet"/>
      <w:lvlText w:val=""/>
      <w:lvlJc w:val="left"/>
      <w:pPr>
        <w:ind w:left="5040" w:hanging="360"/>
      </w:pPr>
      <w:rPr>
        <w:rFonts w:ascii="Symbol" w:hAnsi="Symbol" w:hint="default"/>
      </w:rPr>
    </w:lvl>
    <w:lvl w:ilvl="7" w:tplc="864A398A">
      <w:start w:val="1"/>
      <w:numFmt w:val="bullet"/>
      <w:lvlText w:val="o"/>
      <w:lvlJc w:val="left"/>
      <w:pPr>
        <w:ind w:left="5760" w:hanging="360"/>
      </w:pPr>
      <w:rPr>
        <w:rFonts w:ascii="Courier New" w:hAnsi="Courier New" w:hint="default"/>
      </w:rPr>
    </w:lvl>
    <w:lvl w:ilvl="8" w:tplc="DF821342">
      <w:start w:val="1"/>
      <w:numFmt w:val="bullet"/>
      <w:lvlText w:val=""/>
      <w:lvlJc w:val="left"/>
      <w:pPr>
        <w:ind w:left="6480" w:hanging="360"/>
      </w:pPr>
      <w:rPr>
        <w:rFonts w:ascii="Wingdings" w:hAnsi="Wingdings" w:hint="default"/>
      </w:rPr>
    </w:lvl>
  </w:abstractNum>
  <w:abstractNum w:abstractNumId="20" w15:restartNumberingAfterBreak="0">
    <w:nsid w:val="6CC76016"/>
    <w:multiLevelType w:val="hybridMultilevel"/>
    <w:tmpl w:val="2C1C82F2"/>
    <w:lvl w:ilvl="0" w:tplc="18090001">
      <w:start w:val="1"/>
      <w:numFmt w:val="bullet"/>
      <w:lvlText w:val=""/>
      <w:lvlJc w:val="left"/>
      <w:pPr>
        <w:ind w:left="780" w:hanging="360"/>
      </w:pPr>
      <w:rPr>
        <w:rFonts w:ascii="Symbol" w:hAnsi="Symbol" w:hint="default"/>
      </w:rPr>
    </w:lvl>
    <w:lvl w:ilvl="1" w:tplc="18090003" w:tentative="1">
      <w:start w:val="1"/>
      <w:numFmt w:val="bullet"/>
      <w:lvlText w:val="o"/>
      <w:lvlJc w:val="left"/>
      <w:pPr>
        <w:ind w:left="1500" w:hanging="360"/>
      </w:pPr>
      <w:rPr>
        <w:rFonts w:ascii="Courier New" w:hAnsi="Courier New" w:cs="Courier New" w:hint="default"/>
      </w:rPr>
    </w:lvl>
    <w:lvl w:ilvl="2" w:tplc="18090005" w:tentative="1">
      <w:start w:val="1"/>
      <w:numFmt w:val="bullet"/>
      <w:lvlText w:val=""/>
      <w:lvlJc w:val="left"/>
      <w:pPr>
        <w:ind w:left="2220" w:hanging="360"/>
      </w:pPr>
      <w:rPr>
        <w:rFonts w:ascii="Wingdings" w:hAnsi="Wingdings" w:hint="default"/>
      </w:rPr>
    </w:lvl>
    <w:lvl w:ilvl="3" w:tplc="18090001" w:tentative="1">
      <w:start w:val="1"/>
      <w:numFmt w:val="bullet"/>
      <w:lvlText w:val=""/>
      <w:lvlJc w:val="left"/>
      <w:pPr>
        <w:ind w:left="2940" w:hanging="360"/>
      </w:pPr>
      <w:rPr>
        <w:rFonts w:ascii="Symbol" w:hAnsi="Symbol" w:hint="default"/>
      </w:rPr>
    </w:lvl>
    <w:lvl w:ilvl="4" w:tplc="18090003" w:tentative="1">
      <w:start w:val="1"/>
      <w:numFmt w:val="bullet"/>
      <w:lvlText w:val="o"/>
      <w:lvlJc w:val="left"/>
      <w:pPr>
        <w:ind w:left="3660" w:hanging="360"/>
      </w:pPr>
      <w:rPr>
        <w:rFonts w:ascii="Courier New" w:hAnsi="Courier New" w:cs="Courier New" w:hint="default"/>
      </w:rPr>
    </w:lvl>
    <w:lvl w:ilvl="5" w:tplc="18090005" w:tentative="1">
      <w:start w:val="1"/>
      <w:numFmt w:val="bullet"/>
      <w:lvlText w:val=""/>
      <w:lvlJc w:val="left"/>
      <w:pPr>
        <w:ind w:left="4380" w:hanging="360"/>
      </w:pPr>
      <w:rPr>
        <w:rFonts w:ascii="Wingdings" w:hAnsi="Wingdings" w:hint="default"/>
      </w:rPr>
    </w:lvl>
    <w:lvl w:ilvl="6" w:tplc="18090001" w:tentative="1">
      <w:start w:val="1"/>
      <w:numFmt w:val="bullet"/>
      <w:lvlText w:val=""/>
      <w:lvlJc w:val="left"/>
      <w:pPr>
        <w:ind w:left="5100" w:hanging="360"/>
      </w:pPr>
      <w:rPr>
        <w:rFonts w:ascii="Symbol" w:hAnsi="Symbol" w:hint="default"/>
      </w:rPr>
    </w:lvl>
    <w:lvl w:ilvl="7" w:tplc="18090003" w:tentative="1">
      <w:start w:val="1"/>
      <w:numFmt w:val="bullet"/>
      <w:lvlText w:val="o"/>
      <w:lvlJc w:val="left"/>
      <w:pPr>
        <w:ind w:left="5820" w:hanging="360"/>
      </w:pPr>
      <w:rPr>
        <w:rFonts w:ascii="Courier New" w:hAnsi="Courier New" w:cs="Courier New" w:hint="default"/>
      </w:rPr>
    </w:lvl>
    <w:lvl w:ilvl="8" w:tplc="18090005" w:tentative="1">
      <w:start w:val="1"/>
      <w:numFmt w:val="bullet"/>
      <w:lvlText w:val=""/>
      <w:lvlJc w:val="left"/>
      <w:pPr>
        <w:ind w:left="6540" w:hanging="360"/>
      </w:pPr>
      <w:rPr>
        <w:rFonts w:ascii="Wingdings" w:hAnsi="Wingdings" w:hint="default"/>
      </w:rPr>
    </w:lvl>
  </w:abstractNum>
  <w:abstractNum w:abstractNumId="21" w15:restartNumberingAfterBreak="0">
    <w:nsid w:val="74624D2E"/>
    <w:multiLevelType w:val="hybridMultilevel"/>
    <w:tmpl w:val="4FAAC4C2"/>
    <w:lvl w:ilvl="0" w:tplc="D2C693B6">
      <w:start w:val="1"/>
      <w:numFmt w:val="bullet"/>
      <w:lvlText w:val=""/>
      <w:lvlJc w:val="left"/>
      <w:pPr>
        <w:ind w:left="720" w:hanging="360"/>
      </w:pPr>
      <w:rPr>
        <w:rFonts w:ascii="Symbol" w:hAnsi="Symbol" w:hint="default"/>
      </w:rPr>
    </w:lvl>
    <w:lvl w:ilvl="1" w:tplc="131A3A4E">
      <w:start w:val="1"/>
      <w:numFmt w:val="bullet"/>
      <w:lvlText w:val="o"/>
      <w:lvlJc w:val="left"/>
      <w:pPr>
        <w:ind w:left="1440" w:hanging="360"/>
      </w:pPr>
      <w:rPr>
        <w:rFonts w:ascii="Courier New" w:hAnsi="Courier New" w:hint="default"/>
      </w:rPr>
    </w:lvl>
    <w:lvl w:ilvl="2" w:tplc="30B02FC4">
      <w:start w:val="1"/>
      <w:numFmt w:val="bullet"/>
      <w:lvlText w:val=""/>
      <w:lvlJc w:val="left"/>
      <w:pPr>
        <w:ind w:left="2160" w:hanging="360"/>
      </w:pPr>
      <w:rPr>
        <w:rFonts w:ascii="Wingdings" w:hAnsi="Wingdings" w:hint="default"/>
      </w:rPr>
    </w:lvl>
    <w:lvl w:ilvl="3" w:tplc="BC161AF4">
      <w:start w:val="1"/>
      <w:numFmt w:val="bullet"/>
      <w:lvlText w:val=""/>
      <w:lvlJc w:val="left"/>
      <w:pPr>
        <w:ind w:left="2880" w:hanging="360"/>
      </w:pPr>
      <w:rPr>
        <w:rFonts w:ascii="Symbol" w:hAnsi="Symbol" w:hint="default"/>
      </w:rPr>
    </w:lvl>
    <w:lvl w:ilvl="4" w:tplc="454C0022">
      <w:start w:val="1"/>
      <w:numFmt w:val="bullet"/>
      <w:lvlText w:val="o"/>
      <w:lvlJc w:val="left"/>
      <w:pPr>
        <w:ind w:left="3600" w:hanging="360"/>
      </w:pPr>
      <w:rPr>
        <w:rFonts w:ascii="Courier New" w:hAnsi="Courier New" w:hint="default"/>
      </w:rPr>
    </w:lvl>
    <w:lvl w:ilvl="5" w:tplc="62EA2D6C">
      <w:start w:val="1"/>
      <w:numFmt w:val="bullet"/>
      <w:lvlText w:val=""/>
      <w:lvlJc w:val="left"/>
      <w:pPr>
        <w:ind w:left="4320" w:hanging="360"/>
      </w:pPr>
      <w:rPr>
        <w:rFonts w:ascii="Wingdings" w:hAnsi="Wingdings" w:hint="default"/>
      </w:rPr>
    </w:lvl>
    <w:lvl w:ilvl="6" w:tplc="E5CA3CCE">
      <w:start w:val="1"/>
      <w:numFmt w:val="bullet"/>
      <w:lvlText w:val=""/>
      <w:lvlJc w:val="left"/>
      <w:pPr>
        <w:ind w:left="5040" w:hanging="360"/>
      </w:pPr>
      <w:rPr>
        <w:rFonts w:ascii="Symbol" w:hAnsi="Symbol" w:hint="default"/>
      </w:rPr>
    </w:lvl>
    <w:lvl w:ilvl="7" w:tplc="348C6536">
      <w:start w:val="1"/>
      <w:numFmt w:val="bullet"/>
      <w:lvlText w:val="o"/>
      <w:lvlJc w:val="left"/>
      <w:pPr>
        <w:ind w:left="5760" w:hanging="360"/>
      </w:pPr>
      <w:rPr>
        <w:rFonts w:ascii="Courier New" w:hAnsi="Courier New" w:hint="default"/>
      </w:rPr>
    </w:lvl>
    <w:lvl w:ilvl="8" w:tplc="34DA1964">
      <w:start w:val="1"/>
      <w:numFmt w:val="bullet"/>
      <w:lvlText w:val=""/>
      <w:lvlJc w:val="left"/>
      <w:pPr>
        <w:ind w:left="6480" w:hanging="360"/>
      </w:pPr>
      <w:rPr>
        <w:rFonts w:ascii="Wingdings" w:hAnsi="Wingdings" w:hint="default"/>
      </w:rPr>
    </w:lvl>
  </w:abstractNum>
  <w:abstractNum w:abstractNumId="22" w15:restartNumberingAfterBreak="0">
    <w:nsid w:val="75A1677D"/>
    <w:multiLevelType w:val="hybridMultilevel"/>
    <w:tmpl w:val="FEFEE4D4"/>
    <w:lvl w:ilvl="0" w:tplc="FFFFFFFF">
      <w:start w:val="1"/>
      <w:numFmt w:val="decimal"/>
      <w:lvlText w:val="%1."/>
      <w:lvlJc w:val="left"/>
      <w:pPr>
        <w:ind w:left="720" w:hanging="360"/>
      </w:pPr>
      <w:rPr>
        <w:rFonts w:asciiTheme="minorHAnsi" w:eastAsiaTheme="minorHAnsi" w:hAnsiTheme="minorHAnsi" w:cstheme="minorBidi"/>
        <w:color w:val="auto"/>
      </w:rPr>
    </w:lvl>
    <w:lvl w:ilvl="1" w:tplc="1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77611288"/>
    <w:multiLevelType w:val="hybridMultilevel"/>
    <w:tmpl w:val="375651E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7D7E2046"/>
    <w:multiLevelType w:val="hybridMultilevel"/>
    <w:tmpl w:val="7044748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7FB6375F"/>
    <w:multiLevelType w:val="hybridMultilevel"/>
    <w:tmpl w:val="D4E4AD3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9"/>
  </w:num>
  <w:num w:numId="2">
    <w:abstractNumId w:val="21"/>
  </w:num>
  <w:num w:numId="3">
    <w:abstractNumId w:val="12"/>
  </w:num>
  <w:num w:numId="4">
    <w:abstractNumId w:val="15"/>
  </w:num>
  <w:num w:numId="5">
    <w:abstractNumId w:val="8"/>
  </w:num>
  <w:num w:numId="6">
    <w:abstractNumId w:val="22"/>
  </w:num>
  <w:num w:numId="7">
    <w:abstractNumId w:val="25"/>
  </w:num>
  <w:num w:numId="8">
    <w:abstractNumId w:val="14"/>
  </w:num>
  <w:num w:numId="9">
    <w:abstractNumId w:val="23"/>
  </w:num>
  <w:num w:numId="10">
    <w:abstractNumId w:val="18"/>
  </w:num>
  <w:num w:numId="11">
    <w:abstractNumId w:val="4"/>
  </w:num>
  <w:num w:numId="12">
    <w:abstractNumId w:val="6"/>
  </w:num>
  <w:num w:numId="13">
    <w:abstractNumId w:val="16"/>
  </w:num>
  <w:num w:numId="14">
    <w:abstractNumId w:val="24"/>
  </w:num>
  <w:num w:numId="15">
    <w:abstractNumId w:val="17"/>
  </w:num>
  <w:num w:numId="16">
    <w:abstractNumId w:val="9"/>
  </w:num>
  <w:num w:numId="17">
    <w:abstractNumId w:val="13"/>
  </w:num>
  <w:num w:numId="18">
    <w:abstractNumId w:val="5"/>
  </w:num>
  <w:num w:numId="19">
    <w:abstractNumId w:val="7"/>
  </w:num>
  <w:num w:numId="20">
    <w:abstractNumId w:val="11"/>
  </w:num>
  <w:num w:numId="21">
    <w:abstractNumId w:val="1"/>
  </w:num>
  <w:num w:numId="22">
    <w:abstractNumId w:val="10"/>
  </w:num>
  <w:num w:numId="23">
    <w:abstractNumId w:val="2"/>
  </w:num>
  <w:num w:numId="24">
    <w:abstractNumId w:val="20"/>
  </w:num>
  <w:num w:numId="25">
    <w:abstractNumId w:val="3"/>
  </w:num>
  <w:num w:numId="26">
    <w:abstractNumId w:val="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AB2"/>
    <w:rsid w:val="00006818"/>
    <w:rsid w:val="00012306"/>
    <w:rsid w:val="00013785"/>
    <w:rsid w:val="00021304"/>
    <w:rsid w:val="0002147B"/>
    <w:rsid w:val="0003052E"/>
    <w:rsid w:val="000501CF"/>
    <w:rsid w:val="000515F4"/>
    <w:rsid w:val="00051B6C"/>
    <w:rsid w:val="000615E2"/>
    <w:rsid w:val="000644A6"/>
    <w:rsid w:val="00067FA5"/>
    <w:rsid w:val="00073CCB"/>
    <w:rsid w:val="00075E09"/>
    <w:rsid w:val="0008000A"/>
    <w:rsid w:val="0008132E"/>
    <w:rsid w:val="00081E54"/>
    <w:rsid w:val="00082781"/>
    <w:rsid w:val="000866AA"/>
    <w:rsid w:val="00093829"/>
    <w:rsid w:val="000B163A"/>
    <w:rsid w:val="000B192E"/>
    <w:rsid w:val="000B251A"/>
    <w:rsid w:val="000B5C81"/>
    <w:rsid w:val="000C62E4"/>
    <w:rsid w:val="000D7102"/>
    <w:rsid w:val="000F1215"/>
    <w:rsid w:val="000F585A"/>
    <w:rsid w:val="00102542"/>
    <w:rsid w:val="00103111"/>
    <w:rsid w:val="00113210"/>
    <w:rsid w:val="00114BAB"/>
    <w:rsid w:val="00114FAB"/>
    <w:rsid w:val="001156B6"/>
    <w:rsid w:val="00125A7D"/>
    <w:rsid w:val="00134F97"/>
    <w:rsid w:val="00137A56"/>
    <w:rsid w:val="00141BE0"/>
    <w:rsid w:val="00151D6F"/>
    <w:rsid w:val="001635AB"/>
    <w:rsid w:val="00164065"/>
    <w:rsid w:val="00170F0B"/>
    <w:rsid w:val="001752D5"/>
    <w:rsid w:val="00185CC2"/>
    <w:rsid w:val="00186D49"/>
    <w:rsid w:val="0018766F"/>
    <w:rsid w:val="00193E2E"/>
    <w:rsid w:val="00196E56"/>
    <w:rsid w:val="001A23FC"/>
    <w:rsid w:val="001A4EBF"/>
    <w:rsid w:val="001C08E8"/>
    <w:rsid w:val="001C6DFB"/>
    <w:rsid w:val="001D56A0"/>
    <w:rsid w:val="001D6C0E"/>
    <w:rsid w:val="001E2824"/>
    <w:rsid w:val="001F1FDC"/>
    <w:rsid w:val="0020194F"/>
    <w:rsid w:val="00217178"/>
    <w:rsid w:val="00233273"/>
    <w:rsid w:val="002446B7"/>
    <w:rsid w:val="00245052"/>
    <w:rsid w:val="00246217"/>
    <w:rsid w:val="00247384"/>
    <w:rsid w:val="00253899"/>
    <w:rsid w:val="002647F6"/>
    <w:rsid w:val="00267E20"/>
    <w:rsid w:val="00267FDE"/>
    <w:rsid w:val="00276B2B"/>
    <w:rsid w:val="00276F5D"/>
    <w:rsid w:val="002869AB"/>
    <w:rsid w:val="00290CDF"/>
    <w:rsid w:val="00292ACE"/>
    <w:rsid w:val="00296ED1"/>
    <w:rsid w:val="0029797F"/>
    <w:rsid w:val="002A1C04"/>
    <w:rsid w:val="002B1633"/>
    <w:rsid w:val="002B5458"/>
    <w:rsid w:val="002B759E"/>
    <w:rsid w:val="002C115F"/>
    <w:rsid w:val="002C5387"/>
    <w:rsid w:val="002D6FE3"/>
    <w:rsid w:val="002E4FD1"/>
    <w:rsid w:val="002E58BE"/>
    <w:rsid w:val="002F0FBE"/>
    <w:rsid w:val="002F1404"/>
    <w:rsid w:val="002F4B21"/>
    <w:rsid w:val="002F584F"/>
    <w:rsid w:val="002F60A4"/>
    <w:rsid w:val="0030077C"/>
    <w:rsid w:val="0030207E"/>
    <w:rsid w:val="003027AA"/>
    <w:rsid w:val="0030297B"/>
    <w:rsid w:val="00323769"/>
    <w:rsid w:val="003268A6"/>
    <w:rsid w:val="0034056E"/>
    <w:rsid w:val="003436D8"/>
    <w:rsid w:val="00347129"/>
    <w:rsid w:val="00347425"/>
    <w:rsid w:val="003516EC"/>
    <w:rsid w:val="00353211"/>
    <w:rsid w:val="00360746"/>
    <w:rsid w:val="003630A0"/>
    <w:rsid w:val="00363313"/>
    <w:rsid w:val="00365A06"/>
    <w:rsid w:val="00376E22"/>
    <w:rsid w:val="00383231"/>
    <w:rsid w:val="00384BB6"/>
    <w:rsid w:val="00385E42"/>
    <w:rsid w:val="0039010C"/>
    <w:rsid w:val="0039050A"/>
    <w:rsid w:val="00396D4C"/>
    <w:rsid w:val="003A106C"/>
    <w:rsid w:val="003A2288"/>
    <w:rsid w:val="003A30FA"/>
    <w:rsid w:val="003A6784"/>
    <w:rsid w:val="003B0A92"/>
    <w:rsid w:val="003B5EE5"/>
    <w:rsid w:val="003C06B3"/>
    <w:rsid w:val="003C1F29"/>
    <w:rsid w:val="003C50C8"/>
    <w:rsid w:val="003C7B59"/>
    <w:rsid w:val="003D218F"/>
    <w:rsid w:val="003E288F"/>
    <w:rsid w:val="003F4515"/>
    <w:rsid w:val="00400A9E"/>
    <w:rsid w:val="00403049"/>
    <w:rsid w:val="0040715E"/>
    <w:rsid w:val="00410412"/>
    <w:rsid w:val="004270E4"/>
    <w:rsid w:val="004313DA"/>
    <w:rsid w:val="00434116"/>
    <w:rsid w:val="00434FA6"/>
    <w:rsid w:val="00447DF2"/>
    <w:rsid w:val="00450106"/>
    <w:rsid w:val="00455479"/>
    <w:rsid w:val="00463963"/>
    <w:rsid w:val="00471074"/>
    <w:rsid w:val="004712E8"/>
    <w:rsid w:val="00472843"/>
    <w:rsid w:val="00472DC9"/>
    <w:rsid w:val="004769A0"/>
    <w:rsid w:val="0048480A"/>
    <w:rsid w:val="00491A08"/>
    <w:rsid w:val="004949B8"/>
    <w:rsid w:val="004A00AA"/>
    <w:rsid w:val="004A1460"/>
    <w:rsid w:val="004A27D5"/>
    <w:rsid w:val="004A329E"/>
    <w:rsid w:val="004A3FE9"/>
    <w:rsid w:val="004A669E"/>
    <w:rsid w:val="004B2F76"/>
    <w:rsid w:val="004B4AC3"/>
    <w:rsid w:val="004C6D4A"/>
    <w:rsid w:val="004C74D7"/>
    <w:rsid w:val="004D0F8A"/>
    <w:rsid w:val="004E1F37"/>
    <w:rsid w:val="004E285B"/>
    <w:rsid w:val="004F306D"/>
    <w:rsid w:val="004F5792"/>
    <w:rsid w:val="004F64D4"/>
    <w:rsid w:val="004F6E98"/>
    <w:rsid w:val="004F7B25"/>
    <w:rsid w:val="00511CD3"/>
    <w:rsid w:val="00513649"/>
    <w:rsid w:val="0052675B"/>
    <w:rsid w:val="005275AC"/>
    <w:rsid w:val="00534C8E"/>
    <w:rsid w:val="00543843"/>
    <w:rsid w:val="0054590C"/>
    <w:rsid w:val="0055430E"/>
    <w:rsid w:val="0055688F"/>
    <w:rsid w:val="005670CB"/>
    <w:rsid w:val="00570839"/>
    <w:rsid w:val="00574D07"/>
    <w:rsid w:val="00575E69"/>
    <w:rsid w:val="00577AE5"/>
    <w:rsid w:val="00581728"/>
    <w:rsid w:val="00581B63"/>
    <w:rsid w:val="005A029E"/>
    <w:rsid w:val="005C70BC"/>
    <w:rsid w:val="005D09C8"/>
    <w:rsid w:val="005D457E"/>
    <w:rsid w:val="005D470A"/>
    <w:rsid w:val="005E33D4"/>
    <w:rsid w:val="006148C5"/>
    <w:rsid w:val="00616EDA"/>
    <w:rsid w:val="00617A3E"/>
    <w:rsid w:val="00622486"/>
    <w:rsid w:val="006362D2"/>
    <w:rsid w:val="0064747B"/>
    <w:rsid w:val="00654FFF"/>
    <w:rsid w:val="00667655"/>
    <w:rsid w:val="00675393"/>
    <w:rsid w:val="006761B6"/>
    <w:rsid w:val="0068530A"/>
    <w:rsid w:val="00687083"/>
    <w:rsid w:val="00690465"/>
    <w:rsid w:val="00692D92"/>
    <w:rsid w:val="00694985"/>
    <w:rsid w:val="006974A9"/>
    <w:rsid w:val="006B1FB6"/>
    <w:rsid w:val="006B37E9"/>
    <w:rsid w:val="006C265A"/>
    <w:rsid w:val="006C5BC4"/>
    <w:rsid w:val="006C5D2C"/>
    <w:rsid w:val="006D0C96"/>
    <w:rsid w:val="006D0DFD"/>
    <w:rsid w:val="006E3E37"/>
    <w:rsid w:val="006E420E"/>
    <w:rsid w:val="006E4B56"/>
    <w:rsid w:val="006F043A"/>
    <w:rsid w:val="006F08CB"/>
    <w:rsid w:val="006F2882"/>
    <w:rsid w:val="006F7939"/>
    <w:rsid w:val="00701BCF"/>
    <w:rsid w:val="00715389"/>
    <w:rsid w:val="00716CD1"/>
    <w:rsid w:val="007209C9"/>
    <w:rsid w:val="00726F7D"/>
    <w:rsid w:val="007274B7"/>
    <w:rsid w:val="007316F5"/>
    <w:rsid w:val="00734462"/>
    <w:rsid w:val="0073723E"/>
    <w:rsid w:val="00741461"/>
    <w:rsid w:val="007443C7"/>
    <w:rsid w:val="00744FB0"/>
    <w:rsid w:val="00745AB9"/>
    <w:rsid w:val="00746794"/>
    <w:rsid w:val="00753A2D"/>
    <w:rsid w:val="00755D4A"/>
    <w:rsid w:val="00766B0E"/>
    <w:rsid w:val="00767887"/>
    <w:rsid w:val="00790D0D"/>
    <w:rsid w:val="00793914"/>
    <w:rsid w:val="00794704"/>
    <w:rsid w:val="0079601F"/>
    <w:rsid w:val="007A49B8"/>
    <w:rsid w:val="007B38D2"/>
    <w:rsid w:val="007B7A7D"/>
    <w:rsid w:val="007C05CB"/>
    <w:rsid w:val="007C4933"/>
    <w:rsid w:val="007D37DF"/>
    <w:rsid w:val="007D56D1"/>
    <w:rsid w:val="007D6799"/>
    <w:rsid w:val="007D76DE"/>
    <w:rsid w:val="007E15BC"/>
    <w:rsid w:val="007E2C3A"/>
    <w:rsid w:val="007E62CE"/>
    <w:rsid w:val="007F02B4"/>
    <w:rsid w:val="007F073A"/>
    <w:rsid w:val="007F4B58"/>
    <w:rsid w:val="007F5646"/>
    <w:rsid w:val="007F5CB8"/>
    <w:rsid w:val="007F5DDA"/>
    <w:rsid w:val="007F738A"/>
    <w:rsid w:val="0080056D"/>
    <w:rsid w:val="00801388"/>
    <w:rsid w:val="00802535"/>
    <w:rsid w:val="00805827"/>
    <w:rsid w:val="00817AA1"/>
    <w:rsid w:val="008275E5"/>
    <w:rsid w:val="00830BB9"/>
    <w:rsid w:val="00836F16"/>
    <w:rsid w:val="00842685"/>
    <w:rsid w:val="00856414"/>
    <w:rsid w:val="0085711B"/>
    <w:rsid w:val="00867E7F"/>
    <w:rsid w:val="00871406"/>
    <w:rsid w:val="00875820"/>
    <w:rsid w:val="008817DA"/>
    <w:rsid w:val="00885652"/>
    <w:rsid w:val="008A1FFC"/>
    <w:rsid w:val="008B189E"/>
    <w:rsid w:val="008C2923"/>
    <w:rsid w:val="008C47E9"/>
    <w:rsid w:val="008C5871"/>
    <w:rsid w:val="008C70E9"/>
    <w:rsid w:val="008D0D1D"/>
    <w:rsid w:val="008E1FD6"/>
    <w:rsid w:val="008F1F1B"/>
    <w:rsid w:val="008F346C"/>
    <w:rsid w:val="008F40CC"/>
    <w:rsid w:val="00912A55"/>
    <w:rsid w:val="0092538E"/>
    <w:rsid w:val="00951116"/>
    <w:rsid w:val="00957451"/>
    <w:rsid w:val="00961D81"/>
    <w:rsid w:val="009815AB"/>
    <w:rsid w:val="00986488"/>
    <w:rsid w:val="00987E09"/>
    <w:rsid w:val="00990405"/>
    <w:rsid w:val="00997AC1"/>
    <w:rsid w:val="009A1CE9"/>
    <w:rsid w:val="009A2587"/>
    <w:rsid w:val="009B6DCD"/>
    <w:rsid w:val="009C3CBC"/>
    <w:rsid w:val="009C6594"/>
    <w:rsid w:val="009C7AA9"/>
    <w:rsid w:val="009C7AF4"/>
    <w:rsid w:val="009D2C36"/>
    <w:rsid w:val="009D75B1"/>
    <w:rsid w:val="009E1D44"/>
    <w:rsid w:val="009E3FC7"/>
    <w:rsid w:val="009E6586"/>
    <w:rsid w:val="009F2A51"/>
    <w:rsid w:val="009F60A7"/>
    <w:rsid w:val="009F6546"/>
    <w:rsid w:val="009F6FEE"/>
    <w:rsid w:val="00A0185C"/>
    <w:rsid w:val="00A01F80"/>
    <w:rsid w:val="00A02FC4"/>
    <w:rsid w:val="00A033E3"/>
    <w:rsid w:val="00A06764"/>
    <w:rsid w:val="00A1347F"/>
    <w:rsid w:val="00A20427"/>
    <w:rsid w:val="00A24D78"/>
    <w:rsid w:val="00A254E2"/>
    <w:rsid w:val="00A3042F"/>
    <w:rsid w:val="00A50AE3"/>
    <w:rsid w:val="00A5157B"/>
    <w:rsid w:val="00A6088C"/>
    <w:rsid w:val="00A63B0B"/>
    <w:rsid w:val="00A71D55"/>
    <w:rsid w:val="00A74906"/>
    <w:rsid w:val="00A769CA"/>
    <w:rsid w:val="00A77139"/>
    <w:rsid w:val="00A77B4E"/>
    <w:rsid w:val="00A80C87"/>
    <w:rsid w:val="00A828E1"/>
    <w:rsid w:val="00A92EF2"/>
    <w:rsid w:val="00A96063"/>
    <w:rsid w:val="00AA7D4B"/>
    <w:rsid w:val="00AC6B6C"/>
    <w:rsid w:val="00AD0386"/>
    <w:rsid w:val="00AD75D5"/>
    <w:rsid w:val="00AF59CA"/>
    <w:rsid w:val="00B1270B"/>
    <w:rsid w:val="00B15923"/>
    <w:rsid w:val="00B25193"/>
    <w:rsid w:val="00B3365A"/>
    <w:rsid w:val="00B36EC1"/>
    <w:rsid w:val="00B4091F"/>
    <w:rsid w:val="00B43449"/>
    <w:rsid w:val="00B457D7"/>
    <w:rsid w:val="00B544A9"/>
    <w:rsid w:val="00B7084B"/>
    <w:rsid w:val="00B7271A"/>
    <w:rsid w:val="00B72AF6"/>
    <w:rsid w:val="00B80F8B"/>
    <w:rsid w:val="00B816B7"/>
    <w:rsid w:val="00B85CFC"/>
    <w:rsid w:val="00B93C24"/>
    <w:rsid w:val="00B941B4"/>
    <w:rsid w:val="00B9500F"/>
    <w:rsid w:val="00BA0922"/>
    <w:rsid w:val="00BA1AD9"/>
    <w:rsid w:val="00BB1971"/>
    <w:rsid w:val="00BB3B69"/>
    <w:rsid w:val="00BC2066"/>
    <w:rsid w:val="00BC46BA"/>
    <w:rsid w:val="00BD3438"/>
    <w:rsid w:val="00BD783B"/>
    <w:rsid w:val="00BE10A5"/>
    <w:rsid w:val="00BE4FF7"/>
    <w:rsid w:val="00BF2456"/>
    <w:rsid w:val="00BF3474"/>
    <w:rsid w:val="00C04F58"/>
    <w:rsid w:val="00C05F74"/>
    <w:rsid w:val="00C1072D"/>
    <w:rsid w:val="00C10AB2"/>
    <w:rsid w:val="00C10D69"/>
    <w:rsid w:val="00C12FDA"/>
    <w:rsid w:val="00C1413D"/>
    <w:rsid w:val="00C17511"/>
    <w:rsid w:val="00C17D96"/>
    <w:rsid w:val="00C2084F"/>
    <w:rsid w:val="00C30AA3"/>
    <w:rsid w:val="00C34BAF"/>
    <w:rsid w:val="00C46E19"/>
    <w:rsid w:val="00C53F81"/>
    <w:rsid w:val="00C608E4"/>
    <w:rsid w:val="00C6715B"/>
    <w:rsid w:val="00C76CB8"/>
    <w:rsid w:val="00C77D23"/>
    <w:rsid w:val="00C838E9"/>
    <w:rsid w:val="00C86BBB"/>
    <w:rsid w:val="00C9323D"/>
    <w:rsid w:val="00C95E83"/>
    <w:rsid w:val="00C97D18"/>
    <w:rsid w:val="00CC0D3F"/>
    <w:rsid w:val="00CC1B3E"/>
    <w:rsid w:val="00CC3C5D"/>
    <w:rsid w:val="00CC5A21"/>
    <w:rsid w:val="00CD5FC5"/>
    <w:rsid w:val="00CE2C68"/>
    <w:rsid w:val="00CF4B5D"/>
    <w:rsid w:val="00CF782B"/>
    <w:rsid w:val="00D12575"/>
    <w:rsid w:val="00D12B29"/>
    <w:rsid w:val="00D20F91"/>
    <w:rsid w:val="00D33FAF"/>
    <w:rsid w:val="00D43C6C"/>
    <w:rsid w:val="00D47113"/>
    <w:rsid w:val="00D47889"/>
    <w:rsid w:val="00D5053E"/>
    <w:rsid w:val="00D5470A"/>
    <w:rsid w:val="00D55CA3"/>
    <w:rsid w:val="00D56CDE"/>
    <w:rsid w:val="00D65E96"/>
    <w:rsid w:val="00D6C312"/>
    <w:rsid w:val="00D70EEA"/>
    <w:rsid w:val="00D72080"/>
    <w:rsid w:val="00D72488"/>
    <w:rsid w:val="00D752A7"/>
    <w:rsid w:val="00D76C1D"/>
    <w:rsid w:val="00D84868"/>
    <w:rsid w:val="00D974E6"/>
    <w:rsid w:val="00DA077F"/>
    <w:rsid w:val="00DA0E3F"/>
    <w:rsid w:val="00DA3784"/>
    <w:rsid w:val="00DB5403"/>
    <w:rsid w:val="00DC7C07"/>
    <w:rsid w:val="00DE02BE"/>
    <w:rsid w:val="00DE31D1"/>
    <w:rsid w:val="00DE3DFC"/>
    <w:rsid w:val="00DE7527"/>
    <w:rsid w:val="00DE791B"/>
    <w:rsid w:val="00DF7DF6"/>
    <w:rsid w:val="00E007F8"/>
    <w:rsid w:val="00E02329"/>
    <w:rsid w:val="00E11691"/>
    <w:rsid w:val="00E3198C"/>
    <w:rsid w:val="00E40206"/>
    <w:rsid w:val="00E41122"/>
    <w:rsid w:val="00E41887"/>
    <w:rsid w:val="00E418BD"/>
    <w:rsid w:val="00E46A85"/>
    <w:rsid w:val="00E503E5"/>
    <w:rsid w:val="00E515CB"/>
    <w:rsid w:val="00E529E0"/>
    <w:rsid w:val="00E552A1"/>
    <w:rsid w:val="00E552AB"/>
    <w:rsid w:val="00E65D85"/>
    <w:rsid w:val="00E73C71"/>
    <w:rsid w:val="00E76B9B"/>
    <w:rsid w:val="00E81B7D"/>
    <w:rsid w:val="00E91288"/>
    <w:rsid w:val="00E9379B"/>
    <w:rsid w:val="00E945E0"/>
    <w:rsid w:val="00EA2E43"/>
    <w:rsid w:val="00EB2322"/>
    <w:rsid w:val="00EB3586"/>
    <w:rsid w:val="00EB63A6"/>
    <w:rsid w:val="00EC26F0"/>
    <w:rsid w:val="00ED1CD3"/>
    <w:rsid w:val="00EE279A"/>
    <w:rsid w:val="00EE4C27"/>
    <w:rsid w:val="00EF069A"/>
    <w:rsid w:val="00EF4FE3"/>
    <w:rsid w:val="00F02050"/>
    <w:rsid w:val="00F021CB"/>
    <w:rsid w:val="00F02DF7"/>
    <w:rsid w:val="00F04B75"/>
    <w:rsid w:val="00F11860"/>
    <w:rsid w:val="00F15370"/>
    <w:rsid w:val="00F15A04"/>
    <w:rsid w:val="00F171B0"/>
    <w:rsid w:val="00F20FA4"/>
    <w:rsid w:val="00F32775"/>
    <w:rsid w:val="00F341C0"/>
    <w:rsid w:val="00F35001"/>
    <w:rsid w:val="00F43693"/>
    <w:rsid w:val="00F46551"/>
    <w:rsid w:val="00F5228D"/>
    <w:rsid w:val="00F54042"/>
    <w:rsid w:val="00F618EF"/>
    <w:rsid w:val="00F62BA1"/>
    <w:rsid w:val="00F659C5"/>
    <w:rsid w:val="00F76A2B"/>
    <w:rsid w:val="00F77855"/>
    <w:rsid w:val="00F804A8"/>
    <w:rsid w:val="00FA0877"/>
    <w:rsid w:val="00FB074D"/>
    <w:rsid w:val="00FB081B"/>
    <w:rsid w:val="00FB16C6"/>
    <w:rsid w:val="00FB6590"/>
    <w:rsid w:val="00FC7882"/>
    <w:rsid w:val="00FD5CFE"/>
    <w:rsid w:val="00FD6868"/>
    <w:rsid w:val="00FE5F94"/>
    <w:rsid w:val="031E06A6"/>
    <w:rsid w:val="0363E144"/>
    <w:rsid w:val="041D35DD"/>
    <w:rsid w:val="050DE5A3"/>
    <w:rsid w:val="07314EA6"/>
    <w:rsid w:val="0D705B3A"/>
    <w:rsid w:val="0E8806CF"/>
    <w:rsid w:val="0F62386E"/>
    <w:rsid w:val="11B84FFA"/>
    <w:rsid w:val="124D4E92"/>
    <w:rsid w:val="15D14CD9"/>
    <w:rsid w:val="174EC0F2"/>
    <w:rsid w:val="1D7E37F9"/>
    <w:rsid w:val="1DCC2EC8"/>
    <w:rsid w:val="1DEAC906"/>
    <w:rsid w:val="20AF3691"/>
    <w:rsid w:val="219F058E"/>
    <w:rsid w:val="240C048B"/>
    <w:rsid w:val="2691B99E"/>
    <w:rsid w:val="26F2FCE4"/>
    <w:rsid w:val="2739D700"/>
    <w:rsid w:val="2C9EA0C9"/>
    <w:rsid w:val="2CB7222D"/>
    <w:rsid w:val="2D1AEB3B"/>
    <w:rsid w:val="2F01D790"/>
    <w:rsid w:val="2FC48228"/>
    <w:rsid w:val="310A5834"/>
    <w:rsid w:val="36F39DE1"/>
    <w:rsid w:val="396623A4"/>
    <w:rsid w:val="40B5615A"/>
    <w:rsid w:val="412A2C77"/>
    <w:rsid w:val="418E7AFC"/>
    <w:rsid w:val="421DF631"/>
    <w:rsid w:val="47AE26EE"/>
    <w:rsid w:val="4817ABFA"/>
    <w:rsid w:val="4F4062A5"/>
    <w:rsid w:val="502A8D17"/>
    <w:rsid w:val="50AACB21"/>
    <w:rsid w:val="555AA846"/>
    <w:rsid w:val="56F527DD"/>
    <w:rsid w:val="570EBD5A"/>
    <w:rsid w:val="5DD6CD19"/>
    <w:rsid w:val="5EEA5A88"/>
    <w:rsid w:val="5F7E5CBA"/>
    <w:rsid w:val="617BD22B"/>
    <w:rsid w:val="6512251A"/>
    <w:rsid w:val="670E5F0F"/>
    <w:rsid w:val="67B4DD01"/>
    <w:rsid w:val="683E552F"/>
    <w:rsid w:val="684E925C"/>
    <w:rsid w:val="6E2ACD7B"/>
    <w:rsid w:val="6E9CD57B"/>
    <w:rsid w:val="71F5E450"/>
    <w:rsid w:val="747DA222"/>
    <w:rsid w:val="75A6CA14"/>
    <w:rsid w:val="78F66E53"/>
    <w:rsid w:val="7C616197"/>
    <w:rsid w:val="7E48DE5B"/>
    <w:rsid w:val="7F2CE259"/>
    <w:rsid w:val="7FD167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date"/>
  <w:shapeDefaults>
    <o:shapedefaults v:ext="edit" spidmax="2050"/>
    <o:shapelayout v:ext="edit">
      <o:idmap v:ext="edit" data="2"/>
    </o:shapelayout>
  </w:shapeDefaults>
  <w:decimalSymbol w:val="."/>
  <w:listSeparator w:val=","/>
  <w14:docId w14:val="60C342D0"/>
  <w15:chartTrackingRefBased/>
  <w15:docId w15:val="{D27EBFCE-1AE4-46FF-BFC6-190DAA915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Copy"/>
    <w:qFormat/>
    <w:rsid w:val="004F7B25"/>
    <w:rPr>
      <w:color w:val="01241A"/>
    </w:rPr>
  </w:style>
  <w:style w:type="paragraph" w:styleId="Heading1">
    <w:name w:val="heading 1"/>
    <w:basedOn w:val="Normal"/>
    <w:next w:val="Normal"/>
    <w:link w:val="Heading1Char"/>
    <w:autoRedefine/>
    <w:uiPriority w:val="9"/>
    <w:qFormat/>
    <w:rsid w:val="00B72AF6"/>
    <w:pPr>
      <w:keepNext/>
      <w:keepLines/>
      <w:spacing w:before="360" w:after="80" w:line="360" w:lineRule="auto"/>
      <w:outlineLvl w:val="0"/>
    </w:pPr>
    <w:rPr>
      <w:rFonts w:ascii="Arial" w:eastAsiaTheme="majorEastAsia" w:hAnsi="Arial" w:cstheme="majorBidi"/>
      <w:color w:val="006151" w:themeColor="text1"/>
      <w:sz w:val="64"/>
      <w:szCs w:val="64"/>
    </w:rPr>
  </w:style>
  <w:style w:type="paragraph" w:styleId="Heading2">
    <w:name w:val="heading 2"/>
    <w:basedOn w:val="Normal"/>
    <w:next w:val="Normal"/>
    <w:link w:val="Heading2Char"/>
    <w:uiPriority w:val="9"/>
    <w:unhideWhenUsed/>
    <w:qFormat/>
    <w:rsid w:val="00C10AB2"/>
    <w:pPr>
      <w:keepNext/>
      <w:keepLines/>
      <w:spacing w:before="160" w:after="80"/>
      <w:outlineLvl w:val="1"/>
    </w:pPr>
    <w:rPr>
      <w:rFonts w:asciiTheme="majorHAnsi" w:eastAsiaTheme="majorEastAsia" w:hAnsiTheme="majorHAnsi" w:cstheme="majorBidi"/>
      <w:color w:val="016251"/>
      <w:sz w:val="48"/>
      <w:szCs w:val="32"/>
    </w:rPr>
  </w:style>
  <w:style w:type="paragraph" w:styleId="Heading3">
    <w:name w:val="heading 3"/>
    <w:basedOn w:val="Normal"/>
    <w:next w:val="Normal"/>
    <w:link w:val="Heading3Char"/>
    <w:autoRedefine/>
    <w:uiPriority w:val="9"/>
    <w:unhideWhenUsed/>
    <w:qFormat/>
    <w:rsid w:val="00654FFF"/>
    <w:pPr>
      <w:keepNext/>
      <w:keepLines/>
      <w:spacing w:before="160" w:after="80"/>
      <w:outlineLvl w:val="2"/>
    </w:pPr>
    <w:rPr>
      <w:rFonts w:eastAsiaTheme="majorEastAsia" w:cstheme="majorBidi"/>
      <w:b/>
      <w:bCs/>
      <w:color w:val="006151" w:themeColor="text1"/>
      <w:sz w:val="32"/>
      <w:szCs w:val="28"/>
    </w:rPr>
  </w:style>
  <w:style w:type="paragraph" w:styleId="Heading4">
    <w:name w:val="heading 4"/>
    <w:basedOn w:val="Normal"/>
    <w:next w:val="Normal"/>
    <w:link w:val="Heading4Char"/>
    <w:uiPriority w:val="9"/>
    <w:unhideWhenUsed/>
    <w:qFormat/>
    <w:rsid w:val="008F1F1B"/>
    <w:pPr>
      <w:keepNext/>
      <w:keepLines/>
      <w:spacing w:before="80" w:after="40"/>
      <w:outlineLvl w:val="3"/>
    </w:pPr>
    <w:rPr>
      <w:rFonts w:eastAsiaTheme="majorEastAsia" w:cstheme="majorBidi"/>
      <w:iCs/>
      <w:color w:val="00483C" w:themeColor="accent1" w:themeShade="BF"/>
      <w:sz w:val="32"/>
    </w:rPr>
  </w:style>
  <w:style w:type="paragraph" w:styleId="Heading5">
    <w:name w:val="heading 5"/>
    <w:basedOn w:val="Normal"/>
    <w:next w:val="Normal"/>
    <w:link w:val="Heading5Char"/>
    <w:uiPriority w:val="9"/>
    <w:unhideWhenUsed/>
    <w:qFormat/>
    <w:rsid w:val="003436D8"/>
    <w:pPr>
      <w:keepNext/>
      <w:keepLines/>
      <w:spacing w:before="80" w:after="40"/>
      <w:outlineLvl w:val="4"/>
    </w:pPr>
    <w:rPr>
      <w:rFonts w:eastAsiaTheme="majorEastAsia" w:cstheme="majorBidi"/>
      <w:color w:val="00483C" w:themeColor="accent1" w:themeShade="BF"/>
      <w:sz w:val="32"/>
    </w:rPr>
  </w:style>
  <w:style w:type="paragraph" w:styleId="Heading6">
    <w:name w:val="heading 6"/>
    <w:basedOn w:val="Normal"/>
    <w:next w:val="Normal"/>
    <w:link w:val="Heading6Char"/>
    <w:uiPriority w:val="9"/>
    <w:semiHidden/>
    <w:unhideWhenUsed/>
    <w:qFormat/>
    <w:rsid w:val="0073723E"/>
    <w:pPr>
      <w:keepNext/>
      <w:keepLines/>
      <w:spacing w:before="40" w:after="0"/>
      <w:outlineLvl w:val="5"/>
    </w:pPr>
    <w:rPr>
      <w:rFonts w:eastAsiaTheme="majorEastAsia" w:cstheme="majorBidi"/>
      <w:i/>
      <w:iCs/>
      <w:color w:val="006151" w:themeColor="text1"/>
    </w:rPr>
  </w:style>
  <w:style w:type="paragraph" w:styleId="Heading7">
    <w:name w:val="heading 7"/>
    <w:basedOn w:val="Normal"/>
    <w:next w:val="Normal"/>
    <w:link w:val="Heading7Char"/>
    <w:uiPriority w:val="9"/>
    <w:unhideWhenUsed/>
    <w:qFormat/>
    <w:rsid w:val="003C50C8"/>
    <w:pPr>
      <w:keepNext/>
      <w:keepLines/>
      <w:spacing w:before="40" w:after="0"/>
      <w:outlineLvl w:val="6"/>
    </w:pPr>
    <w:rPr>
      <w:rFonts w:eastAsiaTheme="majorEastAsia" w:cstheme="majorBidi"/>
      <w:color w:val="006151" w:themeColor="text1"/>
    </w:rPr>
  </w:style>
  <w:style w:type="paragraph" w:styleId="Heading8">
    <w:name w:val="heading 8"/>
    <w:basedOn w:val="Normal"/>
    <w:next w:val="Normal"/>
    <w:link w:val="Heading8Char"/>
    <w:uiPriority w:val="9"/>
    <w:semiHidden/>
    <w:unhideWhenUsed/>
    <w:qFormat/>
    <w:rsid w:val="00C10AB2"/>
    <w:pPr>
      <w:keepNext/>
      <w:keepLines/>
      <w:spacing w:after="0"/>
      <w:outlineLvl w:val="7"/>
    </w:pPr>
    <w:rPr>
      <w:rFonts w:eastAsiaTheme="majorEastAsia" w:cstheme="majorBidi"/>
      <w:i/>
      <w:iCs/>
      <w:color w:val="00A085" w:themeColor="text1" w:themeTint="D8"/>
    </w:rPr>
  </w:style>
  <w:style w:type="paragraph" w:styleId="Heading9">
    <w:name w:val="heading 9"/>
    <w:basedOn w:val="Normal"/>
    <w:next w:val="Normal"/>
    <w:link w:val="Heading9Char"/>
    <w:uiPriority w:val="9"/>
    <w:semiHidden/>
    <w:unhideWhenUsed/>
    <w:qFormat/>
    <w:rsid w:val="00C10AB2"/>
    <w:pPr>
      <w:keepNext/>
      <w:keepLines/>
      <w:spacing w:after="0"/>
      <w:outlineLvl w:val="8"/>
    </w:pPr>
    <w:rPr>
      <w:rFonts w:eastAsiaTheme="majorEastAsia" w:cstheme="majorBidi"/>
      <w:color w:val="00A085"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2AF6"/>
    <w:rPr>
      <w:rFonts w:ascii="Arial" w:eastAsiaTheme="majorEastAsia" w:hAnsi="Arial" w:cstheme="majorBidi"/>
      <w:color w:val="006151" w:themeColor="text1"/>
      <w:sz w:val="64"/>
      <w:szCs w:val="64"/>
    </w:rPr>
  </w:style>
  <w:style w:type="character" w:customStyle="1" w:styleId="Heading2Char">
    <w:name w:val="Heading 2 Char"/>
    <w:basedOn w:val="DefaultParagraphFont"/>
    <w:link w:val="Heading2"/>
    <w:uiPriority w:val="9"/>
    <w:rsid w:val="00C10AB2"/>
    <w:rPr>
      <w:rFonts w:asciiTheme="majorHAnsi" w:eastAsiaTheme="majorEastAsia" w:hAnsiTheme="majorHAnsi" w:cstheme="majorBidi"/>
      <w:color w:val="016251"/>
      <w:sz w:val="48"/>
      <w:szCs w:val="32"/>
    </w:rPr>
  </w:style>
  <w:style w:type="character" w:customStyle="1" w:styleId="Heading3Char">
    <w:name w:val="Heading 3 Char"/>
    <w:basedOn w:val="DefaultParagraphFont"/>
    <w:link w:val="Heading3"/>
    <w:uiPriority w:val="9"/>
    <w:rsid w:val="00654FFF"/>
    <w:rPr>
      <w:rFonts w:eastAsiaTheme="majorEastAsia" w:cstheme="majorBidi"/>
      <w:b/>
      <w:bCs/>
      <w:color w:val="006151" w:themeColor="text1"/>
      <w:sz w:val="32"/>
      <w:szCs w:val="28"/>
    </w:rPr>
  </w:style>
  <w:style w:type="character" w:customStyle="1" w:styleId="Heading4Char">
    <w:name w:val="Heading 4 Char"/>
    <w:basedOn w:val="DefaultParagraphFont"/>
    <w:link w:val="Heading4"/>
    <w:uiPriority w:val="9"/>
    <w:rsid w:val="008F1F1B"/>
    <w:rPr>
      <w:rFonts w:eastAsiaTheme="majorEastAsia" w:cstheme="majorBidi"/>
      <w:iCs/>
      <w:color w:val="00483C" w:themeColor="accent1" w:themeShade="BF"/>
      <w:sz w:val="32"/>
    </w:rPr>
  </w:style>
  <w:style w:type="character" w:customStyle="1" w:styleId="Heading5Char">
    <w:name w:val="Heading 5 Char"/>
    <w:basedOn w:val="DefaultParagraphFont"/>
    <w:link w:val="Heading5"/>
    <w:uiPriority w:val="9"/>
    <w:rsid w:val="003436D8"/>
    <w:rPr>
      <w:rFonts w:eastAsiaTheme="majorEastAsia" w:cstheme="majorBidi"/>
      <w:color w:val="00483C" w:themeColor="accent1" w:themeShade="BF"/>
      <w:sz w:val="32"/>
    </w:rPr>
  </w:style>
  <w:style w:type="character" w:customStyle="1" w:styleId="Heading6Char">
    <w:name w:val="Heading 6 Char"/>
    <w:basedOn w:val="DefaultParagraphFont"/>
    <w:link w:val="Heading6"/>
    <w:uiPriority w:val="9"/>
    <w:semiHidden/>
    <w:rsid w:val="0073723E"/>
    <w:rPr>
      <w:rFonts w:eastAsiaTheme="majorEastAsia" w:cstheme="majorBidi"/>
      <w:i/>
      <w:iCs/>
      <w:color w:val="006151" w:themeColor="text1"/>
    </w:rPr>
  </w:style>
  <w:style w:type="character" w:customStyle="1" w:styleId="Heading7Char">
    <w:name w:val="Heading 7 Char"/>
    <w:basedOn w:val="DefaultParagraphFont"/>
    <w:link w:val="Heading7"/>
    <w:uiPriority w:val="9"/>
    <w:rsid w:val="003C50C8"/>
    <w:rPr>
      <w:rFonts w:eastAsiaTheme="majorEastAsia" w:cstheme="majorBidi"/>
      <w:color w:val="006151" w:themeColor="text1"/>
    </w:rPr>
  </w:style>
  <w:style w:type="character" w:customStyle="1" w:styleId="Heading8Char">
    <w:name w:val="Heading 8 Char"/>
    <w:basedOn w:val="DefaultParagraphFont"/>
    <w:link w:val="Heading8"/>
    <w:uiPriority w:val="9"/>
    <w:semiHidden/>
    <w:rsid w:val="00C10AB2"/>
    <w:rPr>
      <w:rFonts w:eastAsiaTheme="majorEastAsia" w:cstheme="majorBidi"/>
      <w:i/>
      <w:iCs/>
      <w:color w:val="00A085" w:themeColor="text1" w:themeTint="D8"/>
    </w:rPr>
  </w:style>
  <w:style w:type="character" w:customStyle="1" w:styleId="Heading9Char">
    <w:name w:val="Heading 9 Char"/>
    <w:basedOn w:val="DefaultParagraphFont"/>
    <w:link w:val="Heading9"/>
    <w:uiPriority w:val="9"/>
    <w:semiHidden/>
    <w:rsid w:val="00C10AB2"/>
    <w:rPr>
      <w:rFonts w:eastAsiaTheme="majorEastAsia" w:cstheme="majorBidi"/>
      <w:color w:val="00A085" w:themeColor="text1" w:themeTint="D8"/>
    </w:rPr>
  </w:style>
  <w:style w:type="character" w:styleId="Strong">
    <w:name w:val="Strong"/>
    <w:basedOn w:val="DefaultParagraphFont"/>
    <w:uiPriority w:val="22"/>
    <w:qFormat/>
    <w:rsid w:val="004F7B25"/>
    <w:rPr>
      <w:b/>
      <w:bCs/>
    </w:rPr>
  </w:style>
  <w:style w:type="character" w:styleId="Emphasis">
    <w:name w:val="Emphasis"/>
    <w:basedOn w:val="DefaultParagraphFont"/>
    <w:uiPriority w:val="20"/>
    <w:qFormat/>
    <w:rsid w:val="00F171B0"/>
    <w:rPr>
      <w:rFonts w:ascii="Arial" w:hAnsi="Arial"/>
      <w:i/>
      <w:iCs/>
      <w:color w:val="00251A" w:themeColor="text2"/>
    </w:rPr>
  </w:style>
  <w:style w:type="paragraph" w:styleId="Quote">
    <w:name w:val="Quote"/>
    <w:basedOn w:val="Normal"/>
    <w:next w:val="Normal"/>
    <w:link w:val="QuoteChar"/>
    <w:autoRedefine/>
    <w:uiPriority w:val="29"/>
    <w:qFormat/>
    <w:rsid w:val="00746794"/>
    <w:pPr>
      <w:spacing w:before="160"/>
    </w:pPr>
    <w:rPr>
      <w:rFonts w:cs="Times New Roman (Body CS)"/>
      <w:b/>
      <w:iCs/>
      <w:color w:val="016251"/>
      <w:sz w:val="56"/>
    </w:rPr>
  </w:style>
  <w:style w:type="paragraph" w:styleId="ListParagraph">
    <w:name w:val="List Paragraph"/>
    <w:aliases w:val="List Paragraph4,List Paragraph3,Subtitle Cover Page,List Paragraph Report,Dot pt,No Spacing1,List Paragraph Char Char Char,Indicator Text,Numbered Para 1,List Paragraph1,Bullet 1,Bullet Points,MAIN CONTENT,List Paragraph2,OBC Bullet,L"/>
    <w:basedOn w:val="Normal"/>
    <w:link w:val="ListParagraphChar"/>
    <w:uiPriority w:val="34"/>
    <w:qFormat/>
    <w:rsid w:val="00C10AB2"/>
    <w:pPr>
      <w:ind w:left="720"/>
      <w:contextualSpacing/>
    </w:pPr>
  </w:style>
  <w:style w:type="character" w:customStyle="1" w:styleId="QuoteChar">
    <w:name w:val="Quote Char"/>
    <w:basedOn w:val="DefaultParagraphFont"/>
    <w:link w:val="Quote"/>
    <w:uiPriority w:val="29"/>
    <w:rsid w:val="00746794"/>
    <w:rPr>
      <w:rFonts w:cs="Times New Roman (Body CS)"/>
      <w:b/>
      <w:iCs/>
      <w:color w:val="016251"/>
      <w:sz w:val="56"/>
    </w:rPr>
  </w:style>
  <w:style w:type="paragraph" w:styleId="Caption">
    <w:name w:val="caption"/>
    <w:basedOn w:val="Normal"/>
    <w:next w:val="Normal"/>
    <w:uiPriority w:val="35"/>
    <w:unhideWhenUsed/>
    <w:qFormat/>
    <w:rsid w:val="00746794"/>
    <w:pPr>
      <w:spacing w:after="200" w:line="360" w:lineRule="auto"/>
    </w:pPr>
    <w:rPr>
      <w:i/>
      <w:iCs/>
      <w:color w:val="00251A" w:themeColor="text2"/>
      <w:sz w:val="20"/>
      <w:szCs w:val="18"/>
    </w:rPr>
  </w:style>
  <w:style w:type="paragraph" w:styleId="Header">
    <w:name w:val="header"/>
    <w:basedOn w:val="Normal"/>
    <w:link w:val="HeaderChar"/>
    <w:uiPriority w:val="99"/>
    <w:unhideWhenUsed/>
    <w:rsid w:val="008F1F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1F1B"/>
    <w:rPr>
      <w:color w:val="01241A"/>
    </w:rPr>
  </w:style>
  <w:style w:type="paragraph" w:customStyle="1" w:styleId="SectionHeading">
    <w:name w:val="Section Heading"/>
    <w:basedOn w:val="Normal"/>
    <w:qFormat/>
    <w:rsid w:val="008F1F1B"/>
    <w:pPr>
      <w:spacing w:before="240" w:after="280" w:line="240" w:lineRule="auto"/>
    </w:pPr>
    <w:rPr>
      <w:rFonts w:ascii="Arial" w:hAnsi="Arial" w:cs="Arial"/>
      <w:color w:val="006151" w:themeColor="text1"/>
    </w:rPr>
  </w:style>
  <w:style w:type="paragraph" w:styleId="Footer">
    <w:name w:val="footer"/>
    <w:basedOn w:val="Normal"/>
    <w:link w:val="FooterChar"/>
    <w:autoRedefine/>
    <w:uiPriority w:val="99"/>
    <w:unhideWhenUsed/>
    <w:qFormat/>
    <w:rsid w:val="004F7B25"/>
    <w:pPr>
      <w:tabs>
        <w:tab w:val="center" w:pos="4513"/>
        <w:tab w:val="right" w:pos="9026"/>
      </w:tabs>
      <w:spacing w:after="0" w:line="240" w:lineRule="auto"/>
    </w:pPr>
    <w:rPr>
      <w:color w:val="00251A" w:themeColor="text2"/>
    </w:rPr>
  </w:style>
  <w:style w:type="character" w:customStyle="1" w:styleId="FooterChar">
    <w:name w:val="Footer Char"/>
    <w:basedOn w:val="DefaultParagraphFont"/>
    <w:link w:val="Footer"/>
    <w:uiPriority w:val="99"/>
    <w:rsid w:val="004F7B25"/>
    <w:rPr>
      <w:color w:val="00251A" w:themeColor="text2"/>
    </w:rPr>
  </w:style>
  <w:style w:type="character" w:styleId="PageNumber">
    <w:name w:val="page number"/>
    <w:basedOn w:val="DefaultParagraphFont"/>
    <w:uiPriority w:val="99"/>
    <w:semiHidden/>
    <w:unhideWhenUsed/>
    <w:rsid w:val="00D70EEA"/>
  </w:style>
  <w:style w:type="paragraph" w:styleId="NoSpacing">
    <w:name w:val="No Spacing"/>
    <w:uiPriority w:val="1"/>
    <w:qFormat/>
    <w:rsid w:val="00D70EEA"/>
    <w:pPr>
      <w:spacing w:after="0" w:line="240" w:lineRule="auto"/>
    </w:pPr>
  </w:style>
  <w:style w:type="paragraph" w:styleId="TOC1">
    <w:name w:val="toc 1"/>
    <w:basedOn w:val="Normal"/>
    <w:next w:val="Normal"/>
    <w:autoRedefine/>
    <w:uiPriority w:val="39"/>
    <w:unhideWhenUsed/>
    <w:rsid w:val="00BC46BA"/>
    <w:pPr>
      <w:tabs>
        <w:tab w:val="right" w:leader="dot" w:pos="9736"/>
      </w:tabs>
      <w:spacing w:before="120" w:after="0"/>
    </w:pPr>
    <w:rPr>
      <w:rFonts w:cstheme="minorHAnsi"/>
      <w:b/>
      <w:bCs/>
      <w:i/>
      <w:iCs/>
      <w:noProof/>
      <w:color w:val="auto"/>
    </w:rPr>
  </w:style>
  <w:style w:type="paragraph" w:styleId="TOC2">
    <w:name w:val="toc 2"/>
    <w:basedOn w:val="Normal"/>
    <w:next w:val="Normal"/>
    <w:autoRedefine/>
    <w:uiPriority w:val="39"/>
    <w:unhideWhenUsed/>
    <w:rsid w:val="001C08E8"/>
    <w:pPr>
      <w:spacing w:before="120" w:after="0"/>
      <w:ind w:left="240"/>
    </w:pPr>
    <w:rPr>
      <w:rFonts w:cstheme="minorHAnsi"/>
      <w:b/>
      <w:bCs/>
      <w:sz w:val="22"/>
      <w:szCs w:val="22"/>
    </w:rPr>
  </w:style>
  <w:style w:type="paragraph" w:styleId="TOC3">
    <w:name w:val="toc 3"/>
    <w:basedOn w:val="Normal"/>
    <w:next w:val="Normal"/>
    <w:autoRedefine/>
    <w:uiPriority w:val="39"/>
    <w:unhideWhenUsed/>
    <w:rsid w:val="001C08E8"/>
    <w:pPr>
      <w:spacing w:after="0"/>
      <w:ind w:left="480"/>
    </w:pPr>
    <w:rPr>
      <w:rFonts w:cstheme="minorHAnsi"/>
      <w:sz w:val="20"/>
      <w:szCs w:val="20"/>
    </w:rPr>
  </w:style>
  <w:style w:type="character" w:styleId="Hyperlink">
    <w:name w:val="Hyperlink"/>
    <w:basedOn w:val="DefaultParagraphFont"/>
    <w:uiPriority w:val="99"/>
    <w:unhideWhenUsed/>
    <w:rsid w:val="001C08E8"/>
    <w:rPr>
      <w:color w:val="467886" w:themeColor="hyperlink"/>
      <w:u w:val="single"/>
    </w:rPr>
  </w:style>
  <w:style w:type="paragraph" w:styleId="TOC4">
    <w:name w:val="toc 4"/>
    <w:basedOn w:val="Normal"/>
    <w:next w:val="Normal"/>
    <w:autoRedefine/>
    <w:uiPriority w:val="39"/>
    <w:unhideWhenUsed/>
    <w:rsid w:val="001C08E8"/>
    <w:pPr>
      <w:spacing w:after="0"/>
      <w:ind w:left="720"/>
    </w:pPr>
    <w:rPr>
      <w:rFonts w:cstheme="minorHAnsi"/>
      <w:sz w:val="20"/>
      <w:szCs w:val="20"/>
    </w:rPr>
  </w:style>
  <w:style w:type="paragraph" w:styleId="TOC5">
    <w:name w:val="toc 5"/>
    <w:basedOn w:val="Normal"/>
    <w:next w:val="Normal"/>
    <w:autoRedefine/>
    <w:uiPriority w:val="39"/>
    <w:unhideWhenUsed/>
    <w:rsid w:val="001C08E8"/>
    <w:pPr>
      <w:spacing w:after="0"/>
      <w:ind w:left="960"/>
    </w:pPr>
    <w:rPr>
      <w:rFonts w:cstheme="minorHAnsi"/>
      <w:sz w:val="20"/>
      <w:szCs w:val="20"/>
    </w:rPr>
  </w:style>
  <w:style w:type="paragraph" w:styleId="TOC6">
    <w:name w:val="toc 6"/>
    <w:basedOn w:val="Normal"/>
    <w:next w:val="Normal"/>
    <w:autoRedefine/>
    <w:uiPriority w:val="39"/>
    <w:unhideWhenUsed/>
    <w:rsid w:val="001C08E8"/>
    <w:pPr>
      <w:spacing w:after="0"/>
      <w:ind w:left="1200"/>
    </w:pPr>
    <w:rPr>
      <w:rFonts w:cstheme="minorHAnsi"/>
      <w:sz w:val="20"/>
      <w:szCs w:val="20"/>
    </w:rPr>
  </w:style>
  <w:style w:type="paragraph" w:styleId="TOC7">
    <w:name w:val="toc 7"/>
    <w:basedOn w:val="Normal"/>
    <w:next w:val="Normal"/>
    <w:autoRedefine/>
    <w:uiPriority w:val="39"/>
    <w:unhideWhenUsed/>
    <w:rsid w:val="001C08E8"/>
    <w:pPr>
      <w:spacing w:after="0"/>
      <w:ind w:left="1440"/>
    </w:pPr>
    <w:rPr>
      <w:rFonts w:cstheme="minorHAnsi"/>
      <w:sz w:val="20"/>
      <w:szCs w:val="20"/>
    </w:rPr>
  </w:style>
  <w:style w:type="paragraph" w:styleId="TOC8">
    <w:name w:val="toc 8"/>
    <w:basedOn w:val="Normal"/>
    <w:next w:val="Normal"/>
    <w:autoRedefine/>
    <w:uiPriority w:val="39"/>
    <w:unhideWhenUsed/>
    <w:rsid w:val="001C08E8"/>
    <w:pPr>
      <w:spacing w:after="0"/>
      <w:ind w:left="1680"/>
    </w:pPr>
    <w:rPr>
      <w:rFonts w:cstheme="minorHAnsi"/>
      <w:sz w:val="20"/>
      <w:szCs w:val="20"/>
    </w:rPr>
  </w:style>
  <w:style w:type="paragraph" w:styleId="TOC9">
    <w:name w:val="toc 9"/>
    <w:basedOn w:val="Normal"/>
    <w:next w:val="Normal"/>
    <w:autoRedefine/>
    <w:uiPriority w:val="39"/>
    <w:unhideWhenUsed/>
    <w:rsid w:val="001C08E8"/>
    <w:pPr>
      <w:spacing w:after="0"/>
      <w:ind w:left="1920"/>
    </w:pPr>
    <w:rPr>
      <w:rFonts w:cstheme="minorHAnsi"/>
      <w:sz w:val="20"/>
      <w:szCs w:val="20"/>
    </w:rPr>
  </w:style>
  <w:style w:type="paragraph" w:customStyle="1" w:styleId="Introparagrah">
    <w:name w:val="Intro paragrah"/>
    <w:qFormat/>
    <w:rsid w:val="004A329E"/>
    <w:pPr>
      <w:widowControl w:val="0"/>
      <w:autoSpaceDE w:val="0"/>
      <w:autoSpaceDN w:val="0"/>
      <w:spacing w:after="480" w:line="240" w:lineRule="auto"/>
    </w:pPr>
    <w:rPr>
      <w:rFonts w:ascii="Arial" w:eastAsia="Open Sans Light" w:hAnsi="Arial" w:cs="Open Sans Light"/>
      <w:color w:val="006151" w:themeColor="text1"/>
      <w:kern w:val="0"/>
      <w:sz w:val="32"/>
      <w:szCs w:val="32"/>
      <w:lang w:val="en-US"/>
      <w14:ligatures w14:val="none"/>
    </w:rPr>
  </w:style>
  <w:style w:type="character" w:styleId="FollowedHyperlink">
    <w:name w:val="FollowedHyperlink"/>
    <w:basedOn w:val="DefaultParagraphFont"/>
    <w:uiPriority w:val="99"/>
    <w:semiHidden/>
    <w:unhideWhenUsed/>
    <w:rsid w:val="002647F6"/>
    <w:rPr>
      <w:color w:val="138D78" w:themeColor="followedHyperlink"/>
      <w:u w:val="single"/>
    </w:rPr>
  </w:style>
  <w:style w:type="table" w:styleId="TableGrid">
    <w:name w:val="Table Grid"/>
    <w:basedOn w:val="TableNormal"/>
    <w:uiPriority w:val="39"/>
    <w:rsid w:val="00080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2">
    <w:name w:val="Grid Table 4 Accent 2"/>
    <w:basedOn w:val="TableNormal"/>
    <w:uiPriority w:val="49"/>
    <w:rsid w:val="0008000A"/>
    <w:pPr>
      <w:spacing w:after="0" w:line="240" w:lineRule="auto"/>
    </w:pPr>
    <w:tblPr>
      <w:tblStyleRowBandSize w:val="1"/>
      <w:tblStyleColBandSize w:val="1"/>
      <w:tblBorders>
        <w:top w:val="single" w:sz="4" w:space="0" w:color="45E6CA" w:themeColor="accent2" w:themeTint="99"/>
        <w:left w:val="single" w:sz="4" w:space="0" w:color="45E6CA" w:themeColor="accent2" w:themeTint="99"/>
        <w:bottom w:val="single" w:sz="4" w:space="0" w:color="45E6CA" w:themeColor="accent2" w:themeTint="99"/>
        <w:right w:val="single" w:sz="4" w:space="0" w:color="45E6CA" w:themeColor="accent2" w:themeTint="99"/>
        <w:insideH w:val="single" w:sz="4" w:space="0" w:color="45E6CA" w:themeColor="accent2" w:themeTint="99"/>
        <w:insideV w:val="single" w:sz="4" w:space="0" w:color="45E6CA" w:themeColor="accent2" w:themeTint="99"/>
      </w:tblBorders>
    </w:tblPr>
    <w:tblStylePr w:type="firstRow">
      <w:rPr>
        <w:b/>
        <w:bCs/>
        <w:color w:val="FFFFFF" w:themeColor="background1"/>
      </w:rPr>
      <w:tblPr/>
      <w:tcPr>
        <w:tcBorders>
          <w:top w:val="single" w:sz="4" w:space="0" w:color="138D78" w:themeColor="accent2"/>
          <w:left w:val="single" w:sz="4" w:space="0" w:color="138D78" w:themeColor="accent2"/>
          <w:bottom w:val="single" w:sz="4" w:space="0" w:color="138D78" w:themeColor="accent2"/>
          <w:right w:val="single" w:sz="4" w:space="0" w:color="138D78" w:themeColor="accent2"/>
          <w:insideH w:val="nil"/>
          <w:insideV w:val="nil"/>
        </w:tcBorders>
        <w:shd w:val="clear" w:color="auto" w:fill="138D78" w:themeFill="accent2"/>
      </w:tcPr>
    </w:tblStylePr>
    <w:tblStylePr w:type="lastRow">
      <w:rPr>
        <w:b/>
        <w:bCs/>
      </w:rPr>
      <w:tblPr/>
      <w:tcPr>
        <w:tcBorders>
          <w:top w:val="double" w:sz="4" w:space="0" w:color="138D78" w:themeColor="accent2"/>
        </w:tcBorders>
      </w:tcPr>
    </w:tblStylePr>
    <w:tblStylePr w:type="firstCol">
      <w:rPr>
        <w:b/>
        <w:bCs/>
      </w:rPr>
    </w:tblStylePr>
    <w:tblStylePr w:type="lastCol">
      <w:rPr>
        <w:b/>
        <w:bCs/>
      </w:rPr>
    </w:tblStylePr>
    <w:tblStylePr w:type="band1Vert">
      <w:tblPr/>
      <w:tcPr>
        <w:shd w:val="clear" w:color="auto" w:fill="C1F6ED" w:themeFill="accent2" w:themeFillTint="33"/>
      </w:tcPr>
    </w:tblStylePr>
    <w:tblStylePr w:type="band1Horz">
      <w:tblPr/>
      <w:tcPr>
        <w:shd w:val="clear" w:color="auto" w:fill="C1F6ED" w:themeFill="accent2" w:themeFillTint="33"/>
      </w:tcPr>
    </w:tblStylePr>
  </w:style>
  <w:style w:type="table" w:styleId="ListTable4-Accent2">
    <w:name w:val="List Table 4 Accent 2"/>
    <w:basedOn w:val="TableNormal"/>
    <w:uiPriority w:val="49"/>
    <w:rsid w:val="0008000A"/>
    <w:pPr>
      <w:spacing w:after="0" w:line="240" w:lineRule="auto"/>
    </w:pPr>
    <w:tblPr>
      <w:tblStyleRowBandSize w:val="1"/>
      <w:tblStyleColBandSize w:val="1"/>
      <w:tblBorders>
        <w:top w:val="single" w:sz="4" w:space="0" w:color="45E6CA" w:themeColor="accent2" w:themeTint="99"/>
        <w:left w:val="single" w:sz="4" w:space="0" w:color="45E6CA" w:themeColor="accent2" w:themeTint="99"/>
        <w:bottom w:val="single" w:sz="4" w:space="0" w:color="45E6CA" w:themeColor="accent2" w:themeTint="99"/>
        <w:right w:val="single" w:sz="4" w:space="0" w:color="45E6CA" w:themeColor="accent2" w:themeTint="99"/>
        <w:insideH w:val="single" w:sz="4" w:space="0" w:color="45E6CA" w:themeColor="accent2" w:themeTint="99"/>
      </w:tblBorders>
    </w:tblPr>
    <w:tblStylePr w:type="firstRow">
      <w:rPr>
        <w:b/>
        <w:bCs/>
        <w:color w:val="FFFFFF" w:themeColor="background1"/>
      </w:rPr>
      <w:tblPr/>
      <w:tcPr>
        <w:tcBorders>
          <w:top w:val="single" w:sz="4" w:space="0" w:color="138D78" w:themeColor="accent2"/>
          <w:left w:val="single" w:sz="4" w:space="0" w:color="138D78" w:themeColor="accent2"/>
          <w:bottom w:val="single" w:sz="4" w:space="0" w:color="138D78" w:themeColor="accent2"/>
          <w:right w:val="single" w:sz="4" w:space="0" w:color="138D78" w:themeColor="accent2"/>
          <w:insideH w:val="nil"/>
        </w:tcBorders>
        <w:shd w:val="clear" w:color="auto" w:fill="138D78" w:themeFill="accent2"/>
      </w:tcPr>
    </w:tblStylePr>
    <w:tblStylePr w:type="lastRow">
      <w:rPr>
        <w:b/>
        <w:bCs/>
      </w:rPr>
      <w:tblPr/>
      <w:tcPr>
        <w:tcBorders>
          <w:top w:val="double" w:sz="4" w:space="0" w:color="45E6CA" w:themeColor="accent2" w:themeTint="99"/>
        </w:tcBorders>
      </w:tcPr>
    </w:tblStylePr>
    <w:tblStylePr w:type="firstCol">
      <w:rPr>
        <w:b/>
        <w:bCs/>
      </w:rPr>
    </w:tblStylePr>
    <w:tblStylePr w:type="lastCol">
      <w:rPr>
        <w:b/>
        <w:bCs/>
      </w:rPr>
    </w:tblStylePr>
    <w:tblStylePr w:type="band1Vert">
      <w:tblPr/>
      <w:tcPr>
        <w:shd w:val="clear" w:color="auto" w:fill="C1F6ED" w:themeFill="accent2" w:themeFillTint="33"/>
      </w:tcPr>
    </w:tblStylePr>
    <w:tblStylePr w:type="band1Horz">
      <w:tblPr/>
      <w:tcPr>
        <w:shd w:val="clear" w:color="auto" w:fill="C1F6ED" w:themeFill="accent2" w:themeFillTint="33"/>
      </w:tcPr>
    </w:tblStylePr>
  </w:style>
  <w:style w:type="paragraph" w:styleId="NormalWeb">
    <w:name w:val="Normal (Web)"/>
    <w:basedOn w:val="Normal"/>
    <w:uiPriority w:val="99"/>
    <w:unhideWhenUsed/>
    <w:rsid w:val="004270E4"/>
    <w:pPr>
      <w:spacing w:before="100" w:beforeAutospacing="1" w:after="100" w:afterAutospacing="1" w:line="240" w:lineRule="auto"/>
    </w:pPr>
    <w:rPr>
      <w:rFonts w:ascii="Times New Roman" w:eastAsia="Times New Roman" w:hAnsi="Times New Roman" w:cs="Times New Roman"/>
      <w:color w:val="auto"/>
      <w:kern w:val="0"/>
      <w:lang w:eastAsia="en-GB"/>
      <w14:ligatures w14:val="none"/>
    </w:rPr>
  </w:style>
  <w:style w:type="table" w:styleId="PlainTable5">
    <w:name w:val="Plain Table 5"/>
    <w:basedOn w:val="TableNormal"/>
    <w:uiPriority w:val="45"/>
    <w:rsid w:val="00CF4B5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FFFDC"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FFFDC"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FFFDC"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FFFDC"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rsid w:val="00CF4B5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CF4B5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Subtitle">
    <w:name w:val="Subtitle"/>
    <w:basedOn w:val="Normal"/>
    <w:next w:val="Normal"/>
    <w:link w:val="SubtitleChar"/>
    <w:uiPriority w:val="11"/>
    <w:qFormat/>
    <w:rsid w:val="003C50C8"/>
    <w:pPr>
      <w:numPr>
        <w:ilvl w:val="1"/>
      </w:numPr>
    </w:pPr>
    <w:rPr>
      <w:rFonts w:eastAsiaTheme="minorEastAsia"/>
      <w:color w:val="00251A" w:themeColor="text2"/>
      <w:spacing w:val="15"/>
      <w:sz w:val="22"/>
      <w:szCs w:val="22"/>
    </w:rPr>
  </w:style>
  <w:style w:type="character" w:customStyle="1" w:styleId="SubtitleChar">
    <w:name w:val="Subtitle Char"/>
    <w:basedOn w:val="DefaultParagraphFont"/>
    <w:link w:val="Subtitle"/>
    <w:uiPriority w:val="11"/>
    <w:rsid w:val="003C50C8"/>
    <w:rPr>
      <w:rFonts w:eastAsiaTheme="minorEastAsia"/>
      <w:color w:val="00251A" w:themeColor="text2"/>
      <w:spacing w:val="15"/>
      <w:sz w:val="22"/>
      <w:szCs w:val="22"/>
    </w:rPr>
  </w:style>
  <w:style w:type="character" w:styleId="SubtleReference">
    <w:name w:val="Subtle Reference"/>
    <w:basedOn w:val="DefaultParagraphFont"/>
    <w:uiPriority w:val="31"/>
    <w:qFormat/>
    <w:rsid w:val="003C50C8"/>
    <w:rPr>
      <w:rFonts w:ascii="Arial" w:hAnsi="Arial"/>
      <w:smallCaps/>
      <w:color w:val="006151" w:themeColor="text1"/>
    </w:rPr>
  </w:style>
  <w:style w:type="paragraph" w:customStyle="1" w:styleId="Default">
    <w:name w:val="Default"/>
    <w:rsid w:val="0085711B"/>
    <w:pPr>
      <w:autoSpaceDE w:val="0"/>
      <w:autoSpaceDN w:val="0"/>
      <w:adjustRightInd w:val="0"/>
      <w:spacing w:after="0" w:line="240" w:lineRule="auto"/>
    </w:pPr>
    <w:rPr>
      <w:rFonts w:ascii="Calibri" w:eastAsia="Calibri" w:hAnsi="Calibri" w:cs="Calibri"/>
      <w:color w:val="000000"/>
      <w:kern w:val="0"/>
      <w:lang w:val="en-GB"/>
      <w14:ligatures w14:val="none"/>
    </w:rPr>
  </w:style>
  <w:style w:type="character" w:customStyle="1" w:styleId="ListParagraphChar">
    <w:name w:val="List Paragraph Char"/>
    <w:aliases w:val="List Paragraph4 Char,List Paragraph3 Char,Subtitle Cover Page Char,List Paragraph Report Char,Dot pt Char,No Spacing1 Char,List Paragraph Char Char Char Char,Indicator Text Char,Numbered Para 1 Char,List Paragraph1 Char,Bullet 1 Char"/>
    <w:basedOn w:val="DefaultParagraphFont"/>
    <w:link w:val="ListParagraph"/>
    <w:uiPriority w:val="34"/>
    <w:qFormat/>
    <w:rsid w:val="0085711B"/>
    <w:rPr>
      <w:color w:val="01241A"/>
    </w:rPr>
  </w:style>
  <w:style w:type="paragraph" w:styleId="FootnoteText">
    <w:name w:val="footnote text"/>
    <w:basedOn w:val="Normal"/>
    <w:link w:val="FootnoteTextChar"/>
    <w:uiPriority w:val="99"/>
    <w:unhideWhenUsed/>
    <w:rsid w:val="0085711B"/>
    <w:pPr>
      <w:spacing w:after="0" w:line="240" w:lineRule="auto"/>
    </w:pPr>
    <w:rPr>
      <w:color w:val="auto"/>
      <w:kern w:val="0"/>
      <w:sz w:val="20"/>
      <w:szCs w:val="20"/>
      <w14:ligatures w14:val="none"/>
    </w:rPr>
  </w:style>
  <w:style w:type="character" w:customStyle="1" w:styleId="FootnoteTextChar">
    <w:name w:val="Footnote Text Char"/>
    <w:basedOn w:val="DefaultParagraphFont"/>
    <w:link w:val="FootnoteText"/>
    <w:uiPriority w:val="99"/>
    <w:rsid w:val="0085711B"/>
    <w:rPr>
      <w:kern w:val="0"/>
      <w:sz w:val="20"/>
      <w:szCs w:val="20"/>
      <w14:ligatures w14:val="none"/>
    </w:rPr>
  </w:style>
  <w:style w:type="character" w:styleId="FootnoteReference">
    <w:name w:val="footnote reference"/>
    <w:basedOn w:val="DefaultParagraphFont"/>
    <w:uiPriority w:val="99"/>
    <w:semiHidden/>
    <w:unhideWhenUsed/>
    <w:rsid w:val="0085711B"/>
    <w:rPr>
      <w:vertAlign w:val="superscript"/>
    </w:rPr>
  </w:style>
  <w:style w:type="paragraph" w:styleId="HTMLPreformatted">
    <w:name w:val="HTML Preformatted"/>
    <w:basedOn w:val="Normal"/>
    <w:link w:val="HTMLPreformattedChar"/>
    <w:uiPriority w:val="99"/>
    <w:unhideWhenUsed/>
    <w:rsid w:val="00857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color w:val="auto"/>
      <w:kern w:val="0"/>
      <w:sz w:val="20"/>
      <w:szCs w:val="20"/>
      <w:lang w:eastAsia="en-IE"/>
      <w14:ligatures w14:val="none"/>
    </w:rPr>
  </w:style>
  <w:style w:type="character" w:customStyle="1" w:styleId="HTMLPreformattedChar">
    <w:name w:val="HTML Preformatted Char"/>
    <w:basedOn w:val="DefaultParagraphFont"/>
    <w:link w:val="HTMLPreformatted"/>
    <w:uiPriority w:val="99"/>
    <w:rsid w:val="0085711B"/>
    <w:rPr>
      <w:rFonts w:ascii="Courier New" w:eastAsia="Calibri" w:hAnsi="Courier New" w:cs="Courier New"/>
      <w:kern w:val="0"/>
      <w:sz w:val="20"/>
      <w:szCs w:val="20"/>
      <w:lang w:eastAsia="en-IE"/>
      <w14:ligatures w14:val="none"/>
    </w:rPr>
  </w:style>
  <w:style w:type="paragraph" w:customStyle="1" w:styleId="paragraph">
    <w:name w:val="paragraph"/>
    <w:basedOn w:val="Normal"/>
    <w:rsid w:val="003C06B3"/>
    <w:pPr>
      <w:spacing w:before="100" w:beforeAutospacing="1" w:after="100" w:afterAutospacing="1" w:line="240" w:lineRule="auto"/>
    </w:pPr>
    <w:rPr>
      <w:rFonts w:ascii="Times New Roman" w:eastAsia="Times New Roman" w:hAnsi="Times New Roman" w:cs="Times New Roman"/>
      <w:color w:val="auto"/>
      <w:kern w:val="0"/>
      <w:lang w:eastAsia="en-IE"/>
      <w14:ligatures w14:val="none"/>
    </w:rPr>
  </w:style>
  <w:style w:type="character" w:customStyle="1" w:styleId="normaltextrun">
    <w:name w:val="normaltextrun"/>
    <w:basedOn w:val="DefaultParagraphFont"/>
    <w:rsid w:val="003C06B3"/>
  </w:style>
  <w:style w:type="character" w:customStyle="1" w:styleId="eop">
    <w:name w:val="eop"/>
    <w:basedOn w:val="DefaultParagraphFont"/>
    <w:rsid w:val="003C06B3"/>
  </w:style>
  <w:style w:type="character" w:customStyle="1" w:styleId="advancedproofingissuezoomed">
    <w:name w:val="advancedproofingissuezoomed"/>
    <w:basedOn w:val="DefaultParagraphFont"/>
    <w:rsid w:val="006148C5"/>
  </w:style>
  <w:style w:type="character" w:styleId="CommentReference">
    <w:name w:val="annotation reference"/>
    <w:basedOn w:val="DefaultParagraphFont"/>
    <w:uiPriority w:val="99"/>
    <w:semiHidden/>
    <w:unhideWhenUsed/>
    <w:rsid w:val="00BF3474"/>
    <w:rPr>
      <w:sz w:val="16"/>
      <w:szCs w:val="16"/>
    </w:rPr>
  </w:style>
  <w:style w:type="paragraph" w:styleId="CommentText">
    <w:name w:val="annotation text"/>
    <w:basedOn w:val="Normal"/>
    <w:link w:val="CommentTextChar"/>
    <w:uiPriority w:val="99"/>
    <w:unhideWhenUsed/>
    <w:rsid w:val="00BF3474"/>
    <w:pPr>
      <w:spacing w:line="240" w:lineRule="auto"/>
    </w:pPr>
    <w:rPr>
      <w:sz w:val="20"/>
      <w:szCs w:val="20"/>
    </w:rPr>
  </w:style>
  <w:style w:type="character" w:customStyle="1" w:styleId="CommentTextChar">
    <w:name w:val="Comment Text Char"/>
    <w:basedOn w:val="DefaultParagraphFont"/>
    <w:link w:val="CommentText"/>
    <w:uiPriority w:val="99"/>
    <w:rsid w:val="00BF3474"/>
    <w:rPr>
      <w:color w:val="01241A"/>
      <w:sz w:val="20"/>
      <w:szCs w:val="20"/>
    </w:rPr>
  </w:style>
  <w:style w:type="paragraph" w:styleId="CommentSubject">
    <w:name w:val="annotation subject"/>
    <w:basedOn w:val="CommentText"/>
    <w:next w:val="CommentText"/>
    <w:link w:val="CommentSubjectChar"/>
    <w:uiPriority w:val="99"/>
    <w:semiHidden/>
    <w:unhideWhenUsed/>
    <w:rsid w:val="00BF3474"/>
    <w:rPr>
      <w:b/>
      <w:bCs/>
    </w:rPr>
  </w:style>
  <w:style w:type="character" w:customStyle="1" w:styleId="CommentSubjectChar">
    <w:name w:val="Comment Subject Char"/>
    <w:basedOn w:val="CommentTextChar"/>
    <w:link w:val="CommentSubject"/>
    <w:uiPriority w:val="99"/>
    <w:semiHidden/>
    <w:rsid w:val="00BF3474"/>
    <w:rPr>
      <w:b/>
      <w:bCs/>
      <w:color w:val="01241A"/>
      <w:sz w:val="20"/>
      <w:szCs w:val="20"/>
    </w:rPr>
  </w:style>
  <w:style w:type="paragraph" w:customStyle="1" w:styleId="TableParagraph">
    <w:name w:val="Table Paragraph"/>
    <w:basedOn w:val="Normal"/>
    <w:uiPriority w:val="1"/>
    <w:qFormat/>
    <w:rsid w:val="000C62E4"/>
    <w:pPr>
      <w:widowControl w:val="0"/>
      <w:autoSpaceDE w:val="0"/>
      <w:autoSpaceDN w:val="0"/>
      <w:spacing w:after="0" w:line="240" w:lineRule="auto"/>
    </w:pPr>
    <w:rPr>
      <w:rFonts w:ascii="Arial" w:eastAsia="Arial" w:hAnsi="Arial" w:cs="Arial"/>
      <w:color w:val="auto"/>
      <w:kern w:val="0"/>
      <w:sz w:val="22"/>
      <w:szCs w:val="22"/>
      <w:lang w:eastAsia="en-IE" w:bidi="en-IE"/>
      <w14:ligatures w14:val="none"/>
    </w:rPr>
  </w:style>
  <w:style w:type="paragraph" w:styleId="Revision">
    <w:name w:val="Revision"/>
    <w:hidden/>
    <w:uiPriority w:val="99"/>
    <w:semiHidden/>
    <w:rsid w:val="00B36EC1"/>
    <w:pPr>
      <w:spacing w:after="0" w:line="240" w:lineRule="auto"/>
    </w:pPr>
    <w:rPr>
      <w:color w:val="01241A"/>
    </w:rPr>
  </w:style>
  <w:style w:type="paragraph" w:styleId="BalloonText">
    <w:name w:val="Balloon Text"/>
    <w:basedOn w:val="Normal"/>
    <w:link w:val="BalloonTextChar"/>
    <w:uiPriority w:val="99"/>
    <w:semiHidden/>
    <w:unhideWhenUsed/>
    <w:rsid w:val="00C838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38E9"/>
    <w:rPr>
      <w:rFonts w:ascii="Segoe UI" w:hAnsi="Segoe UI" w:cs="Segoe UI"/>
      <w:color w:val="01241A"/>
      <w:sz w:val="18"/>
      <w:szCs w:val="18"/>
    </w:rPr>
  </w:style>
  <w:style w:type="paragraph" w:styleId="BodyText">
    <w:name w:val="Body Text"/>
    <w:basedOn w:val="Normal"/>
    <w:link w:val="BodyTextChar"/>
    <w:rsid w:val="005D457E"/>
    <w:pPr>
      <w:spacing w:after="0" w:line="240" w:lineRule="auto"/>
    </w:pPr>
    <w:rPr>
      <w:rFonts w:ascii="Arial" w:eastAsia="Times New Roman" w:hAnsi="Arial" w:cs="Arial"/>
      <w:color w:val="auto"/>
      <w:kern w:val="0"/>
      <w:szCs w:val="20"/>
      <w:lang w:val="en-GB" w:eastAsia="en-GB"/>
      <w14:ligatures w14:val="none"/>
    </w:rPr>
  </w:style>
  <w:style w:type="character" w:customStyle="1" w:styleId="BodyTextChar">
    <w:name w:val="Body Text Char"/>
    <w:basedOn w:val="DefaultParagraphFont"/>
    <w:link w:val="BodyText"/>
    <w:rsid w:val="005D457E"/>
    <w:rPr>
      <w:rFonts w:ascii="Arial" w:eastAsia="Times New Roman" w:hAnsi="Arial" w:cs="Arial"/>
      <w:kern w:val="0"/>
      <w:szCs w:val="20"/>
      <w:lang w:val="en-GB" w:eastAsia="en-GB"/>
      <w14:ligatures w14:val="none"/>
    </w:rPr>
  </w:style>
  <w:style w:type="character" w:customStyle="1" w:styleId="findhit">
    <w:name w:val="findhit"/>
    <w:basedOn w:val="DefaultParagraphFont"/>
    <w:rsid w:val="005D45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933546">
      <w:bodyDiv w:val="1"/>
      <w:marLeft w:val="0"/>
      <w:marRight w:val="0"/>
      <w:marTop w:val="0"/>
      <w:marBottom w:val="0"/>
      <w:divBdr>
        <w:top w:val="none" w:sz="0" w:space="0" w:color="auto"/>
        <w:left w:val="none" w:sz="0" w:space="0" w:color="auto"/>
        <w:bottom w:val="none" w:sz="0" w:space="0" w:color="auto"/>
        <w:right w:val="none" w:sz="0" w:space="0" w:color="auto"/>
      </w:divBdr>
    </w:div>
    <w:div w:id="299071843">
      <w:bodyDiv w:val="1"/>
      <w:marLeft w:val="0"/>
      <w:marRight w:val="0"/>
      <w:marTop w:val="0"/>
      <w:marBottom w:val="0"/>
      <w:divBdr>
        <w:top w:val="none" w:sz="0" w:space="0" w:color="auto"/>
        <w:left w:val="none" w:sz="0" w:space="0" w:color="auto"/>
        <w:bottom w:val="none" w:sz="0" w:space="0" w:color="auto"/>
        <w:right w:val="none" w:sz="0" w:space="0" w:color="auto"/>
      </w:divBdr>
    </w:div>
    <w:div w:id="1357578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se.ie/eng/staff/resources/diversity/diversity.html"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enterprise.gov.ie/en/what-we-do/workplace-and-skills/employment-permits/" TargetMode="External"/><Relationship Id="rId17" Type="http://schemas.openxmlformats.org/officeDocument/2006/relationships/hyperlink" Target="https://www.sipo.ie/" TargetMode="External"/><Relationship Id="rId2" Type="http://schemas.openxmlformats.org/officeDocument/2006/relationships/customXml" Target="../customXml/item2.xml"/><Relationship Id="rId16" Type="http://schemas.openxmlformats.org/officeDocument/2006/relationships/hyperlink" Target="https://www.hse.ie/eng/services/list/2/primarycare/childrenfirst/resourc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management@hse.ie" TargetMode="External"/><Relationship Id="rId5" Type="http://schemas.openxmlformats.org/officeDocument/2006/relationships/numbering" Target="numbering.xml"/><Relationship Id="rId15" Type="http://schemas.openxmlformats.org/officeDocument/2006/relationships/hyperlink" Target="https://revisedacts.lawreform.ie/eli/2015/act/36/revised/en/html"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psa.ie/pdf/?file=https://assets.cpsa.ie/media/275828/b88e3648-c663-4293-9471-d2d75bd1d685.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HSE Primary">
      <a:dk1>
        <a:srgbClr val="006151"/>
      </a:dk1>
      <a:lt1>
        <a:srgbClr val="FFFFFF"/>
      </a:lt1>
      <a:dk2>
        <a:srgbClr val="00251A"/>
      </a:dk2>
      <a:lt2>
        <a:srgbClr val="FFFFFF"/>
      </a:lt2>
      <a:accent1>
        <a:srgbClr val="006152"/>
      </a:accent1>
      <a:accent2>
        <a:srgbClr val="138D78"/>
      </a:accent2>
      <a:accent3>
        <a:srgbClr val="36BCA5"/>
      </a:accent3>
      <a:accent4>
        <a:srgbClr val="46FED8"/>
      </a:accent4>
      <a:accent5>
        <a:srgbClr val="C5F9EB"/>
      </a:accent5>
      <a:accent6>
        <a:srgbClr val="00241A"/>
      </a:accent6>
      <a:hlink>
        <a:srgbClr val="467886"/>
      </a:hlink>
      <a:folHlink>
        <a:srgbClr val="138D78"/>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71BA10AB54014887EABAE7B44BA508" ma:contentTypeVersion="3" ma:contentTypeDescription="Create a new document." ma:contentTypeScope="" ma:versionID="bc7258af0df17363ff4db314ba33e16c">
  <xsd:schema xmlns:xsd="http://www.w3.org/2001/XMLSchema" xmlns:xs="http://www.w3.org/2001/XMLSchema" xmlns:p="http://schemas.microsoft.com/office/2006/metadata/properties" xmlns:ns2="c5229dda-57b2-489a-ae16-e41d1a1f9660" targetNamespace="http://schemas.microsoft.com/office/2006/metadata/properties" ma:root="true" ma:fieldsID="c0cb04e5e0d89a18827eef8fd8b9e3bc" ns2:_="">
    <xsd:import namespace="c5229dda-57b2-489a-ae16-e41d1a1f966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229dda-57b2-489a-ae16-e41d1a1f96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898FDD-DFD4-47E8-9618-3EEA9AFA07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229dda-57b2-489a-ae16-e41d1a1f96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CD2906-D9A0-44F4-BE33-B83D1EB0C97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24F315E-D3E7-4F7B-A52E-B3EC0A5F4B09}">
  <ds:schemaRefs>
    <ds:schemaRef ds:uri="http://schemas.microsoft.com/sharepoint/v3/contenttype/forms"/>
  </ds:schemaRefs>
</ds:datastoreItem>
</file>

<file path=customXml/itemProps4.xml><?xml version="1.0" encoding="utf-8"?>
<ds:datastoreItem xmlns:ds="http://schemas.openxmlformats.org/officeDocument/2006/customXml" ds:itemID="{3607C24B-66DE-44ED-8A6F-A87A81F953D0}">
  <ds:schemaRefs>
    <ds:schemaRef ds:uri="http://schemas.openxmlformats.org/officeDocument/2006/bibliography"/>
  </ds:schemaRefs>
</ds:datastoreItem>
</file>

<file path=docMetadata/LabelInfo.xml><?xml version="1.0" encoding="utf-8"?>
<clbl:labelList xmlns:clbl="http://schemas.microsoft.com/office/2020/mipLabelMetadata">
  <clbl:label id="{ea60d57e-af5b-4752-ac57-3e4f28ca11dc}" enabled="1" method="Privileged" siteId="{36da45f1-dd2c-4d1f-af13-5abe46b99921}" removed="0"/>
</clbl:labelList>
</file>

<file path=docProps/app.xml><?xml version="1.0" encoding="utf-8"?>
<Properties xmlns="http://schemas.openxmlformats.org/officeDocument/2006/extended-properties" xmlns:vt="http://schemas.openxmlformats.org/officeDocument/2006/docPropsVTypes">
  <Template>Normal</Template>
  <TotalTime>14</TotalTime>
  <Pages>12</Pages>
  <Words>5277</Words>
  <Characters>30079</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Chambers, Elizabeth</dc:creator>
  <cp:keywords/>
  <dc:description/>
  <cp:lastModifiedBy>Geraldine Maxwell</cp:lastModifiedBy>
  <cp:revision>10</cp:revision>
  <dcterms:created xsi:type="dcterms:W3CDTF">2026-02-24T15:29:00Z</dcterms:created>
  <dcterms:modified xsi:type="dcterms:W3CDTF">2026-02-25T14:53:00Z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0x010100D671BA10AB54014887EABAE7B44BA508</vt:lpwstr>
  </property>
  <property fmtid="{D5CDD505-2E9C-101B-9397-08002B2CF9AE}" pid="3" name="MediaServiceImageTags">
    <vt:lpwstr/>
  </property>
  <property fmtid="{D5CDD505-2E9C-101B-9397-08002B2CF9AE}" pid="4" name="Order">
    <vt:r8>46800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