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DA56" w14:textId="77777777" w:rsidR="00543F98" w:rsidRPr="00B22C72" w:rsidRDefault="00324FEE" w:rsidP="007410B4">
      <w:pPr>
        <w:pStyle w:val="Heading7"/>
        <w:spacing w:line="276" w:lineRule="auto"/>
        <w:ind w:hanging="1134"/>
      </w:pPr>
      <w:r w:rsidRPr="00324FEE">
        <w:rPr>
          <w:noProof/>
          <w:color w:val="000099"/>
          <w:lang w:val="en-IE" w:eastAsia="en-IE"/>
        </w:rPr>
        <w:drawing>
          <wp:anchor distT="0" distB="0" distL="114300" distR="114300" simplePos="0" relativeHeight="251658240" behindDoc="0" locked="0" layoutInCell="1" allowOverlap="1" wp14:anchorId="1AC2189D" wp14:editId="7BE0AA58">
            <wp:simplePos x="0" y="0"/>
            <wp:positionH relativeFrom="column">
              <wp:posOffset>-689559</wp:posOffset>
            </wp:positionH>
            <wp:positionV relativeFrom="paragraph">
              <wp:posOffset>-526695</wp:posOffset>
            </wp:positionV>
            <wp:extent cx="1247775" cy="1038896"/>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Pr>
          <w:noProof/>
          <w:color w:val="000099"/>
          <w:lang w:val="en-IE"/>
        </w:rPr>
        <w:t xml:space="preserve">                       </w:t>
      </w:r>
    </w:p>
    <w:p w14:paraId="2EA5EC9C" w14:textId="77777777" w:rsidR="00543F98" w:rsidRDefault="00543F98" w:rsidP="007410B4">
      <w:pPr>
        <w:spacing w:line="276" w:lineRule="auto"/>
        <w:jc w:val="both"/>
        <w:rPr>
          <w:rFonts w:ascii="Arial" w:hAnsi="Arial" w:cs="Arial"/>
          <w:b/>
        </w:rPr>
      </w:pPr>
    </w:p>
    <w:p w14:paraId="2E72EE92" w14:textId="77777777" w:rsidR="003C59EF" w:rsidRPr="00B22C72" w:rsidRDefault="003C59EF" w:rsidP="007410B4">
      <w:pPr>
        <w:spacing w:line="276" w:lineRule="auto"/>
        <w:jc w:val="both"/>
        <w:rPr>
          <w:rFonts w:ascii="Arial" w:hAnsi="Arial" w:cs="Arial"/>
          <w:b/>
        </w:rPr>
      </w:pPr>
    </w:p>
    <w:p w14:paraId="0A371EF9" w14:textId="77777777" w:rsidR="004E58F3" w:rsidRPr="009B34D5" w:rsidRDefault="00704D20" w:rsidP="006F26EE">
      <w:pPr>
        <w:ind w:left="-1260"/>
        <w:jc w:val="right"/>
        <w:rPr>
          <w:rFonts w:ascii="Arial" w:hAnsi="Arial" w:cs="Arial"/>
          <w:b/>
        </w:rPr>
      </w:pPr>
      <w:bookmarkStart w:id="0" w:name="_Hlk106716320"/>
      <w:r w:rsidRPr="009B34D5">
        <w:rPr>
          <w:rFonts w:ascii="Arial" w:hAnsi="Arial" w:cs="Arial"/>
          <w:b/>
        </w:rPr>
        <w:t xml:space="preserve">General Manager, </w:t>
      </w:r>
      <w:r w:rsidR="004B4E5D" w:rsidRPr="009B34D5">
        <w:rPr>
          <w:rFonts w:ascii="Arial" w:hAnsi="Arial" w:cs="Arial"/>
          <w:b/>
        </w:rPr>
        <w:t>Office of the National Director, Access and Integration</w:t>
      </w:r>
    </w:p>
    <w:bookmarkEnd w:id="0"/>
    <w:p w14:paraId="03622EAB" w14:textId="77777777" w:rsidR="00543F98" w:rsidRPr="006F26EE" w:rsidRDefault="00543F98" w:rsidP="006F26EE">
      <w:pPr>
        <w:ind w:left="-1260"/>
        <w:jc w:val="right"/>
        <w:rPr>
          <w:rFonts w:ascii="Arial" w:hAnsi="Arial" w:cs="Arial"/>
          <w:b/>
          <w:sz w:val="22"/>
        </w:rPr>
      </w:pPr>
      <w:r w:rsidRPr="009B34D5">
        <w:rPr>
          <w:rFonts w:ascii="Arial" w:hAnsi="Arial" w:cs="Arial"/>
          <w:b/>
        </w:rPr>
        <w:t>Job Specification &amp; Terms and Conditions</w:t>
      </w:r>
    </w:p>
    <w:p w14:paraId="68A517AE" w14:textId="77777777" w:rsidR="00543F98" w:rsidRPr="006F26EE" w:rsidRDefault="00543F98" w:rsidP="006F26EE">
      <w:pPr>
        <w:jc w:val="both"/>
        <w:rPr>
          <w:rFonts w:ascii="Arial" w:hAnsi="Arial" w:cs="Arial"/>
          <w:b/>
          <w:sz w:val="1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22C72" w:rsidRPr="00B22C72" w14:paraId="4777653A" w14:textId="77777777" w:rsidTr="2AF13479">
        <w:tc>
          <w:tcPr>
            <w:tcW w:w="2364" w:type="dxa"/>
          </w:tcPr>
          <w:p w14:paraId="208A6BF1" w14:textId="77777777" w:rsidR="00543F98" w:rsidRPr="00B22C72" w:rsidRDefault="00F6254C" w:rsidP="007410B4">
            <w:pPr>
              <w:spacing w:line="276" w:lineRule="auto"/>
              <w:rPr>
                <w:rFonts w:ascii="Arial" w:hAnsi="Arial" w:cs="Arial"/>
                <w:b/>
                <w:bCs/>
              </w:rPr>
            </w:pPr>
            <w:r w:rsidRPr="00B22C72">
              <w:rPr>
                <w:rFonts w:ascii="Arial" w:hAnsi="Arial" w:cs="Arial"/>
                <w:b/>
                <w:bCs/>
              </w:rPr>
              <w:t xml:space="preserve">Job Title, </w:t>
            </w:r>
            <w:r w:rsidR="00543F98" w:rsidRPr="00B22C72">
              <w:rPr>
                <w:rFonts w:ascii="Arial" w:hAnsi="Arial" w:cs="Arial"/>
                <w:b/>
                <w:bCs/>
              </w:rPr>
              <w:t>Grade</w:t>
            </w:r>
            <w:r w:rsidRPr="00B22C72">
              <w:rPr>
                <w:rFonts w:ascii="Arial" w:hAnsi="Arial" w:cs="Arial"/>
                <w:b/>
                <w:bCs/>
              </w:rPr>
              <w:t xml:space="preserve"> Code</w:t>
            </w:r>
          </w:p>
        </w:tc>
        <w:tc>
          <w:tcPr>
            <w:tcW w:w="8256" w:type="dxa"/>
          </w:tcPr>
          <w:p w14:paraId="795BCE72" w14:textId="77777777" w:rsidR="00704D20" w:rsidRPr="00675798" w:rsidRDefault="006F26EE" w:rsidP="006F26EE">
            <w:pPr>
              <w:rPr>
                <w:rFonts w:ascii="Arial" w:hAnsi="Arial" w:cs="Arial"/>
              </w:rPr>
            </w:pPr>
            <w:r w:rsidRPr="00675798">
              <w:rPr>
                <w:rFonts w:ascii="Arial" w:hAnsi="Arial" w:cs="Arial"/>
              </w:rPr>
              <w:t>General Man</w:t>
            </w:r>
            <w:r w:rsidR="004B4E5D" w:rsidRPr="00675798">
              <w:rPr>
                <w:rFonts w:ascii="Arial" w:hAnsi="Arial" w:cs="Arial"/>
              </w:rPr>
              <w:t>ager, Office of the National Director, Access and Integration</w:t>
            </w:r>
          </w:p>
          <w:p w14:paraId="520BD9B5" w14:textId="77777777" w:rsidR="005055AD" w:rsidRPr="005055AD" w:rsidRDefault="005055AD" w:rsidP="006F26EE">
            <w:pPr>
              <w:pStyle w:val="Heading7"/>
              <w:spacing w:line="276" w:lineRule="auto"/>
              <w:rPr>
                <w:b w:val="0"/>
                <w:i/>
                <w:sz w:val="10"/>
              </w:rPr>
            </w:pPr>
          </w:p>
          <w:p w14:paraId="2BABDCFB" w14:textId="77777777" w:rsidR="00704D20" w:rsidRPr="006F26EE" w:rsidRDefault="00E23FD8" w:rsidP="006F26EE">
            <w:pPr>
              <w:pStyle w:val="Heading7"/>
              <w:spacing w:line="276" w:lineRule="auto"/>
              <w:rPr>
                <w:b w:val="0"/>
                <w:i/>
                <w:sz w:val="20"/>
              </w:rPr>
            </w:pPr>
            <w:r w:rsidRPr="006F26EE">
              <w:rPr>
                <w:b w:val="0"/>
                <w:i/>
                <w:sz w:val="20"/>
              </w:rPr>
              <w:t>(Grade Code</w:t>
            </w:r>
            <w:r w:rsidR="007F0BB1" w:rsidRPr="006F26EE">
              <w:rPr>
                <w:b w:val="0"/>
                <w:i/>
                <w:sz w:val="20"/>
              </w:rPr>
              <w:t xml:space="preserve">: </w:t>
            </w:r>
            <w:r w:rsidR="00704D20" w:rsidRPr="006F26EE">
              <w:rPr>
                <w:b w:val="0"/>
                <w:i/>
                <w:sz w:val="20"/>
              </w:rPr>
              <w:t>0041</w:t>
            </w:r>
            <w:r w:rsidRPr="006F26EE">
              <w:rPr>
                <w:b w:val="0"/>
                <w:i/>
                <w:sz w:val="20"/>
              </w:rPr>
              <w:t>)</w:t>
            </w:r>
          </w:p>
          <w:p w14:paraId="7B49560F" w14:textId="77777777" w:rsidR="006F26EE" w:rsidRPr="006F26EE" w:rsidRDefault="006F26EE" w:rsidP="006F26EE">
            <w:pPr>
              <w:rPr>
                <w:highlight w:val="yellow"/>
                <w:lang w:eastAsia="en-US"/>
              </w:rPr>
            </w:pPr>
          </w:p>
        </w:tc>
      </w:tr>
      <w:tr w:rsidR="00B22C72" w:rsidRPr="00B22C72" w14:paraId="4F4A22F2" w14:textId="77777777" w:rsidTr="2AF13479">
        <w:tc>
          <w:tcPr>
            <w:tcW w:w="2364" w:type="dxa"/>
          </w:tcPr>
          <w:p w14:paraId="4A732B93" w14:textId="77777777" w:rsidR="00792F91" w:rsidRPr="00B22C72" w:rsidRDefault="00792F91" w:rsidP="007410B4">
            <w:pPr>
              <w:spacing w:line="276" w:lineRule="auto"/>
              <w:rPr>
                <w:rFonts w:ascii="Arial" w:hAnsi="Arial" w:cs="Arial"/>
                <w:b/>
                <w:bCs/>
              </w:rPr>
            </w:pPr>
            <w:r w:rsidRPr="00B22C72">
              <w:rPr>
                <w:rFonts w:ascii="Arial" w:hAnsi="Arial" w:cs="Arial"/>
                <w:b/>
                <w:bCs/>
              </w:rPr>
              <w:t>Campaign Reference</w:t>
            </w:r>
          </w:p>
        </w:tc>
        <w:tc>
          <w:tcPr>
            <w:tcW w:w="8256" w:type="dxa"/>
          </w:tcPr>
          <w:p w14:paraId="3F5B8783" w14:textId="5052A7EC" w:rsidR="008830BF" w:rsidRDefault="009B34D5" w:rsidP="008830BF">
            <w:pPr>
              <w:spacing w:line="276" w:lineRule="auto"/>
              <w:jc w:val="both"/>
              <w:rPr>
                <w:rFonts w:ascii="Arial" w:hAnsi="Arial" w:cs="Arial"/>
                <w:bCs/>
                <w:iCs/>
              </w:rPr>
            </w:pPr>
            <w:r>
              <w:rPr>
                <w:rFonts w:ascii="Arial" w:hAnsi="Arial" w:cs="Arial"/>
                <w:bCs/>
                <w:iCs/>
              </w:rPr>
              <w:t>NRS15325</w:t>
            </w:r>
          </w:p>
          <w:p w14:paraId="356A6FA7" w14:textId="77777777" w:rsidR="00E2577F" w:rsidRPr="00E2577F" w:rsidRDefault="00E2577F" w:rsidP="007410B4">
            <w:pPr>
              <w:spacing w:line="276" w:lineRule="auto"/>
              <w:jc w:val="both"/>
              <w:rPr>
                <w:rFonts w:ascii="Arial" w:hAnsi="Arial" w:cs="Arial"/>
                <w:b/>
                <w:bCs/>
                <w:iCs/>
              </w:rPr>
            </w:pPr>
          </w:p>
        </w:tc>
      </w:tr>
      <w:tr w:rsidR="00B22C72" w:rsidRPr="00B22C72" w14:paraId="5F07BD48" w14:textId="77777777" w:rsidTr="2AF13479">
        <w:tc>
          <w:tcPr>
            <w:tcW w:w="2364" w:type="dxa"/>
          </w:tcPr>
          <w:p w14:paraId="6A2B907A" w14:textId="77777777" w:rsidR="00792F91" w:rsidRPr="00B22C72" w:rsidRDefault="00792F91" w:rsidP="007410B4">
            <w:pPr>
              <w:spacing w:line="276" w:lineRule="auto"/>
              <w:rPr>
                <w:rFonts w:ascii="Arial" w:hAnsi="Arial" w:cs="Arial"/>
                <w:b/>
                <w:bCs/>
              </w:rPr>
            </w:pPr>
            <w:r w:rsidRPr="00B22C72">
              <w:rPr>
                <w:rFonts w:ascii="Arial" w:hAnsi="Arial" w:cs="Arial"/>
                <w:b/>
                <w:bCs/>
              </w:rPr>
              <w:t>Closing Date</w:t>
            </w:r>
          </w:p>
        </w:tc>
        <w:tc>
          <w:tcPr>
            <w:tcW w:w="8256" w:type="dxa"/>
          </w:tcPr>
          <w:p w14:paraId="126B220D" w14:textId="77777777" w:rsidR="004E58F3" w:rsidRPr="00FA29D2" w:rsidRDefault="00FA29D2" w:rsidP="007410B4">
            <w:pPr>
              <w:spacing w:line="276" w:lineRule="auto"/>
              <w:jc w:val="both"/>
              <w:rPr>
                <w:rFonts w:ascii="Arial" w:hAnsi="Arial" w:cs="Arial"/>
                <w:bCs/>
              </w:rPr>
            </w:pPr>
            <w:r w:rsidRPr="00FA29D2">
              <w:rPr>
                <w:rFonts w:ascii="Arial" w:hAnsi="Arial" w:cs="Arial"/>
                <w:bCs/>
              </w:rPr>
              <w:t>Thursday 21</w:t>
            </w:r>
            <w:r w:rsidRPr="00FA29D2">
              <w:rPr>
                <w:rFonts w:ascii="Arial" w:hAnsi="Arial" w:cs="Arial"/>
                <w:bCs/>
                <w:vertAlign w:val="superscript"/>
              </w:rPr>
              <w:t>st</w:t>
            </w:r>
            <w:r w:rsidRPr="00FA29D2">
              <w:rPr>
                <w:rFonts w:ascii="Arial" w:hAnsi="Arial" w:cs="Arial"/>
                <w:bCs/>
              </w:rPr>
              <w:t xml:space="preserve"> of May 2026 at 3:00PM </w:t>
            </w:r>
          </w:p>
          <w:p w14:paraId="0E229055" w14:textId="33484820" w:rsidR="00FA29D2" w:rsidRPr="004E58F3" w:rsidRDefault="00FA29D2" w:rsidP="007410B4">
            <w:pPr>
              <w:spacing w:line="276" w:lineRule="auto"/>
              <w:jc w:val="both"/>
              <w:rPr>
                <w:rFonts w:ascii="Arial" w:hAnsi="Arial" w:cs="Arial"/>
                <w:bCs/>
                <w:iCs/>
              </w:rPr>
            </w:pPr>
          </w:p>
        </w:tc>
      </w:tr>
      <w:tr w:rsidR="00B22C72" w:rsidRPr="00B22C72" w14:paraId="052A77DE" w14:textId="77777777" w:rsidTr="2AF13479">
        <w:tc>
          <w:tcPr>
            <w:tcW w:w="2364" w:type="dxa"/>
          </w:tcPr>
          <w:p w14:paraId="46F55A08" w14:textId="77777777" w:rsidR="00792F91" w:rsidRPr="00B22C72" w:rsidRDefault="00792F91" w:rsidP="007410B4">
            <w:pPr>
              <w:spacing w:line="276" w:lineRule="auto"/>
              <w:rPr>
                <w:rFonts w:ascii="Arial" w:hAnsi="Arial" w:cs="Arial"/>
                <w:b/>
                <w:bCs/>
              </w:rPr>
            </w:pPr>
            <w:r w:rsidRPr="00B22C72">
              <w:rPr>
                <w:rFonts w:ascii="Arial" w:hAnsi="Arial" w:cs="Arial"/>
                <w:b/>
                <w:bCs/>
              </w:rPr>
              <w:t>Proposed Interview Date (s)</w:t>
            </w:r>
          </w:p>
        </w:tc>
        <w:tc>
          <w:tcPr>
            <w:tcW w:w="8256" w:type="dxa"/>
          </w:tcPr>
          <w:p w14:paraId="25E029B9" w14:textId="77777777" w:rsidR="009B34D5" w:rsidRPr="009B34D5" w:rsidRDefault="009B34D5" w:rsidP="009B34D5">
            <w:pPr>
              <w:pStyle w:val="Heading7"/>
              <w:rPr>
                <w:rFonts w:cs="Arial"/>
                <w:b w:val="0"/>
                <w:sz w:val="20"/>
              </w:rPr>
            </w:pPr>
            <w:r w:rsidRPr="009B34D5">
              <w:rPr>
                <w:rFonts w:cs="Arial"/>
                <w:b w:val="0"/>
                <w:sz w:val="20"/>
              </w:rPr>
              <w:t>Candidates will normally be given at least two weeks' notice of interview. The timescale may be reduced in exceptional circumstances.</w:t>
            </w:r>
          </w:p>
          <w:p w14:paraId="07633D11" w14:textId="77777777" w:rsidR="004E58F3" w:rsidRPr="009B34D5" w:rsidRDefault="004E58F3" w:rsidP="007410B4">
            <w:pPr>
              <w:spacing w:line="276" w:lineRule="auto"/>
              <w:jc w:val="both"/>
              <w:rPr>
                <w:rFonts w:ascii="Arial" w:hAnsi="Arial" w:cs="Arial"/>
                <w:bCs/>
                <w:iCs/>
              </w:rPr>
            </w:pPr>
          </w:p>
        </w:tc>
      </w:tr>
      <w:tr w:rsidR="00B22C72" w:rsidRPr="00B22C72" w14:paraId="44EC5806" w14:textId="77777777" w:rsidTr="2AF13479">
        <w:tc>
          <w:tcPr>
            <w:tcW w:w="2364" w:type="dxa"/>
          </w:tcPr>
          <w:p w14:paraId="49452616" w14:textId="77777777" w:rsidR="00792F91" w:rsidRPr="00B22C72" w:rsidRDefault="00792F91" w:rsidP="007410B4">
            <w:pPr>
              <w:spacing w:line="276" w:lineRule="auto"/>
              <w:rPr>
                <w:rFonts w:ascii="Arial" w:hAnsi="Arial" w:cs="Arial"/>
                <w:b/>
                <w:bCs/>
              </w:rPr>
            </w:pPr>
            <w:r w:rsidRPr="00B22C72">
              <w:rPr>
                <w:rFonts w:ascii="Arial" w:hAnsi="Arial" w:cs="Arial"/>
                <w:b/>
                <w:bCs/>
              </w:rPr>
              <w:t>Taking up Appointment</w:t>
            </w:r>
          </w:p>
        </w:tc>
        <w:tc>
          <w:tcPr>
            <w:tcW w:w="8256" w:type="dxa"/>
          </w:tcPr>
          <w:p w14:paraId="7CD2FACC" w14:textId="77777777" w:rsidR="00792F91" w:rsidRPr="00B22C72" w:rsidRDefault="00792F91" w:rsidP="007410B4">
            <w:pPr>
              <w:spacing w:line="276" w:lineRule="auto"/>
              <w:jc w:val="both"/>
              <w:rPr>
                <w:rFonts w:ascii="Arial" w:hAnsi="Arial" w:cs="Arial"/>
                <w:iCs/>
              </w:rPr>
            </w:pPr>
            <w:r w:rsidRPr="00B22C72">
              <w:rPr>
                <w:rFonts w:ascii="Arial" w:hAnsi="Arial" w:cs="Arial"/>
                <w:iCs/>
              </w:rPr>
              <w:t>A start date will be indicated at job offer stage.</w:t>
            </w:r>
          </w:p>
        </w:tc>
      </w:tr>
      <w:tr w:rsidR="008F0BF9" w:rsidRPr="00B22C72" w14:paraId="4C1AC6CB" w14:textId="77777777" w:rsidTr="2AF13479">
        <w:tc>
          <w:tcPr>
            <w:tcW w:w="2364" w:type="dxa"/>
          </w:tcPr>
          <w:p w14:paraId="39F9B805" w14:textId="77777777" w:rsidR="008F0BF9" w:rsidRPr="00B22C72" w:rsidRDefault="008F0BF9" w:rsidP="008F0BF9">
            <w:pPr>
              <w:spacing w:line="276" w:lineRule="auto"/>
              <w:rPr>
                <w:rFonts w:ascii="Arial" w:hAnsi="Arial" w:cs="Arial"/>
                <w:b/>
                <w:bCs/>
              </w:rPr>
            </w:pPr>
            <w:r w:rsidRPr="00B22C72">
              <w:rPr>
                <w:rFonts w:ascii="Arial" w:hAnsi="Arial" w:cs="Arial"/>
                <w:b/>
                <w:bCs/>
              </w:rPr>
              <w:t>Location of Post</w:t>
            </w:r>
          </w:p>
        </w:tc>
        <w:tc>
          <w:tcPr>
            <w:tcW w:w="8256" w:type="dxa"/>
          </w:tcPr>
          <w:p w14:paraId="3C15697D" w14:textId="77777777" w:rsidR="008C20E2" w:rsidRPr="004B4E5D" w:rsidRDefault="004B4E5D" w:rsidP="008C20E2">
            <w:pPr>
              <w:spacing w:line="276" w:lineRule="auto"/>
              <w:jc w:val="both"/>
              <w:rPr>
                <w:rFonts w:ascii="Arial" w:hAnsi="Arial" w:cs="Arial"/>
                <w:color w:val="FF0000"/>
              </w:rPr>
            </w:pPr>
            <w:r>
              <w:rPr>
                <w:rFonts w:ascii="Arial" w:hAnsi="Arial" w:cs="Arial"/>
              </w:rPr>
              <w:t>O</w:t>
            </w:r>
            <w:r w:rsidR="00D360BB">
              <w:rPr>
                <w:rFonts w:ascii="Arial" w:hAnsi="Arial" w:cs="Arial"/>
              </w:rPr>
              <w:t xml:space="preserve">ffice of the National Director, Dr Steevens Hospital. </w:t>
            </w:r>
          </w:p>
          <w:p w14:paraId="1C7CB9CD" w14:textId="77777777" w:rsidR="008F0BF9" w:rsidRDefault="008F0BF9" w:rsidP="008F0BF9">
            <w:pPr>
              <w:spacing w:line="276" w:lineRule="auto"/>
              <w:jc w:val="both"/>
              <w:rPr>
                <w:rFonts w:ascii="Arial" w:hAnsi="Arial" w:cs="Arial"/>
                <w:bCs/>
                <w:iCs/>
              </w:rPr>
            </w:pPr>
          </w:p>
          <w:p w14:paraId="77F0BBB2" w14:textId="77777777" w:rsidR="006F26EE" w:rsidRDefault="006F26EE" w:rsidP="008F0BF9">
            <w:pPr>
              <w:spacing w:line="276" w:lineRule="auto"/>
              <w:jc w:val="both"/>
              <w:rPr>
                <w:rFonts w:ascii="Arial" w:hAnsi="Arial" w:cs="Arial"/>
                <w:bCs/>
                <w:iCs/>
              </w:rPr>
            </w:pPr>
            <w:r>
              <w:rPr>
                <w:rFonts w:ascii="Arial" w:hAnsi="Arial" w:cs="Arial"/>
                <w:bCs/>
                <w:iCs/>
              </w:rPr>
              <w:t>There is currently one permanent and whole-time vacancy available.</w:t>
            </w:r>
          </w:p>
          <w:p w14:paraId="695D8DC7" w14:textId="77777777" w:rsidR="006F26EE" w:rsidRPr="004E58F3" w:rsidRDefault="006F26EE" w:rsidP="008F0BF9">
            <w:pPr>
              <w:spacing w:line="276" w:lineRule="auto"/>
              <w:jc w:val="both"/>
              <w:rPr>
                <w:rFonts w:ascii="Arial" w:hAnsi="Arial" w:cs="Arial"/>
                <w:bCs/>
                <w:iCs/>
              </w:rPr>
            </w:pPr>
          </w:p>
          <w:p w14:paraId="4514FDB5" w14:textId="77777777" w:rsidR="006F26EE" w:rsidRDefault="004B4E5D" w:rsidP="006F26EE">
            <w:pPr>
              <w:jc w:val="both"/>
              <w:rPr>
                <w:rFonts w:ascii="Arial" w:hAnsi="Arial" w:cs="Arial"/>
                <w:lang w:val="en-IE" w:eastAsia="en-US"/>
              </w:rPr>
            </w:pPr>
            <w:r>
              <w:rPr>
                <w:rFonts w:ascii="Arial" w:hAnsi="Arial" w:cs="Arial"/>
              </w:rPr>
              <w:t xml:space="preserve">The </w:t>
            </w:r>
            <w:r w:rsidR="008F0BF9" w:rsidRPr="00DA4C5B">
              <w:rPr>
                <w:rFonts w:ascii="Arial" w:hAnsi="Arial" w:cs="Arial"/>
                <w:bCs/>
                <w:iCs/>
              </w:rPr>
              <w:t xml:space="preserve">National Director </w:t>
            </w:r>
            <w:r w:rsidR="006F26EE" w:rsidRPr="00DA4C5B">
              <w:rPr>
                <w:rFonts w:ascii="Arial" w:hAnsi="Arial" w:cs="Arial"/>
              </w:rPr>
              <w:t>is open to engagement as regards the expected level of on-site attendance at the above base in the context of the requirements of this role and the HSE’s Blended Working Policy.</w:t>
            </w:r>
          </w:p>
          <w:p w14:paraId="5155F09B" w14:textId="77777777" w:rsidR="008F0BF9" w:rsidRPr="004E58F3" w:rsidRDefault="008F0BF9" w:rsidP="008F0BF9">
            <w:pPr>
              <w:spacing w:line="276" w:lineRule="auto"/>
              <w:jc w:val="both"/>
              <w:rPr>
                <w:rFonts w:ascii="Arial" w:hAnsi="Arial" w:cs="Arial"/>
                <w:bCs/>
                <w:iCs/>
              </w:rPr>
            </w:pPr>
          </w:p>
          <w:p w14:paraId="68FC3AB4" w14:textId="77777777" w:rsidR="008830BF" w:rsidRPr="00246484" w:rsidRDefault="008830BF" w:rsidP="008830BF">
            <w:pPr>
              <w:pStyle w:val="Default"/>
              <w:jc w:val="both"/>
              <w:rPr>
                <w:color w:val="auto"/>
                <w:sz w:val="20"/>
                <w:szCs w:val="20"/>
              </w:rPr>
            </w:pPr>
            <w:r w:rsidRPr="00246484">
              <w:rPr>
                <w:color w:val="auto"/>
                <w:sz w:val="20"/>
                <w:szCs w:val="20"/>
              </w:rPr>
              <w:t>The post holder will be required as part of this role to travel and attend r</w:t>
            </w:r>
            <w:r w:rsidR="006F26EE">
              <w:rPr>
                <w:color w:val="auto"/>
                <w:sz w:val="20"/>
                <w:szCs w:val="20"/>
              </w:rPr>
              <w:t xml:space="preserve">egular meetings at their base </w:t>
            </w:r>
            <w:r w:rsidRPr="00246484">
              <w:rPr>
                <w:color w:val="auto"/>
                <w:sz w:val="20"/>
                <w:szCs w:val="20"/>
              </w:rPr>
              <w:t>and throughout the HSE.</w:t>
            </w:r>
          </w:p>
          <w:p w14:paraId="2F6507C6" w14:textId="77777777" w:rsidR="008F0BF9" w:rsidRPr="004E58F3" w:rsidRDefault="008F0BF9" w:rsidP="008F0BF9">
            <w:pPr>
              <w:spacing w:line="276" w:lineRule="auto"/>
              <w:jc w:val="both"/>
              <w:rPr>
                <w:rFonts w:ascii="Arial" w:hAnsi="Arial" w:cs="Arial"/>
                <w:bCs/>
                <w:iCs/>
              </w:rPr>
            </w:pPr>
          </w:p>
          <w:p w14:paraId="51E7FE7C" w14:textId="3245556D" w:rsidR="00972122" w:rsidRPr="00972122" w:rsidRDefault="008F0BF9" w:rsidP="006F26EE">
            <w:pPr>
              <w:spacing w:line="276" w:lineRule="auto"/>
              <w:rPr>
                <w:rFonts w:ascii="Arial" w:hAnsi="Arial" w:cs="Arial"/>
                <w:bCs/>
                <w:iCs/>
              </w:rPr>
            </w:pPr>
            <w:r w:rsidRPr="004E58F3">
              <w:rPr>
                <w:rFonts w:ascii="Arial" w:hAnsi="Arial" w:cs="Arial"/>
                <w:bCs/>
                <w:iCs/>
              </w:rPr>
              <w:t>A panel may be formed as a result of this campaign</w:t>
            </w:r>
            <w:r w:rsidRPr="00F24D9A">
              <w:rPr>
                <w:rFonts w:ascii="Arial" w:hAnsi="Arial" w:cs="Arial"/>
                <w:bCs/>
                <w:iCs/>
              </w:rPr>
              <w:t xml:space="preserve"> for</w:t>
            </w:r>
            <w:r w:rsidRPr="004E58F3">
              <w:rPr>
                <w:rFonts w:ascii="Arial" w:hAnsi="Arial" w:cs="Arial"/>
                <w:b/>
                <w:bCs/>
                <w:iCs/>
              </w:rPr>
              <w:t xml:space="preserve"> </w:t>
            </w:r>
            <w:r w:rsidR="006F26EE">
              <w:rPr>
                <w:rFonts w:ascii="Arial" w:hAnsi="Arial" w:cs="Arial"/>
                <w:b/>
                <w:bCs/>
                <w:iCs/>
              </w:rPr>
              <w:t xml:space="preserve">General Manager, </w:t>
            </w:r>
            <w:r w:rsidR="004B4E5D">
              <w:rPr>
                <w:rFonts w:ascii="Arial" w:hAnsi="Arial" w:cs="Arial"/>
                <w:b/>
              </w:rPr>
              <w:t>Office of the National Director</w:t>
            </w:r>
            <w:r w:rsidR="009B34D5">
              <w:rPr>
                <w:rFonts w:ascii="Arial" w:hAnsi="Arial" w:cs="Arial"/>
                <w:b/>
              </w:rPr>
              <w:t>,</w:t>
            </w:r>
            <w:r w:rsidR="004B4E5D">
              <w:rPr>
                <w:rFonts w:ascii="Arial" w:hAnsi="Arial" w:cs="Arial"/>
                <w:b/>
              </w:rPr>
              <w:t xml:space="preserve"> Access and Integration</w:t>
            </w:r>
            <w:r w:rsidR="00F24D9A" w:rsidRPr="008B009D">
              <w:rPr>
                <w:rFonts w:ascii="Arial" w:hAnsi="Arial" w:cs="Arial"/>
              </w:rPr>
              <w:t xml:space="preserve">, </w:t>
            </w:r>
            <w:r w:rsidRPr="004E58F3">
              <w:rPr>
                <w:rFonts w:ascii="Arial" w:hAnsi="Arial" w:cs="Arial"/>
                <w:bCs/>
                <w:iCs/>
              </w:rPr>
              <w:t>from which current and future, permanent and specified purpose vacancies of full or part-time duration may be filled.</w:t>
            </w:r>
          </w:p>
        </w:tc>
      </w:tr>
      <w:tr w:rsidR="008F0BF9" w:rsidRPr="00B22C72" w14:paraId="13BB4713" w14:textId="77777777" w:rsidTr="2AF13479">
        <w:tc>
          <w:tcPr>
            <w:tcW w:w="2364" w:type="dxa"/>
          </w:tcPr>
          <w:p w14:paraId="3A493B3A" w14:textId="77777777" w:rsidR="008F0BF9" w:rsidRPr="00B22C72" w:rsidRDefault="008F0BF9" w:rsidP="008F0BF9">
            <w:pPr>
              <w:spacing w:line="276" w:lineRule="auto"/>
              <w:rPr>
                <w:rFonts w:ascii="Arial" w:hAnsi="Arial" w:cs="Arial"/>
                <w:b/>
                <w:bCs/>
              </w:rPr>
            </w:pPr>
            <w:r w:rsidRPr="00B22C72">
              <w:rPr>
                <w:rFonts w:ascii="Arial" w:hAnsi="Arial" w:cs="Arial"/>
                <w:b/>
                <w:bCs/>
              </w:rPr>
              <w:t>Informal Enquiries</w:t>
            </w:r>
          </w:p>
        </w:tc>
        <w:tc>
          <w:tcPr>
            <w:tcW w:w="8256" w:type="dxa"/>
          </w:tcPr>
          <w:p w14:paraId="267205FA" w14:textId="77777777" w:rsidR="008830BF" w:rsidRDefault="00AC0AC8" w:rsidP="008830BF">
            <w:pPr>
              <w:pStyle w:val="Default"/>
              <w:rPr>
                <w:b/>
                <w:bCs/>
                <w:sz w:val="20"/>
              </w:rPr>
            </w:pPr>
            <w:r>
              <w:rPr>
                <w:sz w:val="20"/>
                <w:szCs w:val="20"/>
              </w:rPr>
              <w:t>John Smith</w:t>
            </w:r>
            <w:r w:rsidR="004B4E5D">
              <w:rPr>
                <w:sz w:val="20"/>
                <w:szCs w:val="20"/>
              </w:rPr>
              <w:t xml:space="preserve">, </w:t>
            </w:r>
            <w:r>
              <w:rPr>
                <w:sz w:val="20"/>
                <w:szCs w:val="20"/>
              </w:rPr>
              <w:t xml:space="preserve">Assistant </w:t>
            </w:r>
            <w:r w:rsidR="008830BF" w:rsidRPr="00246484">
              <w:rPr>
                <w:sz w:val="20"/>
                <w:szCs w:val="20"/>
              </w:rPr>
              <w:t xml:space="preserve">National Director, </w:t>
            </w:r>
            <w:r w:rsidR="004B4E5D">
              <w:rPr>
                <w:sz w:val="20"/>
                <w:szCs w:val="20"/>
              </w:rPr>
              <w:t>Access and Integration.</w:t>
            </w:r>
          </w:p>
          <w:p w14:paraId="7F5BFC7E" w14:textId="77777777" w:rsidR="00F24D9A" w:rsidRPr="006F26EE" w:rsidRDefault="00F24D9A" w:rsidP="008830BF">
            <w:pPr>
              <w:pStyle w:val="Default"/>
              <w:rPr>
                <w:b/>
                <w:bCs/>
                <w:sz w:val="12"/>
              </w:rPr>
            </w:pPr>
          </w:p>
          <w:p w14:paraId="06F26237" w14:textId="77777777" w:rsidR="008830BF" w:rsidRPr="00246484" w:rsidRDefault="008F0BF9" w:rsidP="008830BF">
            <w:pPr>
              <w:pStyle w:val="Default"/>
              <w:rPr>
                <w:sz w:val="20"/>
                <w:szCs w:val="20"/>
              </w:rPr>
            </w:pPr>
            <w:r w:rsidRPr="008830BF">
              <w:rPr>
                <w:b/>
                <w:bCs/>
                <w:sz w:val="20"/>
              </w:rPr>
              <w:t>Email:</w:t>
            </w:r>
            <w:r w:rsidRPr="008830BF">
              <w:rPr>
                <w:sz w:val="20"/>
              </w:rPr>
              <w:t xml:space="preserve"> </w:t>
            </w:r>
            <w:r w:rsidR="00AC0AC8">
              <w:rPr>
                <w:color w:val="3333FF"/>
                <w:sz w:val="20"/>
                <w:szCs w:val="20"/>
              </w:rPr>
              <w:t>john.smith1</w:t>
            </w:r>
            <w:r w:rsidR="008830BF" w:rsidRPr="00246484">
              <w:rPr>
                <w:color w:val="3333FF"/>
                <w:sz w:val="20"/>
                <w:szCs w:val="20"/>
              </w:rPr>
              <w:t>@hse.ie</w:t>
            </w:r>
          </w:p>
          <w:p w14:paraId="1BAE95F3" w14:textId="77777777" w:rsidR="008F0BF9" w:rsidRPr="00B22C72" w:rsidRDefault="008F0BF9" w:rsidP="008830BF">
            <w:pPr>
              <w:spacing w:line="276" w:lineRule="auto"/>
              <w:rPr>
                <w:rFonts w:ascii="Arial" w:hAnsi="Arial" w:cs="Arial"/>
              </w:rPr>
            </w:pPr>
          </w:p>
        </w:tc>
      </w:tr>
      <w:tr w:rsidR="009B34D5" w14:paraId="0A2622F9" w14:textId="77777777" w:rsidTr="009B34D5">
        <w:tc>
          <w:tcPr>
            <w:tcW w:w="2364" w:type="dxa"/>
            <w:tcBorders>
              <w:top w:val="single" w:sz="4" w:space="0" w:color="auto"/>
              <w:left w:val="single" w:sz="4" w:space="0" w:color="auto"/>
              <w:bottom w:val="single" w:sz="4" w:space="0" w:color="auto"/>
              <w:right w:val="single" w:sz="4" w:space="0" w:color="auto"/>
            </w:tcBorders>
            <w:hideMark/>
          </w:tcPr>
          <w:p w14:paraId="397AE100" w14:textId="77777777" w:rsidR="009B34D5" w:rsidRDefault="009B34D5">
            <w:pPr>
              <w:jc w:val="both"/>
              <w:rPr>
                <w:rFonts w:ascii="Arial" w:hAnsi="Arial" w:cs="Arial"/>
                <w:b/>
                <w:bCs/>
              </w:rPr>
            </w:pPr>
            <w:r>
              <w:rPr>
                <w:rFonts w:ascii="Arial" w:hAnsi="Arial" w:cs="Arial"/>
                <w:b/>
                <w:bCs/>
              </w:rPr>
              <w:t xml:space="preserve">Reasonable Accommodations </w:t>
            </w:r>
          </w:p>
        </w:tc>
        <w:tc>
          <w:tcPr>
            <w:tcW w:w="8256" w:type="dxa"/>
            <w:tcBorders>
              <w:top w:val="single" w:sz="4" w:space="0" w:color="auto"/>
              <w:left w:val="single" w:sz="4" w:space="0" w:color="auto"/>
              <w:bottom w:val="single" w:sz="4" w:space="0" w:color="auto"/>
              <w:right w:val="single" w:sz="4" w:space="0" w:color="auto"/>
            </w:tcBorders>
          </w:tcPr>
          <w:p w14:paraId="3A168216" w14:textId="7ACC7850" w:rsidR="009B34D5" w:rsidRDefault="009B34D5">
            <w:pPr>
              <w:spacing w:line="276" w:lineRule="auto"/>
              <w:rPr>
                <w:rFonts w:ascii="Arial" w:eastAsiaTheme="minorHAnsi" w:hAnsi="Arial" w:cs="Arial"/>
                <w:lang w:eastAsia="en-US"/>
              </w:rPr>
            </w:pPr>
            <w:r>
              <w:rPr>
                <w:rFonts w:ascii="Arial" w:hAnsi="Arial" w:cs="Arial"/>
              </w:rPr>
              <w:t xml:space="preserve">Candidates who require a Reasonable Accommodation/s to support their participation, at any stage, in the recruitment and selection process, should email </w:t>
            </w:r>
            <w:hyperlink r:id="rId11" w:history="1">
              <w:r w:rsidR="00937D5B" w:rsidRPr="00C157FC">
                <w:rPr>
                  <w:rStyle w:val="Hyperlink"/>
                  <w:rFonts w:ascii="Arial" w:hAnsi="Arial" w:cs="Arial"/>
                </w:rPr>
                <w:t>recruitmanagement@hse.ie</w:t>
              </w:r>
            </w:hyperlink>
            <w:r w:rsidR="00937D5B">
              <w:rPr>
                <w:rFonts w:ascii="Arial" w:hAnsi="Arial" w:cs="Arial"/>
              </w:rPr>
              <w:t xml:space="preserve"> </w:t>
            </w:r>
          </w:p>
          <w:p w14:paraId="0C894B9B" w14:textId="77777777" w:rsidR="009B34D5" w:rsidRDefault="009B34D5">
            <w:pPr>
              <w:jc w:val="both"/>
              <w:rPr>
                <w:rFonts w:ascii="Arial" w:hAnsi="Arial" w:cs="Arial"/>
              </w:rPr>
            </w:pPr>
          </w:p>
        </w:tc>
      </w:tr>
      <w:tr w:rsidR="00A77954" w:rsidRPr="00B22C72" w14:paraId="64F192D5" w14:textId="77777777" w:rsidTr="2AF13479">
        <w:tc>
          <w:tcPr>
            <w:tcW w:w="2364" w:type="dxa"/>
          </w:tcPr>
          <w:p w14:paraId="12A2556F" w14:textId="77777777" w:rsidR="00A77954" w:rsidRPr="00B22C72" w:rsidRDefault="00A77954" w:rsidP="00A77954">
            <w:pPr>
              <w:spacing w:line="276" w:lineRule="auto"/>
              <w:rPr>
                <w:rFonts w:ascii="Arial" w:hAnsi="Arial" w:cs="Arial"/>
                <w:b/>
                <w:bCs/>
              </w:rPr>
            </w:pPr>
            <w:r w:rsidRPr="00B22C72">
              <w:rPr>
                <w:rFonts w:ascii="Arial" w:hAnsi="Arial" w:cs="Arial"/>
                <w:b/>
                <w:bCs/>
              </w:rPr>
              <w:t>Details of Service</w:t>
            </w:r>
          </w:p>
          <w:p w14:paraId="78B43945" w14:textId="77777777" w:rsidR="00A77954" w:rsidRPr="00B22C72" w:rsidRDefault="00A77954" w:rsidP="00A77954">
            <w:pPr>
              <w:spacing w:line="276" w:lineRule="auto"/>
              <w:rPr>
                <w:rFonts w:ascii="Arial" w:hAnsi="Arial" w:cs="Arial"/>
                <w:b/>
                <w:bCs/>
              </w:rPr>
            </w:pPr>
          </w:p>
        </w:tc>
        <w:tc>
          <w:tcPr>
            <w:tcW w:w="8256" w:type="dxa"/>
          </w:tcPr>
          <w:p w14:paraId="42CF934C" w14:textId="77777777" w:rsidR="004B4E5D" w:rsidRDefault="004B4E5D" w:rsidP="004B4E5D">
            <w:pPr>
              <w:rPr>
                <w:rFonts w:ascii="Arial" w:hAnsi="Arial" w:cs="Arial"/>
              </w:rPr>
            </w:pPr>
            <w:r w:rsidRPr="004B4E5D">
              <w:rPr>
                <w:rFonts w:ascii="Arial" w:hAnsi="Arial" w:cs="Arial"/>
              </w:rPr>
              <w:t xml:space="preserve">The Access and Integration function (A&amp;I) is a </w:t>
            </w:r>
            <w:r w:rsidR="00B01E7C">
              <w:rPr>
                <w:rFonts w:ascii="Arial" w:hAnsi="Arial" w:cs="Arial"/>
              </w:rPr>
              <w:t>f</w:t>
            </w:r>
            <w:r w:rsidRPr="004B4E5D">
              <w:rPr>
                <w:rFonts w:ascii="Arial" w:hAnsi="Arial" w:cs="Arial"/>
              </w:rPr>
              <w:t>unction in HSE Centre reporting directly to the Chief Executive Officer. The A&amp;I function support and enable the Health Regions to deliver on their operational responsibilities. A&amp;I lead</w:t>
            </w:r>
            <w:r w:rsidR="00B01E7C">
              <w:rPr>
                <w:rFonts w:ascii="Arial" w:hAnsi="Arial" w:cs="Arial"/>
              </w:rPr>
              <w:t>s</w:t>
            </w:r>
            <w:r w:rsidRPr="004B4E5D">
              <w:rPr>
                <w:rFonts w:ascii="Arial" w:hAnsi="Arial" w:cs="Arial"/>
              </w:rPr>
              <w:t xml:space="preserve"> the development of service improvement initiatives that target patient access, promote health and wellbeing and the prevention of illness. The function </w:t>
            </w:r>
            <w:r w:rsidR="00B01E7C">
              <w:rPr>
                <w:rFonts w:ascii="Arial" w:hAnsi="Arial" w:cs="Arial"/>
              </w:rPr>
              <w:t>i</w:t>
            </w:r>
            <w:r w:rsidRPr="004B4E5D">
              <w:rPr>
                <w:rFonts w:ascii="Arial" w:hAnsi="Arial" w:cs="Arial"/>
              </w:rPr>
              <w:t>dentif</w:t>
            </w:r>
            <w:r w:rsidR="00B01E7C">
              <w:rPr>
                <w:rFonts w:ascii="Arial" w:hAnsi="Arial" w:cs="Arial"/>
              </w:rPr>
              <w:t>ies</w:t>
            </w:r>
            <w:r w:rsidRPr="004B4E5D">
              <w:rPr>
                <w:rFonts w:ascii="Arial" w:hAnsi="Arial" w:cs="Arial"/>
              </w:rPr>
              <w:t xml:space="preserve"> new and emerging strategies to increase efficiency, improve processes, and enhance the patient experien</w:t>
            </w:r>
            <w:r w:rsidR="00B01E7C">
              <w:rPr>
                <w:rFonts w:ascii="Arial" w:hAnsi="Arial" w:cs="Arial"/>
              </w:rPr>
              <w:t xml:space="preserve">ce. At national level, A&amp;I </w:t>
            </w:r>
            <w:r w:rsidRPr="004B4E5D">
              <w:rPr>
                <w:rFonts w:ascii="Arial" w:hAnsi="Arial" w:cs="Arial"/>
              </w:rPr>
              <w:t>promote</w:t>
            </w:r>
            <w:r w:rsidR="00B01E7C">
              <w:rPr>
                <w:rFonts w:ascii="Arial" w:hAnsi="Arial" w:cs="Arial"/>
              </w:rPr>
              <w:t>s</w:t>
            </w:r>
            <w:r w:rsidRPr="004B4E5D">
              <w:rPr>
                <w:rFonts w:ascii="Arial" w:hAnsi="Arial" w:cs="Arial"/>
              </w:rPr>
              <w:t xml:space="preserve"> adherence to national standards and ensure integration of services and functions within the context of a population health approach. </w:t>
            </w:r>
          </w:p>
          <w:p w14:paraId="3052AC2B" w14:textId="77777777" w:rsidR="004B4E5D" w:rsidRPr="004B4E5D" w:rsidRDefault="004B4E5D" w:rsidP="004B4E5D">
            <w:pPr>
              <w:rPr>
                <w:rFonts w:ascii="Arial" w:hAnsi="Arial" w:cs="Arial"/>
              </w:rPr>
            </w:pPr>
          </w:p>
          <w:p w14:paraId="6EA3B420" w14:textId="77777777" w:rsidR="004B4E5D" w:rsidRDefault="004B4E5D" w:rsidP="004B4E5D">
            <w:pPr>
              <w:rPr>
                <w:rFonts w:ascii="Arial" w:hAnsi="Arial" w:cs="Arial"/>
              </w:rPr>
            </w:pPr>
            <w:r w:rsidRPr="004B4E5D">
              <w:rPr>
                <w:rFonts w:ascii="Arial" w:hAnsi="Arial" w:cs="Arial"/>
              </w:rPr>
              <w:t>Access &amp; Integration provides leadership, drives national improvement programmes and provides expertise across the span of care groups and service areas within the HSE- Mental Health (including CAMHs); Older Persons; Primary Care; Disability Services; Social Inclusion; Palliative, End of Life &amp; Bereavement; Acute Services: Scheduled Care &amp; Unscheduled Care; Cancer Services; Maternity &amp; Paediatrics.</w:t>
            </w:r>
          </w:p>
          <w:p w14:paraId="19422CE8" w14:textId="77777777" w:rsidR="004B4E5D" w:rsidRPr="004B4E5D" w:rsidRDefault="004B4E5D" w:rsidP="004B4E5D">
            <w:pPr>
              <w:rPr>
                <w:rFonts w:ascii="Arial" w:hAnsi="Arial" w:cs="Arial"/>
              </w:rPr>
            </w:pPr>
          </w:p>
          <w:p w14:paraId="1AC18EBC" w14:textId="77777777" w:rsidR="004B4E5D" w:rsidRPr="004B4E5D" w:rsidRDefault="004B4E5D" w:rsidP="004B4E5D">
            <w:pPr>
              <w:rPr>
                <w:rFonts w:ascii="Arial" w:hAnsi="Arial" w:cs="Arial"/>
              </w:rPr>
            </w:pPr>
            <w:r w:rsidRPr="004B4E5D">
              <w:rPr>
                <w:rFonts w:ascii="Arial" w:hAnsi="Arial" w:cs="Arial"/>
              </w:rPr>
              <w:lastRenderedPageBreak/>
              <w:t>In the</w:t>
            </w:r>
            <w:r>
              <w:rPr>
                <w:rFonts w:ascii="Arial" w:hAnsi="Arial" w:cs="Arial"/>
              </w:rPr>
              <w:t xml:space="preserve"> execution of the role, the General Manager</w:t>
            </w:r>
            <w:r w:rsidRPr="004B4E5D">
              <w:rPr>
                <w:rFonts w:ascii="Arial" w:hAnsi="Arial" w:cs="Arial"/>
              </w:rPr>
              <w:t xml:space="preserve"> </w:t>
            </w:r>
            <w:r w:rsidR="00C46762">
              <w:rPr>
                <w:rFonts w:ascii="Arial" w:hAnsi="Arial" w:cs="Arial"/>
              </w:rPr>
              <w:t>will be responsible for ensuring the smooth and efficient operation of the function of the Office of the National Director, maintain key working relationships with all stakeholders as required.</w:t>
            </w:r>
          </w:p>
          <w:p w14:paraId="0E8D7C98" w14:textId="77777777" w:rsidR="00A77954" w:rsidRPr="007410B4" w:rsidRDefault="00A77954" w:rsidP="004B4E5D">
            <w:pPr>
              <w:rPr>
                <w:rFonts w:ascii="Arial" w:hAnsi="Arial" w:cs="Arial"/>
              </w:rPr>
            </w:pPr>
          </w:p>
        </w:tc>
      </w:tr>
      <w:tr w:rsidR="00A77954" w:rsidRPr="00B22C72" w14:paraId="7320ADEC" w14:textId="77777777" w:rsidTr="2AF13479">
        <w:tc>
          <w:tcPr>
            <w:tcW w:w="2364" w:type="dxa"/>
          </w:tcPr>
          <w:p w14:paraId="229AD763" w14:textId="77777777" w:rsidR="00A77954" w:rsidRPr="00B22C72" w:rsidRDefault="00A77954" w:rsidP="00A77954">
            <w:pPr>
              <w:spacing w:line="276" w:lineRule="auto"/>
              <w:rPr>
                <w:rFonts w:ascii="Arial" w:hAnsi="Arial" w:cs="Arial"/>
                <w:b/>
                <w:bCs/>
              </w:rPr>
            </w:pPr>
            <w:r w:rsidRPr="00B22C72">
              <w:rPr>
                <w:rFonts w:ascii="Arial" w:hAnsi="Arial" w:cs="Arial"/>
                <w:b/>
                <w:bCs/>
              </w:rPr>
              <w:lastRenderedPageBreak/>
              <w:t>Reporting Relationship</w:t>
            </w:r>
          </w:p>
        </w:tc>
        <w:tc>
          <w:tcPr>
            <w:tcW w:w="8256" w:type="dxa"/>
          </w:tcPr>
          <w:p w14:paraId="2945BAEC" w14:textId="1C8B731A" w:rsidR="006F26EE" w:rsidRPr="00F24D9A" w:rsidRDefault="00A77954" w:rsidP="00972122">
            <w:pPr>
              <w:spacing w:line="276" w:lineRule="auto"/>
              <w:rPr>
                <w:rFonts w:ascii="Arial" w:hAnsi="Arial" w:cs="Arial"/>
              </w:rPr>
            </w:pPr>
            <w:r w:rsidRPr="00B22C72">
              <w:rPr>
                <w:rFonts w:ascii="Arial" w:hAnsi="Arial" w:cs="Arial"/>
              </w:rPr>
              <w:t xml:space="preserve">The </w:t>
            </w:r>
            <w:r w:rsidR="009B34D5">
              <w:rPr>
                <w:rFonts w:ascii="Arial" w:hAnsi="Arial" w:cs="Arial"/>
              </w:rPr>
              <w:t>post holder</w:t>
            </w:r>
            <w:r w:rsidRPr="00B22C72">
              <w:rPr>
                <w:rFonts w:ascii="Arial" w:hAnsi="Arial" w:cs="Arial"/>
              </w:rPr>
              <w:t xml:space="preserve"> will report to </w:t>
            </w:r>
            <w:r w:rsidR="004B4E5D">
              <w:rPr>
                <w:rFonts w:ascii="Arial" w:hAnsi="Arial" w:cs="Arial"/>
              </w:rPr>
              <w:t xml:space="preserve">the </w:t>
            </w:r>
            <w:r>
              <w:rPr>
                <w:rFonts w:ascii="Arial" w:hAnsi="Arial" w:cs="Arial"/>
              </w:rPr>
              <w:t xml:space="preserve">National </w:t>
            </w:r>
            <w:r w:rsidR="006F26EE">
              <w:rPr>
                <w:rFonts w:ascii="Arial" w:hAnsi="Arial" w:cs="Arial"/>
              </w:rPr>
              <w:t xml:space="preserve">Director, </w:t>
            </w:r>
            <w:r w:rsidR="004B4E5D">
              <w:rPr>
                <w:rFonts w:ascii="Arial" w:hAnsi="Arial" w:cs="Arial"/>
              </w:rPr>
              <w:t>Access and Integration</w:t>
            </w:r>
            <w:r>
              <w:rPr>
                <w:rFonts w:ascii="Arial" w:hAnsi="Arial" w:cs="Arial"/>
              </w:rPr>
              <w:t xml:space="preserve"> or </w:t>
            </w:r>
            <w:proofErr w:type="gramStart"/>
            <w:r>
              <w:rPr>
                <w:rFonts w:ascii="Arial" w:hAnsi="Arial" w:cs="Arial"/>
              </w:rPr>
              <w:t>other</w:t>
            </w:r>
            <w:proofErr w:type="gramEnd"/>
            <w:r>
              <w:rPr>
                <w:rFonts w:ascii="Arial" w:hAnsi="Arial" w:cs="Arial"/>
              </w:rPr>
              <w:t xml:space="preserve"> nominated manager</w:t>
            </w:r>
            <w:r w:rsidR="006F26EE">
              <w:rPr>
                <w:rFonts w:ascii="Arial" w:hAnsi="Arial" w:cs="Arial"/>
              </w:rPr>
              <w:t>.</w:t>
            </w:r>
          </w:p>
        </w:tc>
      </w:tr>
      <w:tr w:rsidR="00A77954" w:rsidRPr="00B22C72" w14:paraId="7382FF70" w14:textId="77777777" w:rsidTr="2AF13479">
        <w:tc>
          <w:tcPr>
            <w:tcW w:w="2364" w:type="dxa"/>
          </w:tcPr>
          <w:p w14:paraId="47BD2DCC" w14:textId="77777777" w:rsidR="00A77954" w:rsidRPr="006F761D" w:rsidRDefault="00A77954" w:rsidP="00A77954">
            <w:pPr>
              <w:spacing w:line="276" w:lineRule="auto"/>
              <w:rPr>
                <w:rFonts w:ascii="Arial" w:hAnsi="Arial" w:cs="Arial"/>
                <w:b/>
                <w:bCs/>
              </w:rPr>
            </w:pPr>
            <w:r w:rsidRPr="006F761D">
              <w:rPr>
                <w:rFonts w:ascii="Arial" w:hAnsi="Arial" w:cs="Arial"/>
                <w:b/>
                <w:bCs/>
              </w:rPr>
              <w:t>Key Working Relationships</w:t>
            </w:r>
          </w:p>
          <w:p w14:paraId="3F92B6B6" w14:textId="77777777" w:rsidR="00A77954" w:rsidRPr="006F761D" w:rsidRDefault="00A77954" w:rsidP="00A77954">
            <w:pPr>
              <w:spacing w:line="276" w:lineRule="auto"/>
              <w:rPr>
                <w:rFonts w:ascii="Arial" w:hAnsi="Arial" w:cs="Arial"/>
                <w:b/>
                <w:bCs/>
              </w:rPr>
            </w:pPr>
          </w:p>
        </w:tc>
        <w:tc>
          <w:tcPr>
            <w:tcW w:w="8256" w:type="dxa"/>
          </w:tcPr>
          <w:p w14:paraId="7A784885" w14:textId="77777777" w:rsidR="00A77954" w:rsidRPr="0044215A" w:rsidRDefault="0044215A" w:rsidP="0044215A">
            <w:pPr>
              <w:spacing w:line="276" w:lineRule="auto"/>
              <w:rPr>
                <w:rFonts w:ascii="Arial" w:hAnsi="Arial" w:cs="Arial"/>
                <w:iCs/>
              </w:rPr>
            </w:pPr>
            <w:r w:rsidRPr="00C46762">
              <w:rPr>
                <w:rFonts w:ascii="Arial" w:hAnsi="Arial" w:cs="Arial"/>
                <w:iCs/>
              </w:rPr>
              <w:t>The Office of the National Director of Access and Integration works closely with many stakeholde</w:t>
            </w:r>
            <w:r w:rsidR="00A45451" w:rsidRPr="00C46762">
              <w:rPr>
                <w:rFonts w:ascii="Arial" w:hAnsi="Arial" w:cs="Arial"/>
                <w:iCs/>
              </w:rPr>
              <w:t>rs including other HSE Regions, HSE Corporate</w:t>
            </w:r>
            <w:r w:rsidRPr="00C46762">
              <w:rPr>
                <w:rFonts w:ascii="Arial" w:hAnsi="Arial" w:cs="Arial"/>
                <w:iCs/>
              </w:rPr>
              <w:t xml:space="preserve">, Department of Health, Community services and directly with individual hospitals across the country and other relevant stakeholders. </w:t>
            </w:r>
          </w:p>
        </w:tc>
      </w:tr>
      <w:tr w:rsidR="00A77954" w:rsidRPr="00B22C72" w14:paraId="5F1535EF" w14:textId="77777777" w:rsidTr="2AF13479">
        <w:tc>
          <w:tcPr>
            <w:tcW w:w="2364" w:type="dxa"/>
          </w:tcPr>
          <w:p w14:paraId="038E65E6" w14:textId="77777777" w:rsidR="00A77954" w:rsidRPr="00B22C72" w:rsidRDefault="00A77954" w:rsidP="00A77954">
            <w:pPr>
              <w:spacing w:line="276" w:lineRule="auto"/>
              <w:rPr>
                <w:rFonts w:ascii="Arial" w:hAnsi="Arial" w:cs="Arial"/>
                <w:b/>
                <w:bCs/>
              </w:rPr>
            </w:pPr>
            <w:r w:rsidRPr="00B22C72">
              <w:rPr>
                <w:rFonts w:ascii="Arial" w:hAnsi="Arial" w:cs="Arial"/>
                <w:b/>
                <w:bCs/>
              </w:rPr>
              <w:t xml:space="preserve">Purpose of the Post </w:t>
            </w:r>
          </w:p>
        </w:tc>
        <w:tc>
          <w:tcPr>
            <w:tcW w:w="8256" w:type="dxa"/>
          </w:tcPr>
          <w:tbl>
            <w:tblPr>
              <w:tblW w:w="0" w:type="auto"/>
              <w:tblBorders>
                <w:top w:val="nil"/>
                <w:left w:val="nil"/>
                <w:bottom w:val="nil"/>
                <w:right w:val="nil"/>
              </w:tblBorders>
              <w:tblLook w:val="0000" w:firstRow="0" w:lastRow="0" w:firstColumn="0" w:lastColumn="0" w:noHBand="0" w:noVBand="0"/>
            </w:tblPr>
            <w:tblGrid>
              <w:gridCol w:w="8040"/>
            </w:tblGrid>
            <w:tr w:rsidR="00A77954" w:rsidRPr="00F553F0" w14:paraId="2F98D0B9" w14:textId="77777777" w:rsidTr="00B01E7C">
              <w:trPr>
                <w:trHeight w:val="645"/>
              </w:trPr>
              <w:tc>
                <w:tcPr>
                  <w:tcW w:w="0" w:type="auto"/>
                  <w:vAlign w:val="center"/>
                </w:tcPr>
                <w:p w14:paraId="08E7E5ED" w14:textId="77777777" w:rsidR="001D1B40" w:rsidRPr="00C46762" w:rsidRDefault="001D1B40" w:rsidP="009B34D5">
                  <w:pPr>
                    <w:autoSpaceDE w:val="0"/>
                    <w:autoSpaceDN w:val="0"/>
                    <w:adjustRightInd w:val="0"/>
                    <w:rPr>
                      <w:rFonts w:ascii="Arial" w:eastAsiaTheme="minorHAnsi" w:hAnsi="Arial" w:cs="Arial"/>
                      <w:lang w:eastAsia="en-US"/>
                    </w:rPr>
                  </w:pPr>
                  <w:r w:rsidRPr="00C46762">
                    <w:rPr>
                      <w:rFonts w:ascii="Arial" w:eastAsiaTheme="minorHAnsi" w:hAnsi="Arial" w:cs="Arial"/>
                      <w:lang w:eastAsia="en-US"/>
                    </w:rPr>
                    <w:t xml:space="preserve">To provide critical leadership capacity and support for the delivery of the objectives of the National Director, Access and Integration. </w:t>
                  </w:r>
                </w:p>
                <w:p w14:paraId="436C5F82" w14:textId="77777777" w:rsidR="00A77954" w:rsidRPr="00F553F0" w:rsidRDefault="00A77954" w:rsidP="00B01E7C">
                  <w:pPr>
                    <w:autoSpaceDE w:val="0"/>
                    <w:autoSpaceDN w:val="0"/>
                    <w:adjustRightInd w:val="0"/>
                    <w:rPr>
                      <w:rFonts w:ascii="Arial" w:eastAsiaTheme="minorHAnsi" w:hAnsi="Arial" w:cs="Arial"/>
                      <w:color w:val="000000"/>
                      <w:lang w:val="en-IE" w:eastAsia="en-US"/>
                    </w:rPr>
                  </w:pPr>
                </w:p>
              </w:tc>
            </w:tr>
          </w:tbl>
          <w:p w14:paraId="148C2286" w14:textId="77777777" w:rsidR="00A77954" w:rsidRPr="00F553F0" w:rsidRDefault="00A77954" w:rsidP="00A77954">
            <w:pPr>
              <w:spacing w:line="276" w:lineRule="auto"/>
              <w:jc w:val="both"/>
              <w:rPr>
                <w:rFonts w:ascii="Arial" w:hAnsi="Arial" w:cs="Arial"/>
                <w:iCs/>
              </w:rPr>
            </w:pPr>
          </w:p>
        </w:tc>
      </w:tr>
      <w:tr w:rsidR="00A77954" w:rsidRPr="00B22C72" w14:paraId="1D49AD53" w14:textId="77777777" w:rsidTr="2AF13479">
        <w:tc>
          <w:tcPr>
            <w:tcW w:w="2364" w:type="dxa"/>
          </w:tcPr>
          <w:p w14:paraId="4BC30810" w14:textId="77777777" w:rsidR="00A77954" w:rsidRPr="00B22C72" w:rsidRDefault="00A77954" w:rsidP="00A77954">
            <w:pPr>
              <w:spacing w:line="276" w:lineRule="auto"/>
              <w:rPr>
                <w:rFonts w:ascii="Arial" w:hAnsi="Arial" w:cs="Arial"/>
                <w:b/>
                <w:bCs/>
              </w:rPr>
            </w:pPr>
            <w:r w:rsidRPr="00B22C72">
              <w:rPr>
                <w:rFonts w:ascii="Arial" w:hAnsi="Arial" w:cs="Arial"/>
                <w:b/>
                <w:bCs/>
              </w:rPr>
              <w:t>Principal Duties and Responsibilities</w:t>
            </w:r>
          </w:p>
          <w:p w14:paraId="1419196B" w14:textId="77777777" w:rsidR="00A77954" w:rsidRPr="00B22C72" w:rsidRDefault="00A77954" w:rsidP="00A77954">
            <w:pPr>
              <w:spacing w:line="276" w:lineRule="auto"/>
              <w:rPr>
                <w:rFonts w:ascii="Arial" w:hAnsi="Arial" w:cs="Arial"/>
                <w:b/>
                <w:bCs/>
              </w:rPr>
            </w:pPr>
          </w:p>
        </w:tc>
        <w:tc>
          <w:tcPr>
            <w:tcW w:w="8256" w:type="dxa"/>
          </w:tcPr>
          <w:p w14:paraId="21F0DBEA" w14:textId="77777777" w:rsidR="00886E94" w:rsidRPr="00C46762" w:rsidRDefault="00886E94" w:rsidP="00886E94">
            <w:pPr>
              <w:jc w:val="both"/>
              <w:rPr>
                <w:rFonts w:ascii="Arial" w:hAnsi="Arial" w:cs="Arial"/>
                <w:iCs/>
              </w:rPr>
            </w:pPr>
            <w:bookmarkStart w:id="1" w:name="_Hlk204007385"/>
            <w:r w:rsidRPr="00C46762">
              <w:rPr>
                <w:rFonts w:ascii="Arial" w:hAnsi="Arial" w:cs="Arial"/>
                <w:iCs/>
              </w:rPr>
              <w:t>The post holder will be responsible for providing l</w:t>
            </w:r>
            <w:r w:rsidR="001D1B40" w:rsidRPr="00C46762">
              <w:rPr>
                <w:rFonts w:ascii="Arial" w:hAnsi="Arial" w:cs="Arial"/>
                <w:iCs/>
              </w:rPr>
              <w:t>eadership in the Office of the National Director, Access and Integration</w:t>
            </w:r>
            <w:r w:rsidRPr="00C46762">
              <w:rPr>
                <w:rFonts w:ascii="Arial" w:hAnsi="Arial" w:cs="Arial"/>
                <w:iCs/>
              </w:rPr>
              <w:t xml:space="preserve"> </w:t>
            </w:r>
            <w:r w:rsidR="00C46762" w:rsidRPr="00C46762">
              <w:rPr>
                <w:rFonts w:ascii="Arial" w:hAnsi="Arial" w:cs="Arial"/>
                <w:iCs/>
              </w:rPr>
              <w:t>:</w:t>
            </w:r>
          </w:p>
          <w:p w14:paraId="303162C5" w14:textId="77777777" w:rsidR="00972122" w:rsidRPr="00C46762" w:rsidRDefault="00972122" w:rsidP="00972122">
            <w:pPr>
              <w:pStyle w:val="ListParagraph"/>
              <w:autoSpaceDE w:val="0"/>
              <w:autoSpaceDN w:val="0"/>
              <w:adjustRightInd w:val="0"/>
              <w:ind w:left="1440"/>
              <w:rPr>
                <w:rFonts w:ascii="Arial" w:hAnsi="Arial" w:cs="Arial"/>
                <w:sz w:val="12"/>
              </w:rPr>
            </w:pPr>
          </w:p>
          <w:p w14:paraId="71A6F355" w14:textId="77777777" w:rsidR="00886E94" w:rsidRDefault="00886E94" w:rsidP="00886E94">
            <w:pPr>
              <w:pStyle w:val="Default"/>
              <w:jc w:val="both"/>
              <w:rPr>
                <w:b/>
                <w:bCs/>
                <w:sz w:val="20"/>
                <w:szCs w:val="20"/>
              </w:rPr>
            </w:pPr>
          </w:p>
          <w:p w14:paraId="2CD206EE" w14:textId="77777777" w:rsidR="001D1B40" w:rsidRPr="00CA136C" w:rsidRDefault="001D1B40" w:rsidP="001D1B40">
            <w:pPr>
              <w:pStyle w:val="Default"/>
              <w:rPr>
                <w:rFonts w:eastAsia="Times New Roman"/>
                <w:b/>
                <w:color w:val="auto"/>
                <w:sz w:val="20"/>
                <w:szCs w:val="20"/>
                <w:lang w:eastAsia="en-GB"/>
              </w:rPr>
            </w:pPr>
            <w:r w:rsidRPr="00CA136C">
              <w:rPr>
                <w:rFonts w:eastAsia="Times New Roman"/>
                <w:b/>
                <w:color w:val="auto"/>
                <w:sz w:val="20"/>
                <w:szCs w:val="20"/>
                <w:lang w:eastAsia="en-GB"/>
              </w:rPr>
              <w:t xml:space="preserve">Leadership, Governance &amp; </w:t>
            </w:r>
            <w:r w:rsidR="00B01E7C">
              <w:rPr>
                <w:rFonts w:eastAsia="Times New Roman"/>
                <w:b/>
                <w:color w:val="auto"/>
                <w:sz w:val="20"/>
                <w:szCs w:val="20"/>
                <w:lang w:eastAsia="en-GB"/>
              </w:rPr>
              <w:t>Accountability</w:t>
            </w:r>
          </w:p>
          <w:p w14:paraId="1060A677" w14:textId="77777777" w:rsidR="001D1B40" w:rsidRDefault="001D1B40" w:rsidP="00CA136C">
            <w:pPr>
              <w:pStyle w:val="Default"/>
              <w:numPr>
                <w:ilvl w:val="0"/>
                <w:numId w:val="42"/>
              </w:numPr>
              <w:rPr>
                <w:rFonts w:eastAsia="Times New Roman"/>
                <w:color w:val="auto"/>
                <w:sz w:val="20"/>
                <w:szCs w:val="20"/>
                <w:lang w:eastAsia="en-GB"/>
              </w:rPr>
            </w:pPr>
            <w:r w:rsidRPr="00C46762">
              <w:rPr>
                <w:rFonts w:eastAsia="Times New Roman"/>
                <w:color w:val="auto"/>
                <w:sz w:val="20"/>
                <w:szCs w:val="20"/>
                <w:lang w:eastAsia="en-GB"/>
              </w:rPr>
              <w:t>Supporting the National Director, Access and Integration in relation to overall governance and delivery of services, ensuring quality and effectiveness.</w:t>
            </w:r>
          </w:p>
          <w:p w14:paraId="66DEDA13" w14:textId="77777777" w:rsidR="00CA136C" w:rsidRDefault="00CA136C" w:rsidP="00CA136C">
            <w:pPr>
              <w:pStyle w:val="Default"/>
              <w:numPr>
                <w:ilvl w:val="0"/>
                <w:numId w:val="42"/>
              </w:numPr>
              <w:rPr>
                <w:rFonts w:eastAsia="Times New Roman"/>
                <w:color w:val="auto"/>
                <w:sz w:val="20"/>
                <w:szCs w:val="20"/>
                <w:lang w:eastAsia="en-GB"/>
              </w:rPr>
            </w:pPr>
            <w:r>
              <w:rPr>
                <w:rFonts w:eastAsia="Times New Roman"/>
                <w:color w:val="auto"/>
                <w:sz w:val="20"/>
                <w:szCs w:val="20"/>
                <w:lang w:eastAsia="en-GB"/>
              </w:rPr>
              <w:t xml:space="preserve">Lead out on initiatives as assigned by </w:t>
            </w:r>
            <w:r w:rsidR="00B01E7C">
              <w:rPr>
                <w:rFonts w:eastAsia="Times New Roman"/>
                <w:color w:val="auto"/>
                <w:sz w:val="20"/>
                <w:szCs w:val="20"/>
                <w:lang w:eastAsia="en-GB"/>
              </w:rPr>
              <w:t xml:space="preserve">the </w:t>
            </w:r>
            <w:r>
              <w:rPr>
                <w:rFonts w:eastAsia="Times New Roman"/>
                <w:color w:val="auto"/>
                <w:sz w:val="20"/>
                <w:szCs w:val="20"/>
                <w:lang w:eastAsia="en-GB"/>
              </w:rPr>
              <w:t>National Director</w:t>
            </w:r>
            <w:r w:rsidR="00B01E7C">
              <w:rPr>
                <w:rFonts w:eastAsia="Times New Roman"/>
                <w:color w:val="auto"/>
                <w:sz w:val="20"/>
                <w:szCs w:val="20"/>
                <w:lang w:eastAsia="en-GB"/>
              </w:rPr>
              <w:t xml:space="preserve"> A&amp;I</w:t>
            </w:r>
          </w:p>
          <w:p w14:paraId="0E61099C" w14:textId="77777777" w:rsidR="00CA136C" w:rsidRDefault="00CA136C" w:rsidP="00CA136C">
            <w:pPr>
              <w:pStyle w:val="Default"/>
              <w:numPr>
                <w:ilvl w:val="0"/>
                <w:numId w:val="42"/>
              </w:numPr>
              <w:rPr>
                <w:rFonts w:eastAsia="Times New Roman"/>
                <w:color w:val="auto"/>
                <w:sz w:val="20"/>
                <w:szCs w:val="20"/>
                <w:lang w:eastAsia="en-GB"/>
              </w:rPr>
            </w:pPr>
            <w:r>
              <w:rPr>
                <w:rFonts w:eastAsia="Times New Roman"/>
                <w:color w:val="auto"/>
                <w:sz w:val="20"/>
                <w:szCs w:val="20"/>
                <w:lang w:eastAsia="en-GB"/>
              </w:rPr>
              <w:t>Assist in preparation of reports as required by the HSE Board and Board Committees</w:t>
            </w:r>
          </w:p>
          <w:p w14:paraId="3BBA5F11" w14:textId="77777777" w:rsidR="001D1B40" w:rsidRPr="00C46762" w:rsidRDefault="001D1B40" w:rsidP="00CA136C">
            <w:pPr>
              <w:pStyle w:val="Default"/>
              <w:numPr>
                <w:ilvl w:val="0"/>
                <w:numId w:val="42"/>
              </w:numPr>
              <w:rPr>
                <w:rFonts w:eastAsia="Times New Roman"/>
                <w:color w:val="auto"/>
                <w:sz w:val="20"/>
                <w:szCs w:val="20"/>
                <w:lang w:eastAsia="en-GB"/>
              </w:rPr>
            </w:pPr>
            <w:r w:rsidRPr="00C46762">
              <w:rPr>
                <w:rFonts w:eastAsia="Times New Roman"/>
                <w:color w:val="auto"/>
                <w:sz w:val="20"/>
                <w:szCs w:val="20"/>
                <w:lang w:eastAsia="en-GB"/>
              </w:rPr>
              <w:t>Establish and maintain key working relationships with key internal and external partners in implementing the broader Access and Integration agenda.</w:t>
            </w:r>
          </w:p>
          <w:p w14:paraId="77DDEE42" w14:textId="77777777" w:rsidR="001D1B40" w:rsidRDefault="001D1B40" w:rsidP="00CA136C">
            <w:pPr>
              <w:pStyle w:val="Default"/>
              <w:numPr>
                <w:ilvl w:val="0"/>
                <w:numId w:val="42"/>
              </w:numPr>
              <w:rPr>
                <w:rFonts w:eastAsia="Times New Roman"/>
                <w:color w:val="auto"/>
                <w:sz w:val="20"/>
                <w:szCs w:val="20"/>
                <w:lang w:eastAsia="en-GB"/>
              </w:rPr>
            </w:pPr>
            <w:r w:rsidRPr="00C46762">
              <w:rPr>
                <w:rFonts w:eastAsia="Times New Roman"/>
                <w:color w:val="auto"/>
                <w:sz w:val="20"/>
                <w:szCs w:val="20"/>
                <w:lang w:eastAsia="en-GB"/>
              </w:rPr>
              <w:t>Oversight of, and ensur</w:t>
            </w:r>
            <w:r w:rsidR="00DB51B9">
              <w:rPr>
                <w:rFonts w:eastAsia="Times New Roman"/>
                <w:color w:val="auto"/>
                <w:sz w:val="20"/>
                <w:szCs w:val="20"/>
                <w:lang w:eastAsia="en-GB"/>
              </w:rPr>
              <w:t xml:space="preserve">e </w:t>
            </w:r>
            <w:r w:rsidRPr="00C46762">
              <w:rPr>
                <w:rFonts w:eastAsia="Times New Roman"/>
                <w:color w:val="auto"/>
                <w:sz w:val="20"/>
                <w:szCs w:val="20"/>
                <w:lang w:eastAsia="en-GB"/>
              </w:rPr>
              <w:t>effective support to committees and fora as assigned by the National Director.</w:t>
            </w:r>
          </w:p>
          <w:p w14:paraId="5D55695C" w14:textId="77777777" w:rsidR="001D1B40" w:rsidRPr="00C46762" w:rsidRDefault="001D1B40" w:rsidP="00CA136C">
            <w:pPr>
              <w:pStyle w:val="Default"/>
              <w:numPr>
                <w:ilvl w:val="0"/>
                <w:numId w:val="42"/>
              </w:numPr>
              <w:rPr>
                <w:rFonts w:eastAsia="Times New Roman"/>
                <w:color w:val="auto"/>
                <w:sz w:val="20"/>
                <w:szCs w:val="20"/>
                <w:lang w:eastAsia="en-GB"/>
              </w:rPr>
            </w:pPr>
            <w:r w:rsidRPr="00C46762">
              <w:rPr>
                <w:rFonts w:eastAsia="Times New Roman"/>
                <w:color w:val="auto"/>
                <w:sz w:val="20"/>
                <w:szCs w:val="20"/>
                <w:lang w:eastAsia="en-GB"/>
              </w:rPr>
              <w:t>Oversight and ma</w:t>
            </w:r>
            <w:r w:rsidR="00ED28F8" w:rsidRPr="00C46762">
              <w:rPr>
                <w:rFonts w:eastAsia="Times New Roman"/>
                <w:color w:val="auto"/>
                <w:sz w:val="20"/>
                <w:szCs w:val="20"/>
                <w:lang w:eastAsia="en-GB"/>
              </w:rPr>
              <w:t>nagement of the Access &amp; Integration</w:t>
            </w:r>
            <w:r w:rsidRPr="00C46762">
              <w:rPr>
                <w:rFonts w:eastAsia="Times New Roman"/>
                <w:color w:val="auto"/>
                <w:sz w:val="20"/>
                <w:szCs w:val="20"/>
                <w:lang w:eastAsia="en-GB"/>
              </w:rPr>
              <w:t xml:space="preserve"> processes to respond to requests for briefings, information, Parliamentary Questions and media queries.</w:t>
            </w:r>
          </w:p>
          <w:p w14:paraId="30B7D6E0" w14:textId="77777777" w:rsidR="001D1B40" w:rsidRPr="00C46762" w:rsidRDefault="001D1B40" w:rsidP="00CA136C">
            <w:pPr>
              <w:pStyle w:val="Default"/>
              <w:numPr>
                <w:ilvl w:val="0"/>
                <w:numId w:val="42"/>
              </w:numPr>
              <w:rPr>
                <w:rFonts w:eastAsia="Times New Roman"/>
                <w:color w:val="auto"/>
                <w:sz w:val="20"/>
                <w:szCs w:val="20"/>
                <w:lang w:eastAsia="en-GB"/>
              </w:rPr>
            </w:pPr>
            <w:r w:rsidRPr="00C46762">
              <w:rPr>
                <w:rFonts w:eastAsia="Times New Roman"/>
                <w:color w:val="auto"/>
                <w:sz w:val="20"/>
                <w:szCs w:val="20"/>
                <w:lang w:eastAsia="en-GB"/>
              </w:rPr>
              <w:t>Lead and/or support specific projec</w:t>
            </w:r>
            <w:r w:rsidR="00ED28F8" w:rsidRPr="00C46762">
              <w:rPr>
                <w:rFonts w:eastAsia="Times New Roman"/>
                <w:color w:val="auto"/>
                <w:sz w:val="20"/>
                <w:szCs w:val="20"/>
                <w:lang w:eastAsia="en-GB"/>
              </w:rPr>
              <w:t xml:space="preserve">ts on behalf of </w:t>
            </w:r>
            <w:r w:rsidR="007E49BC">
              <w:rPr>
                <w:rFonts w:eastAsia="Times New Roman"/>
                <w:color w:val="auto"/>
                <w:sz w:val="20"/>
                <w:szCs w:val="20"/>
                <w:lang w:eastAsia="en-GB"/>
              </w:rPr>
              <w:t xml:space="preserve">the National Director </w:t>
            </w:r>
            <w:r w:rsidR="00ED28F8" w:rsidRPr="00C46762">
              <w:rPr>
                <w:rFonts w:eastAsia="Times New Roman"/>
                <w:color w:val="auto"/>
                <w:sz w:val="20"/>
                <w:szCs w:val="20"/>
                <w:lang w:eastAsia="en-GB"/>
              </w:rPr>
              <w:t>Access and Integration</w:t>
            </w:r>
            <w:r w:rsidR="00B01E7C">
              <w:rPr>
                <w:rFonts w:eastAsia="Times New Roman"/>
                <w:color w:val="auto"/>
                <w:sz w:val="20"/>
                <w:szCs w:val="20"/>
                <w:lang w:eastAsia="en-GB"/>
              </w:rPr>
              <w:t>.</w:t>
            </w:r>
          </w:p>
          <w:p w14:paraId="17BB0ACC" w14:textId="77777777" w:rsidR="001D1B40" w:rsidRPr="00C46762" w:rsidRDefault="001D1B40" w:rsidP="00CA136C">
            <w:pPr>
              <w:pStyle w:val="Default"/>
              <w:numPr>
                <w:ilvl w:val="0"/>
                <w:numId w:val="42"/>
              </w:numPr>
              <w:rPr>
                <w:rFonts w:eastAsia="Times New Roman"/>
                <w:color w:val="auto"/>
                <w:sz w:val="20"/>
                <w:szCs w:val="20"/>
                <w:lang w:eastAsia="en-GB"/>
              </w:rPr>
            </w:pPr>
            <w:r w:rsidRPr="00C46762">
              <w:rPr>
                <w:rFonts w:eastAsia="Times New Roman"/>
                <w:color w:val="auto"/>
                <w:sz w:val="20"/>
                <w:szCs w:val="20"/>
                <w:lang w:eastAsia="en-GB"/>
              </w:rPr>
              <w:t>Adequately identifies, assesses, manages and monitors risk within their area of responsibility</w:t>
            </w:r>
            <w:r w:rsidR="00B01E7C">
              <w:rPr>
                <w:rFonts w:eastAsia="Times New Roman"/>
                <w:color w:val="auto"/>
                <w:sz w:val="20"/>
                <w:szCs w:val="20"/>
                <w:lang w:eastAsia="en-GB"/>
              </w:rPr>
              <w:t>.</w:t>
            </w:r>
          </w:p>
          <w:p w14:paraId="7D99E928" w14:textId="77777777" w:rsidR="00ED28F8" w:rsidRPr="00ED28F8" w:rsidRDefault="00ED28F8" w:rsidP="00ED28F8">
            <w:pPr>
              <w:pStyle w:val="Default"/>
              <w:ind w:left="360"/>
              <w:rPr>
                <w:rFonts w:eastAsia="Times New Roman"/>
                <w:color w:val="FF0000"/>
                <w:sz w:val="20"/>
                <w:szCs w:val="20"/>
                <w:lang w:eastAsia="en-GB"/>
              </w:rPr>
            </w:pPr>
          </w:p>
          <w:p w14:paraId="14929473" w14:textId="77777777" w:rsidR="00ED28F8" w:rsidRPr="00ED28F8" w:rsidRDefault="00ED28F8" w:rsidP="00ED28F8">
            <w:pPr>
              <w:pStyle w:val="Default"/>
              <w:jc w:val="both"/>
              <w:rPr>
                <w:rFonts w:eastAsia="Times New Roman"/>
                <w:b/>
                <w:color w:val="auto"/>
                <w:sz w:val="20"/>
                <w:szCs w:val="20"/>
                <w:lang w:eastAsia="en-GB"/>
              </w:rPr>
            </w:pPr>
            <w:r w:rsidRPr="00ED28F8">
              <w:rPr>
                <w:rFonts w:eastAsia="Times New Roman"/>
                <w:b/>
                <w:color w:val="auto"/>
                <w:sz w:val="20"/>
                <w:szCs w:val="20"/>
                <w:lang w:eastAsia="en-GB"/>
              </w:rPr>
              <w:t>Building &amp; Maintaining Relationships and Communication</w:t>
            </w:r>
          </w:p>
          <w:p w14:paraId="5655CF6D" w14:textId="77777777" w:rsidR="00CA136C" w:rsidRPr="00B01E7C" w:rsidRDefault="00CA136C" w:rsidP="00B01E7C">
            <w:pPr>
              <w:pStyle w:val="Default"/>
              <w:numPr>
                <w:ilvl w:val="0"/>
                <w:numId w:val="37"/>
              </w:numPr>
              <w:jc w:val="both"/>
              <w:rPr>
                <w:rFonts w:eastAsia="Times New Roman"/>
                <w:color w:val="auto"/>
                <w:sz w:val="20"/>
                <w:szCs w:val="20"/>
                <w:lang w:eastAsia="en-GB"/>
              </w:rPr>
            </w:pPr>
            <w:r w:rsidRPr="00CA136C">
              <w:rPr>
                <w:rFonts w:eastAsia="Times New Roman"/>
                <w:color w:val="auto"/>
                <w:sz w:val="20"/>
                <w:szCs w:val="20"/>
                <w:lang w:eastAsia="en-GB"/>
              </w:rPr>
              <w:t xml:space="preserve">Work closely with the membership of the </w:t>
            </w:r>
            <w:r>
              <w:rPr>
                <w:rFonts w:eastAsia="Times New Roman"/>
                <w:color w:val="auto"/>
                <w:sz w:val="20"/>
                <w:szCs w:val="20"/>
                <w:lang w:eastAsia="en-GB"/>
              </w:rPr>
              <w:t xml:space="preserve">A&amp;I </w:t>
            </w:r>
            <w:r w:rsidR="007E49BC">
              <w:rPr>
                <w:rFonts w:eastAsia="Times New Roman"/>
                <w:color w:val="auto"/>
                <w:sz w:val="20"/>
                <w:szCs w:val="20"/>
                <w:lang w:eastAsia="en-GB"/>
              </w:rPr>
              <w:t>T</w:t>
            </w:r>
            <w:r w:rsidRPr="00CA136C">
              <w:rPr>
                <w:rFonts w:eastAsia="Times New Roman"/>
                <w:color w:val="auto"/>
                <w:sz w:val="20"/>
                <w:szCs w:val="20"/>
                <w:lang w:eastAsia="en-GB"/>
              </w:rPr>
              <w:t xml:space="preserve">eam </w:t>
            </w:r>
            <w:r w:rsidR="007E49BC">
              <w:rPr>
                <w:rFonts w:eastAsia="Times New Roman"/>
                <w:color w:val="auto"/>
                <w:sz w:val="20"/>
                <w:szCs w:val="20"/>
                <w:lang w:eastAsia="en-GB"/>
              </w:rPr>
              <w:t xml:space="preserve">and Regional Portfolio Leads to </w:t>
            </w:r>
            <w:r w:rsidR="00B01E7C" w:rsidRPr="00B01E7C">
              <w:rPr>
                <w:rFonts w:eastAsia="Times New Roman"/>
                <w:color w:val="auto"/>
                <w:sz w:val="20"/>
                <w:szCs w:val="20"/>
                <w:lang w:eastAsia="en-GB"/>
              </w:rPr>
              <w:t>deliver</w:t>
            </w:r>
            <w:r w:rsidRPr="00B01E7C">
              <w:rPr>
                <w:rFonts w:eastAsia="Times New Roman"/>
                <w:color w:val="auto"/>
                <w:sz w:val="20"/>
                <w:szCs w:val="20"/>
                <w:lang w:eastAsia="en-GB"/>
              </w:rPr>
              <w:t xml:space="preserve"> agreed initiatives and implement agreed plans</w:t>
            </w:r>
            <w:r w:rsidR="00B01E7C" w:rsidRPr="00B01E7C">
              <w:rPr>
                <w:rFonts w:eastAsia="Times New Roman"/>
                <w:color w:val="auto"/>
                <w:sz w:val="20"/>
                <w:szCs w:val="20"/>
                <w:lang w:eastAsia="en-GB"/>
              </w:rPr>
              <w:t>.</w:t>
            </w:r>
          </w:p>
          <w:p w14:paraId="350365A9" w14:textId="77777777" w:rsidR="00C46762" w:rsidRDefault="00C46762" w:rsidP="00ED28F8">
            <w:pPr>
              <w:pStyle w:val="Default"/>
              <w:numPr>
                <w:ilvl w:val="0"/>
                <w:numId w:val="37"/>
              </w:numPr>
              <w:jc w:val="both"/>
              <w:rPr>
                <w:rFonts w:eastAsia="Times New Roman"/>
                <w:color w:val="auto"/>
                <w:sz w:val="20"/>
                <w:szCs w:val="20"/>
                <w:lang w:eastAsia="en-GB"/>
              </w:rPr>
            </w:pPr>
            <w:r>
              <w:rPr>
                <w:rFonts w:eastAsia="Times New Roman"/>
                <w:color w:val="auto"/>
                <w:sz w:val="20"/>
                <w:szCs w:val="20"/>
                <w:lang w:eastAsia="en-GB"/>
              </w:rPr>
              <w:t>Develop and maintain key working relationships that will contribute to the smooth operation of the Office of the National Director</w:t>
            </w:r>
            <w:r w:rsidR="00B01E7C">
              <w:rPr>
                <w:rFonts w:eastAsia="Times New Roman"/>
                <w:color w:val="auto"/>
                <w:sz w:val="20"/>
                <w:szCs w:val="20"/>
                <w:lang w:eastAsia="en-GB"/>
              </w:rPr>
              <w:t>.</w:t>
            </w:r>
          </w:p>
          <w:p w14:paraId="5E5FCECC" w14:textId="0BF0B8F9" w:rsidR="00ED28F8" w:rsidRPr="009B34D5" w:rsidRDefault="00ED28F8" w:rsidP="00ED28F8">
            <w:pPr>
              <w:pStyle w:val="Default"/>
              <w:numPr>
                <w:ilvl w:val="0"/>
                <w:numId w:val="37"/>
              </w:numPr>
              <w:jc w:val="both"/>
              <w:rPr>
                <w:rFonts w:eastAsia="Times New Roman"/>
                <w:color w:val="auto"/>
                <w:sz w:val="20"/>
                <w:szCs w:val="20"/>
                <w:lang w:eastAsia="en-GB"/>
              </w:rPr>
            </w:pPr>
            <w:r w:rsidRPr="00ED28F8">
              <w:rPr>
                <w:rFonts w:eastAsia="Times New Roman"/>
                <w:color w:val="auto"/>
                <w:sz w:val="20"/>
                <w:szCs w:val="20"/>
                <w:lang w:eastAsia="en-GB"/>
              </w:rPr>
              <w:t xml:space="preserve">Demonstrate pro-active commitment to all communications with internal and </w:t>
            </w:r>
            <w:r w:rsidRPr="009B34D5">
              <w:rPr>
                <w:rFonts w:eastAsia="Times New Roman"/>
                <w:color w:val="auto"/>
                <w:sz w:val="20"/>
                <w:szCs w:val="20"/>
                <w:lang w:eastAsia="en-GB"/>
              </w:rPr>
              <w:t>external stakeholders.</w:t>
            </w:r>
          </w:p>
          <w:p w14:paraId="2CF4CEE6" w14:textId="46B20800" w:rsidR="009B34D5" w:rsidRPr="009B34D5" w:rsidRDefault="009B34D5" w:rsidP="00ED28F8">
            <w:pPr>
              <w:pStyle w:val="Default"/>
              <w:numPr>
                <w:ilvl w:val="0"/>
                <w:numId w:val="37"/>
              </w:numPr>
              <w:jc w:val="both"/>
              <w:rPr>
                <w:rFonts w:eastAsia="Times New Roman"/>
                <w:color w:val="auto"/>
                <w:sz w:val="20"/>
                <w:szCs w:val="20"/>
                <w:lang w:eastAsia="en-GB"/>
              </w:rPr>
            </w:pPr>
            <w:r w:rsidRPr="009B34D5">
              <w:rPr>
                <w:iCs/>
                <w:sz w:val="20"/>
                <w:szCs w:val="20"/>
              </w:rPr>
              <w:t>Act as spokesperson for the Organisation as required</w:t>
            </w:r>
          </w:p>
          <w:p w14:paraId="1C8D501D" w14:textId="77777777" w:rsidR="00ED28F8" w:rsidRDefault="00ED28F8" w:rsidP="00ED28F8">
            <w:pPr>
              <w:pStyle w:val="Default"/>
              <w:numPr>
                <w:ilvl w:val="0"/>
                <w:numId w:val="37"/>
              </w:numPr>
              <w:jc w:val="both"/>
              <w:rPr>
                <w:rFonts w:eastAsia="Times New Roman"/>
                <w:color w:val="auto"/>
                <w:sz w:val="20"/>
                <w:szCs w:val="20"/>
                <w:lang w:eastAsia="en-GB"/>
              </w:rPr>
            </w:pPr>
            <w:r w:rsidRPr="00ED28F8">
              <w:rPr>
                <w:rFonts w:eastAsia="Times New Roman"/>
                <w:color w:val="auto"/>
                <w:sz w:val="20"/>
                <w:szCs w:val="20"/>
                <w:lang w:eastAsia="en-GB"/>
              </w:rPr>
              <w:t>Support a collaborative approach to learning and shared best practice</w:t>
            </w:r>
            <w:r w:rsidR="00B01E7C">
              <w:rPr>
                <w:rFonts w:eastAsia="Times New Roman"/>
                <w:color w:val="auto"/>
                <w:sz w:val="20"/>
                <w:szCs w:val="20"/>
                <w:lang w:eastAsia="en-GB"/>
              </w:rPr>
              <w:t>.</w:t>
            </w:r>
            <w:r w:rsidRPr="00ED28F8">
              <w:rPr>
                <w:rFonts w:eastAsia="Times New Roman"/>
                <w:color w:val="auto"/>
                <w:sz w:val="20"/>
                <w:szCs w:val="20"/>
                <w:lang w:eastAsia="en-GB"/>
              </w:rPr>
              <w:t xml:space="preserve"> </w:t>
            </w:r>
          </w:p>
          <w:p w14:paraId="74472081" w14:textId="77777777" w:rsidR="00ED28F8" w:rsidRPr="00ED28F8" w:rsidRDefault="00ED28F8" w:rsidP="00BB4D61">
            <w:pPr>
              <w:pStyle w:val="Default"/>
              <w:jc w:val="both"/>
              <w:rPr>
                <w:rFonts w:eastAsia="Times New Roman"/>
                <w:color w:val="auto"/>
                <w:sz w:val="20"/>
                <w:szCs w:val="20"/>
                <w:lang w:eastAsia="en-GB"/>
              </w:rPr>
            </w:pPr>
          </w:p>
          <w:p w14:paraId="67B6E900" w14:textId="77777777" w:rsidR="00ED28F8" w:rsidRPr="00ED28F8" w:rsidRDefault="00ED28F8" w:rsidP="00ED28F8">
            <w:pPr>
              <w:pStyle w:val="Default"/>
              <w:jc w:val="both"/>
              <w:rPr>
                <w:rFonts w:eastAsia="Times New Roman"/>
                <w:b/>
                <w:color w:val="auto"/>
                <w:sz w:val="20"/>
                <w:szCs w:val="20"/>
                <w:lang w:eastAsia="en-GB"/>
              </w:rPr>
            </w:pPr>
            <w:r w:rsidRPr="00ED28F8">
              <w:rPr>
                <w:rFonts w:eastAsia="Times New Roman"/>
                <w:b/>
                <w:color w:val="auto"/>
                <w:sz w:val="20"/>
                <w:szCs w:val="20"/>
                <w:lang w:eastAsia="en-GB"/>
              </w:rPr>
              <w:t>Finance/Budget Management</w:t>
            </w:r>
          </w:p>
          <w:p w14:paraId="6F1593D1" w14:textId="77777777" w:rsidR="00ED28F8" w:rsidRPr="00ED28F8" w:rsidRDefault="00ED28F8" w:rsidP="00ED28F8">
            <w:pPr>
              <w:pStyle w:val="Default"/>
              <w:numPr>
                <w:ilvl w:val="0"/>
                <w:numId w:val="38"/>
              </w:numPr>
              <w:jc w:val="both"/>
              <w:rPr>
                <w:rFonts w:eastAsia="Times New Roman"/>
                <w:color w:val="auto"/>
                <w:sz w:val="20"/>
                <w:szCs w:val="20"/>
                <w:lang w:eastAsia="en-GB"/>
              </w:rPr>
            </w:pPr>
            <w:r w:rsidRPr="00ED28F8">
              <w:rPr>
                <w:rFonts w:eastAsia="Times New Roman"/>
                <w:color w:val="auto"/>
                <w:sz w:val="20"/>
                <w:szCs w:val="20"/>
                <w:lang w:eastAsia="en-GB"/>
              </w:rPr>
              <w:t>Monitor and control the use of resources in accordance with the HSE Financial Regulations</w:t>
            </w:r>
            <w:r w:rsidR="00B01E7C">
              <w:rPr>
                <w:rFonts w:eastAsia="Times New Roman"/>
                <w:color w:val="auto"/>
                <w:sz w:val="20"/>
                <w:szCs w:val="20"/>
                <w:lang w:eastAsia="en-GB"/>
              </w:rPr>
              <w:t>.</w:t>
            </w:r>
          </w:p>
          <w:p w14:paraId="29D4AB91" w14:textId="77777777" w:rsidR="00ED28F8" w:rsidRPr="00ED28F8" w:rsidRDefault="00ED28F8" w:rsidP="00ED28F8">
            <w:pPr>
              <w:pStyle w:val="Default"/>
              <w:numPr>
                <w:ilvl w:val="0"/>
                <w:numId w:val="38"/>
              </w:numPr>
              <w:jc w:val="both"/>
              <w:rPr>
                <w:rFonts w:eastAsia="Times New Roman"/>
                <w:color w:val="auto"/>
                <w:sz w:val="20"/>
                <w:szCs w:val="20"/>
                <w:lang w:eastAsia="en-GB"/>
              </w:rPr>
            </w:pPr>
            <w:r w:rsidRPr="00ED28F8">
              <w:rPr>
                <w:rFonts w:eastAsia="Times New Roman"/>
                <w:color w:val="auto"/>
                <w:sz w:val="20"/>
                <w:szCs w:val="20"/>
                <w:lang w:eastAsia="en-GB"/>
              </w:rPr>
              <w:t>Ensure optimum use of resources in line with current best practice</w:t>
            </w:r>
            <w:r w:rsidR="00B01E7C">
              <w:rPr>
                <w:rFonts w:eastAsia="Times New Roman"/>
                <w:color w:val="auto"/>
                <w:sz w:val="20"/>
                <w:szCs w:val="20"/>
                <w:lang w:eastAsia="en-GB"/>
              </w:rPr>
              <w:t>.</w:t>
            </w:r>
          </w:p>
          <w:p w14:paraId="5EC6B037" w14:textId="77777777" w:rsidR="00ED28F8" w:rsidRPr="00ED28F8" w:rsidRDefault="00ED28F8" w:rsidP="00ED28F8">
            <w:pPr>
              <w:pStyle w:val="Default"/>
              <w:jc w:val="both"/>
              <w:rPr>
                <w:rFonts w:eastAsia="Times New Roman"/>
                <w:color w:val="auto"/>
                <w:sz w:val="20"/>
                <w:szCs w:val="20"/>
                <w:lang w:eastAsia="en-GB"/>
              </w:rPr>
            </w:pPr>
          </w:p>
          <w:p w14:paraId="07632652" w14:textId="77777777" w:rsidR="00ED28F8" w:rsidRPr="00ED28F8" w:rsidRDefault="00ED28F8" w:rsidP="00ED28F8">
            <w:pPr>
              <w:pStyle w:val="Default"/>
              <w:jc w:val="both"/>
              <w:rPr>
                <w:rFonts w:eastAsia="Times New Roman"/>
                <w:b/>
                <w:color w:val="auto"/>
                <w:sz w:val="20"/>
                <w:szCs w:val="20"/>
                <w:lang w:eastAsia="en-GB"/>
              </w:rPr>
            </w:pPr>
            <w:r w:rsidRPr="00ED28F8">
              <w:rPr>
                <w:rFonts w:eastAsia="Times New Roman"/>
                <w:b/>
                <w:color w:val="auto"/>
                <w:sz w:val="20"/>
                <w:szCs w:val="20"/>
                <w:lang w:eastAsia="en-GB"/>
              </w:rPr>
              <w:t>General</w:t>
            </w:r>
          </w:p>
          <w:p w14:paraId="01C1C054" w14:textId="77777777" w:rsidR="00ED28F8" w:rsidRPr="00ED28F8" w:rsidRDefault="00ED28F8" w:rsidP="00ED28F8">
            <w:pPr>
              <w:pStyle w:val="Default"/>
              <w:numPr>
                <w:ilvl w:val="0"/>
                <w:numId w:val="39"/>
              </w:numPr>
              <w:jc w:val="both"/>
              <w:rPr>
                <w:rFonts w:eastAsia="Times New Roman"/>
                <w:color w:val="auto"/>
                <w:sz w:val="20"/>
                <w:szCs w:val="20"/>
                <w:lang w:eastAsia="en-GB"/>
              </w:rPr>
            </w:pPr>
            <w:r w:rsidRPr="00ED28F8">
              <w:rPr>
                <w:rFonts w:eastAsia="Times New Roman"/>
                <w:color w:val="auto"/>
                <w:sz w:val="20"/>
                <w:szCs w:val="20"/>
                <w:lang w:eastAsia="en-GB"/>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0FC1443" w14:textId="77777777" w:rsidR="00ED28F8" w:rsidRPr="00ED28F8" w:rsidRDefault="00ED28F8" w:rsidP="00ED28F8">
            <w:pPr>
              <w:pStyle w:val="Default"/>
              <w:numPr>
                <w:ilvl w:val="0"/>
                <w:numId w:val="39"/>
              </w:numPr>
              <w:jc w:val="both"/>
              <w:rPr>
                <w:rFonts w:eastAsia="Times New Roman"/>
                <w:color w:val="auto"/>
                <w:sz w:val="20"/>
                <w:szCs w:val="20"/>
                <w:lang w:eastAsia="en-GB"/>
              </w:rPr>
            </w:pPr>
            <w:r w:rsidRPr="00ED28F8">
              <w:rPr>
                <w:rFonts w:eastAsia="Times New Roman"/>
                <w:color w:val="auto"/>
                <w:sz w:val="20"/>
                <w:szCs w:val="20"/>
                <w:lang w:eastAsia="en-GB"/>
              </w:rPr>
              <w:t>Support, promote and actively participate in sustainable energy, water and waste initiatives to create a more sustainable, low carbon and efficient health service.</w:t>
            </w:r>
          </w:p>
          <w:bookmarkEnd w:id="1"/>
          <w:p w14:paraId="469FEA1B" w14:textId="77777777" w:rsidR="009B34D5" w:rsidRDefault="009B34D5" w:rsidP="009B34D5">
            <w:pPr>
              <w:autoSpaceDE w:val="0"/>
              <w:autoSpaceDN w:val="0"/>
              <w:adjustRightInd w:val="0"/>
              <w:spacing w:after="120"/>
              <w:contextualSpacing/>
              <w:rPr>
                <w:rFonts w:ascii="Arial" w:hAnsi="Arial" w:cs="Arial"/>
                <w:b/>
                <w:iCs/>
                <w:lang w:val="en-IE"/>
              </w:rPr>
            </w:pPr>
          </w:p>
          <w:p w14:paraId="5E3B8E5F" w14:textId="77777777" w:rsidR="00A77954" w:rsidRDefault="00A77954" w:rsidP="009B34D5">
            <w:pPr>
              <w:autoSpaceDE w:val="0"/>
              <w:autoSpaceDN w:val="0"/>
              <w:adjustRightInd w:val="0"/>
              <w:spacing w:after="120"/>
              <w:contextualSpacing/>
              <w:rPr>
                <w:rFonts w:ascii="Arial" w:hAnsi="Arial" w:cs="Arial"/>
                <w:b/>
                <w:iCs/>
                <w:lang w:val="en-IE"/>
              </w:rPr>
            </w:pPr>
            <w:r w:rsidRPr="009B34D5">
              <w:rPr>
                <w:rFonts w:ascii="Arial" w:hAnsi="Arial" w:cs="Arial"/>
                <w:b/>
                <w:iCs/>
                <w:lang w:val="en-IE"/>
              </w:rPr>
              <w:lastRenderedPageBreak/>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1A1F53A" w14:textId="6BEC2B07" w:rsidR="002B3AD5" w:rsidRPr="009B34D5" w:rsidRDefault="002B3AD5" w:rsidP="009B34D5">
            <w:pPr>
              <w:autoSpaceDE w:val="0"/>
              <w:autoSpaceDN w:val="0"/>
              <w:adjustRightInd w:val="0"/>
              <w:spacing w:after="120"/>
              <w:contextualSpacing/>
              <w:rPr>
                <w:rFonts w:ascii="Arial" w:hAnsi="Arial" w:cs="Arial"/>
                <w:b/>
              </w:rPr>
            </w:pPr>
          </w:p>
        </w:tc>
      </w:tr>
      <w:tr w:rsidR="00A77954" w:rsidRPr="00B22C72" w14:paraId="2E5F2E5B" w14:textId="77777777" w:rsidTr="2AF13479">
        <w:tc>
          <w:tcPr>
            <w:tcW w:w="2364" w:type="dxa"/>
          </w:tcPr>
          <w:p w14:paraId="2E8B082B" w14:textId="77777777" w:rsidR="00A77954" w:rsidRPr="00B22C72" w:rsidRDefault="00A77954" w:rsidP="00A77954">
            <w:pPr>
              <w:spacing w:line="276" w:lineRule="auto"/>
              <w:rPr>
                <w:rFonts w:ascii="Arial" w:hAnsi="Arial" w:cs="Arial"/>
                <w:b/>
                <w:bCs/>
              </w:rPr>
            </w:pPr>
            <w:bookmarkStart w:id="2" w:name="_Hlk107300500"/>
            <w:r w:rsidRPr="00B22C72">
              <w:rPr>
                <w:rFonts w:ascii="Arial" w:hAnsi="Arial" w:cs="Arial"/>
                <w:b/>
                <w:bCs/>
              </w:rPr>
              <w:lastRenderedPageBreak/>
              <w:t>Eligibility Criteria</w:t>
            </w:r>
          </w:p>
          <w:p w14:paraId="26C52A3F" w14:textId="77777777" w:rsidR="00A77954" w:rsidRPr="00B22C72" w:rsidRDefault="00A77954" w:rsidP="00A77954">
            <w:pPr>
              <w:spacing w:line="276" w:lineRule="auto"/>
              <w:rPr>
                <w:rFonts w:ascii="Arial" w:hAnsi="Arial" w:cs="Arial"/>
                <w:b/>
                <w:bCs/>
              </w:rPr>
            </w:pPr>
          </w:p>
          <w:p w14:paraId="74F27771" w14:textId="77777777" w:rsidR="00A77954" w:rsidRPr="00B22C72" w:rsidRDefault="00A77954" w:rsidP="00A77954">
            <w:pPr>
              <w:spacing w:line="276" w:lineRule="auto"/>
              <w:rPr>
                <w:rFonts w:ascii="Arial" w:hAnsi="Arial" w:cs="Arial"/>
                <w:b/>
                <w:bCs/>
              </w:rPr>
            </w:pPr>
            <w:r w:rsidRPr="00B22C72">
              <w:rPr>
                <w:rFonts w:ascii="Arial" w:hAnsi="Arial" w:cs="Arial"/>
                <w:b/>
                <w:bCs/>
              </w:rPr>
              <w:t>Qualifications and/ or experience</w:t>
            </w:r>
          </w:p>
          <w:p w14:paraId="14DD31F9" w14:textId="77777777" w:rsidR="00A77954" w:rsidRPr="00B22C72" w:rsidRDefault="00A77954" w:rsidP="00A77954">
            <w:pPr>
              <w:spacing w:line="276" w:lineRule="auto"/>
              <w:rPr>
                <w:rFonts w:ascii="Arial" w:hAnsi="Arial" w:cs="Arial"/>
                <w:b/>
                <w:bCs/>
              </w:rPr>
            </w:pPr>
          </w:p>
        </w:tc>
        <w:tc>
          <w:tcPr>
            <w:tcW w:w="8256" w:type="dxa"/>
          </w:tcPr>
          <w:p w14:paraId="04D2E41E" w14:textId="77777777" w:rsidR="00A77954" w:rsidRPr="00E2577F" w:rsidRDefault="00A77954" w:rsidP="00A77954">
            <w:pPr>
              <w:spacing w:line="276" w:lineRule="auto"/>
              <w:jc w:val="both"/>
              <w:rPr>
                <w:rFonts w:ascii="Arial" w:eastAsia="Arial" w:hAnsi="Arial" w:cs="Arial"/>
                <w:b/>
              </w:rPr>
            </w:pPr>
            <w:r w:rsidRPr="00E2577F">
              <w:rPr>
                <w:rFonts w:ascii="Arial" w:eastAsia="Arial" w:hAnsi="Arial" w:cs="Arial"/>
                <w:b/>
              </w:rPr>
              <w:t>Candidates must have on the closing date for the competition:</w:t>
            </w:r>
          </w:p>
          <w:p w14:paraId="29861164" w14:textId="77777777" w:rsidR="00A77954" w:rsidRDefault="00A77954" w:rsidP="00A77954">
            <w:pPr>
              <w:spacing w:line="276" w:lineRule="auto"/>
              <w:jc w:val="both"/>
              <w:rPr>
                <w:rFonts w:ascii="Arial" w:hAnsi="Arial" w:cs="Arial"/>
                <w:b/>
                <w:bCs/>
              </w:rPr>
            </w:pPr>
          </w:p>
          <w:p w14:paraId="1755EF8A" w14:textId="2F5D68BD" w:rsidR="00DF1555" w:rsidRDefault="00DF1555" w:rsidP="007A5A16">
            <w:pPr>
              <w:numPr>
                <w:ilvl w:val="0"/>
                <w:numId w:val="40"/>
              </w:numPr>
              <w:rPr>
                <w:rFonts w:ascii="Arial" w:hAnsi="Arial" w:cs="Arial"/>
              </w:rPr>
            </w:pPr>
            <w:r w:rsidRPr="00DF1555">
              <w:rPr>
                <w:rFonts w:ascii="Arial" w:hAnsi="Arial" w:cs="Arial"/>
              </w:rPr>
              <w:t xml:space="preserve">Significant experience of </w:t>
            </w:r>
            <w:r w:rsidRPr="002B3AD5">
              <w:rPr>
                <w:rFonts w:ascii="Arial" w:hAnsi="Arial" w:cs="Arial"/>
              </w:rPr>
              <w:t xml:space="preserve">working </w:t>
            </w:r>
            <w:r w:rsidR="009B34D5" w:rsidRPr="002B3AD5">
              <w:rPr>
                <w:rFonts w:ascii="Arial" w:hAnsi="Arial" w:cs="Arial"/>
              </w:rPr>
              <w:t xml:space="preserve">at senior management level in </w:t>
            </w:r>
            <w:r w:rsidRPr="002B3AD5">
              <w:rPr>
                <w:rFonts w:ascii="Arial" w:hAnsi="Arial" w:cs="Arial"/>
              </w:rPr>
              <w:t>health</w:t>
            </w:r>
            <w:r w:rsidR="009B34D5" w:rsidRPr="002B3AD5">
              <w:rPr>
                <w:rFonts w:ascii="Arial" w:hAnsi="Arial" w:cs="Arial"/>
              </w:rPr>
              <w:t xml:space="preserve"> services </w:t>
            </w:r>
            <w:r w:rsidRPr="002B3AD5">
              <w:rPr>
                <w:rFonts w:ascii="Arial" w:hAnsi="Arial" w:cs="Arial"/>
              </w:rPr>
              <w:t xml:space="preserve">or </w:t>
            </w:r>
            <w:r w:rsidR="009B34D5" w:rsidRPr="002B3AD5">
              <w:rPr>
                <w:rFonts w:ascii="Arial" w:hAnsi="Arial" w:cs="Arial"/>
              </w:rPr>
              <w:t>other complex business environment</w:t>
            </w:r>
            <w:r w:rsidRPr="002B3AD5">
              <w:rPr>
                <w:rFonts w:ascii="Arial" w:hAnsi="Arial" w:cs="Arial"/>
              </w:rPr>
              <w:t>, as relevant to this role</w:t>
            </w:r>
            <w:r w:rsidR="00B01E7C">
              <w:rPr>
                <w:rFonts w:ascii="Arial" w:hAnsi="Arial" w:cs="Arial"/>
              </w:rPr>
              <w:t>.</w:t>
            </w:r>
          </w:p>
          <w:p w14:paraId="2D25CA0D" w14:textId="77777777" w:rsidR="007A5A16" w:rsidRPr="00DF1555" w:rsidRDefault="007A5A16" w:rsidP="007A5A16">
            <w:pPr>
              <w:ind w:left="720"/>
              <w:rPr>
                <w:rFonts w:ascii="Arial" w:hAnsi="Arial" w:cs="Arial"/>
              </w:rPr>
            </w:pPr>
          </w:p>
          <w:p w14:paraId="56D33C2D" w14:textId="1DC530E3" w:rsidR="00DF1555" w:rsidRDefault="00DF1555" w:rsidP="007A5A16">
            <w:pPr>
              <w:numPr>
                <w:ilvl w:val="0"/>
                <w:numId w:val="40"/>
              </w:numPr>
              <w:rPr>
                <w:rFonts w:ascii="Arial" w:hAnsi="Arial" w:cs="Arial"/>
              </w:rPr>
            </w:pPr>
            <w:r w:rsidRPr="00DF1555">
              <w:rPr>
                <w:rFonts w:ascii="Arial" w:hAnsi="Arial" w:cs="Arial"/>
              </w:rPr>
              <w:t>Experience of leading, supporting and motivating a team</w:t>
            </w:r>
            <w:r w:rsidR="00B01E7C">
              <w:rPr>
                <w:rFonts w:ascii="Arial" w:hAnsi="Arial" w:cs="Arial"/>
              </w:rPr>
              <w:t>.</w:t>
            </w:r>
          </w:p>
          <w:p w14:paraId="30F137FA" w14:textId="77777777" w:rsidR="007A5A16" w:rsidRPr="00DF1555" w:rsidRDefault="007A5A16" w:rsidP="007A5A16">
            <w:pPr>
              <w:rPr>
                <w:rFonts w:ascii="Arial" w:hAnsi="Arial" w:cs="Arial"/>
              </w:rPr>
            </w:pPr>
          </w:p>
          <w:p w14:paraId="00B86949" w14:textId="7E555AB2" w:rsidR="00DF1555" w:rsidRDefault="00DF1555" w:rsidP="007A5A16">
            <w:pPr>
              <w:numPr>
                <w:ilvl w:val="0"/>
                <w:numId w:val="40"/>
              </w:numPr>
              <w:rPr>
                <w:rFonts w:ascii="Arial" w:hAnsi="Arial" w:cs="Arial"/>
              </w:rPr>
            </w:pPr>
            <w:r w:rsidRPr="00DF1555">
              <w:rPr>
                <w:rFonts w:ascii="Arial" w:hAnsi="Arial" w:cs="Arial"/>
              </w:rPr>
              <w:t>Experience of resource management, budget planning and financial management processes.</w:t>
            </w:r>
          </w:p>
          <w:p w14:paraId="2B8556B3" w14:textId="77777777" w:rsidR="007A5A16" w:rsidRDefault="007A5A16" w:rsidP="007A5A16">
            <w:pPr>
              <w:rPr>
                <w:rFonts w:ascii="Arial" w:hAnsi="Arial" w:cs="Arial"/>
              </w:rPr>
            </w:pPr>
          </w:p>
          <w:p w14:paraId="461FBE6D" w14:textId="224298D7" w:rsidR="007A5A16" w:rsidRPr="002B3AD5" w:rsidRDefault="007A5A16" w:rsidP="007A5A16">
            <w:pPr>
              <w:numPr>
                <w:ilvl w:val="0"/>
                <w:numId w:val="40"/>
              </w:numPr>
              <w:tabs>
                <w:tab w:val="left" w:pos="864"/>
              </w:tabs>
              <w:spacing w:before="16" w:line="230" w:lineRule="exact"/>
              <w:ind w:right="216"/>
              <w:textAlignment w:val="baseline"/>
              <w:rPr>
                <w:rFonts w:ascii="Arial" w:eastAsia="Arial" w:hAnsi="Arial" w:cs="Arial"/>
              </w:rPr>
            </w:pPr>
            <w:r w:rsidRPr="002B3AD5">
              <w:rPr>
                <w:rFonts w:ascii="Arial" w:eastAsia="Arial" w:hAnsi="Arial" w:cs="Arial"/>
                <w:lang w:val="en-US"/>
              </w:rPr>
              <w:t>Experience of professional writing which has included some or all of the following – condensing major reports, briefings for government departments or Oireachtas committees, preparing responses to parliamentary questions, press statements and other significant formal material</w:t>
            </w:r>
          </w:p>
          <w:p w14:paraId="6FEE339D" w14:textId="77777777" w:rsidR="007A5A16" w:rsidRPr="002B3AD5" w:rsidRDefault="007A5A16" w:rsidP="007A5A16">
            <w:pPr>
              <w:tabs>
                <w:tab w:val="left" w:pos="864"/>
              </w:tabs>
              <w:spacing w:before="16" w:line="230" w:lineRule="exact"/>
              <w:ind w:right="216"/>
              <w:textAlignment w:val="baseline"/>
              <w:rPr>
                <w:rFonts w:ascii="Arial" w:eastAsia="Arial" w:hAnsi="Arial" w:cs="Arial"/>
              </w:rPr>
            </w:pPr>
          </w:p>
          <w:p w14:paraId="32163C18" w14:textId="2C1B0277" w:rsidR="009B34D5" w:rsidRPr="002B3AD5" w:rsidRDefault="009B34D5" w:rsidP="007A5A16">
            <w:pPr>
              <w:numPr>
                <w:ilvl w:val="0"/>
                <w:numId w:val="40"/>
              </w:numPr>
              <w:rPr>
                <w:rFonts w:ascii="Arial" w:hAnsi="Arial" w:cs="Arial"/>
              </w:rPr>
            </w:pPr>
            <w:r w:rsidRPr="002B3AD5">
              <w:rPr>
                <w:rFonts w:ascii="Arial" w:hAnsi="Arial" w:cs="Arial"/>
              </w:rPr>
              <w:t>Experience of managing and working collaboratively with internal and external stakeholders as relevant to this role</w:t>
            </w:r>
          </w:p>
          <w:p w14:paraId="233A60E8" w14:textId="77777777" w:rsidR="007A5A16" w:rsidRPr="009B34D5" w:rsidRDefault="007A5A16" w:rsidP="007A5A16">
            <w:pPr>
              <w:rPr>
                <w:rFonts w:ascii="Arial" w:hAnsi="Arial" w:cs="Arial"/>
                <w:color w:val="FF0000"/>
              </w:rPr>
            </w:pPr>
          </w:p>
          <w:p w14:paraId="3DABCE51" w14:textId="77777777" w:rsidR="00C7436E" w:rsidRPr="00DF1555" w:rsidRDefault="00DF1555" w:rsidP="007A5A16">
            <w:pPr>
              <w:pStyle w:val="ListParagraph"/>
              <w:numPr>
                <w:ilvl w:val="0"/>
                <w:numId w:val="40"/>
              </w:numPr>
              <w:rPr>
                <w:rFonts w:ascii="Arial" w:hAnsi="Arial" w:cs="Arial"/>
              </w:rPr>
            </w:pPr>
            <w:r w:rsidRPr="00DF1555">
              <w:rPr>
                <w:rFonts w:ascii="Arial" w:hAnsi="Arial" w:cs="Arial"/>
              </w:rPr>
              <w:t>Have the requisite knowledge and ability (including a high standard of suitability and management ability) for the proper discharge of the duties of the office.</w:t>
            </w:r>
          </w:p>
          <w:p w14:paraId="0316C722" w14:textId="77777777" w:rsidR="00C7436E" w:rsidRPr="00DF1555" w:rsidRDefault="00C7436E" w:rsidP="00A77954">
            <w:pPr>
              <w:spacing w:line="276" w:lineRule="auto"/>
              <w:jc w:val="both"/>
              <w:rPr>
                <w:rFonts w:ascii="Arial" w:hAnsi="Arial" w:cs="Arial"/>
                <w:b/>
              </w:rPr>
            </w:pPr>
          </w:p>
          <w:p w14:paraId="1BE209CB" w14:textId="77777777" w:rsidR="00A77954" w:rsidRPr="002F7A0D" w:rsidRDefault="00A77954" w:rsidP="00A77954">
            <w:pPr>
              <w:spacing w:line="276" w:lineRule="auto"/>
              <w:jc w:val="both"/>
              <w:rPr>
                <w:rFonts w:ascii="Arial" w:hAnsi="Arial" w:cs="Arial"/>
                <w:b/>
                <w:bCs/>
              </w:rPr>
            </w:pPr>
            <w:r w:rsidRPr="002F7A0D">
              <w:rPr>
                <w:rFonts w:ascii="Arial" w:hAnsi="Arial" w:cs="Arial"/>
                <w:b/>
                <w:bCs/>
              </w:rPr>
              <w:t>Health</w:t>
            </w:r>
          </w:p>
          <w:p w14:paraId="499E6B31" w14:textId="77777777" w:rsidR="00A77954" w:rsidRPr="00B22C72" w:rsidRDefault="00A77954" w:rsidP="00BF24AF">
            <w:pPr>
              <w:spacing w:line="276" w:lineRule="auto"/>
              <w:ind w:left="99"/>
              <w:jc w:val="both"/>
              <w:rPr>
                <w:rFonts w:ascii="Arial" w:hAnsi="Arial" w:cs="Arial"/>
              </w:rPr>
            </w:pPr>
            <w:r w:rsidRPr="00B22C72">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5D831B5A" w14:textId="77777777" w:rsidR="00A77954" w:rsidRPr="00B22C72" w:rsidRDefault="00A77954" w:rsidP="00BF24AF">
            <w:pPr>
              <w:spacing w:line="276" w:lineRule="auto"/>
              <w:ind w:left="99"/>
              <w:jc w:val="both"/>
              <w:rPr>
                <w:rFonts w:ascii="Arial" w:hAnsi="Arial" w:cs="Arial"/>
              </w:rPr>
            </w:pPr>
          </w:p>
          <w:p w14:paraId="09BD42C3" w14:textId="77777777" w:rsidR="00A77954" w:rsidRPr="002F7A0D" w:rsidRDefault="00A77954" w:rsidP="00A77954">
            <w:pPr>
              <w:spacing w:line="276" w:lineRule="auto"/>
              <w:jc w:val="both"/>
              <w:rPr>
                <w:rFonts w:ascii="Arial" w:hAnsi="Arial" w:cs="Arial"/>
                <w:b/>
                <w:bCs/>
              </w:rPr>
            </w:pPr>
            <w:r w:rsidRPr="002F7A0D">
              <w:rPr>
                <w:rFonts w:ascii="Arial" w:hAnsi="Arial" w:cs="Arial"/>
                <w:b/>
                <w:bCs/>
              </w:rPr>
              <w:t>Character</w:t>
            </w:r>
          </w:p>
          <w:p w14:paraId="3CB6D801" w14:textId="77777777" w:rsidR="00A77954" w:rsidRPr="00B22C72" w:rsidRDefault="00A77954" w:rsidP="00BF24AF">
            <w:pPr>
              <w:spacing w:line="276" w:lineRule="auto"/>
              <w:ind w:left="99"/>
              <w:jc w:val="both"/>
              <w:rPr>
                <w:rFonts w:ascii="Arial" w:hAnsi="Arial" w:cs="Arial"/>
              </w:rPr>
            </w:pPr>
            <w:r w:rsidRPr="00B22C72">
              <w:rPr>
                <w:rFonts w:ascii="Arial" w:hAnsi="Arial" w:cs="Arial"/>
              </w:rPr>
              <w:t>Each candidate for and any person holding the office must be of good character.</w:t>
            </w:r>
          </w:p>
          <w:p w14:paraId="4D897BCC" w14:textId="77777777" w:rsidR="00A77954" w:rsidRPr="00B22C72" w:rsidRDefault="00A77954" w:rsidP="00A77954">
            <w:pPr>
              <w:spacing w:line="276" w:lineRule="auto"/>
              <w:jc w:val="both"/>
              <w:rPr>
                <w:rFonts w:ascii="Arial" w:hAnsi="Arial" w:cs="Arial"/>
                <w:b/>
                <w:bCs/>
                <w:iCs/>
                <w:shd w:val="clear" w:color="auto" w:fill="FFFFFF"/>
              </w:rPr>
            </w:pPr>
            <w:r w:rsidRPr="00B22C72">
              <w:rPr>
                <w:rFonts w:ascii="Arial" w:hAnsi="Arial" w:cs="Arial"/>
                <w:bCs/>
              </w:rPr>
              <w:t xml:space="preserve"> </w:t>
            </w:r>
          </w:p>
        </w:tc>
      </w:tr>
      <w:bookmarkEnd w:id="2"/>
      <w:tr w:rsidR="00A77954" w:rsidRPr="00B22C72" w14:paraId="146AF8A8" w14:textId="77777777" w:rsidTr="2AF13479">
        <w:tc>
          <w:tcPr>
            <w:tcW w:w="2364" w:type="dxa"/>
          </w:tcPr>
          <w:p w14:paraId="14822C75" w14:textId="77777777" w:rsidR="00A77954" w:rsidRPr="00B22C72" w:rsidRDefault="00A77954" w:rsidP="00A77954">
            <w:pPr>
              <w:spacing w:line="276" w:lineRule="auto"/>
              <w:rPr>
                <w:rFonts w:ascii="Arial" w:hAnsi="Arial" w:cs="Arial"/>
                <w:b/>
                <w:bCs/>
              </w:rPr>
            </w:pPr>
            <w:r w:rsidRPr="00B22C72">
              <w:rPr>
                <w:rFonts w:ascii="Arial" w:hAnsi="Arial" w:cs="Arial"/>
                <w:b/>
                <w:bCs/>
              </w:rPr>
              <w:t>Other requirements specific to the post</w:t>
            </w:r>
          </w:p>
        </w:tc>
        <w:tc>
          <w:tcPr>
            <w:tcW w:w="8256" w:type="dxa"/>
          </w:tcPr>
          <w:p w14:paraId="60F03E59" w14:textId="77777777" w:rsidR="00A77954" w:rsidRPr="00B22C72" w:rsidRDefault="00A77954" w:rsidP="00A77954">
            <w:pPr>
              <w:pStyle w:val="ListParagraph"/>
              <w:numPr>
                <w:ilvl w:val="0"/>
                <w:numId w:val="3"/>
              </w:numPr>
              <w:spacing w:line="276" w:lineRule="auto"/>
              <w:contextualSpacing/>
              <w:jc w:val="both"/>
              <w:rPr>
                <w:rFonts w:asciiTheme="minorHAnsi" w:eastAsiaTheme="minorEastAsia" w:hAnsiTheme="minorHAnsi" w:cstheme="minorBidi"/>
              </w:rPr>
            </w:pPr>
            <w:r w:rsidRPr="00B22C72">
              <w:rPr>
                <w:rFonts w:ascii="Arial" w:hAnsi="Arial" w:cs="Arial"/>
              </w:rPr>
              <w:t>Access to appropriate transport to fulfil the requirements of the role as post may involve travel.</w:t>
            </w:r>
          </w:p>
          <w:p w14:paraId="7B94BEDC" w14:textId="77777777" w:rsidR="00A77954" w:rsidRPr="00B22C72" w:rsidRDefault="00A77954" w:rsidP="00A77954">
            <w:pPr>
              <w:pStyle w:val="ListParagraph"/>
              <w:numPr>
                <w:ilvl w:val="0"/>
                <w:numId w:val="3"/>
              </w:numPr>
              <w:spacing w:line="276" w:lineRule="auto"/>
              <w:contextualSpacing/>
              <w:jc w:val="both"/>
              <w:rPr>
                <w:rFonts w:asciiTheme="minorHAnsi" w:eastAsiaTheme="minorEastAsia" w:hAnsiTheme="minorHAnsi" w:cstheme="minorBidi"/>
              </w:rPr>
            </w:pPr>
            <w:r w:rsidRPr="00B22C72">
              <w:rPr>
                <w:rFonts w:ascii="Arial" w:hAnsi="Arial" w:cs="Arial"/>
              </w:rPr>
              <w:t>Flexibility in relation to working hours to fulfil the requirements of the role.</w:t>
            </w:r>
          </w:p>
        </w:tc>
      </w:tr>
      <w:tr w:rsidR="00972122" w:rsidRPr="00E766A5" w14:paraId="138BAA71" w14:textId="77777777" w:rsidTr="2AF13479">
        <w:tc>
          <w:tcPr>
            <w:tcW w:w="2364" w:type="dxa"/>
          </w:tcPr>
          <w:p w14:paraId="66D20CE3" w14:textId="77777777" w:rsidR="00972122" w:rsidRDefault="00972122" w:rsidP="00A77954">
            <w:pPr>
              <w:spacing w:line="276" w:lineRule="auto"/>
              <w:rPr>
                <w:rFonts w:ascii="Arial" w:hAnsi="Arial" w:cs="Arial"/>
                <w:b/>
                <w:bCs/>
              </w:rPr>
            </w:pPr>
            <w:r>
              <w:rPr>
                <w:rFonts w:ascii="Arial" w:hAnsi="Arial" w:cs="Arial"/>
                <w:b/>
                <w:bCs/>
              </w:rPr>
              <w:t>Additional Eligibility Requirements</w:t>
            </w:r>
          </w:p>
          <w:p w14:paraId="234541B9" w14:textId="77777777" w:rsidR="00972122" w:rsidRPr="00F6254C" w:rsidRDefault="00972122" w:rsidP="00A77954">
            <w:pPr>
              <w:spacing w:line="276" w:lineRule="auto"/>
              <w:rPr>
                <w:rFonts w:ascii="Arial" w:hAnsi="Arial" w:cs="Arial"/>
                <w:b/>
                <w:bCs/>
              </w:rPr>
            </w:pPr>
          </w:p>
        </w:tc>
        <w:tc>
          <w:tcPr>
            <w:tcW w:w="8256" w:type="dxa"/>
          </w:tcPr>
          <w:p w14:paraId="32F72735" w14:textId="77777777" w:rsidR="00972122" w:rsidRPr="00585CE2" w:rsidRDefault="00972122" w:rsidP="00972122">
            <w:pPr>
              <w:pStyle w:val="Default"/>
              <w:rPr>
                <w:sz w:val="20"/>
                <w:szCs w:val="20"/>
              </w:rPr>
            </w:pPr>
            <w:r w:rsidRPr="00585CE2">
              <w:rPr>
                <w:b/>
                <w:bCs/>
                <w:sz w:val="20"/>
                <w:szCs w:val="20"/>
              </w:rPr>
              <w:t xml:space="preserve">Citizenship Requirements </w:t>
            </w:r>
          </w:p>
          <w:p w14:paraId="4EA7DD4B" w14:textId="77777777" w:rsidR="00972122" w:rsidRPr="00585CE2" w:rsidRDefault="00972122" w:rsidP="00972122">
            <w:pPr>
              <w:pStyle w:val="Default"/>
              <w:rPr>
                <w:sz w:val="20"/>
                <w:szCs w:val="20"/>
              </w:rPr>
            </w:pPr>
            <w:r w:rsidRPr="00585CE2">
              <w:rPr>
                <w:sz w:val="20"/>
                <w:szCs w:val="20"/>
              </w:rPr>
              <w:t xml:space="preserve">Eligible candidates must be: </w:t>
            </w:r>
          </w:p>
          <w:p w14:paraId="18E15333" w14:textId="77777777" w:rsidR="00972122" w:rsidRPr="00585CE2" w:rsidRDefault="00972122" w:rsidP="00972122">
            <w:pPr>
              <w:pStyle w:val="ListParagraph"/>
              <w:numPr>
                <w:ilvl w:val="0"/>
                <w:numId w:val="27"/>
              </w:numPr>
              <w:spacing w:after="120"/>
              <w:rPr>
                <w:rFonts w:ascii="Arial" w:hAnsi="Arial" w:cs="Arial"/>
              </w:rPr>
            </w:pPr>
            <w:r w:rsidRPr="00585CE2">
              <w:rPr>
                <w:rFonts w:ascii="Arial" w:hAnsi="Arial" w:cs="Arial"/>
              </w:rPr>
              <w:t xml:space="preserve">EEA, Swiss, or British citizens </w:t>
            </w:r>
          </w:p>
          <w:p w14:paraId="174193E9" w14:textId="77777777" w:rsidR="00972122" w:rsidRPr="00585CE2" w:rsidRDefault="00972122" w:rsidP="00972122">
            <w:pPr>
              <w:spacing w:after="120"/>
              <w:ind w:left="360"/>
              <w:rPr>
                <w:rFonts w:ascii="Arial" w:hAnsi="Arial" w:cs="Arial"/>
                <w:b/>
              </w:rPr>
            </w:pPr>
            <w:r>
              <w:rPr>
                <w:rFonts w:ascii="Arial" w:hAnsi="Arial" w:cs="Arial"/>
                <w:b/>
              </w:rPr>
              <w:t>OR</w:t>
            </w:r>
          </w:p>
          <w:p w14:paraId="49D416F4" w14:textId="77777777" w:rsidR="00972122" w:rsidRDefault="00972122" w:rsidP="00972122">
            <w:pPr>
              <w:pStyle w:val="ListParagraph"/>
              <w:numPr>
                <w:ilvl w:val="0"/>
                <w:numId w:val="27"/>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68816927" w14:textId="77777777" w:rsidR="00972122" w:rsidRPr="00B01E7C" w:rsidRDefault="00972122" w:rsidP="00972122">
            <w:pPr>
              <w:pStyle w:val="Default"/>
              <w:ind w:left="1080"/>
              <w:rPr>
                <w:rFonts w:eastAsia="Times New Roman"/>
                <w:color w:val="auto"/>
                <w:sz w:val="20"/>
                <w:szCs w:val="20"/>
                <w:lang w:eastAsia="en-GB"/>
              </w:rPr>
            </w:pPr>
            <w:r w:rsidRPr="00B01E7C">
              <w:rPr>
                <w:rFonts w:eastAsia="Times New Roman"/>
                <w:color w:val="auto"/>
                <w:sz w:val="20"/>
                <w:szCs w:val="20"/>
                <w:lang w:eastAsia="en-GB"/>
              </w:rPr>
              <w:t>Read Appendix 2 of the Additional Campaign Information for further information on accepted Stamps for Non-EEA citizens resident in the State, including those with refugee status.</w:t>
            </w:r>
          </w:p>
          <w:p w14:paraId="47ABE731" w14:textId="77777777" w:rsidR="00972122" w:rsidRDefault="00972122" w:rsidP="00972122">
            <w:pPr>
              <w:pStyle w:val="ListParagraph"/>
              <w:spacing w:after="120"/>
              <w:ind w:left="1080"/>
              <w:rPr>
                <w:rFonts w:ascii="Arial" w:hAnsi="Arial" w:cs="Arial"/>
              </w:rPr>
            </w:pPr>
          </w:p>
          <w:p w14:paraId="28D11D77" w14:textId="77777777" w:rsidR="00972122" w:rsidRDefault="00972122" w:rsidP="00972122">
            <w:pPr>
              <w:pStyle w:val="Default"/>
              <w:rPr>
                <w:bCs/>
                <w:color w:val="2A2347"/>
                <w:sz w:val="20"/>
                <w:szCs w:val="20"/>
              </w:rPr>
            </w:pPr>
            <w:r w:rsidRPr="00B01E7C">
              <w:rPr>
                <w:rFonts w:eastAsia="Times New Roman"/>
                <w:color w:val="auto"/>
                <w:sz w:val="20"/>
                <w:szCs w:val="20"/>
                <w:lang w:eastAsia="en-GB"/>
              </w:rPr>
              <w:t>To qualify candidates must be eligible by the closing date of the campaign</w:t>
            </w:r>
            <w:r>
              <w:rPr>
                <w:bCs/>
                <w:color w:val="2A2347"/>
                <w:sz w:val="20"/>
                <w:szCs w:val="20"/>
              </w:rPr>
              <w:t xml:space="preserve">. </w:t>
            </w:r>
          </w:p>
          <w:p w14:paraId="79642FD3" w14:textId="77777777" w:rsidR="00972122" w:rsidRDefault="00972122" w:rsidP="00A77954">
            <w:pPr>
              <w:spacing w:line="276" w:lineRule="auto"/>
              <w:jc w:val="both"/>
              <w:rPr>
                <w:rFonts w:ascii="Arial" w:hAnsi="Arial" w:cs="Arial"/>
                <w:b/>
              </w:rPr>
            </w:pPr>
          </w:p>
        </w:tc>
      </w:tr>
      <w:tr w:rsidR="00A77954" w:rsidRPr="00E766A5" w14:paraId="07A82D10" w14:textId="77777777" w:rsidTr="2AF13479">
        <w:tc>
          <w:tcPr>
            <w:tcW w:w="2364" w:type="dxa"/>
          </w:tcPr>
          <w:p w14:paraId="70165D08" w14:textId="77777777" w:rsidR="00A77954" w:rsidRPr="00F6254C" w:rsidRDefault="00A77954" w:rsidP="00A77954">
            <w:pPr>
              <w:spacing w:line="276" w:lineRule="auto"/>
              <w:rPr>
                <w:rFonts w:ascii="Arial" w:hAnsi="Arial" w:cs="Arial"/>
                <w:b/>
                <w:bCs/>
              </w:rPr>
            </w:pPr>
            <w:r w:rsidRPr="00F6254C">
              <w:rPr>
                <w:rFonts w:ascii="Arial" w:hAnsi="Arial" w:cs="Arial"/>
                <w:b/>
                <w:bCs/>
              </w:rPr>
              <w:t>Skills, competencies and/or knowledge</w:t>
            </w:r>
          </w:p>
          <w:p w14:paraId="24FBEDA6" w14:textId="77777777" w:rsidR="00A77954" w:rsidRPr="00F6254C" w:rsidRDefault="00A77954" w:rsidP="00A77954">
            <w:pPr>
              <w:spacing w:line="276" w:lineRule="auto"/>
              <w:rPr>
                <w:rFonts w:ascii="Arial" w:hAnsi="Arial" w:cs="Arial"/>
                <w:b/>
                <w:bCs/>
              </w:rPr>
            </w:pPr>
          </w:p>
          <w:p w14:paraId="6FD8C8F3" w14:textId="77777777" w:rsidR="00A77954" w:rsidRPr="00F6254C" w:rsidRDefault="00A77954" w:rsidP="00A77954">
            <w:pPr>
              <w:spacing w:line="276" w:lineRule="auto"/>
              <w:rPr>
                <w:rFonts w:ascii="Arial" w:hAnsi="Arial" w:cs="Arial"/>
                <w:b/>
                <w:bCs/>
              </w:rPr>
            </w:pPr>
          </w:p>
        </w:tc>
        <w:tc>
          <w:tcPr>
            <w:tcW w:w="8256" w:type="dxa"/>
          </w:tcPr>
          <w:p w14:paraId="6AA215B3" w14:textId="77777777" w:rsidR="00A77954" w:rsidRDefault="00A77954" w:rsidP="00A77954">
            <w:pPr>
              <w:spacing w:line="276" w:lineRule="auto"/>
              <w:jc w:val="both"/>
              <w:rPr>
                <w:rFonts w:ascii="Arial" w:hAnsi="Arial" w:cs="Arial"/>
                <w:b/>
              </w:rPr>
            </w:pPr>
            <w:r>
              <w:rPr>
                <w:rFonts w:ascii="Arial" w:hAnsi="Arial" w:cs="Arial"/>
                <w:b/>
              </w:rPr>
              <w:t>Professional Knowledge &amp; Experience</w:t>
            </w:r>
          </w:p>
          <w:p w14:paraId="672764F1" w14:textId="77777777" w:rsidR="00A77954" w:rsidRDefault="00A77954" w:rsidP="00A77954">
            <w:pPr>
              <w:rPr>
                <w:rFonts w:ascii="Arial" w:hAnsi="Arial" w:cs="Arial"/>
              </w:rPr>
            </w:pPr>
            <w:r w:rsidRPr="00246484">
              <w:rPr>
                <w:rFonts w:ascii="Arial" w:hAnsi="Arial" w:cs="Arial"/>
              </w:rPr>
              <w:t>Demonstrates:</w:t>
            </w:r>
          </w:p>
          <w:p w14:paraId="6D58677C" w14:textId="77777777" w:rsidR="00F15F05" w:rsidRPr="00F15F05" w:rsidRDefault="00C7436E" w:rsidP="00F15F05">
            <w:pPr>
              <w:pStyle w:val="ListParagraph"/>
              <w:numPr>
                <w:ilvl w:val="0"/>
                <w:numId w:val="8"/>
              </w:numPr>
              <w:rPr>
                <w:rFonts w:ascii="Arial" w:hAnsi="Arial" w:cs="Arial"/>
                <w:bCs/>
                <w:iCs/>
              </w:rPr>
            </w:pPr>
            <w:r>
              <w:rPr>
                <w:rFonts w:ascii="Arial" w:hAnsi="Arial" w:cs="Arial"/>
                <w:bCs/>
                <w:iCs/>
              </w:rPr>
              <w:t>Possess specialist k</w:t>
            </w:r>
            <w:r w:rsidR="00DF1555">
              <w:rPr>
                <w:rFonts w:ascii="Arial" w:hAnsi="Arial" w:cs="Arial"/>
                <w:bCs/>
                <w:iCs/>
              </w:rPr>
              <w:t>nowledge of the role of National Access and Integration in the board Health Service Structure and their relationships with external agencies.</w:t>
            </w:r>
          </w:p>
          <w:p w14:paraId="7386FC80" w14:textId="77777777" w:rsidR="007C79E9" w:rsidRPr="00DA4C5B" w:rsidRDefault="007C79E9" w:rsidP="007C79E9">
            <w:pPr>
              <w:ind w:left="360"/>
              <w:rPr>
                <w:rFonts w:ascii="Arial" w:hAnsi="Arial" w:cs="Arial"/>
                <w:b/>
                <w:iCs/>
                <w:sz w:val="8"/>
                <w:u w:val="single"/>
              </w:rPr>
            </w:pPr>
          </w:p>
          <w:p w14:paraId="1C91AF77" w14:textId="77777777" w:rsidR="00A77954" w:rsidRPr="00DA4C5B" w:rsidRDefault="006C38A2" w:rsidP="00F15F05">
            <w:pPr>
              <w:numPr>
                <w:ilvl w:val="0"/>
                <w:numId w:val="8"/>
              </w:numPr>
              <w:spacing w:after="60" w:line="276" w:lineRule="auto"/>
              <w:rPr>
                <w:rFonts w:ascii="Arial" w:hAnsi="Arial" w:cs="Arial"/>
              </w:rPr>
            </w:pPr>
            <w:r w:rsidRPr="00DA4C5B">
              <w:rPr>
                <w:rFonts w:ascii="Arial" w:hAnsi="Arial" w:cs="Arial"/>
              </w:rPr>
              <w:lastRenderedPageBreak/>
              <w:t>E</w:t>
            </w:r>
            <w:r w:rsidR="00A77954" w:rsidRPr="00DA4C5B">
              <w:rPr>
                <w:rFonts w:ascii="Arial" w:hAnsi="Arial" w:cs="Arial"/>
              </w:rPr>
              <w:t xml:space="preserve">xperience </w:t>
            </w:r>
            <w:r w:rsidRPr="00DA4C5B">
              <w:rPr>
                <w:rFonts w:ascii="Arial" w:hAnsi="Arial" w:cs="Arial"/>
              </w:rPr>
              <w:t>in professional writing to include the preparation of reports for senior managers.</w:t>
            </w:r>
          </w:p>
          <w:p w14:paraId="1C05308A" w14:textId="5ED258F0" w:rsidR="00A77954" w:rsidRDefault="00A77954" w:rsidP="00F15F05">
            <w:pPr>
              <w:numPr>
                <w:ilvl w:val="0"/>
                <w:numId w:val="8"/>
              </w:numPr>
              <w:spacing w:after="60" w:line="276" w:lineRule="auto"/>
              <w:rPr>
                <w:rFonts w:ascii="Arial" w:hAnsi="Arial" w:cs="Arial"/>
              </w:rPr>
            </w:pPr>
            <w:r w:rsidRPr="00DA4C5B">
              <w:rPr>
                <w:rFonts w:ascii="Arial" w:hAnsi="Arial" w:cs="Arial"/>
              </w:rPr>
              <w:t>Knowledge and understanding of key HSE policies</w:t>
            </w:r>
            <w:r>
              <w:rPr>
                <w:rFonts w:ascii="Arial" w:hAnsi="Arial" w:cs="Arial"/>
              </w:rPr>
              <w:t>, frameworks, strategies, legislation and regulations as relevant to this role e.g., Service Plan, Corporate Plan, Incident Management Framework</w:t>
            </w:r>
            <w:r w:rsidR="007A5A16">
              <w:rPr>
                <w:rFonts w:ascii="Arial" w:hAnsi="Arial" w:cs="Arial"/>
              </w:rPr>
              <w:t xml:space="preserve"> </w:t>
            </w:r>
            <w:r>
              <w:rPr>
                <w:rFonts w:ascii="Arial" w:hAnsi="Arial" w:cs="Arial"/>
              </w:rPr>
              <w:t xml:space="preserve">other relevant Legislation / Regulations, relevant to the role. </w:t>
            </w:r>
          </w:p>
          <w:p w14:paraId="220292DA" w14:textId="77777777" w:rsidR="007A5A16" w:rsidRPr="002B3AD5" w:rsidRDefault="007A5A16" w:rsidP="007A5A16">
            <w:pPr>
              <w:numPr>
                <w:ilvl w:val="0"/>
                <w:numId w:val="8"/>
              </w:numPr>
              <w:rPr>
                <w:rFonts w:ascii="Arial" w:hAnsi="Arial" w:cs="Arial"/>
                <w:iCs/>
              </w:rPr>
            </w:pPr>
            <w:r w:rsidRPr="002B3AD5">
              <w:rPr>
                <w:rFonts w:ascii="Arial" w:hAnsi="Arial" w:cs="Arial"/>
                <w:iCs/>
              </w:rPr>
              <w:t xml:space="preserve">Knowledge of legislation, regulations and strategies as relevant to this role – e.g. FOI and Data Protection legislation, National Financial Regulations, Sláintecare  </w:t>
            </w:r>
          </w:p>
          <w:p w14:paraId="57C86AEB" w14:textId="77777777" w:rsidR="007A5A16" w:rsidRPr="002B3AD5" w:rsidRDefault="007A5A16" w:rsidP="007A5A16">
            <w:pPr>
              <w:numPr>
                <w:ilvl w:val="0"/>
                <w:numId w:val="8"/>
              </w:numPr>
              <w:rPr>
                <w:rFonts w:ascii="Arial" w:hAnsi="Arial" w:cs="Arial"/>
                <w:iCs/>
              </w:rPr>
            </w:pPr>
            <w:r w:rsidRPr="002B3AD5">
              <w:rPr>
                <w:rFonts w:ascii="Arial" w:hAnsi="Arial" w:cs="Arial"/>
                <w:iCs/>
              </w:rPr>
              <w:t xml:space="preserve">Knowledge and understanding of parliamentary accountability as relevant to this role. </w:t>
            </w:r>
          </w:p>
          <w:p w14:paraId="3EBA9C47" w14:textId="77777777" w:rsidR="007A5A16" w:rsidRPr="002B3AD5" w:rsidRDefault="007A5A16" w:rsidP="007A5A16">
            <w:pPr>
              <w:numPr>
                <w:ilvl w:val="0"/>
                <w:numId w:val="8"/>
              </w:numPr>
              <w:rPr>
                <w:rFonts w:ascii="Arial" w:hAnsi="Arial" w:cs="Arial"/>
                <w:iCs/>
              </w:rPr>
            </w:pPr>
            <w:r w:rsidRPr="002B3AD5">
              <w:rPr>
                <w:rFonts w:ascii="Arial" w:hAnsi="Arial" w:cs="Arial"/>
                <w:iCs/>
              </w:rPr>
              <w:t>Knowledge and understanding of health service reform.</w:t>
            </w:r>
          </w:p>
          <w:p w14:paraId="180A20A5" w14:textId="77777777" w:rsidR="007A5A16" w:rsidRPr="007A5A16" w:rsidRDefault="007A5A16" w:rsidP="007A5A16">
            <w:pPr>
              <w:numPr>
                <w:ilvl w:val="0"/>
                <w:numId w:val="8"/>
              </w:numPr>
              <w:rPr>
                <w:rFonts w:ascii="Arial" w:hAnsi="Arial" w:cs="Arial"/>
                <w:iCs/>
              </w:rPr>
            </w:pPr>
            <w:r w:rsidRPr="007A5A16">
              <w:rPr>
                <w:rFonts w:ascii="Arial" w:hAnsi="Arial" w:cs="Arial"/>
                <w:iCs/>
              </w:rPr>
              <w:t>Excellent ICT skills including use of MS Office suite and email.</w:t>
            </w:r>
          </w:p>
          <w:p w14:paraId="10CDEC98" w14:textId="77777777" w:rsidR="00A77954" w:rsidRDefault="00A77954" w:rsidP="00A54E6F">
            <w:pPr>
              <w:spacing w:line="276" w:lineRule="auto"/>
              <w:jc w:val="both"/>
              <w:rPr>
                <w:rFonts w:ascii="Arial" w:hAnsi="Arial" w:cs="Arial"/>
                <w:b/>
              </w:rPr>
            </w:pPr>
          </w:p>
          <w:p w14:paraId="46FA4681" w14:textId="77777777" w:rsidR="007E49BC" w:rsidRDefault="007E49BC" w:rsidP="00A54E6F">
            <w:pPr>
              <w:spacing w:line="276" w:lineRule="auto"/>
              <w:jc w:val="both"/>
              <w:rPr>
                <w:rFonts w:ascii="Arial" w:hAnsi="Arial" w:cs="Arial"/>
                <w:b/>
              </w:rPr>
            </w:pPr>
          </w:p>
          <w:p w14:paraId="146E16F4" w14:textId="77777777" w:rsidR="00A77954" w:rsidRDefault="00A77954" w:rsidP="00A54E6F">
            <w:pPr>
              <w:spacing w:line="276" w:lineRule="auto"/>
              <w:jc w:val="both"/>
              <w:rPr>
                <w:rFonts w:ascii="Arial" w:hAnsi="Arial" w:cs="Arial"/>
                <w:b/>
                <w:iCs/>
              </w:rPr>
            </w:pPr>
            <w:r>
              <w:rPr>
                <w:rFonts w:ascii="Arial" w:hAnsi="Arial" w:cs="Arial"/>
                <w:b/>
                <w:iCs/>
              </w:rPr>
              <w:t>Leadership and Direction</w:t>
            </w:r>
          </w:p>
          <w:p w14:paraId="5E7354EC"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098DCA1D"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 xml:space="preserve">A track record as an effective Manager with a can-do attitude who has led, organised and motivated staff in times of rapid change. </w:t>
            </w:r>
          </w:p>
          <w:p w14:paraId="1F8F6EFD" w14:textId="77777777" w:rsidR="00A77954" w:rsidRPr="00C94E28" w:rsidRDefault="00A77954" w:rsidP="00F15F05">
            <w:pPr>
              <w:pStyle w:val="ListParagraph"/>
              <w:numPr>
                <w:ilvl w:val="0"/>
                <w:numId w:val="8"/>
              </w:numPr>
              <w:contextualSpacing/>
              <w:jc w:val="both"/>
              <w:rPr>
                <w:rFonts w:ascii="Arial" w:hAnsi="Arial" w:cs="Arial"/>
                <w:lang w:eastAsia="en-IE"/>
              </w:rPr>
            </w:pPr>
            <w:r w:rsidRPr="00C94E28">
              <w:rPr>
                <w:rFonts w:ascii="Arial" w:hAnsi="Arial" w:cs="Arial"/>
                <w:lang w:eastAsia="en-IE"/>
              </w:rPr>
              <w:t>The capacity to lead, organise and motivate teams to the confident delivery of excellent services and service outcomes.</w:t>
            </w:r>
          </w:p>
          <w:p w14:paraId="5CA19914"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lead, direct and influence multiple stakeholders and ensure buy-in to plans and their implementation.</w:t>
            </w:r>
          </w:p>
          <w:p w14:paraId="3E7A84CF" w14:textId="77777777" w:rsidR="00A77954" w:rsidRPr="00C94E28" w:rsidRDefault="00A77954" w:rsidP="00F15F05">
            <w:pPr>
              <w:pStyle w:val="ListParagraph"/>
              <w:numPr>
                <w:ilvl w:val="0"/>
                <w:numId w:val="8"/>
              </w:numPr>
              <w:contextualSpacing/>
              <w:jc w:val="both"/>
              <w:rPr>
                <w:rFonts w:ascii="Arial" w:hAnsi="Arial" w:cs="Arial"/>
                <w:lang w:eastAsia="en-IE"/>
              </w:rPr>
            </w:pPr>
            <w:r w:rsidRPr="00C94E28">
              <w:rPr>
                <w:rFonts w:ascii="Arial" w:hAnsi="Arial" w:cs="Arial"/>
                <w:lang w:eastAsia="en-IE"/>
              </w:rPr>
              <w:t xml:space="preserve">An aptitude for strategic thinking, coupled with leadership skills and the ability to motivate and lead specialist professionals </w:t>
            </w:r>
          </w:p>
          <w:p w14:paraId="7D45CC4B" w14:textId="77777777" w:rsidR="00A77954" w:rsidRPr="00C94E28" w:rsidRDefault="00A77954" w:rsidP="00F15F05">
            <w:pPr>
              <w:pStyle w:val="ListParagraph"/>
              <w:numPr>
                <w:ilvl w:val="0"/>
                <w:numId w:val="8"/>
              </w:numPr>
              <w:contextualSpacing/>
              <w:jc w:val="both"/>
              <w:rPr>
                <w:rFonts w:ascii="Arial" w:hAnsi="Arial" w:cs="Arial"/>
                <w:lang w:eastAsia="en-IE"/>
              </w:rPr>
            </w:pPr>
            <w:r w:rsidRPr="00C94E28">
              <w:rPr>
                <w:rFonts w:ascii="Arial" w:hAnsi="Arial" w:cs="Arial"/>
                <w:lang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79BB43F1" w14:textId="77777777" w:rsidR="00A77954"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 xml:space="preserve">Evidence of management skills including managing own work and that of others, delegating appropriately within the resources available. </w:t>
            </w:r>
          </w:p>
          <w:p w14:paraId="202A6791" w14:textId="77777777" w:rsidR="00F15F05" w:rsidRPr="00F15F05" w:rsidRDefault="00F15F05" w:rsidP="00F15F05">
            <w:pPr>
              <w:pStyle w:val="ListParagraph"/>
              <w:numPr>
                <w:ilvl w:val="0"/>
                <w:numId w:val="8"/>
              </w:numPr>
              <w:rPr>
                <w:rFonts w:ascii="Arial" w:hAnsi="Arial" w:cs="Arial"/>
                <w:lang w:eastAsia="en-IE"/>
              </w:rPr>
            </w:pPr>
            <w:r w:rsidRPr="00F15F05">
              <w:rPr>
                <w:rFonts w:ascii="Arial" w:hAnsi="Arial" w:cs="Arial"/>
                <w:lang w:eastAsia="en-IE"/>
              </w:rPr>
              <w:t>The ability to lead on engagement with public representatives and respond to media requests</w:t>
            </w:r>
            <w:r w:rsidR="00B01E7C">
              <w:rPr>
                <w:rFonts w:ascii="Arial" w:hAnsi="Arial" w:cs="Arial"/>
                <w:lang w:eastAsia="en-IE"/>
              </w:rPr>
              <w:t>.</w:t>
            </w:r>
          </w:p>
          <w:p w14:paraId="15D3F8A0" w14:textId="77777777" w:rsidR="00A77954" w:rsidRDefault="00A77954" w:rsidP="00A77954">
            <w:pPr>
              <w:spacing w:line="276" w:lineRule="auto"/>
              <w:jc w:val="both"/>
              <w:rPr>
                <w:rFonts w:ascii="Arial" w:hAnsi="Arial" w:cs="Arial"/>
                <w:iCs/>
              </w:rPr>
            </w:pPr>
          </w:p>
          <w:p w14:paraId="7FF5C885" w14:textId="77777777" w:rsidR="00A77954" w:rsidRDefault="00A77954" w:rsidP="00A77954">
            <w:pPr>
              <w:spacing w:line="276" w:lineRule="auto"/>
              <w:jc w:val="both"/>
              <w:rPr>
                <w:rFonts w:ascii="Arial" w:hAnsi="Arial" w:cs="Arial"/>
                <w:b/>
                <w:iCs/>
              </w:rPr>
            </w:pPr>
            <w:r>
              <w:rPr>
                <w:rFonts w:ascii="Arial" w:hAnsi="Arial" w:cs="Arial"/>
                <w:b/>
                <w:iCs/>
              </w:rPr>
              <w:t>Working with and Through Others (Influencing to Achieve)</w:t>
            </w:r>
          </w:p>
          <w:p w14:paraId="131A9194"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7D4F8698" w14:textId="77777777" w:rsidR="00A77954" w:rsidRPr="00C94E28" w:rsidRDefault="00A77954" w:rsidP="00F15F05">
            <w:pPr>
              <w:pStyle w:val="ListParagraph"/>
              <w:numPr>
                <w:ilvl w:val="0"/>
                <w:numId w:val="8"/>
              </w:numPr>
              <w:contextualSpacing/>
              <w:rPr>
                <w:rFonts w:ascii="Arial" w:hAnsi="Arial" w:cs="Arial"/>
                <w:lang w:eastAsia="en-IE"/>
              </w:rPr>
            </w:pPr>
            <w:r w:rsidRPr="00E73ED8">
              <w:rPr>
                <w:rFonts w:ascii="Arial" w:hAnsi="Arial" w:cs="Arial"/>
                <w:iCs/>
              </w:rPr>
              <w:t xml:space="preserve">The ability to work independently as well </w:t>
            </w:r>
            <w:r w:rsidRPr="00C94E28">
              <w:rPr>
                <w:rFonts w:ascii="Arial" w:hAnsi="Arial" w:cs="Arial"/>
                <w:lang w:eastAsia="en-IE"/>
              </w:rPr>
              <w:t>as work with a wider multidisciplinary team in a complex and changing environment</w:t>
            </w:r>
            <w:r w:rsidR="00B01E7C">
              <w:rPr>
                <w:rFonts w:ascii="Arial" w:hAnsi="Arial" w:cs="Arial"/>
                <w:lang w:eastAsia="en-IE"/>
              </w:rPr>
              <w:t>.</w:t>
            </w:r>
          </w:p>
          <w:p w14:paraId="6EEB7F62"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listen to contrary views and consider all insights and contributions in the management of service delivery.</w:t>
            </w:r>
          </w:p>
          <w:p w14:paraId="5B82D0B4"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 xml:space="preserve">Effective communication skills including: the ability to present information in a clear and concise manner; the ability to facilitate and manage groups; the ability to give constructive feedback. </w:t>
            </w:r>
          </w:p>
          <w:p w14:paraId="448D7E34"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set team targets and to use influencing and negotiating skills to achieve high standards of service.</w:t>
            </w:r>
          </w:p>
          <w:p w14:paraId="032F718D" w14:textId="77777777" w:rsidR="00A77954" w:rsidRDefault="00A77954" w:rsidP="00A77954">
            <w:pPr>
              <w:spacing w:line="276" w:lineRule="auto"/>
              <w:jc w:val="both"/>
              <w:rPr>
                <w:rFonts w:ascii="Arial" w:hAnsi="Arial" w:cs="Arial"/>
                <w:iCs/>
              </w:rPr>
            </w:pPr>
          </w:p>
          <w:p w14:paraId="4E23EDD6" w14:textId="77777777" w:rsidR="00A77954" w:rsidRDefault="00A77954" w:rsidP="00A77954">
            <w:pPr>
              <w:spacing w:line="276" w:lineRule="auto"/>
              <w:jc w:val="both"/>
              <w:rPr>
                <w:rFonts w:ascii="Arial" w:hAnsi="Arial" w:cs="Arial"/>
                <w:b/>
                <w:iCs/>
              </w:rPr>
            </w:pPr>
            <w:r>
              <w:rPr>
                <w:rFonts w:ascii="Arial" w:hAnsi="Arial" w:cs="Arial"/>
                <w:b/>
                <w:iCs/>
              </w:rPr>
              <w:t>Managing and Delivering Results (Operational Excellence)</w:t>
            </w:r>
          </w:p>
          <w:p w14:paraId="53680CC0"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59BE02B5" w14:textId="77777777" w:rsidR="00A77954" w:rsidRDefault="00A77954" w:rsidP="00F15F05">
            <w:pPr>
              <w:numPr>
                <w:ilvl w:val="0"/>
                <w:numId w:val="8"/>
              </w:numPr>
              <w:spacing w:line="276" w:lineRule="auto"/>
              <w:jc w:val="both"/>
              <w:rPr>
                <w:rFonts w:ascii="Arial" w:hAnsi="Arial" w:cs="Arial"/>
              </w:rPr>
            </w:pPr>
            <w:r>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697AB53D" w14:textId="77777777" w:rsidR="00A77954" w:rsidRDefault="00A77954" w:rsidP="00F15F05">
            <w:pPr>
              <w:numPr>
                <w:ilvl w:val="0"/>
                <w:numId w:val="8"/>
              </w:numPr>
              <w:spacing w:line="276" w:lineRule="auto"/>
              <w:jc w:val="both"/>
              <w:rPr>
                <w:rFonts w:ascii="Arial" w:hAnsi="Arial" w:cs="Arial"/>
              </w:rPr>
            </w:pPr>
            <w:r>
              <w:rPr>
                <w:rFonts w:ascii="Arial" w:hAnsi="Arial" w:cs="Arial"/>
              </w:rPr>
              <w:t xml:space="preserve">Strong evidence of excellent planning and implementation of programmes of work. </w:t>
            </w:r>
          </w:p>
          <w:p w14:paraId="2387DD0C" w14:textId="77777777" w:rsidR="00A77954" w:rsidRDefault="00A77954" w:rsidP="00F15F05">
            <w:pPr>
              <w:numPr>
                <w:ilvl w:val="0"/>
                <w:numId w:val="8"/>
              </w:numPr>
              <w:spacing w:line="276" w:lineRule="auto"/>
              <w:jc w:val="both"/>
              <w:rPr>
                <w:rFonts w:ascii="Arial" w:hAnsi="Arial" w:cs="Arial"/>
                <w:b/>
              </w:rPr>
            </w:pPr>
            <w:r>
              <w:rPr>
                <w:rFonts w:ascii="Arial" w:hAnsi="Arial" w:cs="Arial"/>
              </w:rPr>
              <w:t>A capacity to negotiate and then ensure delivery on objectives.</w:t>
            </w:r>
          </w:p>
          <w:p w14:paraId="2E37E0D0"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 xml:space="preserve">Evidence of effective planning and organising skills including awareness of resource </w:t>
            </w:r>
            <w:r w:rsidRPr="00E73ED8">
              <w:rPr>
                <w:rFonts w:ascii="Arial" w:hAnsi="Arial" w:cs="Arial"/>
                <w:lang w:eastAsia="en-IE"/>
              </w:rPr>
              <w:t>management and importance of value for money.</w:t>
            </w:r>
          </w:p>
          <w:p w14:paraId="30B86208"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lastRenderedPageBreak/>
              <w:t>The ability to initiate activities and drive objectives through to a conclusion.</w:t>
            </w:r>
          </w:p>
          <w:p w14:paraId="2C9597E9"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Strong focus on achieving high standards of excellence and measurement of performance.</w:t>
            </w:r>
          </w:p>
          <w:p w14:paraId="01F198AB" w14:textId="77777777" w:rsidR="00A77954" w:rsidRPr="00E73ED8" w:rsidRDefault="00A77954" w:rsidP="00F15F05">
            <w:pPr>
              <w:pStyle w:val="ListParagraph"/>
              <w:numPr>
                <w:ilvl w:val="0"/>
                <w:numId w:val="8"/>
              </w:numPr>
              <w:jc w:val="both"/>
            </w:pPr>
            <w:r w:rsidRPr="00C94E28">
              <w:rPr>
                <w:rFonts w:ascii="Arial" w:hAnsi="Arial" w:cs="Arial"/>
              </w:rPr>
              <w:t>Adequately identifies, manages and reports on risk within area of responsibility</w:t>
            </w:r>
            <w:r w:rsidR="00B01E7C">
              <w:rPr>
                <w:rFonts w:ascii="Arial" w:hAnsi="Arial" w:cs="Arial"/>
              </w:rPr>
              <w:t>.</w:t>
            </w:r>
          </w:p>
          <w:p w14:paraId="2C7A957D" w14:textId="77777777" w:rsidR="00A77954" w:rsidRDefault="00A77954" w:rsidP="00A77954">
            <w:pPr>
              <w:spacing w:line="276" w:lineRule="auto"/>
              <w:jc w:val="both"/>
              <w:rPr>
                <w:rFonts w:ascii="Arial" w:hAnsi="Arial" w:cs="Arial"/>
                <w:b/>
                <w:iCs/>
              </w:rPr>
            </w:pPr>
          </w:p>
          <w:p w14:paraId="75C5AD2F" w14:textId="77777777" w:rsidR="00A77954" w:rsidRDefault="00A77954" w:rsidP="00A77954">
            <w:pPr>
              <w:spacing w:line="276" w:lineRule="auto"/>
              <w:jc w:val="both"/>
              <w:rPr>
                <w:rFonts w:ascii="Arial" w:hAnsi="Arial" w:cs="Arial"/>
                <w:b/>
                <w:iCs/>
              </w:rPr>
            </w:pPr>
            <w:r>
              <w:rPr>
                <w:rFonts w:ascii="Arial" w:hAnsi="Arial" w:cs="Arial"/>
                <w:b/>
                <w:iCs/>
              </w:rPr>
              <w:t>Critical Analysis, Problem Solving and Decision Making</w:t>
            </w:r>
          </w:p>
          <w:p w14:paraId="3B91CD93"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638850A6" w14:textId="77777777" w:rsidR="00A77954" w:rsidRDefault="00A77954" w:rsidP="00F15F05">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The ability to rapidly assimilate and analyse complex information; considering the impact of decisions before taking action; and anticipating challenges.</w:t>
            </w:r>
          </w:p>
          <w:p w14:paraId="7F8ADEBF" w14:textId="77777777" w:rsidR="00A77954" w:rsidRDefault="00A77954" w:rsidP="00F15F05">
            <w:pPr>
              <w:numPr>
                <w:ilvl w:val="0"/>
                <w:numId w:val="8"/>
              </w:numPr>
              <w:spacing w:line="276" w:lineRule="auto"/>
              <w:jc w:val="both"/>
              <w:rPr>
                <w:rFonts w:ascii="Arial" w:hAnsi="Arial" w:cs="Arial"/>
                <w:iCs/>
              </w:rPr>
            </w:pPr>
            <w:r>
              <w:rPr>
                <w:rFonts w:ascii="Arial" w:hAnsi="Arial" w:cs="Arial"/>
                <w:iCs/>
              </w:rPr>
              <w:t>The ability to consider the range of options available, involve others at the appropriate time and level to make balanced and timely decisions.</w:t>
            </w:r>
          </w:p>
          <w:p w14:paraId="0D903B8D" w14:textId="77777777" w:rsidR="00A77954" w:rsidRDefault="00A77954" w:rsidP="00F15F05">
            <w:pPr>
              <w:numPr>
                <w:ilvl w:val="0"/>
                <w:numId w:val="8"/>
              </w:numPr>
              <w:spacing w:line="276" w:lineRule="auto"/>
              <w:jc w:val="both"/>
              <w:rPr>
                <w:rFonts w:ascii="Arial" w:hAnsi="Arial" w:cs="Arial"/>
              </w:rPr>
            </w:pPr>
            <w:r>
              <w:rPr>
                <w:rFonts w:ascii="Arial" w:hAnsi="Arial" w:cs="Arial"/>
              </w:rPr>
              <w:t>The ability to think strategically, with strong analytical and judgement skills.</w:t>
            </w:r>
          </w:p>
          <w:p w14:paraId="714954EE" w14:textId="77777777" w:rsidR="00A77954" w:rsidRDefault="00A77954" w:rsidP="00F15F05">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Effective problem-solving capacity in complex work environments.</w:t>
            </w:r>
          </w:p>
          <w:p w14:paraId="254C1DF5" w14:textId="77777777" w:rsidR="00A77954" w:rsidRDefault="00A77954" w:rsidP="00A77954">
            <w:pPr>
              <w:spacing w:line="276" w:lineRule="auto"/>
              <w:jc w:val="both"/>
              <w:rPr>
                <w:rFonts w:ascii="Arial" w:hAnsi="Arial" w:cs="Arial"/>
                <w:iCs/>
              </w:rPr>
            </w:pPr>
          </w:p>
          <w:p w14:paraId="7425FE44" w14:textId="77777777" w:rsidR="00A77954" w:rsidRDefault="00A77954" w:rsidP="00A77954">
            <w:pPr>
              <w:spacing w:line="276" w:lineRule="auto"/>
              <w:jc w:val="both"/>
              <w:rPr>
                <w:rFonts w:ascii="Arial" w:hAnsi="Arial" w:cs="Arial"/>
                <w:b/>
                <w:iCs/>
              </w:rPr>
            </w:pPr>
            <w:r>
              <w:rPr>
                <w:rFonts w:ascii="Arial" w:hAnsi="Arial" w:cs="Arial"/>
                <w:b/>
                <w:iCs/>
              </w:rPr>
              <w:t>Communication &amp; Interpersonal Skills</w:t>
            </w:r>
          </w:p>
          <w:p w14:paraId="709874BB"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23C317DB" w14:textId="77777777" w:rsidR="00A77954" w:rsidRPr="00C94E28" w:rsidRDefault="00A77954" w:rsidP="00F15F05">
            <w:pPr>
              <w:pStyle w:val="ListParagraph"/>
              <w:numPr>
                <w:ilvl w:val="0"/>
                <w:numId w:val="8"/>
              </w:numPr>
              <w:contextualSpacing/>
              <w:jc w:val="both"/>
              <w:rPr>
                <w:rFonts w:ascii="Arial" w:hAnsi="Arial" w:cs="Arial"/>
                <w:strike/>
                <w:lang w:eastAsia="en-IE"/>
              </w:rPr>
            </w:pPr>
            <w:r w:rsidRPr="00C94E28">
              <w:rPr>
                <w:rFonts w:ascii="Arial" w:hAnsi="Arial" w:cs="Arial"/>
              </w:rPr>
              <w:t>Excellent</w:t>
            </w:r>
            <w:r w:rsidRPr="00E73ED8">
              <w:rPr>
                <w:rFonts w:ascii="Arial" w:hAnsi="Arial" w:cs="Arial"/>
              </w:rPr>
              <w:t xml:space="preserve"> interpersonal communication skills, </w:t>
            </w:r>
            <w:r w:rsidRPr="00C94E28">
              <w:rPr>
                <w:rFonts w:ascii="Arial" w:hAnsi="Arial" w:cs="Arial"/>
                <w:lang w:eastAsia="en-IE"/>
              </w:rPr>
              <w:t>to facilitate work with a wide range of individuals and groups</w:t>
            </w:r>
            <w:r>
              <w:rPr>
                <w:rFonts w:ascii="Arial" w:hAnsi="Arial" w:cs="Arial"/>
                <w:lang w:eastAsia="en-IE"/>
              </w:rPr>
              <w:t>.</w:t>
            </w:r>
            <w:r w:rsidRPr="00E73ED8">
              <w:rPr>
                <w:rFonts w:ascii="Arial" w:hAnsi="Arial" w:cs="Arial"/>
                <w:strike/>
              </w:rPr>
              <w:t xml:space="preserve"> </w:t>
            </w:r>
          </w:p>
          <w:p w14:paraId="0E76F205" w14:textId="77777777" w:rsidR="00A77954" w:rsidRPr="00C94E28" w:rsidRDefault="00A77954" w:rsidP="00F15F05">
            <w:pPr>
              <w:pStyle w:val="ListParagraph"/>
              <w:numPr>
                <w:ilvl w:val="0"/>
                <w:numId w:val="8"/>
              </w:numPr>
              <w:contextualSpacing/>
              <w:jc w:val="both"/>
              <w:rPr>
                <w:rFonts w:ascii="Arial" w:hAnsi="Arial" w:cs="Arial"/>
                <w:lang w:eastAsia="en-IE"/>
              </w:rPr>
            </w:pPr>
            <w:r w:rsidRPr="00C94E28">
              <w:rPr>
                <w:rFonts w:ascii="Arial" w:hAnsi="Arial" w:cs="Arial"/>
                <w:lang w:eastAsia="en-IE"/>
              </w:rPr>
              <w:t>The ability to present information clearly, concisely and confidently in speaking and in writing.</w:t>
            </w:r>
          </w:p>
          <w:p w14:paraId="042F6BE8"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A track record of building and maintaining key internal and external relationships in achieving organisational goals.</w:t>
            </w:r>
          </w:p>
          <w:p w14:paraId="2A4B5EB3" w14:textId="77777777" w:rsidR="00A77954" w:rsidRPr="00E73ED8" w:rsidRDefault="00A77954" w:rsidP="00F15F05">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An ability to influence and negotiate effectively in furthering the objectives of the role.</w:t>
            </w:r>
          </w:p>
          <w:p w14:paraId="287CD471" w14:textId="77777777" w:rsidR="00A77954" w:rsidRDefault="00A77954" w:rsidP="00A77954">
            <w:pPr>
              <w:spacing w:line="276" w:lineRule="auto"/>
              <w:jc w:val="both"/>
              <w:rPr>
                <w:rFonts w:ascii="Arial" w:hAnsi="Arial" w:cs="Arial"/>
                <w:iCs/>
              </w:rPr>
            </w:pPr>
          </w:p>
          <w:p w14:paraId="57EEBD9A" w14:textId="77777777" w:rsidR="00A77954" w:rsidRDefault="00A77954" w:rsidP="00A77954">
            <w:pPr>
              <w:spacing w:line="276" w:lineRule="auto"/>
              <w:jc w:val="both"/>
              <w:rPr>
                <w:rFonts w:ascii="Arial" w:hAnsi="Arial" w:cs="Arial"/>
                <w:b/>
                <w:iCs/>
              </w:rPr>
            </w:pPr>
            <w:r>
              <w:rPr>
                <w:rFonts w:ascii="Arial" w:hAnsi="Arial" w:cs="Arial"/>
                <w:b/>
                <w:iCs/>
              </w:rPr>
              <w:t>Personal Commitment and Motivation</w:t>
            </w:r>
          </w:p>
          <w:p w14:paraId="7CECB2E1"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1F975E32" w14:textId="77777777" w:rsidR="00A77954" w:rsidRPr="0056780F" w:rsidRDefault="00A77954" w:rsidP="00F15F05">
            <w:pPr>
              <w:numPr>
                <w:ilvl w:val="0"/>
                <w:numId w:val="8"/>
              </w:numPr>
              <w:spacing w:line="276" w:lineRule="auto"/>
              <w:jc w:val="both"/>
              <w:rPr>
                <w:rFonts w:ascii="Arial" w:hAnsi="Arial" w:cs="Arial"/>
                <w:iCs/>
              </w:rPr>
            </w:pPr>
            <w:r w:rsidRPr="008F4627">
              <w:rPr>
                <w:rFonts w:ascii="Arial" w:hAnsi="Arial" w:cs="Arial"/>
                <w:color w:val="000000"/>
                <w:lang w:eastAsia="en-IE"/>
              </w:rPr>
              <w:t>Be capable of coping with competing demands without a diminution in performance</w:t>
            </w:r>
            <w:r>
              <w:rPr>
                <w:rFonts w:ascii="Arial" w:hAnsi="Arial" w:cs="Arial"/>
              </w:rPr>
              <w:t xml:space="preserve"> </w:t>
            </w:r>
          </w:p>
          <w:p w14:paraId="0D0572C4" w14:textId="77777777" w:rsidR="00A77954" w:rsidRDefault="00A77954" w:rsidP="00F15F05">
            <w:pPr>
              <w:numPr>
                <w:ilvl w:val="0"/>
                <w:numId w:val="8"/>
              </w:numPr>
              <w:spacing w:line="276" w:lineRule="auto"/>
              <w:jc w:val="both"/>
              <w:rPr>
                <w:rFonts w:ascii="Arial" w:hAnsi="Arial" w:cs="Arial"/>
                <w:iCs/>
              </w:rPr>
            </w:pPr>
            <w:r>
              <w:rPr>
                <w:rFonts w:ascii="Arial" w:hAnsi="Arial" w:cs="Arial"/>
              </w:rPr>
              <w:t xml:space="preserve">A core belief in and passion for the sustainable delivery of high-quality customer focused services. </w:t>
            </w:r>
          </w:p>
          <w:p w14:paraId="25109170" w14:textId="77777777" w:rsidR="00A77954" w:rsidRPr="00B22C72" w:rsidRDefault="00A77954" w:rsidP="00F15F05">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A willingness to learn from experience and to identify opportunities to further grow and develop.</w:t>
            </w:r>
          </w:p>
        </w:tc>
      </w:tr>
      <w:tr w:rsidR="007A5A16" w:rsidRPr="00E766A5" w14:paraId="5573625D" w14:textId="77777777" w:rsidTr="2AF13479">
        <w:tc>
          <w:tcPr>
            <w:tcW w:w="2364" w:type="dxa"/>
          </w:tcPr>
          <w:p w14:paraId="1CC91146" w14:textId="77777777" w:rsidR="007A5A16" w:rsidRPr="007A5A16" w:rsidRDefault="007A5A16" w:rsidP="007A5A16">
            <w:pPr>
              <w:rPr>
                <w:rFonts w:ascii="Arial" w:hAnsi="Arial" w:cs="Arial"/>
                <w:b/>
                <w:bCs/>
              </w:rPr>
            </w:pPr>
            <w:r w:rsidRPr="007A5A16">
              <w:rPr>
                <w:rFonts w:ascii="Arial" w:hAnsi="Arial" w:cs="Arial"/>
                <w:b/>
                <w:bCs/>
              </w:rPr>
              <w:lastRenderedPageBreak/>
              <w:t>Campaign specific selection process</w:t>
            </w:r>
          </w:p>
          <w:p w14:paraId="68A8658C" w14:textId="77777777" w:rsidR="007A5A16" w:rsidRPr="007A5A16" w:rsidRDefault="007A5A16" w:rsidP="007A5A16">
            <w:pPr>
              <w:rPr>
                <w:rFonts w:ascii="Arial" w:hAnsi="Arial" w:cs="Arial"/>
                <w:b/>
                <w:bCs/>
              </w:rPr>
            </w:pPr>
          </w:p>
          <w:p w14:paraId="6DBD23F6" w14:textId="1F4CA8C4" w:rsidR="007A5A16" w:rsidRPr="007A5A16" w:rsidRDefault="007A5A16" w:rsidP="007A5A16">
            <w:pPr>
              <w:spacing w:line="276" w:lineRule="auto"/>
              <w:rPr>
                <w:rFonts w:ascii="Arial" w:hAnsi="Arial" w:cs="Arial"/>
                <w:b/>
                <w:bCs/>
              </w:rPr>
            </w:pPr>
            <w:r w:rsidRPr="007A5A16">
              <w:rPr>
                <w:rFonts w:ascii="Arial" w:hAnsi="Arial" w:cs="Arial"/>
                <w:b/>
                <w:bCs/>
              </w:rPr>
              <w:t>Ranking/shortlisting / interview</w:t>
            </w:r>
          </w:p>
        </w:tc>
        <w:tc>
          <w:tcPr>
            <w:tcW w:w="8256" w:type="dxa"/>
          </w:tcPr>
          <w:p w14:paraId="5AF3392C" w14:textId="77777777" w:rsidR="007A5A16" w:rsidRPr="007A5A16" w:rsidRDefault="007A5A16" w:rsidP="007A5A16">
            <w:pPr>
              <w:rPr>
                <w:rFonts w:ascii="Arial" w:hAnsi="Arial" w:cs="Arial"/>
              </w:rPr>
            </w:pPr>
            <w:r w:rsidRPr="007A5A16">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FE5423F" w14:textId="77777777" w:rsidR="007A5A16" w:rsidRPr="007A5A16" w:rsidRDefault="007A5A16" w:rsidP="007A5A16">
            <w:pPr>
              <w:rPr>
                <w:rFonts w:ascii="Arial" w:hAnsi="Arial" w:cs="Arial"/>
              </w:rPr>
            </w:pPr>
          </w:p>
          <w:p w14:paraId="592B4EFD" w14:textId="77777777" w:rsidR="007A5A16" w:rsidRPr="007A5A16" w:rsidRDefault="007A5A16" w:rsidP="007A5A16">
            <w:pPr>
              <w:rPr>
                <w:rFonts w:ascii="Arial" w:hAnsi="Arial" w:cs="Arial"/>
              </w:rPr>
            </w:pPr>
            <w:r w:rsidRPr="007A5A16">
              <w:rPr>
                <w:rFonts w:ascii="Arial" w:hAnsi="Arial" w:cs="Arial"/>
              </w:rPr>
              <w:t xml:space="preserve">Failure to include information regarding these requirements may result in you not progressing to the next stage of the selection process.  </w:t>
            </w:r>
          </w:p>
          <w:p w14:paraId="6D823386" w14:textId="77777777" w:rsidR="007A5A16" w:rsidRPr="007A5A16" w:rsidRDefault="007A5A16" w:rsidP="007A5A16">
            <w:pPr>
              <w:rPr>
                <w:rFonts w:ascii="Arial" w:hAnsi="Arial" w:cs="Arial"/>
                <w:iCs/>
              </w:rPr>
            </w:pPr>
          </w:p>
          <w:p w14:paraId="36FF7FEF" w14:textId="77777777" w:rsidR="007A5A16" w:rsidRPr="007A5A16" w:rsidRDefault="007A5A16" w:rsidP="007A5A16">
            <w:pPr>
              <w:rPr>
                <w:rFonts w:ascii="Arial" w:hAnsi="Arial" w:cs="Arial"/>
                <w:iCs/>
              </w:rPr>
            </w:pPr>
            <w:r w:rsidRPr="007A5A16">
              <w:rPr>
                <w:rFonts w:ascii="Arial" w:hAnsi="Arial" w:cs="Arial"/>
                <w:iCs/>
              </w:rPr>
              <w:t>Those successful at the ranking stage of this process, where applied, will be placed on an order of merit and will be called to interview in ‘bands’ depending on the service needs of the organisation.</w:t>
            </w:r>
          </w:p>
          <w:p w14:paraId="113FBE47" w14:textId="77777777" w:rsidR="007A5A16" w:rsidRPr="007A5A16" w:rsidRDefault="007A5A16" w:rsidP="007A5A16">
            <w:pPr>
              <w:spacing w:line="276" w:lineRule="auto"/>
              <w:jc w:val="both"/>
              <w:rPr>
                <w:rFonts w:ascii="Arial" w:hAnsi="Arial" w:cs="Arial"/>
                <w:iCs/>
              </w:rPr>
            </w:pPr>
          </w:p>
        </w:tc>
      </w:tr>
      <w:tr w:rsidR="007A5A16" w:rsidRPr="00E766A5" w14:paraId="4CE855D9" w14:textId="77777777" w:rsidTr="2AF13479">
        <w:tc>
          <w:tcPr>
            <w:tcW w:w="2364" w:type="dxa"/>
          </w:tcPr>
          <w:p w14:paraId="02DBCF2A" w14:textId="77777777" w:rsidR="007A5A16" w:rsidRPr="007A5A16" w:rsidRDefault="007A5A16" w:rsidP="007A5A16">
            <w:pPr>
              <w:rPr>
                <w:rFonts w:ascii="Arial" w:hAnsi="Arial" w:cs="Arial"/>
                <w:b/>
                <w:bCs/>
              </w:rPr>
            </w:pPr>
            <w:r w:rsidRPr="007A5A16">
              <w:rPr>
                <w:rFonts w:ascii="Arial" w:hAnsi="Arial" w:cs="Arial"/>
                <w:b/>
                <w:bCs/>
              </w:rPr>
              <w:t xml:space="preserve">Diversity, equality and inclusion </w:t>
            </w:r>
          </w:p>
          <w:p w14:paraId="5373D99D" w14:textId="77777777" w:rsidR="007A5A16" w:rsidRPr="007A5A16" w:rsidRDefault="007A5A16" w:rsidP="007A5A16">
            <w:pPr>
              <w:spacing w:line="276" w:lineRule="auto"/>
              <w:rPr>
                <w:rFonts w:ascii="Arial" w:hAnsi="Arial" w:cs="Arial"/>
                <w:b/>
                <w:bCs/>
              </w:rPr>
            </w:pPr>
          </w:p>
        </w:tc>
        <w:tc>
          <w:tcPr>
            <w:tcW w:w="8256" w:type="dxa"/>
          </w:tcPr>
          <w:p w14:paraId="45A741D8" w14:textId="77777777" w:rsidR="007A5A16" w:rsidRPr="007A5A16" w:rsidRDefault="007A5A16" w:rsidP="007A5A16">
            <w:pPr>
              <w:rPr>
                <w:rFonts w:ascii="Arial" w:hAnsi="Arial" w:cs="Arial"/>
                <w:iCs/>
              </w:rPr>
            </w:pPr>
            <w:r w:rsidRPr="007A5A16">
              <w:rPr>
                <w:rFonts w:ascii="Arial" w:hAnsi="Arial" w:cs="Arial"/>
                <w:iCs/>
              </w:rPr>
              <w:t>The HSE is an equal opportunities employer.</w:t>
            </w:r>
          </w:p>
          <w:p w14:paraId="3C95CF2B" w14:textId="77777777" w:rsidR="007A5A16" w:rsidRPr="007A5A16" w:rsidRDefault="007A5A16" w:rsidP="007A5A16">
            <w:pPr>
              <w:rPr>
                <w:rFonts w:ascii="Arial" w:hAnsi="Arial" w:cs="Arial"/>
                <w:color w:val="000000"/>
                <w:shd w:val="clear" w:color="auto" w:fill="FFFFFF"/>
              </w:rPr>
            </w:pPr>
          </w:p>
          <w:p w14:paraId="5A396AFA" w14:textId="77777777" w:rsidR="007A5A16" w:rsidRPr="007A5A16" w:rsidRDefault="007A5A16" w:rsidP="007A5A16">
            <w:pPr>
              <w:rPr>
                <w:rFonts w:ascii="Arial" w:hAnsi="Arial" w:cs="Arial"/>
                <w:color w:val="000000"/>
                <w:shd w:val="clear" w:color="auto" w:fill="FFFFFF"/>
              </w:rPr>
            </w:pPr>
            <w:r w:rsidRPr="007A5A1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7C9E829" w14:textId="77777777" w:rsidR="007A5A16" w:rsidRPr="007A5A16" w:rsidRDefault="007A5A16" w:rsidP="007A5A16">
            <w:pPr>
              <w:rPr>
                <w:rFonts w:ascii="Arial" w:hAnsi="Arial" w:cs="Arial"/>
                <w:color w:val="000000"/>
                <w:shd w:val="clear" w:color="auto" w:fill="FFFFFF"/>
              </w:rPr>
            </w:pPr>
          </w:p>
          <w:p w14:paraId="47DC69F3" w14:textId="77777777" w:rsidR="007A5A16" w:rsidRPr="007A5A16" w:rsidRDefault="007A5A16" w:rsidP="007A5A16">
            <w:pPr>
              <w:rPr>
                <w:rFonts w:ascii="Arial" w:hAnsi="Arial" w:cs="Arial"/>
                <w:color w:val="000000"/>
                <w:shd w:val="clear" w:color="auto" w:fill="FFFFFF"/>
              </w:rPr>
            </w:pPr>
            <w:r w:rsidRPr="007A5A16">
              <w:rPr>
                <w:rFonts w:ascii="Arial" w:hAnsi="Arial" w:cs="Arial"/>
                <w:color w:val="00000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DD96F2F" w14:textId="77777777" w:rsidR="007A5A16" w:rsidRPr="007A5A16" w:rsidRDefault="007A5A16" w:rsidP="007A5A16">
            <w:pPr>
              <w:rPr>
                <w:rFonts w:ascii="Arial" w:hAnsi="Arial" w:cs="Arial"/>
                <w:color w:val="000000"/>
                <w:shd w:val="clear" w:color="auto" w:fill="FFFFFF"/>
              </w:rPr>
            </w:pPr>
          </w:p>
          <w:p w14:paraId="498B4B18" w14:textId="77777777" w:rsidR="007A5A16" w:rsidRPr="007A5A16" w:rsidRDefault="007A5A16" w:rsidP="007A5A16">
            <w:pPr>
              <w:rPr>
                <w:rFonts w:ascii="Arial" w:hAnsi="Arial" w:cs="Arial"/>
                <w:color w:val="000000"/>
                <w:shd w:val="clear" w:color="auto" w:fill="FFFFFF"/>
              </w:rPr>
            </w:pPr>
            <w:r w:rsidRPr="007A5A1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FCCBCA5" w14:textId="77777777" w:rsidR="007A5A16" w:rsidRPr="007A5A16" w:rsidRDefault="007A5A16" w:rsidP="007A5A16">
            <w:pPr>
              <w:rPr>
                <w:rFonts w:ascii="Arial" w:hAnsi="Arial" w:cs="Arial"/>
                <w:color w:val="000000"/>
                <w:shd w:val="clear" w:color="auto" w:fill="FFFFFF"/>
              </w:rPr>
            </w:pPr>
          </w:p>
          <w:p w14:paraId="6C6DF97A" w14:textId="77777777" w:rsidR="007A5A16" w:rsidRPr="007A5A16" w:rsidRDefault="007A5A16" w:rsidP="007A5A16">
            <w:pPr>
              <w:rPr>
                <w:rFonts w:ascii="Arial" w:hAnsi="Arial" w:cs="Arial"/>
              </w:rPr>
            </w:pPr>
            <w:r w:rsidRPr="007A5A16">
              <w:rPr>
                <w:rFonts w:ascii="Arial" w:hAnsi="Arial" w:cs="Arial"/>
              </w:rPr>
              <w:t xml:space="preserve">Read more about the HSE’s commitment to </w:t>
            </w:r>
            <w:hyperlink r:id="rId12" w:history="1">
              <w:r w:rsidRPr="007A5A16">
                <w:rPr>
                  <w:rStyle w:val="Hyperlink"/>
                  <w:rFonts w:ascii="Arial" w:hAnsi="Arial" w:cs="Arial"/>
                </w:rPr>
                <w:t>Diversity, Equality and Inclusion</w:t>
              </w:r>
            </w:hyperlink>
            <w:r w:rsidRPr="007A5A16">
              <w:rPr>
                <w:rFonts w:ascii="Arial" w:hAnsi="Arial" w:cs="Arial"/>
              </w:rPr>
              <w:t xml:space="preserve"> </w:t>
            </w:r>
          </w:p>
          <w:p w14:paraId="2D5C6701" w14:textId="77777777" w:rsidR="007A5A16" w:rsidRPr="007A5A16" w:rsidRDefault="007A5A16" w:rsidP="007A5A16">
            <w:pPr>
              <w:rPr>
                <w:rFonts w:ascii="Arial" w:hAnsi="Arial" w:cs="Arial"/>
              </w:rPr>
            </w:pPr>
          </w:p>
        </w:tc>
      </w:tr>
      <w:tr w:rsidR="007A5A16" w:rsidRPr="00E766A5" w14:paraId="4698A5A3" w14:textId="77777777" w:rsidTr="2AF13479">
        <w:tc>
          <w:tcPr>
            <w:tcW w:w="2364" w:type="dxa"/>
          </w:tcPr>
          <w:p w14:paraId="0832406D" w14:textId="77777777" w:rsidR="007A5A16" w:rsidRPr="00F6254C" w:rsidRDefault="007A5A16" w:rsidP="007A5A16">
            <w:pPr>
              <w:spacing w:line="276" w:lineRule="auto"/>
              <w:rPr>
                <w:rFonts w:ascii="Arial" w:hAnsi="Arial" w:cs="Arial"/>
                <w:b/>
                <w:bCs/>
              </w:rPr>
            </w:pPr>
            <w:r w:rsidRPr="00F6254C">
              <w:rPr>
                <w:rFonts w:ascii="Arial" w:hAnsi="Arial" w:cs="Arial"/>
                <w:b/>
                <w:bCs/>
              </w:rPr>
              <w:lastRenderedPageBreak/>
              <w:t>Code of Practice</w:t>
            </w:r>
          </w:p>
        </w:tc>
        <w:tc>
          <w:tcPr>
            <w:tcW w:w="8256" w:type="dxa"/>
          </w:tcPr>
          <w:p w14:paraId="1B8B2362" w14:textId="77777777" w:rsidR="007A5A16" w:rsidRPr="00053212" w:rsidRDefault="007A5A16" w:rsidP="007A5A16">
            <w:pPr>
              <w:rPr>
                <w:rFonts w:ascii="Arial" w:hAnsi="Arial" w:cs="Arial"/>
                <w:lang w:val="en-IE" w:eastAsia="en-US"/>
              </w:rPr>
            </w:pPr>
            <w:r w:rsidRPr="00053212">
              <w:rPr>
                <w:rFonts w:ascii="Arial" w:hAnsi="Arial" w:cs="Arial"/>
              </w:rPr>
              <w:t>The Health Service Executive</w:t>
            </w:r>
            <w:r w:rsidRPr="00053212">
              <w:rPr>
                <w:rFonts w:ascii="Arial" w:hAnsi="Arial" w:cs="Arial"/>
                <w:color w:val="FF0000"/>
              </w:rPr>
              <w:t xml:space="preserve"> </w:t>
            </w:r>
            <w:r w:rsidRPr="00053212">
              <w:rPr>
                <w:rFonts w:ascii="Arial" w:hAnsi="Arial" w:cs="Arial"/>
              </w:rPr>
              <w:t>will run this campaign in compliance with the Code of Practice prepared by the Commission for Public Service Appointments (CPSA).</w:t>
            </w:r>
          </w:p>
          <w:p w14:paraId="43D92577" w14:textId="77777777" w:rsidR="007A5A16" w:rsidRPr="00053212" w:rsidRDefault="007A5A16" w:rsidP="007A5A16">
            <w:pPr>
              <w:rPr>
                <w:rFonts w:ascii="Arial" w:hAnsi="Arial" w:cs="Arial"/>
              </w:rPr>
            </w:pPr>
          </w:p>
          <w:p w14:paraId="7C7F2F47" w14:textId="77777777" w:rsidR="007A5A16" w:rsidRPr="00053212" w:rsidRDefault="007A5A16" w:rsidP="007A5A16">
            <w:pPr>
              <w:shd w:val="clear" w:color="auto" w:fill="FFFFFF"/>
              <w:spacing w:line="276" w:lineRule="auto"/>
              <w:rPr>
                <w:rFonts w:ascii="Arial" w:hAnsi="Arial" w:cs="Arial"/>
                <w:color w:val="333333"/>
                <w:lang w:val="en-IE" w:eastAsia="en-IE"/>
              </w:rPr>
            </w:pPr>
            <w:r w:rsidRPr="00053212">
              <w:rPr>
                <w:rFonts w:ascii="Arial" w:hAnsi="Arial" w:cs="Arial"/>
              </w:rPr>
              <w:t xml:space="preserve">The CPSA is responsible for </w:t>
            </w:r>
            <w:r w:rsidRPr="0005321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645A9F5" w14:textId="77777777" w:rsidR="007A5A16" w:rsidRPr="00053212" w:rsidRDefault="007A5A16" w:rsidP="007A5A16">
            <w:pPr>
              <w:ind w:firstLine="720"/>
              <w:rPr>
                <w:rFonts w:ascii="Arial" w:hAnsi="Arial" w:cs="Arial"/>
              </w:rPr>
            </w:pPr>
          </w:p>
          <w:p w14:paraId="2995FCE3" w14:textId="77777777" w:rsidR="007A5A16" w:rsidRPr="00053212" w:rsidRDefault="007A5A16" w:rsidP="007A5A16">
            <w:pPr>
              <w:rPr>
                <w:rFonts w:ascii="Arial" w:hAnsi="Arial" w:cs="Arial"/>
                <w:lang w:val="en-IE" w:eastAsia="en-US"/>
              </w:rPr>
            </w:pPr>
            <w:r w:rsidRPr="00053212">
              <w:rPr>
                <w:rFonts w:ascii="Arial" w:hAnsi="Arial" w:cs="Arial"/>
              </w:rPr>
              <w:t xml:space="preserve">Read the </w:t>
            </w:r>
            <w:hyperlink r:id="rId13" w:history="1">
              <w:r w:rsidRPr="00053212">
                <w:rPr>
                  <w:rStyle w:val="Hyperlink"/>
                  <w:rFonts w:ascii="Arial" w:hAnsi="Arial" w:cs="Arial"/>
                </w:rPr>
                <w:t>CPSA Code of Practice</w:t>
              </w:r>
            </w:hyperlink>
            <w:r w:rsidRPr="00053212">
              <w:rPr>
                <w:rFonts w:ascii="Arial" w:hAnsi="Arial" w:cs="Arial"/>
              </w:rPr>
              <w:t xml:space="preserve">. </w:t>
            </w:r>
          </w:p>
          <w:p w14:paraId="3FA56175" w14:textId="77777777" w:rsidR="007A5A16" w:rsidRPr="00A54E6F" w:rsidRDefault="007A5A16" w:rsidP="007A5A16">
            <w:pPr>
              <w:shd w:val="clear" w:color="auto" w:fill="FFFFFF"/>
              <w:spacing w:line="276" w:lineRule="auto"/>
              <w:jc w:val="both"/>
              <w:rPr>
                <w:rFonts w:ascii="Arial" w:hAnsi="Arial" w:cs="Arial"/>
                <w:color w:val="333333"/>
                <w:sz w:val="12"/>
                <w:lang w:val="en-IE" w:eastAsia="en-IE"/>
              </w:rPr>
            </w:pPr>
          </w:p>
        </w:tc>
      </w:tr>
      <w:tr w:rsidR="00A77954" w:rsidRPr="00E766A5" w14:paraId="2ED1788A" w14:textId="77777777" w:rsidTr="2AF13479">
        <w:tc>
          <w:tcPr>
            <w:tcW w:w="10620" w:type="dxa"/>
            <w:gridSpan w:val="2"/>
          </w:tcPr>
          <w:p w14:paraId="691739C6" w14:textId="77777777" w:rsidR="00A77954" w:rsidRDefault="00A77954" w:rsidP="00A77954">
            <w:pPr>
              <w:spacing w:line="276" w:lineRule="auto"/>
              <w:jc w:val="both"/>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3B105FC9" w14:textId="77777777" w:rsidR="00972122" w:rsidRPr="00F6254C" w:rsidRDefault="00972122" w:rsidP="00A77954">
            <w:pPr>
              <w:spacing w:line="276" w:lineRule="auto"/>
              <w:jc w:val="both"/>
              <w:rPr>
                <w:rFonts w:ascii="Arial" w:hAnsi="Arial" w:cs="Arial"/>
              </w:rPr>
            </w:pPr>
          </w:p>
          <w:p w14:paraId="7E376959" w14:textId="77777777" w:rsidR="00A77954" w:rsidRPr="00F6254C" w:rsidRDefault="00A77954" w:rsidP="00A77954">
            <w:pPr>
              <w:spacing w:line="276" w:lineRule="auto"/>
              <w:jc w:val="both"/>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50A0DB1" w14:textId="77777777" w:rsidR="00DA7FD3" w:rsidRDefault="00DA7FD3" w:rsidP="007410B4">
      <w:pPr>
        <w:spacing w:line="276" w:lineRule="auto"/>
        <w:jc w:val="both"/>
        <w:rPr>
          <w:rFonts w:ascii="Arial" w:hAnsi="Arial" w:cs="Arial"/>
        </w:rPr>
      </w:pPr>
    </w:p>
    <w:p w14:paraId="5DBC04AF" w14:textId="7A1364FB" w:rsidR="0056780F" w:rsidRDefault="0056780F" w:rsidP="007410B4">
      <w:pPr>
        <w:spacing w:line="276" w:lineRule="auto"/>
        <w:jc w:val="both"/>
        <w:rPr>
          <w:rFonts w:ascii="Arial" w:hAnsi="Arial" w:cs="Arial"/>
        </w:rPr>
      </w:pPr>
    </w:p>
    <w:p w14:paraId="5515ED30" w14:textId="45393BF4" w:rsidR="007A5A16" w:rsidRDefault="007A5A16" w:rsidP="007410B4">
      <w:pPr>
        <w:spacing w:line="276" w:lineRule="auto"/>
        <w:jc w:val="both"/>
        <w:rPr>
          <w:rFonts w:ascii="Arial" w:hAnsi="Arial" w:cs="Arial"/>
        </w:rPr>
      </w:pPr>
    </w:p>
    <w:p w14:paraId="3FBDE099" w14:textId="725E2911" w:rsidR="007A5A16" w:rsidRDefault="007A5A16" w:rsidP="007410B4">
      <w:pPr>
        <w:spacing w:line="276" w:lineRule="auto"/>
        <w:jc w:val="both"/>
        <w:rPr>
          <w:rFonts w:ascii="Arial" w:hAnsi="Arial" w:cs="Arial"/>
        </w:rPr>
      </w:pPr>
    </w:p>
    <w:p w14:paraId="215A6910" w14:textId="247D5644" w:rsidR="007A5A16" w:rsidRDefault="007A5A16" w:rsidP="007410B4">
      <w:pPr>
        <w:spacing w:line="276" w:lineRule="auto"/>
        <w:jc w:val="both"/>
        <w:rPr>
          <w:rFonts w:ascii="Arial" w:hAnsi="Arial" w:cs="Arial"/>
        </w:rPr>
      </w:pPr>
    </w:p>
    <w:p w14:paraId="7763452B" w14:textId="366173FD" w:rsidR="007A5A16" w:rsidRDefault="007A5A16" w:rsidP="007410B4">
      <w:pPr>
        <w:spacing w:line="276" w:lineRule="auto"/>
        <w:jc w:val="both"/>
        <w:rPr>
          <w:rFonts w:ascii="Arial" w:hAnsi="Arial" w:cs="Arial"/>
        </w:rPr>
      </w:pPr>
    </w:p>
    <w:p w14:paraId="53AB8401" w14:textId="75F4050F" w:rsidR="007A5A16" w:rsidRDefault="007A5A16" w:rsidP="007410B4">
      <w:pPr>
        <w:spacing w:line="276" w:lineRule="auto"/>
        <w:jc w:val="both"/>
        <w:rPr>
          <w:rFonts w:ascii="Arial" w:hAnsi="Arial" w:cs="Arial"/>
        </w:rPr>
      </w:pPr>
    </w:p>
    <w:p w14:paraId="2D730377" w14:textId="3058BF2D" w:rsidR="007A5A16" w:rsidRDefault="007A5A16" w:rsidP="007410B4">
      <w:pPr>
        <w:spacing w:line="276" w:lineRule="auto"/>
        <w:jc w:val="both"/>
        <w:rPr>
          <w:rFonts w:ascii="Arial" w:hAnsi="Arial" w:cs="Arial"/>
        </w:rPr>
      </w:pPr>
    </w:p>
    <w:p w14:paraId="57AAFE1C" w14:textId="55E34D11" w:rsidR="007A5A16" w:rsidRDefault="007A5A16" w:rsidP="007410B4">
      <w:pPr>
        <w:spacing w:line="276" w:lineRule="auto"/>
        <w:jc w:val="both"/>
        <w:rPr>
          <w:rFonts w:ascii="Arial" w:hAnsi="Arial" w:cs="Arial"/>
        </w:rPr>
      </w:pPr>
    </w:p>
    <w:p w14:paraId="0C10574D" w14:textId="69F1DB71" w:rsidR="007A5A16" w:rsidRDefault="007A5A16" w:rsidP="007410B4">
      <w:pPr>
        <w:spacing w:line="276" w:lineRule="auto"/>
        <w:jc w:val="both"/>
        <w:rPr>
          <w:rFonts w:ascii="Arial" w:hAnsi="Arial" w:cs="Arial"/>
        </w:rPr>
      </w:pPr>
    </w:p>
    <w:p w14:paraId="7E7C8046" w14:textId="0951F1CC" w:rsidR="007A5A16" w:rsidRDefault="007A5A16" w:rsidP="007410B4">
      <w:pPr>
        <w:spacing w:line="276" w:lineRule="auto"/>
        <w:jc w:val="both"/>
        <w:rPr>
          <w:rFonts w:ascii="Arial" w:hAnsi="Arial" w:cs="Arial"/>
        </w:rPr>
      </w:pPr>
    </w:p>
    <w:p w14:paraId="27B5D609" w14:textId="05E0D038" w:rsidR="007A5A16" w:rsidRDefault="007A5A16" w:rsidP="007410B4">
      <w:pPr>
        <w:spacing w:line="276" w:lineRule="auto"/>
        <w:jc w:val="both"/>
        <w:rPr>
          <w:rFonts w:ascii="Arial" w:hAnsi="Arial" w:cs="Arial"/>
        </w:rPr>
      </w:pPr>
    </w:p>
    <w:p w14:paraId="1CA0A99F" w14:textId="5A97F1DB" w:rsidR="007A5A16" w:rsidRDefault="007A5A16" w:rsidP="007410B4">
      <w:pPr>
        <w:spacing w:line="276" w:lineRule="auto"/>
        <w:jc w:val="both"/>
        <w:rPr>
          <w:rFonts w:ascii="Arial" w:hAnsi="Arial" w:cs="Arial"/>
        </w:rPr>
      </w:pPr>
    </w:p>
    <w:p w14:paraId="12264823" w14:textId="61AA1791" w:rsidR="007A5A16" w:rsidRDefault="007A5A16" w:rsidP="007410B4">
      <w:pPr>
        <w:spacing w:line="276" w:lineRule="auto"/>
        <w:jc w:val="both"/>
        <w:rPr>
          <w:rFonts w:ascii="Arial" w:hAnsi="Arial" w:cs="Arial"/>
        </w:rPr>
      </w:pPr>
    </w:p>
    <w:p w14:paraId="55570000" w14:textId="05A7D02D" w:rsidR="007A5A16" w:rsidRDefault="007A5A16" w:rsidP="007410B4">
      <w:pPr>
        <w:spacing w:line="276" w:lineRule="auto"/>
        <w:jc w:val="both"/>
        <w:rPr>
          <w:rFonts w:ascii="Arial" w:hAnsi="Arial" w:cs="Arial"/>
        </w:rPr>
      </w:pPr>
    </w:p>
    <w:p w14:paraId="11EA0F77" w14:textId="5B5FF5C9" w:rsidR="007A5A16" w:rsidRDefault="007A5A16" w:rsidP="007410B4">
      <w:pPr>
        <w:spacing w:line="276" w:lineRule="auto"/>
        <w:jc w:val="both"/>
        <w:rPr>
          <w:rFonts w:ascii="Arial" w:hAnsi="Arial" w:cs="Arial"/>
        </w:rPr>
      </w:pPr>
    </w:p>
    <w:p w14:paraId="0B650AA5" w14:textId="3E5621A0" w:rsidR="007A5A16" w:rsidRDefault="007A5A16" w:rsidP="007410B4">
      <w:pPr>
        <w:spacing w:line="276" w:lineRule="auto"/>
        <w:jc w:val="both"/>
        <w:rPr>
          <w:rFonts w:ascii="Arial" w:hAnsi="Arial" w:cs="Arial"/>
        </w:rPr>
      </w:pPr>
    </w:p>
    <w:p w14:paraId="0954CE1F" w14:textId="15742A52" w:rsidR="007A5A16" w:rsidRDefault="007A5A16" w:rsidP="007410B4">
      <w:pPr>
        <w:spacing w:line="276" w:lineRule="auto"/>
        <w:jc w:val="both"/>
        <w:rPr>
          <w:rFonts w:ascii="Arial" w:hAnsi="Arial" w:cs="Arial"/>
        </w:rPr>
      </w:pPr>
    </w:p>
    <w:p w14:paraId="248841F7" w14:textId="1A5760B9" w:rsidR="007A5A16" w:rsidRDefault="007A5A16" w:rsidP="007410B4">
      <w:pPr>
        <w:spacing w:line="276" w:lineRule="auto"/>
        <w:jc w:val="both"/>
        <w:rPr>
          <w:rFonts w:ascii="Arial" w:hAnsi="Arial" w:cs="Arial"/>
        </w:rPr>
      </w:pPr>
    </w:p>
    <w:p w14:paraId="25265155" w14:textId="4A0ADF3A" w:rsidR="007A5A16" w:rsidRDefault="007A5A16" w:rsidP="007410B4">
      <w:pPr>
        <w:spacing w:line="276" w:lineRule="auto"/>
        <w:jc w:val="both"/>
        <w:rPr>
          <w:rFonts w:ascii="Arial" w:hAnsi="Arial" w:cs="Arial"/>
        </w:rPr>
      </w:pPr>
    </w:p>
    <w:p w14:paraId="1E229A80" w14:textId="308DDF97" w:rsidR="007A5A16" w:rsidRDefault="007A5A16" w:rsidP="007410B4">
      <w:pPr>
        <w:spacing w:line="276" w:lineRule="auto"/>
        <w:jc w:val="both"/>
        <w:rPr>
          <w:rFonts w:ascii="Arial" w:hAnsi="Arial" w:cs="Arial"/>
        </w:rPr>
      </w:pPr>
    </w:p>
    <w:p w14:paraId="4DC77B72" w14:textId="78D7AB36" w:rsidR="007A5A16" w:rsidRDefault="007A5A16" w:rsidP="007410B4">
      <w:pPr>
        <w:spacing w:line="276" w:lineRule="auto"/>
        <w:jc w:val="both"/>
        <w:rPr>
          <w:rFonts w:ascii="Arial" w:hAnsi="Arial" w:cs="Arial"/>
        </w:rPr>
      </w:pPr>
    </w:p>
    <w:p w14:paraId="04D03EEA" w14:textId="440A5A12" w:rsidR="007A5A16" w:rsidRDefault="007A5A16" w:rsidP="007410B4">
      <w:pPr>
        <w:spacing w:line="276" w:lineRule="auto"/>
        <w:jc w:val="both"/>
        <w:rPr>
          <w:rFonts w:ascii="Arial" w:hAnsi="Arial" w:cs="Arial"/>
        </w:rPr>
      </w:pPr>
    </w:p>
    <w:p w14:paraId="5C2E2DD1" w14:textId="72A09D7D" w:rsidR="007A5A16" w:rsidRDefault="007A5A16" w:rsidP="007410B4">
      <w:pPr>
        <w:spacing w:line="276" w:lineRule="auto"/>
        <w:jc w:val="both"/>
        <w:rPr>
          <w:rFonts w:ascii="Arial" w:hAnsi="Arial" w:cs="Arial"/>
        </w:rPr>
      </w:pPr>
    </w:p>
    <w:p w14:paraId="16C6BA33" w14:textId="60E1FEAE" w:rsidR="007A5A16" w:rsidRDefault="007A5A16" w:rsidP="007410B4">
      <w:pPr>
        <w:spacing w:line="276" w:lineRule="auto"/>
        <w:jc w:val="both"/>
        <w:rPr>
          <w:rFonts w:ascii="Arial" w:hAnsi="Arial" w:cs="Arial"/>
        </w:rPr>
      </w:pPr>
    </w:p>
    <w:p w14:paraId="58F45657" w14:textId="77777777" w:rsidR="007A5A16" w:rsidRDefault="007A5A16" w:rsidP="007410B4">
      <w:pPr>
        <w:spacing w:line="276" w:lineRule="auto"/>
        <w:jc w:val="both"/>
        <w:rPr>
          <w:rFonts w:ascii="Arial" w:hAnsi="Arial" w:cs="Arial"/>
        </w:rPr>
      </w:pPr>
    </w:p>
    <w:p w14:paraId="110C8F0F" w14:textId="77777777" w:rsidR="00B22C72" w:rsidRPr="00B22C72" w:rsidRDefault="00C94E28" w:rsidP="007410B4">
      <w:pPr>
        <w:spacing w:line="276" w:lineRule="auto"/>
        <w:jc w:val="right"/>
        <w:rPr>
          <w:rFonts w:ascii="Arial" w:hAnsi="Arial" w:cs="Arial"/>
          <w:b/>
        </w:rPr>
      </w:pPr>
      <w:r>
        <w:rPr>
          <w:rFonts w:ascii="Arial" w:hAnsi="Arial" w:cs="Arial"/>
          <w:b/>
          <w:noProof/>
          <w:color w:val="000099"/>
          <w:lang w:val="en-IE" w:eastAsia="en-IE"/>
        </w:rPr>
        <w:lastRenderedPageBreak/>
        <w:drawing>
          <wp:anchor distT="0" distB="0" distL="114300" distR="114300" simplePos="0" relativeHeight="251659264" behindDoc="0" locked="0" layoutInCell="1" allowOverlap="1" wp14:anchorId="0D810316" wp14:editId="29600FA7">
            <wp:simplePos x="0" y="0"/>
            <wp:positionH relativeFrom="column">
              <wp:posOffset>-600075</wp:posOffset>
            </wp:positionH>
            <wp:positionV relativeFrom="paragraph">
              <wp:posOffset>-333375</wp:posOffset>
            </wp:positionV>
            <wp:extent cx="923925" cy="96139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24234" cy="961712"/>
                    </a:xfrm>
                    <a:prstGeom prst="rect">
                      <a:avLst/>
                    </a:prstGeom>
                  </pic:spPr>
                </pic:pic>
              </a:graphicData>
            </a:graphic>
            <wp14:sizeRelH relativeFrom="margin">
              <wp14:pctWidth>0</wp14:pctWidth>
            </wp14:sizeRelH>
            <wp14:sizeRelV relativeFrom="margin">
              <wp14:pctHeight>0</wp14:pctHeight>
            </wp14:sizeRelV>
          </wp:anchor>
        </w:drawing>
      </w:r>
    </w:p>
    <w:p w14:paraId="29D8F1FD" w14:textId="77777777" w:rsidR="00B22C72" w:rsidRPr="00B22C72" w:rsidRDefault="00B22C72" w:rsidP="007410B4">
      <w:pPr>
        <w:spacing w:line="276" w:lineRule="auto"/>
        <w:jc w:val="right"/>
        <w:rPr>
          <w:rFonts w:ascii="Arial" w:hAnsi="Arial" w:cs="Arial"/>
          <w:b/>
        </w:rPr>
      </w:pPr>
    </w:p>
    <w:p w14:paraId="02C851F4" w14:textId="77777777" w:rsidR="00186F07" w:rsidRDefault="00B22C72" w:rsidP="00972122">
      <w:pPr>
        <w:jc w:val="center"/>
        <w:rPr>
          <w:rFonts w:ascii="Arial" w:hAnsi="Arial" w:cs="Arial"/>
          <w:b/>
        </w:rPr>
      </w:pPr>
      <w:r w:rsidRPr="00B22C72">
        <w:rPr>
          <w:rFonts w:ascii="Arial" w:hAnsi="Arial" w:cs="Arial"/>
          <w:b/>
        </w:rPr>
        <w:t>General Manager,</w:t>
      </w:r>
      <w:r w:rsidR="00C94E28">
        <w:rPr>
          <w:rFonts w:ascii="Arial" w:hAnsi="Arial" w:cs="Arial"/>
          <w:b/>
        </w:rPr>
        <w:t xml:space="preserve"> </w:t>
      </w:r>
      <w:r w:rsidR="00F15F05">
        <w:rPr>
          <w:rFonts w:ascii="Arial" w:hAnsi="Arial" w:cs="Arial"/>
          <w:b/>
        </w:rPr>
        <w:t>Office of the National Director Access &amp; Integration</w:t>
      </w:r>
    </w:p>
    <w:p w14:paraId="4C6051E0" w14:textId="77777777" w:rsidR="00543F98" w:rsidRPr="007A5A16" w:rsidRDefault="00543F98" w:rsidP="00972122">
      <w:pPr>
        <w:jc w:val="center"/>
        <w:rPr>
          <w:rFonts w:ascii="Arial" w:hAnsi="Arial" w:cs="Arial"/>
          <w:b/>
        </w:rPr>
      </w:pPr>
      <w:r w:rsidRPr="007A5A16">
        <w:rPr>
          <w:rFonts w:ascii="Arial" w:hAnsi="Arial" w:cs="Arial"/>
          <w:b/>
        </w:rPr>
        <w:t>Terms and Conditions of Employment</w:t>
      </w:r>
    </w:p>
    <w:p w14:paraId="2631E999" w14:textId="77777777" w:rsidR="00543F98" w:rsidRPr="00B22C72" w:rsidRDefault="00543F98" w:rsidP="007410B4">
      <w:pPr>
        <w:spacing w:line="276" w:lineRule="auto"/>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060"/>
      </w:tblGrid>
      <w:tr w:rsidR="00B22C72" w:rsidRPr="00B22C72" w14:paraId="4E749914" w14:textId="77777777" w:rsidTr="00C706E8">
        <w:tc>
          <w:tcPr>
            <w:tcW w:w="1739" w:type="dxa"/>
          </w:tcPr>
          <w:p w14:paraId="63DB69A6"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Tenure </w:t>
            </w:r>
          </w:p>
        </w:tc>
        <w:tc>
          <w:tcPr>
            <w:tcW w:w="8060" w:type="dxa"/>
          </w:tcPr>
          <w:p w14:paraId="7370E1B0"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 xml:space="preserve">The current vacancy available is </w:t>
            </w:r>
            <w:r w:rsidRPr="00B22C72">
              <w:rPr>
                <w:rFonts w:ascii="Arial" w:hAnsi="Arial" w:cs="Arial"/>
                <w:b/>
                <w:bCs/>
                <w:spacing w:val="-3"/>
              </w:rPr>
              <w:t>permanent</w:t>
            </w:r>
            <w:r w:rsidRPr="00B22C72">
              <w:rPr>
                <w:rFonts w:ascii="Arial" w:hAnsi="Arial" w:cs="Arial"/>
                <w:spacing w:val="-3"/>
              </w:rPr>
              <w:t xml:space="preserve"> and </w:t>
            </w:r>
            <w:r w:rsidRPr="00B22C72">
              <w:rPr>
                <w:rFonts w:ascii="Arial" w:hAnsi="Arial" w:cs="Arial"/>
                <w:b/>
                <w:bCs/>
                <w:spacing w:val="-3"/>
              </w:rPr>
              <w:t>whole</w:t>
            </w:r>
            <w:r w:rsidR="00B22C72" w:rsidRPr="00B22C72">
              <w:rPr>
                <w:rFonts w:ascii="Arial" w:hAnsi="Arial" w:cs="Arial"/>
                <w:b/>
                <w:bCs/>
                <w:spacing w:val="-3"/>
              </w:rPr>
              <w:t>-</w:t>
            </w:r>
            <w:r w:rsidRPr="00B22C72">
              <w:rPr>
                <w:rFonts w:ascii="Arial" w:hAnsi="Arial" w:cs="Arial"/>
                <w:b/>
                <w:bCs/>
                <w:spacing w:val="-3"/>
              </w:rPr>
              <w:t>tim</w:t>
            </w:r>
            <w:r w:rsidR="00B22C72" w:rsidRPr="00B22C72">
              <w:rPr>
                <w:rFonts w:ascii="Arial" w:hAnsi="Arial" w:cs="Arial"/>
                <w:b/>
                <w:bCs/>
                <w:spacing w:val="-3"/>
              </w:rPr>
              <w:t>e.</w:t>
            </w:r>
            <w:r w:rsidRPr="00B22C72">
              <w:rPr>
                <w:rFonts w:ascii="Arial" w:hAnsi="Arial" w:cs="Arial"/>
                <w:spacing w:val="-3"/>
              </w:rPr>
              <w:t xml:space="preserve"> </w:t>
            </w:r>
          </w:p>
          <w:p w14:paraId="4C8F1BB7"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p>
          <w:p w14:paraId="29272235"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D582637"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p>
          <w:p w14:paraId="19BEF974"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B22C72" w:rsidRPr="00B22C72" w14:paraId="3C8FCF7D" w14:textId="77777777" w:rsidTr="00C706E8">
        <w:tc>
          <w:tcPr>
            <w:tcW w:w="1739" w:type="dxa"/>
          </w:tcPr>
          <w:p w14:paraId="6A21681C"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Remuneration </w:t>
            </w:r>
          </w:p>
        </w:tc>
        <w:tc>
          <w:tcPr>
            <w:tcW w:w="8060" w:type="dxa"/>
          </w:tcPr>
          <w:p w14:paraId="1EA3DDD4" w14:textId="1C0D3B5E" w:rsidR="00972122" w:rsidRDefault="00972122" w:rsidP="00972122">
            <w:pPr>
              <w:spacing w:after="120"/>
              <w:jc w:val="both"/>
              <w:rPr>
                <w:rFonts w:ascii="Arial" w:hAnsi="Arial" w:cs="Arial"/>
              </w:rPr>
            </w:pPr>
            <w:r>
              <w:rPr>
                <w:rFonts w:ascii="Arial" w:hAnsi="Arial" w:cs="Arial"/>
              </w:rPr>
              <w:t>The salary scale for the post (as at 01/0</w:t>
            </w:r>
            <w:r w:rsidR="00C706E8">
              <w:rPr>
                <w:rFonts w:ascii="Arial" w:hAnsi="Arial" w:cs="Arial"/>
              </w:rPr>
              <w:t>2</w:t>
            </w:r>
            <w:r>
              <w:rPr>
                <w:rFonts w:ascii="Arial" w:hAnsi="Arial" w:cs="Arial"/>
              </w:rPr>
              <w:t>/2</w:t>
            </w:r>
            <w:r w:rsidR="00C706E8">
              <w:rPr>
                <w:rFonts w:ascii="Arial" w:hAnsi="Arial" w:cs="Arial"/>
              </w:rPr>
              <w:t>6</w:t>
            </w:r>
            <w:r>
              <w:rPr>
                <w:rFonts w:ascii="Arial" w:hAnsi="Arial" w:cs="Arial"/>
              </w:rPr>
              <w:t>) is:</w:t>
            </w:r>
          </w:p>
          <w:p w14:paraId="62C51EC8" w14:textId="0CA8820B" w:rsidR="00C706E8" w:rsidRDefault="00C706E8" w:rsidP="00972122">
            <w:pPr>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767"/>
              <w:gridCol w:w="767"/>
              <w:gridCol w:w="767"/>
              <w:gridCol w:w="767"/>
              <w:gridCol w:w="767"/>
              <w:gridCol w:w="867"/>
              <w:gridCol w:w="867"/>
            </w:tblGrid>
            <w:tr w:rsidR="00C706E8" w:rsidRPr="00C706E8" w14:paraId="471797F3" w14:textId="77777777">
              <w:trPr>
                <w:trHeight w:val="64"/>
              </w:trPr>
              <w:tc>
                <w:tcPr>
                  <w:tcW w:w="0" w:type="auto"/>
                </w:tcPr>
                <w:p w14:paraId="4BE424E0" w14:textId="77777777" w:rsidR="00C706E8" w:rsidRPr="00C706E8" w:rsidRDefault="00C706E8" w:rsidP="00C706E8">
                  <w:pPr>
                    <w:autoSpaceDE w:val="0"/>
                    <w:autoSpaceDN w:val="0"/>
                    <w:adjustRightInd w:val="0"/>
                    <w:rPr>
                      <w:rFonts w:ascii="Arial" w:eastAsiaTheme="minorHAnsi" w:hAnsi="Arial" w:cs="Arial"/>
                      <w:color w:val="000000"/>
                      <w:sz w:val="18"/>
                      <w:szCs w:val="18"/>
                      <w:lang w:val="en-IE" w:eastAsia="en-US"/>
                    </w:rPr>
                  </w:pPr>
                  <w:r w:rsidRPr="00C706E8">
                    <w:rPr>
                      <w:rFonts w:ascii="Arial" w:eastAsiaTheme="minorHAnsi" w:hAnsi="Arial" w:cs="Arial"/>
                      <w:color w:val="000000"/>
                      <w:sz w:val="18"/>
                      <w:szCs w:val="18"/>
                      <w:lang w:val="en-IE" w:eastAsia="en-US"/>
                    </w:rPr>
                    <w:t>86,604</w:t>
                  </w:r>
                </w:p>
              </w:tc>
              <w:tc>
                <w:tcPr>
                  <w:tcW w:w="0" w:type="auto"/>
                </w:tcPr>
                <w:p w14:paraId="0A6788A9" w14:textId="77777777" w:rsidR="00C706E8" w:rsidRPr="00C706E8" w:rsidRDefault="00C706E8" w:rsidP="00C706E8">
                  <w:pPr>
                    <w:autoSpaceDE w:val="0"/>
                    <w:autoSpaceDN w:val="0"/>
                    <w:adjustRightInd w:val="0"/>
                    <w:rPr>
                      <w:rFonts w:ascii="Arial" w:eastAsiaTheme="minorHAnsi" w:hAnsi="Arial" w:cs="Arial"/>
                      <w:color w:val="000000"/>
                      <w:sz w:val="18"/>
                      <w:szCs w:val="18"/>
                      <w:lang w:val="en-IE" w:eastAsia="en-US"/>
                    </w:rPr>
                  </w:pPr>
                  <w:r w:rsidRPr="00C706E8">
                    <w:rPr>
                      <w:rFonts w:ascii="Arial" w:eastAsiaTheme="minorHAnsi" w:hAnsi="Arial" w:cs="Arial"/>
                      <w:color w:val="000000"/>
                      <w:sz w:val="18"/>
                      <w:szCs w:val="18"/>
                      <w:lang w:val="en-IE" w:eastAsia="en-US"/>
                    </w:rPr>
                    <w:t>88,791</w:t>
                  </w:r>
                </w:p>
              </w:tc>
              <w:tc>
                <w:tcPr>
                  <w:tcW w:w="0" w:type="auto"/>
                </w:tcPr>
                <w:p w14:paraId="40F2625C" w14:textId="77777777" w:rsidR="00C706E8" w:rsidRPr="00C706E8" w:rsidRDefault="00C706E8" w:rsidP="00C706E8">
                  <w:pPr>
                    <w:autoSpaceDE w:val="0"/>
                    <w:autoSpaceDN w:val="0"/>
                    <w:adjustRightInd w:val="0"/>
                    <w:rPr>
                      <w:rFonts w:ascii="Arial" w:eastAsiaTheme="minorHAnsi" w:hAnsi="Arial" w:cs="Arial"/>
                      <w:color w:val="000000"/>
                      <w:sz w:val="18"/>
                      <w:szCs w:val="18"/>
                      <w:lang w:val="en-IE" w:eastAsia="en-US"/>
                    </w:rPr>
                  </w:pPr>
                  <w:r w:rsidRPr="00C706E8">
                    <w:rPr>
                      <w:rFonts w:ascii="Arial" w:eastAsiaTheme="minorHAnsi" w:hAnsi="Arial" w:cs="Arial"/>
                      <w:color w:val="000000"/>
                      <w:sz w:val="18"/>
                      <w:szCs w:val="18"/>
                      <w:lang w:val="en-IE" w:eastAsia="en-US"/>
                    </w:rPr>
                    <w:t>92,255</w:t>
                  </w:r>
                </w:p>
              </w:tc>
              <w:tc>
                <w:tcPr>
                  <w:tcW w:w="0" w:type="auto"/>
                </w:tcPr>
                <w:p w14:paraId="2DB42848" w14:textId="77777777" w:rsidR="00C706E8" w:rsidRPr="00C706E8" w:rsidRDefault="00C706E8" w:rsidP="00C706E8">
                  <w:pPr>
                    <w:autoSpaceDE w:val="0"/>
                    <w:autoSpaceDN w:val="0"/>
                    <w:adjustRightInd w:val="0"/>
                    <w:rPr>
                      <w:rFonts w:ascii="Arial" w:eastAsiaTheme="minorHAnsi" w:hAnsi="Arial" w:cs="Arial"/>
                      <w:color w:val="000000"/>
                      <w:sz w:val="18"/>
                      <w:szCs w:val="18"/>
                      <w:lang w:val="en-IE" w:eastAsia="en-US"/>
                    </w:rPr>
                  </w:pPr>
                  <w:r w:rsidRPr="00C706E8">
                    <w:rPr>
                      <w:rFonts w:ascii="Arial" w:eastAsiaTheme="minorHAnsi" w:hAnsi="Arial" w:cs="Arial"/>
                      <w:color w:val="000000"/>
                      <w:sz w:val="18"/>
                      <w:szCs w:val="18"/>
                      <w:lang w:val="en-IE" w:eastAsia="en-US"/>
                    </w:rPr>
                    <w:t>95,746</w:t>
                  </w:r>
                </w:p>
              </w:tc>
              <w:tc>
                <w:tcPr>
                  <w:tcW w:w="0" w:type="auto"/>
                </w:tcPr>
                <w:p w14:paraId="737A2938" w14:textId="77777777" w:rsidR="00C706E8" w:rsidRPr="00C706E8" w:rsidRDefault="00C706E8" w:rsidP="00C706E8">
                  <w:pPr>
                    <w:autoSpaceDE w:val="0"/>
                    <w:autoSpaceDN w:val="0"/>
                    <w:adjustRightInd w:val="0"/>
                    <w:rPr>
                      <w:rFonts w:ascii="Arial" w:eastAsiaTheme="minorHAnsi" w:hAnsi="Arial" w:cs="Arial"/>
                      <w:color w:val="000000"/>
                      <w:sz w:val="18"/>
                      <w:szCs w:val="18"/>
                      <w:lang w:val="en-IE" w:eastAsia="en-US"/>
                    </w:rPr>
                  </w:pPr>
                  <w:r w:rsidRPr="00C706E8">
                    <w:rPr>
                      <w:rFonts w:ascii="Arial" w:eastAsiaTheme="minorHAnsi" w:hAnsi="Arial" w:cs="Arial"/>
                      <w:color w:val="000000"/>
                      <w:sz w:val="18"/>
                      <w:szCs w:val="18"/>
                      <w:lang w:val="en-IE" w:eastAsia="en-US"/>
                    </w:rPr>
                    <w:t>99,208</w:t>
                  </w:r>
                </w:p>
              </w:tc>
              <w:tc>
                <w:tcPr>
                  <w:tcW w:w="0" w:type="auto"/>
                </w:tcPr>
                <w:p w14:paraId="308C4C18" w14:textId="77777777" w:rsidR="00C706E8" w:rsidRPr="00C706E8" w:rsidRDefault="00C706E8" w:rsidP="00C706E8">
                  <w:pPr>
                    <w:autoSpaceDE w:val="0"/>
                    <w:autoSpaceDN w:val="0"/>
                    <w:adjustRightInd w:val="0"/>
                    <w:rPr>
                      <w:rFonts w:ascii="Arial" w:eastAsiaTheme="minorHAnsi" w:hAnsi="Arial" w:cs="Arial"/>
                      <w:color w:val="000000"/>
                      <w:sz w:val="18"/>
                      <w:szCs w:val="18"/>
                      <w:lang w:val="en-IE" w:eastAsia="en-US"/>
                    </w:rPr>
                  </w:pPr>
                  <w:r w:rsidRPr="00C706E8">
                    <w:rPr>
                      <w:rFonts w:ascii="Arial" w:eastAsiaTheme="minorHAnsi" w:hAnsi="Arial" w:cs="Arial"/>
                      <w:color w:val="000000"/>
                      <w:sz w:val="18"/>
                      <w:szCs w:val="18"/>
                      <w:lang w:val="en-IE" w:eastAsia="en-US"/>
                    </w:rPr>
                    <w:t>102,680</w:t>
                  </w:r>
                </w:p>
              </w:tc>
              <w:tc>
                <w:tcPr>
                  <w:tcW w:w="0" w:type="auto"/>
                </w:tcPr>
                <w:p w14:paraId="11500D36" w14:textId="77777777" w:rsidR="00C706E8" w:rsidRPr="00C706E8" w:rsidRDefault="00C706E8" w:rsidP="00C706E8">
                  <w:pPr>
                    <w:autoSpaceDE w:val="0"/>
                    <w:autoSpaceDN w:val="0"/>
                    <w:adjustRightInd w:val="0"/>
                    <w:rPr>
                      <w:rFonts w:ascii="Arial" w:eastAsiaTheme="minorHAnsi" w:hAnsi="Arial" w:cs="Arial"/>
                      <w:color w:val="000000"/>
                      <w:sz w:val="18"/>
                      <w:szCs w:val="18"/>
                      <w:lang w:val="en-IE" w:eastAsia="en-US"/>
                    </w:rPr>
                  </w:pPr>
                  <w:r w:rsidRPr="00C706E8">
                    <w:rPr>
                      <w:rFonts w:ascii="Arial" w:eastAsiaTheme="minorHAnsi" w:hAnsi="Arial" w:cs="Arial"/>
                      <w:color w:val="000000"/>
                      <w:sz w:val="18"/>
                      <w:szCs w:val="18"/>
                      <w:lang w:val="en-IE" w:eastAsia="en-US"/>
                    </w:rPr>
                    <w:t>107,727</w:t>
                  </w:r>
                </w:p>
              </w:tc>
            </w:tr>
          </w:tbl>
          <w:p w14:paraId="0F81D7D3" w14:textId="3F3ABFFD" w:rsidR="00972122" w:rsidRDefault="00972122" w:rsidP="00972122">
            <w:pPr>
              <w:jc w:val="both"/>
              <w:rPr>
                <w:rFonts w:ascii="Arial" w:hAnsi="Arial" w:cs="Arial"/>
                <w:b/>
                <w:bCs/>
              </w:rPr>
            </w:pPr>
          </w:p>
          <w:p w14:paraId="034169E9" w14:textId="77777777" w:rsidR="00972122" w:rsidRDefault="00972122" w:rsidP="00972122">
            <w:pPr>
              <w:spacing w:line="252" w:lineRule="auto"/>
              <w:jc w:val="both"/>
              <w:rPr>
                <w:rFonts w:ascii="Arial" w:hAnsi="Arial" w:cs="Arial"/>
                <w:sz w:val="12"/>
              </w:rPr>
            </w:pPr>
          </w:p>
          <w:p w14:paraId="7F88C238" w14:textId="77777777" w:rsidR="0056780F" w:rsidRPr="00B22C72" w:rsidRDefault="00972122" w:rsidP="00667100">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B22C72" w:rsidRPr="00B22C72" w14:paraId="6BA2C092" w14:textId="77777777" w:rsidTr="00C706E8">
        <w:tc>
          <w:tcPr>
            <w:tcW w:w="1739" w:type="dxa"/>
          </w:tcPr>
          <w:p w14:paraId="7417C39A"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Working Week</w:t>
            </w:r>
          </w:p>
          <w:p w14:paraId="4EB7D8F1" w14:textId="77777777" w:rsidR="00543F98" w:rsidRPr="00B22C72" w:rsidRDefault="00543F98" w:rsidP="007410B4">
            <w:pPr>
              <w:spacing w:line="276" w:lineRule="auto"/>
              <w:jc w:val="both"/>
              <w:rPr>
                <w:rFonts w:ascii="Arial" w:hAnsi="Arial" w:cs="Arial"/>
                <w:b/>
                <w:bCs/>
              </w:rPr>
            </w:pPr>
          </w:p>
        </w:tc>
        <w:tc>
          <w:tcPr>
            <w:tcW w:w="8060" w:type="dxa"/>
          </w:tcPr>
          <w:p w14:paraId="7E0A61E6" w14:textId="77777777" w:rsidR="00972122" w:rsidRPr="00ED5846" w:rsidRDefault="00972122" w:rsidP="0097212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F5AB847" w14:textId="77777777" w:rsidR="00972122" w:rsidRDefault="00972122" w:rsidP="00972122">
            <w:pPr>
              <w:pStyle w:val="paragraph"/>
              <w:spacing w:before="0" w:beforeAutospacing="0" w:after="0" w:afterAutospacing="0"/>
              <w:textAlignment w:val="baseline"/>
              <w:rPr>
                <w:rStyle w:val="eop"/>
                <w:rFonts w:ascii="Arial" w:hAnsi="Arial" w:cs="Arial"/>
                <w:sz w:val="20"/>
                <w:szCs w:val="20"/>
              </w:rPr>
            </w:pPr>
          </w:p>
          <w:p w14:paraId="065C6239" w14:textId="77777777" w:rsidR="00972122" w:rsidRPr="00ED5846" w:rsidRDefault="00972122" w:rsidP="0097212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130E3E0" w14:textId="77777777" w:rsidR="00E47D30" w:rsidRPr="00B22C72" w:rsidRDefault="00E47D30" w:rsidP="007410B4">
            <w:pPr>
              <w:spacing w:line="276" w:lineRule="auto"/>
              <w:jc w:val="both"/>
              <w:rPr>
                <w:rFonts w:ascii="Arial" w:hAnsi="Arial" w:cs="Arial"/>
              </w:rPr>
            </w:pPr>
          </w:p>
        </w:tc>
      </w:tr>
      <w:tr w:rsidR="00543F98" w:rsidRPr="00E766A5" w14:paraId="61DFCBCF" w14:textId="77777777" w:rsidTr="00C706E8">
        <w:tc>
          <w:tcPr>
            <w:tcW w:w="1739" w:type="dxa"/>
          </w:tcPr>
          <w:p w14:paraId="5DC283B8" w14:textId="77777777" w:rsidR="00543F98" w:rsidRPr="00E766A5" w:rsidRDefault="00543F98" w:rsidP="007410B4">
            <w:pPr>
              <w:spacing w:line="276" w:lineRule="auto"/>
              <w:jc w:val="both"/>
              <w:rPr>
                <w:rFonts w:ascii="Arial" w:hAnsi="Arial" w:cs="Arial"/>
                <w:b/>
                <w:bCs/>
              </w:rPr>
            </w:pPr>
            <w:r w:rsidRPr="00E766A5">
              <w:rPr>
                <w:rFonts w:ascii="Arial" w:hAnsi="Arial" w:cs="Arial"/>
                <w:b/>
                <w:bCs/>
              </w:rPr>
              <w:t>Annual Leave</w:t>
            </w:r>
          </w:p>
        </w:tc>
        <w:tc>
          <w:tcPr>
            <w:tcW w:w="8060" w:type="dxa"/>
          </w:tcPr>
          <w:p w14:paraId="0A440C3A" w14:textId="77777777" w:rsidR="00543F98" w:rsidRDefault="000010EE" w:rsidP="008505CC">
            <w:pPr>
              <w:spacing w:line="276" w:lineRule="auto"/>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6F95D380" w14:textId="77777777" w:rsidR="00E47D30" w:rsidRPr="00E766A5" w:rsidRDefault="00E47D30" w:rsidP="008505CC">
            <w:pPr>
              <w:spacing w:line="276" w:lineRule="auto"/>
              <w:rPr>
                <w:rFonts w:ascii="Arial" w:hAnsi="Arial" w:cs="Arial"/>
              </w:rPr>
            </w:pPr>
          </w:p>
        </w:tc>
      </w:tr>
      <w:tr w:rsidR="00E47D30" w:rsidRPr="00E766A5" w14:paraId="60885557" w14:textId="77777777" w:rsidTr="00C706E8">
        <w:tc>
          <w:tcPr>
            <w:tcW w:w="1739" w:type="dxa"/>
          </w:tcPr>
          <w:p w14:paraId="619ABD35" w14:textId="77777777" w:rsidR="00E47D30" w:rsidRPr="00E766A5" w:rsidRDefault="00E47D30" w:rsidP="00E47D30">
            <w:pPr>
              <w:spacing w:line="276" w:lineRule="auto"/>
              <w:jc w:val="both"/>
              <w:rPr>
                <w:rFonts w:ascii="Arial" w:hAnsi="Arial" w:cs="Arial"/>
                <w:b/>
                <w:bCs/>
              </w:rPr>
            </w:pPr>
            <w:r w:rsidRPr="00E766A5">
              <w:rPr>
                <w:rFonts w:ascii="Arial" w:hAnsi="Arial" w:cs="Arial"/>
                <w:b/>
                <w:bCs/>
              </w:rPr>
              <w:t>Superannuation</w:t>
            </w:r>
          </w:p>
          <w:p w14:paraId="08598182" w14:textId="77777777" w:rsidR="00E47D30" w:rsidRPr="00E766A5" w:rsidRDefault="00E47D30" w:rsidP="00E47D30">
            <w:pPr>
              <w:spacing w:line="276" w:lineRule="auto"/>
              <w:jc w:val="both"/>
              <w:rPr>
                <w:rFonts w:ascii="Arial" w:hAnsi="Arial" w:cs="Arial"/>
                <w:b/>
                <w:bCs/>
              </w:rPr>
            </w:pPr>
          </w:p>
          <w:p w14:paraId="6CCA173D" w14:textId="77777777" w:rsidR="00E47D30" w:rsidRPr="00E766A5" w:rsidRDefault="00E47D30" w:rsidP="00E47D30">
            <w:pPr>
              <w:spacing w:line="276" w:lineRule="auto"/>
              <w:jc w:val="both"/>
              <w:rPr>
                <w:rFonts w:ascii="Arial" w:hAnsi="Arial" w:cs="Arial"/>
                <w:b/>
                <w:bCs/>
              </w:rPr>
            </w:pPr>
          </w:p>
        </w:tc>
        <w:tc>
          <w:tcPr>
            <w:tcW w:w="8060" w:type="dxa"/>
          </w:tcPr>
          <w:p w14:paraId="1FEA7626" w14:textId="77777777" w:rsidR="00E47D30" w:rsidRDefault="00E47D30" w:rsidP="00E47D30">
            <w:pPr>
              <w:spacing w:line="276" w:lineRule="auto"/>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79711B">
                <w:rPr>
                  <w:rFonts w:ascii="Arial" w:hAnsi="Arial" w:cs="Arial"/>
                </w:rPr>
                <w:t>.</w:t>
              </w:r>
            </w:smartTag>
          </w:p>
          <w:p w14:paraId="00C3545E" w14:textId="77777777" w:rsidR="00E47D30" w:rsidRPr="00E766A5" w:rsidRDefault="00E47D30" w:rsidP="00E47D30">
            <w:pPr>
              <w:spacing w:line="276" w:lineRule="auto"/>
              <w:jc w:val="both"/>
              <w:rPr>
                <w:rFonts w:ascii="Arial" w:hAnsi="Arial" w:cs="Arial"/>
              </w:rPr>
            </w:pPr>
          </w:p>
        </w:tc>
      </w:tr>
      <w:tr w:rsidR="00E47D30" w:rsidRPr="00E766A5" w14:paraId="3670DA01" w14:textId="77777777" w:rsidTr="00C706E8">
        <w:tc>
          <w:tcPr>
            <w:tcW w:w="1739" w:type="dxa"/>
          </w:tcPr>
          <w:p w14:paraId="693ED77A" w14:textId="77777777" w:rsidR="00E47D30" w:rsidRPr="00E766A5" w:rsidRDefault="00E47D30" w:rsidP="00E47D30">
            <w:pPr>
              <w:spacing w:line="276" w:lineRule="auto"/>
              <w:jc w:val="both"/>
              <w:rPr>
                <w:rFonts w:ascii="Arial" w:hAnsi="Arial" w:cs="Arial"/>
                <w:b/>
                <w:bCs/>
              </w:rPr>
            </w:pPr>
            <w:r>
              <w:rPr>
                <w:rFonts w:ascii="Arial" w:hAnsi="Arial" w:cs="Arial"/>
                <w:b/>
                <w:bCs/>
              </w:rPr>
              <w:t>Age</w:t>
            </w:r>
          </w:p>
        </w:tc>
        <w:tc>
          <w:tcPr>
            <w:tcW w:w="8060" w:type="dxa"/>
          </w:tcPr>
          <w:p w14:paraId="2ADD45B4" w14:textId="77777777" w:rsidR="00E47D30" w:rsidRDefault="00E47D30" w:rsidP="00C94E28">
            <w:pPr>
              <w:autoSpaceDE w:val="0"/>
              <w:autoSpaceDN w:val="0"/>
              <w:adjustRightInd w:val="0"/>
              <w:spacing w:line="276" w:lineRule="auto"/>
              <w:jc w:val="both"/>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05C7D0D4" w14:textId="77777777" w:rsidR="00E47D30" w:rsidRDefault="00E47D30" w:rsidP="00C94E28">
            <w:pPr>
              <w:autoSpaceDE w:val="0"/>
              <w:autoSpaceDN w:val="0"/>
              <w:adjustRightInd w:val="0"/>
              <w:spacing w:line="276" w:lineRule="auto"/>
              <w:jc w:val="both"/>
              <w:rPr>
                <w:rFonts w:ascii="Helv" w:eastAsiaTheme="minorHAnsi" w:hAnsi="Helv" w:cs="Helv"/>
                <w:i/>
                <w:iCs/>
                <w:color w:val="000000"/>
                <w:lang w:val="en-IE" w:eastAsia="en-US"/>
              </w:rPr>
            </w:pPr>
          </w:p>
          <w:p w14:paraId="5DA2FE99" w14:textId="77777777" w:rsidR="00E47D30" w:rsidRPr="00E45386" w:rsidRDefault="00E47D30" w:rsidP="00C94E28">
            <w:pPr>
              <w:autoSpaceDE w:val="0"/>
              <w:autoSpaceDN w:val="0"/>
              <w:adjustRightInd w:val="0"/>
              <w:spacing w:line="276" w:lineRule="auto"/>
              <w:jc w:val="both"/>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510E2C84" w14:textId="77777777" w:rsidR="00E47D30" w:rsidRPr="00E45386"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27CEA43D" w14:textId="77777777" w:rsidR="00E47D30" w:rsidRPr="00E45386"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p>
          <w:p w14:paraId="3D7F7B4C" w14:textId="77777777" w:rsidR="00E47D30"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5EA9E2DB" w14:textId="77777777" w:rsidR="00972122" w:rsidRPr="00E45386" w:rsidRDefault="00972122" w:rsidP="00C94E28">
            <w:pPr>
              <w:autoSpaceDE w:val="0"/>
              <w:autoSpaceDN w:val="0"/>
              <w:adjustRightInd w:val="0"/>
              <w:spacing w:line="276" w:lineRule="auto"/>
              <w:jc w:val="both"/>
              <w:rPr>
                <w:rFonts w:ascii="Helv" w:eastAsiaTheme="minorHAnsi" w:hAnsi="Helv" w:cs="Helv"/>
                <w:color w:val="000000"/>
                <w:lang w:val="en-IE" w:eastAsia="en-US"/>
              </w:rPr>
            </w:pPr>
          </w:p>
        </w:tc>
      </w:tr>
      <w:tr w:rsidR="00543F98" w:rsidRPr="00E766A5" w14:paraId="0058DB73" w14:textId="77777777" w:rsidTr="00C706E8">
        <w:tc>
          <w:tcPr>
            <w:tcW w:w="1739" w:type="dxa"/>
          </w:tcPr>
          <w:p w14:paraId="2268282A" w14:textId="77777777" w:rsidR="00543F98" w:rsidRPr="00E766A5" w:rsidRDefault="00543F98" w:rsidP="007410B4">
            <w:pPr>
              <w:spacing w:line="276" w:lineRule="auto"/>
              <w:rPr>
                <w:rFonts w:ascii="Arial" w:hAnsi="Arial" w:cs="Arial"/>
                <w:b/>
                <w:bCs/>
              </w:rPr>
            </w:pPr>
            <w:r w:rsidRPr="00E766A5">
              <w:rPr>
                <w:rFonts w:ascii="Arial" w:hAnsi="Arial" w:cs="Arial"/>
                <w:b/>
                <w:bCs/>
              </w:rPr>
              <w:lastRenderedPageBreak/>
              <w:t>Probation</w:t>
            </w:r>
          </w:p>
        </w:tc>
        <w:tc>
          <w:tcPr>
            <w:tcW w:w="8060" w:type="dxa"/>
          </w:tcPr>
          <w:p w14:paraId="10D997E5" w14:textId="77777777" w:rsidR="00543F98" w:rsidRDefault="00543F98">
            <w:pPr>
              <w:pStyle w:val="Heading7"/>
              <w:spacing w:line="276" w:lineRule="auto"/>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6A4EE5B" w14:textId="77777777" w:rsidR="00972122" w:rsidRPr="00972122" w:rsidRDefault="00972122" w:rsidP="00972122">
            <w:pPr>
              <w:rPr>
                <w:lang w:eastAsia="en-US"/>
              </w:rPr>
            </w:pPr>
          </w:p>
        </w:tc>
      </w:tr>
      <w:tr w:rsidR="00C706E8" w:rsidRPr="00E766A5" w14:paraId="691A5B73" w14:textId="77777777" w:rsidTr="00C706E8">
        <w:tc>
          <w:tcPr>
            <w:tcW w:w="1739" w:type="dxa"/>
          </w:tcPr>
          <w:p w14:paraId="6BE77BB4" w14:textId="77777777" w:rsidR="00C706E8" w:rsidRPr="006B758C" w:rsidRDefault="00C706E8" w:rsidP="00C706E8">
            <w:pPr>
              <w:rPr>
                <w:rFonts w:ascii="Arial" w:hAnsi="Arial" w:cs="Arial"/>
                <w:b/>
                <w:bCs/>
              </w:rPr>
            </w:pPr>
            <w:r w:rsidRPr="006B758C">
              <w:rPr>
                <w:rFonts w:ascii="Arial" w:hAnsi="Arial" w:cs="Arial"/>
                <w:b/>
                <w:bCs/>
              </w:rPr>
              <w:t>Protection of Children Guidance and Legislation</w:t>
            </w:r>
          </w:p>
          <w:p w14:paraId="2A8199AF" w14:textId="77777777" w:rsidR="00C706E8" w:rsidRPr="00E766A5" w:rsidRDefault="00C706E8" w:rsidP="00C706E8">
            <w:pPr>
              <w:spacing w:line="276" w:lineRule="auto"/>
              <w:rPr>
                <w:rFonts w:ascii="Arial" w:hAnsi="Arial" w:cs="Arial"/>
                <w:b/>
                <w:bCs/>
              </w:rPr>
            </w:pPr>
          </w:p>
        </w:tc>
        <w:tc>
          <w:tcPr>
            <w:tcW w:w="8060" w:type="dxa"/>
          </w:tcPr>
          <w:p w14:paraId="206D47A3" w14:textId="77777777" w:rsidR="00C706E8" w:rsidRPr="00C706E8" w:rsidRDefault="00C706E8" w:rsidP="00C706E8">
            <w:pPr>
              <w:jc w:val="both"/>
              <w:rPr>
                <w:rFonts w:ascii="Arial" w:hAnsi="Arial" w:cs="Arial"/>
              </w:rPr>
            </w:pPr>
            <w:r w:rsidRPr="00C706E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B61F715" w14:textId="77777777" w:rsidR="00C706E8" w:rsidRPr="00C706E8" w:rsidRDefault="00C706E8" w:rsidP="00C706E8">
            <w:pPr>
              <w:jc w:val="both"/>
              <w:rPr>
                <w:rFonts w:ascii="Arial" w:hAnsi="Arial" w:cs="Arial"/>
              </w:rPr>
            </w:pPr>
          </w:p>
          <w:p w14:paraId="1850A351" w14:textId="77777777" w:rsidR="00C706E8" w:rsidRPr="00C706E8" w:rsidRDefault="00C706E8" w:rsidP="00C706E8">
            <w:pPr>
              <w:jc w:val="both"/>
              <w:rPr>
                <w:rFonts w:ascii="Arial" w:hAnsi="Arial" w:cs="Arial"/>
              </w:rPr>
            </w:pPr>
            <w:r w:rsidRPr="00C706E8">
              <w:rPr>
                <w:rFonts w:ascii="Arial" w:hAnsi="Arial" w:cs="Arial"/>
              </w:rPr>
              <w:t xml:space="preserve">Some staff have additional responsibilities such as Line Managers, Designated Officers and Mandated Persons. </w:t>
            </w:r>
          </w:p>
          <w:p w14:paraId="6896273A" w14:textId="77777777" w:rsidR="00C706E8" w:rsidRPr="00C706E8" w:rsidRDefault="00C706E8" w:rsidP="00C706E8">
            <w:pPr>
              <w:jc w:val="both"/>
              <w:rPr>
                <w:rFonts w:ascii="Arial" w:hAnsi="Arial" w:cs="Arial"/>
              </w:rPr>
            </w:pPr>
          </w:p>
          <w:p w14:paraId="636BBCE0" w14:textId="77777777" w:rsidR="00C706E8" w:rsidRPr="00C706E8" w:rsidRDefault="00C706E8" w:rsidP="00C706E8">
            <w:pPr>
              <w:jc w:val="both"/>
              <w:rPr>
                <w:rFonts w:ascii="Arial" w:hAnsi="Arial" w:cs="Arial"/>
              </w:rPr>
            </w:pPr>
            <w:r w:rsidRPr="00C706E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C706E8">
                <w:rPr>
                  <w:rStyle w:val="Hyperlink"/>
                  <w:rFonts w:ascii="Arial" w:hAnsi="Arial" w:cs="Arial"/>
                </w:rPr>
                <w:t>Schedule 2</w:t>
              </w:r>
              <w:r w:rsidRPr="00C706E8">
                <w:rPr>
                  <w:rFonts w:ascii="Arial" w:hAnsi="Arial" w:cs="Arial"/>
                </w:rPr>
                <w:t xml:space="preserve"> of the Children First Act 2015</w:t>
              </w:r>
            </w:hyperlink>
            <w:r w:rsidRPr="00C706E8">
              <w:rPr>
                <w:rFonts w:ascii="Arial" w:hAnsi="Arial" w:cs="Arial"/>
              </w:rPr>
              <w:t xml:space="preserve"> to see if you are a Mandated Person, and therefore a HSE Designated Officer, and be familiar with the related roles and legal responsibilities. </w:t>
            </w:r>
          </w:p>
          <w:p w14:paraId="3739D14A" w14:textId="77777777" w:rsidR="00C706E8" w:rsidRPr="00C706E8" w:rsidRDefault="00C706E8" w:rsidP="00C706E8">
            <w:pPr>
              <w:jc w:val="both"/>
              <w:rPr>
                <w:rFonts w:ascii="Arial" w:hAnsi="Arial" w:cs="Arial"/>
              </w:rPr>
            </w:pPr>
          </w:p>
          <w:p w14:paraId="401EDDA6" w14:textId="77777777" w:rsidR="00C706E8" w:rsidRPr="00C706E8" w:rsidRDefault="00C706E8" w:rsidP="00C706E8">
            <w:pPr>
              <w:jc w:val="both"/>
              <w:rPr>
                <w:rFonts w:ascii="Arial" w:hAnsi="Arial" w:cs="Arial"/>
              </w:rPr>
            </w:pPr>
            <w:r w:rsidRPr="00C706E8">
              <w:rPr>
                <w:rFonts w:ascii="Arial" w:hAnsi="Arial" w:cs="Arial"/>
              </w:rPr>
              <w:t xml:space="preserve">Visit </w:t>
            </w:r>
            <w:hyperlink r:id="rId16" w:history="1">
              <w:r w:rsidRPr="00C706E8">
                <w:rPr>
                  <w:rStyle w:val="Hyperlink"/>
                  <w:rFonts w:ascii="Arial" w:hAnsi="Arial" w:cs="Arial"/>
                </w:rPr>
                <w:t>HSE Children First</w:t>
              </w:r>
              <w:r w:rsidRPr="00C706E8">
                <w:rPr>
                  <w:rFonts w:ascii="Arial" w:hAnsi="Arial" w:cs="Arial"/>
                </w:rPr>
                <w:t xml:space="preserve"> </w:t>
              </w:r>
            </w:hyperlink>
            <w:r w:rsidRPr="00C706E8">
              <w:rPr>
                <w:rFonts w:ascii="Arial" w:hAnsi="Arial" w:cs="Arial"/>
              </w:rPr>
              <w:t xml:space="preserve">for further information, guidance and resources. </w:t>
            </w:r>
          </w:p>
          <w:p w14:paraId="64AD581E" w14:textId="7B29F401" w:rsidR="00C706E8" w:rsidRPr="00C706E8" w:rsidRDefault="00C706E8" w:rsidP="00C706E8">
            <w:pPr>
              <w:rPr>
                <w:rFonts w:ascii="Arial" w:hAnsi="Arial" w:cs="Arial"/>
                <w:lang w:val="en" w:eastAsia="en-US"/>
              </w:rPr>
            </w:pPr>
            <w:r w:rsidRPr="00C706E8">
              <w:rPr>
                <w:rFonts w:ascii="Arial" w:hAnsi="Arial" w:cs="Arial"/>
                <w:bCs/>
                <w:lang w:val="en"/>
              </w:rPr>
              <w:t>.</w:t>
            </w:r>
          </w:p>
        </w:tc>
      </w:tr>
      <w:tr w:rsidR="00972122" w14:paraId="322C444A" w14:textId="77777777" w:rsidTr="00C706E8">
        <w:trPr>
          <w:trHeight w:val="1138"/>
        </w:trPr>
        <w:tc>
          <w:tcPr>
            <w:tcW w:w="1739" w:type="dxa"/>
            <w:tcBorders>
              <w:top w:val="single" w:sz="4" w:space="0" w:color="auto"/>
              <w:left w:val="single" w:sz="4" w:space="0" w:color="auto"/>
              <w:bottom w:val="single" w:sz="4" w:space="0" w:color="auto"/>
              <w:right w:val="single" w:sz="4" w:space="0" w:color="auto"/>
            </w:tcBorders>
          </w:tcPr>
          <w:p w14:paraId="333341D7" w14:textId="77777777" w:rsidR="00972122" w:rsidRDefault="00972122" w:rsidP="00972122">
            <w:pPr>
              <w:spacing w:line="276" w:lineRule="auto"/>
              <w:rPr>
                <w:rFonts w:ascii="Arial" w:hAnsi="Arial" w:cs="Arial"/>
                <w:b/>
                <w:bCs/>
              </w:rPr>
            </w:pPr>
            <w:bookmarkStart w:id="3" w:name="_Hlk58316562"/>
            <w:r>
              <w:rPr>
                <w:rFonts w:ascii="Arial" w:hAnsi="Arial" w:cs="Arial"/>
                <w:b/>
                <w:bCs/>
              </w:rPr>
              <w:t>Infection Control</w:t>
            </w:r>
          </w:p>
        </w:tc>
        <w:tc>
          <w:tcPr>
            <w:tcW w:w="8060" w:type="dxa"/>
            <w:tcBorders>
              <w:top w:val="single" w:sz="4" w:space="0" w:color="auto"/>
              <w:left w:val="single" w:sz="4" w:space="0" w:color="auto"/>
              <w:bottom w:val="single" w:sz="4" w:space="0" w:color="auto"/>
              <w:right w:val="single" w:sz="4" w:space="0" w:color="auto"/>
            </w:tcBorders>
          </w:tcPr>
          <w:p w14:paraId="5071A0A2" w14:textId="77777777" w:rsidR="00972122" w:rsidRDefault="00972122" w:rsidP="00972122">
            <w:pPr>
              <w:spacing w:line="276" w:lineRule="auto"/>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C706E8" w14:paraId="464280D8" w14:textId="77777777" w:rsidTr="00C706E8">
        <w:trPr>
          <w:trHeight w:val="1138"/>
        </w:trPr>
        <w:tc>
          <w:tcPr>
            <w:tcW w:w="1739" w:type="dxa"/>
            <w:tcBorders>
              <w:top w:val="single" w:sz="4" w:space="0" w:color="auto"/>
              <w:left w:val="single" w:sz="4" w:space="0" w:color="auto"/>
              <w:bottom w:val="single" w:sz="4" w:space="0" w:color="auto"/>
              <w:right w:val="single" w:sz="4" w:space="0" w:color="auto"/>
            </w:tcBorders>
          </w:tcPr>
          <w:p w14:paraId="674491C3" w14:textId="77777777" w:rsidR="00C706E8" w:rsidRPr="00B22C72" w:rsidRDefault="00C706E8" w:rsidP="00C706E8">
            <w:pPr>
              <w:spacing w:line="276" w:lineRule="auto"/>
              <w:rPr>
                <w:rFonts w:ascii="Arial" w:hAnsi="Arial" w:cs="Arial"/>
                <w:b/>
                <w:bCs/>
              </w:rPr>
            </w:pPr>
            <w:r w:rsidRPr="00B22C72">
              <w:rPr>
                <w:rFonts w:ascii="Arial" w:hAnsi="Arial" w:cs="Arial"/>
                <w:b/>
              </w:rPr>
              <w:t>Health &amp; Safety</w:t>
            </w:r>
          </w:p>
        </w:tc>
        <w:tc>
          <w:tcPr>
            <w:tcW w:w="8060" w:type="dxa"/>
            <w:tcBorders>
              <w:top w:val="single" w:sz="4" w:space="0" w:color="auto"/>
              <w:left w:val="single" w:sz="4" w:space="0" w:color="auto"/>
              <w:bottom w:val="single" w:sz="4" w:space="0" w:color="auto"/>
              <w:right w:val="single" w:sz="4" w:space="0" w:color="auto"/>
            </w:tcBorders>
          </w:tcPr>
          <w:p w14:paraId="114BDC91" w14:textId="77777777" w:rsidR="00C706E8" w:rsidRPr="00C706E8" w:rsidRDefault="00C706E8" w:rsidP="00C706E8">
            <w:pPr>
              <w:jc w:val="both"/>
              <w:rPr>
                <w:rFonts w:ascii="Arial" w:hAnsi="Arial" w:cs="Arial"/>
              </w:rPr>
            </w:pPr>
            <w:r w:rsidRPr="00C706E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706E8">
              <w:rPr>
                <w:rFonts w:ascii="Arial" w:hAnsi="Arial" w:cs="Arial"/>
              </w:rPr>
              <w:t>Site Specific</w:t>
            </w:r>
            <w:proofErr w:type="gramEnd"/>
            <w:r w:rsidRPr="00C706E8">
              <w:rPr>
                <w:rFonts w:ascii="Arial" w:hAnsi="Arial" w:cs="Arial"/>
              </w:rPr>
              <w:t xml:space="preserve"> Safety Statement (SSSS). </w:t>
            </w:r>
          </w:p>
          <w:p w14:paraId="26595489" w14:textId="77777777" w:rsidR="00C706E8" w:rsidRPr="00C706E8" w:rsidRDefault="00C706E8" w:rsidP="00C706E8">
            <w:pPr>
              <w:ind w:firstLine="720"/>
              <w:jc w:val="both"/>
              <w:rPr>
                <w:rFonts w:ascii="Arial" w:hAnsi="Arial" w:cs="Arial"/>
              </w:rPr>
            </w:pPr>
          </w:p>
          <w:p w14:paraId="4C0CC58A" w14:textId="77777777" w:rsidR="00C706E8" w:rsidRPr="00C706E8" w:rsidRDefault="00C706E8" w:rsidP="00C706E8">
            <w:pPr>
              <w:jc w:val="both"/>
              <w:rPr>
                <w:rFonts w:ascii="Arial" w:hAnsi="Arial" w:cs="Arial"/>
              </w:rPr>
            </w:pPr>
            <w:r w:rsidRPr="00C706E8">
              <w:rPr>
                <w:rFonts w:ascii="Arial" w:hAnsi="Arial" w:cs="Arial"/>
              </w:rPr>
              <w:t>Key responsibilities include:</w:t>
            </w:r>
          </w:p>
          <w:p w14:paraId="21031AB3" w14:textId="77777777" w:rsidR="00C706E8" w:rsidRPr="00C706E8" w:rsidRDefault="00C706E8" w:rsidP="00C706E8">
            <w:pPr>
              <w:jc w:val="both"/>
              <w:rPr>
                <w:rFonts w:ascii="Arial" w:hAnsi="Arial" w:cs="Arial"/>
                <w:highlight w:val="yellow"/>
              </w:rPr>
            </w:pPr>
          </w:p>
          <w:p w14:paraId="0F23F728" w14:textId="77777777" w:rsidR="00C706E8" w:rsidRPr="00C706E8" w:rsidRDefault="00C706E8" w:rsidP="00C706E8">
            <w:pPr>
              <w:pStyle w:val="ListParagraph"/>
              <w:numPr>
                <w:ilvl w:val="0"/>
                <w:numId w:val="4"/>
              </w:numPr>
              <w:jc w:val="both"/>
              <w:rPr>
                <w:rFonts w:ascii="Arial" w:hAnsi="Arial" w:cs="Arial"/>
              </w:rPr>
            </w:pPr>
            <w:r w:rsidRPr="00C706E8">
              <w:rPr>
                <w:rFonts w:ascii="Arial" w:hAnsi="Arial" w:cs="Arial"/>
              </w:rPr>
              <w:t>Developing a SSSS for the department/service</w:t>
            </w:r>
            <w:r w:rsidRPr="00C706E8">
              <w:rPr>
                <w:rStyle w:val="FootnoteReference"/>
                <w:rFonts w:ascii="Arial" w:eastAsia="Calibri" w:hAnsi="Arial" w:cs="Arial"/>
              </w:rPr>
              <w:footnoteReference w:id="1"/>
            </w:r>
            <w:r w:rsidRPr="00C706E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1CD80DC" w14:textId="77777777" w:rsidR="00C706E8" w:rsidRPr="00C706E8" w:rsidRDefault="00C706E8" w:rsidP="00C706E8">
            <w:pPr>
              <w:pStyle w:val="ListParagraph"/>
              <w:numPr>
                <w:ilvl w:val="0"/>
                <w:numId w:val="4"/>
              </w:numPr>
              <w:jc w:val="both"/>
              <w:rPr>
                <w:rFonts w:ascii="Arial" w:hAnsi="Arial" w:cs="Arial"/>
              </w:rPr>
            </w:pPr>
            <w:r w:rsidRPr="00C706E8">
              <w:rPr>
                <w:rFonts w:ascii="Arial" w:hAnsi="Arial" w:cs="Arial"/>
              </w:rPr>
              <w:t xml:space="preserve">Ensuring that Occupational Safety and Health (OSH) </w:t>
            </w:r>
            <w:proofErr w:type="gramStart"/>
            <w:r w:rsidRPr="00C706E8">
              <w:rPr>
                <w:rFonts w:ascii="Arial" w:hAnsi="Arial" w:cs="Arial"/>
              </w:rPr>
              <w:t>is</w:t>
            </w:r>
            <w:proofErr w:type="gramEnd"/>
            <w:r w:rsidRPr="00C706E8">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73D57520" w14:textId="77777777" w:rsidR="00C706E8" w:rsidRPr="00C706E8" w:rsidRDefault="00C706E8" w:rsidP="00C706E8">
            <w:pPr>
              <w:pStyle w:val="ListParagraph"/>
              <w:numPr>
                <w:ilvl w:val="0"/>
                <w:numId w:val="4"/>
              </w:numPr>
              <w:jc w:val="both"/>
              <w:rPr>
                <w:rFonts w:ascii="Arial" w:hAnsi="Arial" w:cs="Arial"/>
              </w:rPr>
            </w:pPr>
            <w:r w:rsidRPr="00C706E8">
              <w:rPr>
                <w:rFonts w:ascii="Arial" w:hAnsi="Arial" w:cs="Arial"/>
              </w:rPr>
              <w:t>Consulting and communicating with staff and safety representatives on OSH matters.</w:t>
            </w:r>
          </w:p>
          <w:p w14:paraId="5EFB3A8B" w14:textId="77777777" w:rsidR="00C706E8" w:rsidRPr="00C706E8" w:rsidRDefault="00C706E8" w:rsidP="00C706E8">
            <w:pPr>
              <w:pStyle w:val="ListParagraph"/>
              <w:numPr>
                <w:ilvl w:val="0"/>
                <w:numId w:val="4"/>
              </w:numPr>
              <w:jc w:val="both"/>
              <w:rPr>
                <w:rFonts w:ascii="Arial" w:hAnsi="Arial" w:cs="Arial"/>
              </w:rPr>
            </w:pPr>
            <w:r w:rsidRPr="00C706E8">
              <w:rPr>
                <w:rFonts w:ascii="Arial" w:hAnsi="Arial" w:cs="Arial"/>
              </w:rPr>
              <w:t>Ensuring a training need assessment (TNA) is undertaken for employees, facilitating their attendance at statutory OSH training, and ensuring records are maintained for each employee.</w:t>
            </w:r>
          </w:p>
          <w:p w14:paraId="6701D251" w14:textId="77777777" w:rsidR="00C706E8" w:rsidRPr="00C706E8" w:rsidRDefault="00C706E8" w:rsidP="00C706E8">
            <w:pPr>
              <w:pStyle w:val="ListParagraph"/>
              <w:numPr>
                <w:ilvl w:val="0"/>
                <w:numId w:val="4"/>
              </w:numPr>
              <w:jc w:val="both"/>
              <w:rPr>
                <w:rFonts w:ascii="Arial" w:hAnsi="Arial" w:cs="Arial"/>
              </w:rPr>
            </w:pPr>
            <w:r w:rsidRPr="00C706E8">
              <w:rPr>
                <w:rFonts w:ascii="Arial" w:hAnsi="Arial" w:cs="Arial"/>
              </w:rPr>
              <w:t>Ensuring that all incidents occurring within the relevant department/service are managed appropriately and investigated in accordance with HSE procedures</w:t>
            </w:r>
            <w:r w:rsidRPr="00C706E8">
              <w:rPr>
                <w:rStyle w:val="FootnoteReference"/>
                <w:rFonts w:ascii="Arial" w:eastAsia="Calibri" w:hAnsi="Arial" w:cs="Arial"/>
              </w:rPr>
              <w:footnoteReference w:id="2"/>
            </w:r>
            <w:r w:rsidRPr="00C706E8">
              <w:rPr>
                <w:rFonts w:ascii="Arial" w:hAnsi="Arial" w:cs="Arial"/>
              </w:rPr>
              <w:t>.</w:t>
            </w:r>
          </w:p>
          <w:p w14:paraId="4BEE55E0" w14:textId="77777777" w:rsidR="00C706E8" w:rsidRPr="00C706E8" w:rsidRDefault="00C706E8" w:rsidP="00C706E8">
            <w:pPr>
              <w:pStyle w:val="ListParagraph"/>
              <w:numPr>
                <w:ilvl w:val="0"/>
                <w:numId w:val="4"/>
              </w:numPr>
              <w:jc w:val="both"/>
              <w:rPr>
                <w:rFonts w:ascii="Arial" w:hAnsi="Arial" w:cs="Arial"/>
              </w:rPr>
            </w:pPr>
            <w:r w:rsidRPr="00C706E8">
              <w:rPr>
                <w:rFonts w:ascii="Arial" w:hAnsi="Arial" w:cs="Arial"/>
              </w:rPr>
              <w:t>Seeking advice from health and safety professionals through the National Health and Safety Function Helpdesk as appropriate.</w:t>
            </w:r>
          </w:p>
          <w:p w14:paraId="11615429" w14:textId="77777777" w:rsidR="00C706E8" w:rsidRPr="00C706E8" w:rsidRDefault="00C706E8" w:rsidP="00C706E8">
            <w:pPr>
              <w:pStyle w:val="ListParagraph"/>
              <w:numPr>
                <w:ilvl w:val="0"/>
                <w:numId w:val="4"/>
              </w:numPr>
              <w:jc w:val="both"/>
              <w:rPr>
                <w:rFonts w:ascii="Arial" w:hAnsi="Arial" w:cs="Arial"/>
              </w:rPr>
            </w:pPr>
            <w:r w:rsidRPr="00C706E8">
              <w:rPr>
                <w:rFonts w:ascii="Arial" w:hAnsi="Arial" w:cs="Arial"/>
                <w:iCs/>
              </w:rPr>
              <w:t>Reviewing the health and safety performance of the ward/department/service and staff through, respectively, local audit and performance achievement meetings for example.</w:t>
            </w:r>
          </w:p>
          <w:p w14:paraId="5DE65DF1" w14:textId="77777777" w:rsidR="00C706E8" w:rsidRPr="00C706E8" w:rsidRDefault="00C706E8" w:rsidP="00C706E8">
            <w:pPr>
              <w:jc w:val="both"/>
              <w:rPr>
                <w:rFonts w:ascii="Arial" w:hAnsi="Arial" w:cs="Arial"/>
              </w:rPr>
            </w:pPr>
          </w:p>
          <w:p w14:paraId="69AED777" w14:textId="77777777" w:rsidR="00C706E8" w:rsidRPr="00C706E8" w:rsidRDefault="00C706E8" w:rsidP="00C706E8">
            <w:pPr>
              <w:jc w:val="both"/>
              <w:rPr>
                <w:rFonts w:ascii="Arial" w:hAnsi="Arial" w:cs="Arial"/>
              </w:rPr>
            </w:pPr>
            <w:r w:rsidRPr="00C706E8">
              <w:rPr>
                <w:rFonts w:ascii="Arial" w:hAnsi="Arial" w:cs="Arial"/>
                <w:b/>
              </w:rPr>
              <w:lastRenderedPageBreak/>
              <w:t>Note</w:t>
            </w:r>
            <w:r w:rsidRPr="00C706E8">
              <w:rPr>
                <w:rFonts w:ascii="Arial" w:hAnsi="Arial" w:cs="Arial"/>
              </w:rPr>
              <w:t xml:space="preserve">: Detailed roles and responsibilities of Line Managers are outlined in local SSSS. </w:t>
            </w:r>
          </w:p>
          <w:p w14:paraId="098ECC5B" w14:textId="77777777" w:rsidR="00C706E8" w:rsidRPr="00C706E8" w:rsidRDefault="00C706E8" w:rsidP="00C706E8">
            <w:pPr>
              <w:spacing w:line="276" w:lineRule="auto"/>
              <w:jc w:val="both"/>
              <w:rPr>
                <w:rFonts w:ascii="Arial" w:hAnsi="Arial" w:cs="Arial"/>
              </w:rPr>
            </w:pPr>
          </w:p>
        </w:tc>
      </w:tr>
      <w:bookmarkEnd w:id="3"/>
      <w:tr w:rsidR="00972122" w:rsidRPr="00E766A5" w14:paraId="60F724A9" w14:textId="77777777" w:rsidTr="00C706E8">
        <w:trPr>
          <w:trHeight w:val="2259"/>
        </w:trPr>
        <w:tc>
          <w:tcPr>
            <w:tcW w:w="1739" w:type="dxa"/>
          </w:tcPr>
          <w:p w14:paraId="0055CABF" w14:textId="77777777" w:rsidR="00972122" w:rsidRPr="00B22C72" w:rsidRDefault="00972122" w:rsidP="00972122">
            <w:pPr>
              <w:spacing w:line="276" w:lineRule="auto"/>
              <w:rPr>
                <w:rFonts w:ascii="Arial" w:hAnsi="Arial" w:cs="Arial"/>
                <w:b/>
                <w:bCs/>
              </w:rPr>
            </w:pPr>
            <w:r w:rsidRPr="00B22C72">
              <w:rPr>
                <w:rFonts w:ascii="Arial" w:hAnsi="Arial" w:cs="Arial"/>
                <w:b/>
                <w:bCs/>
              </w:rPr>
              <w:lastRenderedPageBreak/>
              <w:t>Ethics in Public Office 1995 and 2001</w:t>
            </w:r>
          </w:p>
          <w:p w14:paraId="764FA08E" w14:textId="77777777" w:rsidR="00972122" w:rsidRPr="00B22C72" w:rsidRDefault="00972122" w:rsidP="00972122">
            <w:pPr>
              <w:spacing w:line="276" w:lineRule="auto"/>
              <w:jc w:val="both"/>
              <w:rPr>
                <w:rFonts w:ascii="Arial" w:hAnsi="Arial" w:cs="Arial"/>
                <w:b/>
                <w:bCs/>
              </w:rPr>
            </w:pPr>
          </w:p>
          <w:p w14:paraId="67CF5701" w14:textId="77777777" w:rsidR="00972122" w:rsidRPr="00B22C72" w:rsidRDefault="00972122" w:rsidP="00972122">
            <w:pPr>
              <w:spacing w:line="276" w:lineRule="auto"/>
              <w:jc w:val="both"/>
              <w:rPr>
                <w:rFonts w:ascii="Arial" w:hAnsi="Arial" w:cs="Arial"/>
                <w:b/>
                <w:bCs/>
              </w:rPr>
            </w:pPr>
          </w:p>
          <w:p w14:paraId="1849AD7D" w14:textId="77777777" w:rsidR="00972122" w:rsidRPr="00B22C72" w:rsidRDefault="00972122" w:rsidP="00972122">
            <w:pPr>
              <w:spacing w:line="276" w:lineRule="auto"/>
              <w:jc w:val="both"/>
              <w:rPr>
                <w:rFonts w:ascii="Arial" w:hAnsi="Arial" w:cs="Arial"/>
                <w:b/>
                <w:bCs/>
              </w:rPr>
            </w:pPr>
          </w:p>
          <w:p w14:paraId="5D914C01" w14:textId="77777777" w:rsidR="00972122" w:rsidRPr="00B22C72" w:rsidRDefault="00972122" w:rsidP="00972122">
            <w:pPr>
              <w:spacing w:line="276" w:lineRule="auto"/>
              <w:rPr>
                <w:rFonts w:ascii="Arial" w:hAnsi="Arial" w:cs="Arial"/>
                <w:b/>
                <w:bCs/>
              </w:rPr>
            </w:pPr>
          </w:p>
          <w:p w14:paraId="2A1DBA07" w14:textId="77777777" w:rsidR="00972122" w:rsidRPr="00B22C72" w:rsidRDefault="00972122" w:rsidP="00972122">
            <w:pPr>
              <w:spacing w:line="276" w:lineRule="auto"/>
              <w:rPr>
                <w:rFonts w:ascii="Arial" w:hAnsi="Arial" w:cs="Arial"/>
                <w:b/>
                <w:bCs/>
              </w:rPr>
            </w:pPr>
          </w:p>
        </w:tc>
        <w:tc>
          <w:tcPr>
            <w:tcW w:w="8060" w:type="dxa"/>
          </w:tcPr>
          <w:p w14:paraId="51765517" w14:textId="77777777" w:rsidR="00972122" w:rsidRPr="00E766A5" w:rsidRDefault="00972122" w:rsidP="00972122">
            <w:pPr>
              <w:spacing w:line="276" w:lineRule="auto"/>
              <w:jc w:val="both"/>
              <w:rPr>
                <w:rFonts w:ascii="Arial" w:hAnsi="Arial" w:cs="Arial"/>
              </w:rPr>
            </w:pPr>
            <w:r w:rsidRPr="00E766A5">
              <w:rPr>
                <w:rFonts w:ascii="Arial" w:hAnsi="Arial" w:cs="Arial"/>
              </w:rPr>
              <w:t>Positions remunerated at or above the minimum point of the G</w:t>
            </w:r>
            <w:r>
              <w:rPr>
                <w:rFonts w:ascii="Arial" w:hAnsi="Arial" w:cs="Arial"/>
              </w:rPr>
              <w:t xml:space="preserve">rade VIII salary scale </w:t>
            </w:r>
            <w:r w:rsidRPr="00E766A5">
              <w:rPr>
                <w:rFonts w:ascii="Arial" w:hAnsi="Arial" w:cs="Arial"/>
              </w:rPr>
              <w:t>are designated positions under Section 18 of the Ethics in Public Office Act 1995.  Any person appointed to a designated position must comply with the requirements of the Ethics in Public Office Acts 1995 and 2001 as outlined below</w:t>
            </w:r>
            <w:r>
              <w:rPr>
                <w:rFonts w:ascii="Arial" w:hAnsi="Arial" w:cs="Arial"/>
              </w:rPr>
              <w:t>:</w:t>
            </w:r>
          </w:p>
          <w:p w14:paraId="43AB3630" w14:textId="77777777" w:rsidR="00972122" w:rsidRPr="00E766A5" w:rsidRDefault="00972122" w:rsidP="00972122">
            <w:pPr>
              <w:spacing w:line="276" w:lineRule="auto"/>
              <w:jc w:val="both"/>
              <w:rPr>
                <w:rFonts w:ascii="Arial" w:hAnsi="Arial" w:cs="Arial"/>
              </w:rPr>
            </w:pPr>
          </w:p>
          <w:p w14:paraId="1A4A9952" w14:textId="77777777" w:rsidR="00972122" w:rsidRPr="00E766A5" w:rsidRDefault="00972122" w:rsidP="00972122">
            <w:pPr>
              <w:spacing w:line="276" w:lineRule="auto"/>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3AE89603" w14:textId="77777777" w:rsidR="00972122" w:rsidRPr="00E766A5" w:rsidRDefault="00972122" w:rsidP="00972122">
            <w:pPr>
              <w:spacing w:line="276" w:lineRule="auto"/>
              <w:jc w:val="both"/>
              <w:rPr>
                <w:rFonts w:ascii="Arial" w:hAnsi="Arial" w:cs="Arial"/>
              </w:rPr>
            </w:pPr>
          </w:p>
          <w:p w14:paraId="07CFC5EA" w14:textId="77777777" w:rsidR="00972122" w:rsidRPr="00E766A5" w:rsidRDefault="00972122" w:rsidP="00972122">
            <w:pPr>
              <w:pStyle w:val="BodyText"/>
              <w:spacing w:line="276" w:lineRule="auto"/>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8E846CC" w14:textId="77777777" w:rsidR="00972122" w:rsidRPr="00E766A5" w:rsidRDefault="00972122" w:rsidP="00972122">
            <w:pPr>
              <w:spacing w:line="276" w:lineRule="auto"/>
              <w:jc w:val="both"/>
              <w:rPr>
                <w:rFonts w:ascii="Arial" w:hAnsi="Arial" w:cs="Arial"/>
              </w:rPr>
            </w:pPr>
          </w:p>
          <w:p w14:paraId="11F0E112" w14:textId="77777777" w:rsidR="00972122" w:rsidRPr="000037FD" w:rsidRDefault="00972122" w:rsidP="00972122">
            <w:pPr>
              <w:spacing w:line="276" w:lineRule="auto"/>
              <w:rPr>
                <w:rFonts w:ascii="Arial" w:hAnsi="Arial" w:cs="Arial"/>
              </w:rPr>
            </w:pPr>
            <w:r w:rsidRPr="002127E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2127EE">
                <w:rPr>
                  <w:rStyle w:val="Hyperlink"/>
                  <w:rFonts w:ascii="Arial" w:hAnsi="Arial" w:cs="Arial"/>
                </w:rPr>
                <w:t>https://www.sipo.ie/</w:t>
              </w:r>
            </w:hyperlink>
            <w:r w:rsidRPr="002127EE">
              <w:rPr>
                <w:rFonts w:ascii="Arial" w:hAnsi="Arial" w:cs="Arial"/>
              </w:rPr>
              <w:t>.</w:t>
            </w:r>
          </w:p>
        </w:tc>
      </w:tr>
    </w:tbl>
    <w:p w14:paraId="04465F49" w14:textId="77777777" w:rsidR="00117CD7" w:rsidRDefault="00117CD7" w:rsidP="007410B4">
      <w:pPr>
        <w:spacing w:line="276" w:lineRule="auto"/>
        <w:rPr>
          <w:rFonts w:ascii="Arial" w:hAnsi="Arial" w:cs="Arial"/>
          <w:b/>
          <w:color w:val="000099"/>
        </w:rPr>
      </w:pPr>
    </w:p>
    <w:sectPr w:rsidR="00117CD7"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6577" w14:textId="77777777" w:rsidR="00811787" w:rsidRDefault="00811787" w:rsidP="00543F98">
      <w:r>
        <w:separator/>
      </w:r>
    </w:p>
  </w:endnote>
  <w:endnote w:type="continuationSeparator" w:id="0">
    <w:p w14:paraId="1D2A4B62" w14:textId="77777777" w:rsidR="00811787" w:rsidRDefault="00811787"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748" w14:textId="77777777" w:rsidR="00B13527" w:rsidRDefault="00B13527">
    <w:pPr>
      <w:pStyle w:val="Footer"/>
      <w:framePr w:wrap="around" w:vAnchor="text" w:hAnchor="margin" w:xAlign="center" w:y="1"/>
      <w:rPr>
        <w:rStyle w:val="PageNumber"/>
      </w:rPr>
    </w:pPr>
  </w:p>
  <w:p w14:paraId="32FBB585"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B344"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CF24" w14:textId="77777777" w:rsidR="00811787" w:rsidRDefault="00811787" w:rsidP="00543F98">
      <w:r>
        <w:separator/>
      </w:r>
    </w:p>
  </w:footnote>
  <w:footnote w:type="continuationSeparator" w:id="0">
    <w:p w14:paraId="63CAC52C" w14:textId="77777777" w:rsidR="00811787" w:rsidRDefault="00811787" w:rsidP="00543F98">
      <w:r>
        <w:continuationSeparator/>
      </w:r>
    </w:p>
  </w:footnote>
  <w:footnote w:id="1">
    <w:p w14:paraId="738CE62A" w14:textId="77777777" w:rsidR="00C706E8" w:rsidRPr="0087266C" w:rsidRDefault="00C706E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F66D5B6" w14:textId="77777777" w:rsidR="00C706E8" w:rsidRDefault="00C706E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27219C15" w14:textId="77777777" w:rsidR="00C706E8" w:rsidRDefault="00C706E8"/>
    <w:p w14:paraId="4F6D99EF" w14:textId="77777777" w:rsidR="00C706E8" w:rsidRPr="00DD13C2" w:rsidRDefault="00C706E8" w:rsidP="00543F98">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256"/>
    <w:multiLevelType w:val="hybridMultilevel"/>
    <w:tmpl w:val="742E9B8C"/>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C361A3"/>
    <w:multiLevelType w:val="hybridMultilevel"/>
    <w:tmpl w:val="0B98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C10400"/>
    <w:multiLevelType w:val="hybridMultilevel"/>
    <w:tmpl w:val="476453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46E6B85"/>
    <w:multiLevelType w:val="hybridMultilevel"/>
    <w:tmpl w:val="456811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A8D3C8B"/>
    <w:multiLevelType w:val="hybridMultilevel"/>
    <w:tmpl w:val="B0A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2E6410"/>
    <w:multiLevelType w:val="hybridMultilevel"/>
    <w:tmpl w:val="3D2ADF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524061"/>
    <w:multiLevelType w:val="hybridMultilevel"/>
    <w:tmpl w:val="95D0F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DB0F1E"/>
    <w:multiLevelType w:val="hybridMultilevel"/>
    <w:tmpl w:val="17A42F92"/>
    <w:lvl w:ilvl="0" w:tplc="79285D40">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DBB101B"/>
    <w:multiLevelType w:val="hybridMultilevel"/>
    <w:tmpl w:val="3AE0022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8336D3"/>
    <w:multiLevelType w:val="hybridMultilevel"/>
    <w:tmpl w:val="C2FCB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546A3B"/>
    <w:multiLevelType w:val="hybridMultilevel"/>
    <w:tmpl w:val="2482ED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22E225C"/>
    <w:multiLevelType w:val="hybridMultilevel"/>
    <w:tmpl w:val="DC0091BC"/>
    <w:lvl w:ilvl="0" w:tplc="2A729AC0">
      <w:numFmt w:val="bullet"/>
      <w:lvlText w:val="-"/>
      <w:lvlJc w:val="left"/>
      <w:pPr>
        <w:ind w:left="720" w:hanging="360"/>
      </w:pPr>
      <w:rPr>
        <w:rFonts w:ascii="Times New Roman" w:eastAsia="Times New Roman" w:hAnsi="Times New Roman" w:cs="Times New Roman" w:hint="default"/>
      </w:rPr>
    </w:lvl>
    <w:lvl w:ilvl="1" w:tplc="2A729AC0">
      <w:numFmt w:val="bullet"/>
      <w:lvlText w:val="-"/>
      <w:lvlJc w:val="left"/>
      <w:pPr>
        <w:ind w:left="1440" w:hanging="360"/>
      </w:pPr>
      <w:rPr>
        <w:rFonts w:ascii="Times New Roman" w:eastAsia="Times New Roman" w:hAnsi="Times New Roman" w:cs="Times New Roman"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E04ABB"/>
    <w:multiLevelType w:val="hybridMultilevel"/>
    <w:tmpl w:val="7DEC40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30E7B79"/>
    <w:multiLevelType w:val="hybridMultilevel"/>
    <w:tmpl w:val="45F64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3F22827"/>
    <w:multiLevelType w:val="hybridMultilevel"/>
    <w:tmpl w:val="39F6EBFE"/>
    <w:lvl w:ilvl="0" w:tplc="282ECE82">
      <w:start w:val="1"/>
      <w:numFmt w:val="bullet"/>
      <w:lvlText w:val=""/>
      <w:lvlJc w:val="left"/>
      <w:pPr>
        <w:ind w:left="720" w:hanging="360"/>
      </w:pPr>
      <w:rPr>
        <w:rFonts w:ascii="Wingdings" w:hAnsi="Wingdings" w:hint="default"/>
        <w:strike w:val="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548D5A22"/>
    <w:multiLevelType w:val="hybridMultilevel"/>
    <w:tmpl w:val="0CF46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543EA6"/>
    <w:multiLevelType w:val="hybridMultilevel"/>
    <w:tmpl w:val="77EE52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63735FA"/>
    <w:multiLevelType w:val="hybridMultilevel"/>
    <w:tmpl w:val="0CD4A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1767BA"/>
    <w:multiLevelType w:val="hybridMultilevel"/>
    <w:tmpl w:val="0E3459F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58212442"/>
    <w:multiLevelType w:val="multilevel"/>
    <w:tmpl w:val="6642879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9DA4CB3"/>
    <w:multiLevelType w:val="hybridMultilevel"/>
    <w:tmpl w:val="4BA68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DD45860"/>
    <w:multiLevelType w:val="hybridMultilevel"/>
    <w:tmpl w:val="CBDC6892"/>
    <w:lvl w:ilvl="0" w:tplc="FFFFFFFF">
      <w:start w:val="1"/>
      <w:numFmt w:val="bullet"/>
      <w:lvlText w:val=""/>
      <w:lvlJc w:val="left"/>
      <w:pPr>
        <w:ind w:left="720" w:hanging="360"/>
      </w:pPr>
      <w:rPr>
        <w:rFonts w:ascii="Wingdings" w:hAnsi="Wingdings" w:hint="default"/>
      </w:rPr>
    </w:lvl>
    <w:lvl w:ilvl="1" w:tplc="92D0B1B6">
      <w:start w:val="1"/>
      <w:numFmt w:val="bullet"/>
      <w:lvlText w:val="-"/>
      <w:lvlJc w:val="left"/>
      <w:pPr>
        <w:ind w:left="1440" w:hanging="360"/>
      </w:pPr>
      <w:rPr>
        <w:rFonts w:ascii="Verdana" w:hAnsi="Verdana"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767F39"/>
    <w:multiLevelType w:val="hybridMultilevel"/>
    <w:tmpl w:val="F6E8C8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95D5AA5"/>
    <w:multiLevelType w:val="hybridMultilevel"/>
    <w:tmpl w:val="A058D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DC84E67"/>
    <w:multiLevelType w:val="hybridMultilevel"/>
    <w:tmpl w:val="241A7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0106F4C"/>
    <w:multiLevelType w:val="hybridMultilevel"/>
    <w:tmpl w:val="074896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4A2775"/>
    <w:multiLevelType w:val="hybridMultilevel"/>
    <w:tmpl w:val="E69ECD28"/>
    <w:lvl w:ilvl="0" w:tplc="64185132">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723588"/>
    <w:multiLevelType w:val="hybridMultilevel"/>
    <w:tmpl w:val="98C8D9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4640003"/>
    <w:multiLevelType w:val="hybridMultilevel"/>
    <w:tmpl w:val="39CCBA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754A1645"/>
    <w:multiLevelType w:val="hybridMultilevel"/>
    <w:tmpl w:val="9AECE182"/>
    <w:lvl w:ilvl="0" w:tplc="C82CE08A">
      <w:start w:val="1"/>
      <w:numFmt w:val="lowerLetter"/>
      <w:lvlText w:val="(%1)"/>
      <w:lvlJc w:val="left"/>
      <w:pPr>
        <w:ind w:left="720" w:hanging="360"/>
      </w:pPr>
    </w:lvl>
    <w:lvl w:ilvl="1" w:tplc="92A8A1CC">
      <w:start w:val="1"/>
      <w:numFmt w:val="lowerLetter"/>
      <w:lvlText w:val="%2."/>
      <w:lvlJc w:val="left"/>
      <w:pPr>
        <w:ind w:left="1440" w:hanging="360"/>
      </w:pPr>
    </w:lvl>
    <w:lvl w:ilvl="2" w:tplc="7FAC882A">
      <w:start w:val="1"/>
      <w:numFmt w:val="lowerRoman"/>
      <w:lvlText w:val="%3."/>
      <w:lvlJc w:val="right"/>
      <w:pPr>
        <w:ind w:left="2160" w:hanging="180"/>
      </w:pPr>
    </w:lvl>
    <w:lvl w:ilvl="3" w:tplc="4A32E3D4">
      <w:start w:val="1"/>
      <w:numFmt w:val="decimal"/>
      <w:lvlText w:val="%4."/>
      <w:lvlJc w:val="left"/>
      <w:pPr>
        <w:ind w:left="2880" w:hanging="360"/>
      </w:pPr>
    </w:lvl>
    <w:lvl w:ilvl="4" w:tplc="E7903EAE">
      <w:start w:val="1"/>
      <w:numFmt w:val="lowerLetter"/>
      <w:lvlText w:val="%5."/>
      <w:lvlJc w:val="left"/>
      <w:pPr>
        <w:ind w:left="3600" w:hanging="360"/>
      </w:pPr>
    </w:lvl>
    <w:lvl w:ilvl="5" w:tplc="09D8046E">
      <w:start w:val="1"/>
      <w:numFmt w:val="lowerRoman"/>
      <w:lvlText w:val="%6."/>
      <w:lvlJc w:val="right"/>
      <w:pPr>
        <w:ind w:left="4320" w:hanging="180"/>
      </w:pPr>
    </w:lvl>
    <w:lvl w:ilvl="6" w:tplc="72246278">
      <w:start w:val="1"/>
      <w:numFmt w:val="decimal"/>
      <w:lvlText w:val="%7."/>
      <w:lvlJc w:val="left"/>
      <w:pPr>
        <w:ind w:left="5040" w:hanging="360"/>
      </w:pPr>
    </w:lvl>
    <w:lvl w:ilvl="7" w:tplc="1A162A1E">
      <w:start w:val="1"/>
      <w:numFmt w:val="lowerLetter"/>
      <w:lvlText w:val="%8."/>
      <w:lvlJc w:val="left"/>
      <w:pPr>
        <w:ind w:left="5760" w:hanging="360"/>
      </w:pPr>
    </w:lvl>
    <w:lvl w:ilvl="8" w:tplc="1494C99A">
      <w:start w:val="1"/>
      <w:numFmt w:val="lowerRoman"/>
      <w:lvlText w:val="%9."/>
      <w:lvlJc w:val="right"/>
      <w:pPr>
        <w:ind w:left="6480" w:hanging="180"/>
      </w:pPr>
    </w:lvl>
  </w:abstractNum>
  <w:abstractNum w:abstractNumId="40"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85767E7"/>
    <w:multiLevelType w:val="hybridMultilevel"/>
    <w:tmpl w:val="456001C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9D16C9D"/>
    <w:multiLevelType w:val="hybridMultilevel"/>
    <w:tmpl w:val="E0E65B6A"/>
    <w:lvl w:ilvl="0" w:tplc="84B8FB44">
      <w:start w:val="1"/>
      <w:numFmt w:val="decimal"/>
      <w:lvlText w:val="%1."/>
      <w:lvlJc w:val="left"/>
      <w:pPr>
        <w:ind w:left="720" w:hanging="360"/>
      </w:pPr>
      <w:rPr>
        <w:b/>
        <w:bCs/>
      </w:rPr>
    </w:lvl>
    <w:lvl w:ilvl="1" w:tplc="7BD287F0">
      <w:start w:val="1"/>
      <w:numFmt w:val="lowerLetter"/>
      <w:lvlText w:val="%2."/>
      <w:lvlJc w:val="left"/>
      <w:pPr>
        <w:ind w:left="1440" w:hanging="360"/>
      </w:pPr>
    </w:lvl>
    <w:lvl w:ilvl="2" w:tplc="82B00356">
      <w:start w:val="1"/>
      <w:numFmt w:val="lowerRoman"/>
      <w:lvlText w:val="%3."/>
      <w:lvlJc w:val="right"/>
      <w:pPr>
        <w:ind w:left="2160" w:hanging="180"/>
      </w:pPr>
    </w:lvl>
    <w:lvl w:ilvl="3" w:tplc="77B86D32">
      <w:start w:val="1"/>
      <w:numFmt w:val="decimal"/>
      <w:lvlText w:val="%4."/>
      <w:lvlJc w:val="left"/>
      <w:pPr>
        <w:ind w:left="2880" w:hanging="360"/>
      </w:pPr>
    </w:lvl>
    <w:lvl w:ilvl="4" w:tplc="6E042DA8">
      <w:start w:val="1"/>
      <w:numFmt w:val="lowerLetter"/>
      <w:lvlText w:val="%5."/>
      <w:lvlJc w:val="left"/>
      <w:pPr>
        <w:ind w:left="3600" w:hanging="360"/>
      </w:pPr>
    </w:lvl>
    <w:lvl w:ilvl="5" w:tplc="144040C2">
      <w:start w:val="1"/>
      <w:numFmt w:val="lowerRoman"/>
      <w:lvlText w:val="%6."/>
      <w:lvlJc w:val="right"/>
      <w:pPr>
        <w:ind w:left="4320" w:hanging="180"/>
      </w:pPr>
    </w:lvl>
    <w:lvl w:ilvl="6" w:tplc="D8C2148C">
      <w:start w:val="1"/>
      <w:numFmt w:val="decimal"/>
      <w:lvlText w:val="%7."/>
      <w:lvlJc w:val="left"/>
      <w:pPr>
        <w:ind w:left="5040" w:hanging="360"/>
      </w:pPr>
    </w:lvl>
    <w:lvl w:ilvl="7" w:tplc="A1C210F2">
      <w:start w:val="1"/>
      <w:numFmt w:val="lowerLetter"/>
      <w:lvlText w:val="%8."/>
      <w:lvlJc w:val="left"/>
      <w:pPr>
        <w:ind w:left="5760" w:hanging="360"/>
      </w:pPr>
    </w:lvl>
    <w:lvl w:ilvl="8" w:tplc="74FEBE50">
      <w:start w:val="1"/>
      <w:numFmt w:val="lowerRoman"/>
      <w:lvlText w:val="%9."/>
      <w:lvlJc w:val="right"/>
      <w:pPr>
        <w:ind w:left="6480" w:hanging="180"/>
      </w:pPr>
    </w:lvl>
  </w:abstractNum>
  <w:num w:numId="1" w16cid:durableId="140268269">
    <w:abstractNumId w:val="42"/>
  </w:num>
  <w:num w:numId="2" w16cid:durableId="2003850602">
    <w:abstractNumId w:val="39"/>
  </w:num>
  <w:num w:numId="3" w16cid:durableId="1608269588">
    <w:abstractNumId w:val="11"/>
  </w:num>
  <w:num w:numId="4" w16cid:durableId="1987932691">
    <w:abstractNumId w:val="2"/>
  </w:num>
  <w:num w:numId="5" w16cid:durableId="1906455769">
    <w:abstractNumId w:val="5"/>
  </w:num>
  <w:num w:numId="6" w16cid:durableId="561720510">
    <w:abstractNumId w:val="18"/>
  </w:num>
  <w:num w:numId="7" w16cid:durableId="2498237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2090074">
    <w:abstractNumId w:val="22"/>
  </w:num>
  <w:num w:numId="9" w16cid:durableId="1802191472">
    <w:abstractNumId w:val="31"/>
  </w:num>
  <w:num w:numId="10" w16cid:durableId="2067953485">
    <w:abstractNumId w:val="24"/>
  </w:num>
  <w:num w:numId="11" w16cid:durableId="572278261">
    <w:abstractNumId w:val="1"/>
  </w:num>
  <w:num w:numId="12" w16cid:durableId="636572181">
    <w:abstractNumId w:val="33"/>
  </w:num>
  <w:num w:numId="13" w16cid:durableId="929238420">
    <w:abstractNumId w:val="3"/>
  </w:num>
  <w:num w:numId="14" w16cid:durableId="1573539737">
    <w:abstractNumId w:val="28"/>
  </w:num>
  <w:num w:numId="15" w16cid:durableId="294260885">
    <w:abstractNumId w:val="16"/>
  </w:num>
  <w:num w:numId="16" w16cid:durableId="1553997792">
    <w:abstractNumId w:val="40"/>
  </w:num>
  <w:num w:numId="17" w16cid:durableId="2067989737">
    <w:abstractNumId w:val="26"/>
  </w:num>
  <w:num w:numId="18" w16cid:durableId="613907400">
    <w:abstractNumId w:val="41"/>
  </w:num>
  <w:num w:numId="19" w16cid:durableId="708719855">
    <w:abstractNumId w:val="32"/>
  </w:num>
  <w:num w:numId="20" w16cid:durableId="468400425">
    <w:abstractNumId w:val="30"/>
  </w:num>
  <w:num w:numId="21" w16cid:durableId="917444761">
    <w:abstractNumId w:val="0"/>
  </w:num>
  <w:num w:numId="22" w16cid:durableId="220335238">
    <w:abstractNumId w:val="29"/>
  </w:num>
  <w:num w:numId="23" w16cid:durableId="506292561">
    <w:abstractNumId w:val="34"/>
  </w:num>
  <w:num w:numId="24" w16cid:durableId="570427804">
    <w:abstractNumId w:val="17"/>
  </w:num>
  <w:num w:numId="25" w16cid:durableId="2035879924">
    <w:abstractNumId w:val="4"/>
  </w:num>
  <w:num w:numId="26" w16cid:durableId="1848396992">
    <w:abstractNumId w:val="35"/>
  </w:num>
  <w:num w:numId="27" w16cid:durableId="903563472">
    <w:abstractNumId w:val="8"/>
  </w:num>
  <w:num w:numId="28" w16cid:durableId="1765302414">
    <w:abstractNumId w:val="12"/>
  </w:num>
  <w:num w:numId="29" w16cid:durableId="1964461453">
    <w:abstractNumId w:val="36"/>
  </w:num>
  <w:num w:numId="30" w16cid:durableId="285084005">
    <w:abstractNumId w:val="15"/>
  </w:num>
  <w:num w:numId="31" w16cid:durableId="467356084">
    <w:abstractNumId w:val="27"/>
  </w:num>
  <w:num w:numId="32" w16cid:durableId="1053964356">
    <w:abstractNumId w:val="20"/>
  </w:num>
  <w:num w:numId="33" w16cid:durableId="1173564259">
    <w:abstractNumId w:val="25"/>
  </w:num>
  <w:num w:numId="34" w16cid:durableId="1109086665">
    <w:abstractNumId w:val="6"/>
  </w:num>
  <w:num w:numId="35" w16cid:durableId="2062632605">
    <w:abstractNumId w:val="38"/>
  </w:num>
  <w:num w:numId="36" w16cid:durableId="2109233502">
    <w:abstractNumId w:val="14"/>
  </w:num>
  <w:num w:numId="37" w16cid:durableId="930089758">
    <w:abstractNumId w:val="19"/>
  </w:num>
  <w:num w:numId="38" w16cid:durableId="2002854615">
    <w:abstractNumId w:val="10"/>
  </w:num>
  <w:num w:numId="39" w16cid:durableId="1714571630">
    <w:abstractNumId w:val="13"/>
  </w:num>
  <w:num w:numId="40" w16cid:durableId="1297683736">
    <w:abstractNumId w:val="9"/>
  </w:num>
  <w:num w:numId="41" w16cid:durableId="1914730031">
    <w:abstractNumId w:val="7"/>
  </w:num>
  <w:num w:numId="42" w16cid:durableId="956564387">
    <w:abstractNumId w:val="21"/>
  </w:num>
  <w:num w:numId="43" w16cid:durableId="59596857">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8ED"/>
    <w:rsid w:val="00010146"/>
    <w:rsid w:val="00016C4B"/>
    <w:rsid w:val="00034879"/>
    <w:rsid w:val="00063F8A"/>
    <w:rsid w:val="000759D0"/>
    <w:rsid w:val="00086E76"/>
    <w:rsid w:val="0008782C"/>
    <w:rsid w:val="00091D46"/>
    <w:rsid w:val="00093020"/>
    <w:rsid w:val="00095C1D"/>
    <w:rsid w:val="00095DD4"/>
    <w:rsid w:val="000A7350"/>
    <w:rsid w:val="000B7318"/>
    <w:rsid w:val="000F036A"/>
    <w:rsid w:val="000F26F1"/>
    <w:rsid w:val="000F271C"/>
    <w:rsid w:val="00106C75"/>
    <w:rsid w:val="0010799B"/>
    <w:rsid w:val="001104A2"/>
    <w:rsid w:val="001142DE"/>
    <w:rsid w:val="00117CD7"/>
    <w:rsid w:val="00134550"/>
    <w:rsid w:val="00140DC5"/>
    <w:rsid w:val="00145725"/>
    <w:rsid w:val="00163957"/>
    <w:rsid w:val="00177D2A"/>
    <w:rsid w:val="0018179A"/>
    <w:rsid w:val="0018387C"/>
    <w:rsid w:val="00185EBC"/>
    <w:rsid w:val="00186F07"/>
    <w:rsid w:val="00195968"/>
    <w:rsid w:val="001A7F9A"/>
    <w:rsid w:val="001B7268"/>
    <w:rsid w:val="001C26A5"/>
    <w:rsid w:val="001D1B40"/>
    <w:rsid w:val="0023552F"/>
    <w:rsid w:val="00240F8E"/>
    <w:rsid w:val="0024137C"/>
    <w:rsid w:val="0024231B"/>
    <w:rsid w:val="0024323C"/>
    <w:rsid w:val="002458EF"/>
    <w:rsid w:val="00257231"/>
    <w:rsid w:val="00260C8B"/>
    <w:rsid w:val="002672B3"/>
    <w:rsid w:val="00277618"/>
    <w:rsid w:val="00286130"/>
    <w:rsid w:val="0029014C"/>
    <w:rsid w:val="002A1DEB"/>
    <w:rsid w:val="002A2678"/>
    <w:rsid w:val="002B27A5"/>
    <w:rsid w:val="002B3AD5"/>
    <w:rsid w:val="002F347C"/>
    <w:rsid w:val="002F3DE8"/>
    <w:rsid w:val="002F7A0D"/>
    <w:rsid w:val="002F7C69"/>
    <w:rsid w:val="00310AE8"/>
    <w:rsid w:val="00312DD3"/>
    <w:rsid w:val="0032313C"/>
    <w:rsid w:val="003237BB"/>
    <w:rsid w:val="00324FEE"/>
    <w:rsid w:val="00331995"/>
    <w:rsid w:val="00331EDF"/>
    <w:rsid w:val="0033762B"/>
    <w:rsid w:val="0035717C"/>
    <w:rsid w:val="003873AF"/>
    <w:rsid w:val="00387421"/>
    <w:rsid w:val="00394E20"/>
    <w:rsid w:val="003B0C6A"/>
    <w:rsid w:val="003C3758"/>
    <w:rsid w:val="003C59EF"/>
    <w:rsid w:val="003C69A1"/>
    <w:rsid w:val="003D5C85"/>
    <w:rsid w:val="003F586D"/>
    <w:rsid w:val="003F66A1"/>
    <w:rsid w:val="0041250A"/>
    <w:rsid w:val="0044215A"/>
    <w:rsid w:val="0044373F"/>
    <w:rsid w:val="00457334"/>
    <w:rsid w:val="00461AE8"/>
    <w:rsid w:val="00463454"/>
    <w:rsid w:val="0046725B"/>
    <w:rsid w:val="00475884"/>
    <w:rsid w:val="00477AEF"/>
    <w:rsid w:val="004831DD"/>
    <w:rsid w:val="004967F7"/>
    <w:rsid w:val="004B1B2A"/>
    <w:rsid w:val="004B4E5D"/>
    <w:rsid w:val="004C78F8"/>
    <w:rsid w:val="004E58F3"/>
    <w:rsid w:val="004F2D42"/>
    <w:rsid w:val="004F2F73"/>
    <w:rsid w:val="005055AD"/>
    <w:rsid w:val="005150A5"/>
    <w:rsid w:val="00520A91"/>
    <w:rsid w:val="00521CFC"/>
    <w:rsid w:val="00543F98"/>
    <w:rsid w:val="0056780F"/>
    <w:rsid w:val="0059378B"/>
    <w:rsid w:val="00593D2E"/>
    <w:rsid w:val="005A38DE"/>
    <w:rsid w:val="005B1A64"/>
    <w:rsid w:val="005B29E2"/>
    <w:rsid w:val="005B6571"/>
    <w:rsid w:val="005D7599"/>
    <w:rsid w:val="005D75E3"/>
    <w:rsid w:val="005E0E3C"/>
    <w:rsid w:val="005F0BA6"/>
    <w:rsid w:val="005F10AC"/>
    <w:rsid w:val="005F595E"/>
    <w:rsid w:val="00611576"/>
    <w:rsid w:val="00637E67"/>
    <w:rsid w:val="0064026D"/>
    <w:rsid w:val="00645B66"/>
    <w:rsid w:val="006544F8"/>
    <w:rsid w:val="00667100"/>
    <w:rsid w:val="00671C9E"/>
    <w:rsid w:val="00674BA6"/>
    <w:rsid w:val="00675798"/>
    <w:rsid w:val="006763A8"/>
    <w:rsid w:val="006A25BC"/>
    <w:rsid w:val="006A2668"/>
    <w:rsid w:val="006A3CD5"/>
    <w:rsid w:val="006A54F6"/>
    <w:rsid w:val="006A6624"/>
    <w:rsid w:val="006C38A2"/>
    <w:rsid w:val="006C5CB3"/>
    <w:rsid w:val="006F0BE7"/>
    <w:rsid w:val="006F26EE"/>
    <w:rsid w:val="006F6EB4"/>
    <w:rsid w:val="006F761D"/>
    <w:rsid w:val="006F7D3D"/>
    <w:rsid w:val="00700E10"/>
    <w:rsid w:val="00704D20"/>
    <w:rsid w:val="00705C73"/>
    <w:rsid w:val="007065F2"/>
    <w:rsid w:val="007119DD"/>
    <w:rsid w:val="00724273"/>
    <w:rsid w:val="007410B4"/>
    <w:rsid w:val="00752581"/>
    <w:rsid w:val="00774DD1"/>
    <w:rsid w:val="00777F2D"/>
    <w:rsid w:val="00780A06"/>
    <w:rsid w:val="00792F91"/>
    <w:rsid w:val="00795998"/>
    <w:rsid w:val="0079711B"/>
    <w:rsid w:val="007A5A16"/>
    <w:rsid w:val="007C79E9"/>
    <w:rsid w:val="007D25B7"/>
    <w:rsid w:val="007D2E37"/>
    <w:rsid w:val="007D43A7"/>
    <w:rsid w:val="007D639C"/>
    <w:rsid w:val="007E49BC"/>
    <w:rsid w:val="007F0BB1"/>
    <w:rsid w:val="007F37B1"/>
    <w:rsid w:val="007F6BBE"/>
    <w:rsid w:val="00811787"/>
    <w:rsid w:val="00820953"/>
    <w:rsid w:val="008249E3"/>
    <w:rsid w:val="00835025"/>
    <w:rsid w:val="008505CC"/>
    <w:rsid w:val="00850A61"/>
    <w:rsid w:val="00860756"/>
    <w:rsid w:val="008622E6"/>
    <w:rsid w:val="008627AB"/>
    <w:rsid w:val="008830BF"/>
    <w:rsid w:val="00886E94"/>
    <w:rsid w:val="00887873"/>
    <w:rsid w:val="00890A2B"/>
    <w:rsid w:val="00893D54"/>
    <w:rsid w:val="008950F1"/>
    <w:rsid w:val="008A014A"/>
    <w:rsid w:val="008A1A11"/>
    <w:rsid w:val="008A39B0"/>
    <w:rsid w:val="008A6CFF"/>
    <w:rsid w:val="008B009D"/>
    <w:rsid w:val="008B34DA"/>
    <w:rsid w:val="008B37E3"/>
    <w:rsid w:val="008C20E2"/>
    <w:rsid w:val="008E4B50"/>
    <w:rsid w:val="008F0BF9"/>
    <w:rsid w:val="008F2CD7"/>
    <w:rsid w:val="009147B9"/>
    <w:rsid w:val="00937D5B"/>
    <w:rsid w:val="009441FF"/>
    <w:rsid w:val="00955918"/>
    <w:rsid w:val="009713C6"/>
    <w:rsid w:val="00972122"/>
    <w:rsid w:val="009A3A45"/>
    <w:rsid w:val="009B34D5"/>
    <w:rsid w:val="009B6BF8"/>
    <w:rsid w:val="009C7692"/>
    <w:rsid w:val="009D6699"/>
    <w:rsid w:val="009E754F"/>
    <w:rsid w:val="00A02CC7"/>
    <w:rsid w:val="00A112FE"/>
    <w:rsid w:val="00A12318"/>
    <w:rsid w:val="00A1512C"/>
    <w:rsid w:val="00A163AB"/>
    <w:rsid w:val="00A31CE6"/>
    <w:rsid w:val="00A33245"/>
    <w:rsid w:val="00A357C4"/>
    <w:rsid w:val="00A35B00"/>
    <w:rsid w:val="00A36FE9"/>
    <w:rsid w:val="00A45451"/>
    <w:rsid w:val="00A54E6F"/>
    <w:rsid w:val="00A77954"/>
    <w:rsid w:val="00A847E5"/>
    <w:rsid w:val="00A8573A"/>
    <w:rsid w:val="00A85FAD"/>
    <w:rsid w:val="00AA4372"/>
    <w:rsid w:val="00AB16BA"/>
    <w:rsid w:val="00AB4063"/>
    <w:rsid w:val="00AC0AC8"/>
    <w:rsid w:val="00AC325C"/>
    <w:rsid w:val="00AD5D56"/>
    <w:rsid w:val="00AF0D76"/>
    <w:rsid w:val="00B01E7C"/>
    <w:rsid w:val="00B13527"/>
    <w:rsid w:val="00B22C72"/>
    <w:rsid w:val="00B45750"/>
    <w:rsid w:val="00B846E0"/>
    <w:rsid w:val="00B85A4B"/>
    <w:rsid w:val="00BA14C2"/>
    <w:rsid w:val="00BB4D61"/>
    <w:rsid w:val="00BC437C"/>
    <w:rsid w:val="00BD5194"/>
    <w:rsid w:val="00BE2087"/>
    <w:rsid w:val="00BE20B3"/>
    <w:rsid w:val="00BE491B"/>
    <w:rsid w:val="00BF24AF"/>
    <w:rsid w:val="00C25F36"/>
    <w:rsid w:val="00C27EBA"/>
    <w:rsid w:val="00C36670"/>
    <w:rsid w:val="00C438C1"/>
    <w:rsid w:val="00C46762"/>
    <w:rsid w:val="00C57CEC"/>
    <w:rsid w:val="00C706E8"/>
    <w:rsid w:val="00C7436E"/>
    <w:rsid w:val="00C94E28"/>
    <w:rsid w:val="00CA12C1"/>
    <w:rsid w:val="00CA136C"/>
    <w:rsid w:val="00CB077C"/>
    <w:rsid w:val="00CB2C3A"/>
    <w:rsid w:val="00CC082D"/>
    <w:rsid w:val="00CC1F7C"/>
    <w:rsid w:val="00CC4C80"/>
    <w:rsid w:val="00CD1871"/>
    <w:rsid w:val="00CE3011"/>
    <w:rsid w:val="00CE499C"/>
    <w:rsid w:val="00D03695"/>
    <w:rsid w:val="00D139DF"/>
    <w:rsid w:val="00D34192"/>
    <w:rsid w:val="00D345CA"/>
    <w:rsid w:val="00D360BB"/>
    <w:rsid w:val="00D462C1"/>
    <w:rsid w:val="00D522E6"/>
    <w:rsid w:val="00D65D53"/>
    <w:rsid w:val="00D729B1"/>
    <w:rsid w:val="00D844B6"/>
    <w:rsid w:val="00DA4C5B"/>
    <w:rsid w:val="00DA5C55"/>
    <w:rsid w:val="00DA7FD3"/>
    <w:rsid w:val="00DB51B9"/>
    <w:rsid w:val="00DC5419"/>
    <w:rsid w:val="00DD02EC"/>
    <w:rsid w:val="00DD145D"/>
    <w:rsid w:val="00DE4617"/>
    <w:rsid w:val="00DF1555"/>
    <w:rsid w:val="00DF2FBC"/>
    <w:rsid w:val="00E23FD8"/>
    <w:rsid w:val="00E2577F"/>
    <w:rsid w:val="00E3036A"/>
    <w:rsid w:val="00E45386"/>
    <w:rsid w:val="00E46F0F"/>
    <w:rsid w:val="00E47D30"/>
    <w:rsid w:val="00E53F9F"/>
    <w:rsid w:val="00E64E67"/>
    <w:rsid w:val="00E71A79"/>
    <w:rsid w:val="00E73ED8"/>
    <w:rsid w:val="00E74E54"/>
    <w:rsid w:val="00E77239"/>
    <w:rsid w:val="00E907DA"/>
    <w:rsid w:val="00E95117"/>
    <w:rsid w:val="00EB3C67"/>
    <w:rsid w:val="00EB5E72"/>
    <w:rsid w:val="00EB7809"/>
    <w:rsid w:val="00EC3C8E"/>
    <w:rsid w:val="00ED28F8"/>
    <w:rsid w:val="00EF0780"/>
    <w:rsid w:val="00EF5A89"/>
    <w:rsid w:val="00F0559C"/>
    <w:rsid w:val="00F105D9"/>
    <w:rsid w:val="00F1099C"/>
    <w:rsid w:val="00F1158C"/>
    <w:rsid w:val="00F1442F"/>
    <w:rsid w:val="00F15F05"/>
    <w:rsid w:val="00F20301"/>
    <w:rsid w:val="00F2304D"/>
    <w:rsid w:val="00F235BB"/>
    <w:rsid w:val="00F24689"/>
    <w:rsid w:val="00F24D9A"/>
    <w:rsid w:val="00F30F79"/>
    <w:rsid w:val="00F409EB"/>
    <w:rsid w:val="00F415C8"/>
    <w:rsid w:val="00F51EBD"/>
    <w:rsid w:val="00F553F0"/>
    <w:rsid w:val="00F6254C"/>
    <w:rsid w:val="00F63857"/>
    <w:rsid w:val="00F8393C"/>
    <w:rsid w:val="00F83B46"/>
    <w:rsid w:val="00F928ED"/>
    <w:rsid w:val="00F92A0A"/>
    <w:rsid w:val="00FA29D2"/>
    <w:rsid w:val="00FC12B2"/>
    <w:rsid w:val="00FC3200"/>
    <w:rsid w:val="00FC4FE5"/>
    <w:rsid w:val="00FD7DA1"/>
    <w:rsid w:val="082DD1AD"/>
    <w:rsid w:val="2AF13479"/>
    <w:rsid w:val="3724A210"/>
    <w:rsid w:val="37B6F4C6"/>
    <w:rsid w:val="5E281AAA"/>
    <w:rsid w:val="5F34A058"/>
    <w:rsid w:val="5FB29037"/>
    <w:rsid w:val="6B6B15F2"/>
    <w:rsid w:val="6D963106"/>
    <w:rsid w:val="703E8715"/>
    <w:rsid w:val="7FB2F6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1DC6E5E"/>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04D20"/>
    <w:rPr>
      <w:rFonts w:ascii="Times New Roman" w:eastAsia="Times New Roman" w:hAnsi="Times New Roman" w:cs="Times New Roman"/>
      <w:sz w:val="20"/>
      <w:szCs w:val="20"/>
      <w:lang w:val="en-GB" w:eastAsia="en-GB"/>
    </w:rPr>
  </w:style>
  <w:style w:type="paragraph" w:customStyle="1" w:styleId="Bullets">
    <w:name w:val="Bullets"/>
    <w:qFormat/>
    <w:rsid w:val="00704D20"/>
    <w:pPr>
      <w:numPr>
        <w:numId w:val="5"/>
      </w:numPr>
      <w:spacing w:before="5" w:after="0" w:line="240" w:lineRule="auto"/>
      <w:ind w:left="284" w:hanging="284"/>
    </w:pPr>
    <w:rPr>
      <w:rFonts w:ascii="Arial" w:hAnsi="Arial" w:cs="Arial"/>
      <w:color w:val="000000"/>
      <w:sz w:val="17"/>
      <w:szCs w:val="17"/>
      <w:lang w:val="en-AU" w:eastAsia="en-AU"/>
    </w:rPr>
  </w:style>
  <w:style w:type="paragraph" w:styleId="Revision">
    <w:name w:val="Revision"/>
    <w:hidden/>
    <w:uiPriority w:val="99"/>
    <w:semiHidden/>
    <w:rsid w:val="00CC4C80"/>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97212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72122"/>
  </w:style>
  <w:style w:type="character" w:customStyle="1" w:styleId="findhit">
    <w:name w:val="findhit"/>
    <w:basedOn w:val="DefaultParagraphFont"/>
    <w:rsid w:val="00972122"/>
  </w:style>
  <w:style w:type="character" w:customStyle="1" w:styleId="eop">
    <w:name w:val="eop"/>
    <w:basedOn w:val="DefaultParagraphFont"/>
    <w:rsid w:val="00972122"/>
  </w:style>
  <w:style w:type="character" w:styleId="UnresolvedMention">
    <w:name w:val="Unresolved Mention"/>
    <w:basedOn w:val="DefaultParagraphFont"/>
    <w:uiPriority w:val="99"/>
    <w:semiHidden/>
    <w:unhideWhenUsed/>
    <w:rsid w:val="00937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52946868">
      <w:bodyDiv w:val="1"/>
      <w:marLeft w:val="0"/>
      <w:marRight w:val="0"/>
      <w:marTop w:val="0"/>
      <w:marBottom w:val="0"/>
      <w:divBdr>
        <w:top w:val="none" w:sz="0" w:space="0" w:color="auto"/>
        <w:left w:val="none" w:sz="0" w:space="0" w:color="auto"/>
        <w:bottom w:val="none" w:sz="0" w:space="0" w:color="auto"/>
        <w:right w:val="none" w:sz="0" w:space="0" w:color="auto"/>
      </w:divBdr>
    </w:div>
    <w:div w:id="721249594">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8526796">
      <w:bodyDiv w:val="1"/>
      <w:marLeft w:val="0"/>
      <w:marRight w:val="0"/>
      <w:marTop w:val="0"/>
      <w:marBottom w:val="0"/>
      <w:divBdr>
        <w:top w:val="none" w:sz="0" w:space="0" w:color="auto"/>
        <w:left w:val="none" w:sz="0" w:space="0" w:color="auto"/>
        <w:bottom w:val="none" w:sz="0" w:space="0" w:color="auto"/>
        <w:right w:val="none" w:sz="0" w:space="0" w:color="auto"/>
      </w:divBdr>
    </w:div>
    <w:div w:id="92877861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1805352">
      <w:bodyDiv w:val="1"/>
      <w:marLeft w:val="0"/>
      <w:marRight w:val="0"/>
      <w:marTop w:val="0"/>
      <w:marBottom w:val="0"/>
      <w:divBdr>
        <w:top w:val="none" w:sz="0" w:space="0" w:color="auto"/>
        <w:left w:val="none" w:sz="0" w:space="0" w:color="auto"/>
        <w:bottom w:val="none" w:sz="0" w:space="0" w:color="auto"/>
        <w:right w:val="none" w:sz="0" w:space="0" w:color="auto"/>
      </w:divBdr>
    </w:div>
    <w:div w:id="127606340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49822820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3121511">
      <w:bodyDiv w:val="1"/>
      <w:marLeft w:val="0"/>
      <w:marRight w:val="0"/>
      <w:marTop w:val="0"/>
      <w:marBottom w:val="0"/>
      <w:divBdr>
        <w:top w:val="none" w:sz="0" w:space="0" w:color="auto"/>
        <w:left w:val="none" w:sz="0" w:space="0" w:color="auto"/>
        <w:bottom w:val="none" w:sz="0" w:space="0" w:color="auto"/>
        <w:right w:val="none" w:sz="0" w:space="0" w:color="auto"/>
      </w:divBdr>
    </w:div>
    <w:div w:id="1643385492">
      <w:bodyDiv w:val="1"/>
      <w:marLeft w:val="0"/>
      <w:marRight w:val="0"/>
      <w:marTop w:val="0"/>
      <w:marBottom w:val="0"/>
      <w:divBdr>
        <w:top w:val="none" w:sz="0" w:space="0" w:color="auto"/>
        <w:left w:val="none" w:sz="0" w:space="0" w:color="auto"/>
        <w:bottom w:val="none" w:sz="0" w:space="0" w:color="auto"/>
        <w:right w:val="none" w:sz="0" w:space="0" w:color="auto"/>
      </w:divBdr>
    </w:div>
    <w:div w:id="1807746495">
      <w:bodyDiv w:val="1"/>
      <w:marLeft w:val="0"/>
      <w:marRight w:val="0"/>
      <w:marTop w:val="0"/>
      <w:marBottom w:val="0"/>
      <w:divBdr>
        <w:top w:val="none" w:sz="0" w:space="0" w:color="auto"/>
        <w:left w:val="none" w:sz="0" w:space="0" w:color="auto"/>
        <w:bottom w:val="none" w:sz="0" w:space="0" w:color="auto"/>
        <w:right w:val="none" w:sz="0" w:space="0" w:color="auto"/>
      </w:divBdr>
    </w:div>
    <w:div w:id="184852132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anagement@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6B6639-D760-4372-A179-546CF4BDC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4F38-FDCE-48CF-BD52-5127506EDE6D}">
  <ds:schemaRefs>
    <ds:schemaRef ds:uri="http://schemas.microsoft.com/sharepoint/v3/contenttype/forms"/>
  </ds:schemaRefs>
</ds:datastoreItem>
</file>

<file path=customXml/itemProps3.xml><?xml version="1.0" encoding="utf-8"?>
<ds:datastoreItem xmlns:ds="http://schemas.openxmlformats.org/officeDocument/2006/customXml" ds:itemID="{8398BC36-CF8B-4526-970F-E5862FB5DC74}">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cp:lastPrinted>2026-01-14T15:45:00Z</cp:lastPrinted>
  <dcterms:created xsi:type="dcterms:W3CDTF">2026-03-26T11:43:00Z</dcterms:created>
  <dcterms:modified xsi:type="dcterms:W3CDTF">2026-04-22T13:48:00Z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