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A956" w14:textId="77777777" w:rsidR="00835106" w:rsidRDefault="00835106" w:rsidP="00185EBC">
      <w:pPr>
        <w:pStyle w:val="Heading7"/>
        <w:rPr>
          <w:rFonts w:cs="Arial"/>
          <w:noProof/>
          <w:sz w:val="20"/>
          <w:lang w:val="en-IE"/>
        </w:rPr>
      </w:pPr>
    </w:p>
    <w:p w14:paraId="67B52813" w14:textId="77777777" w:rsidR="00543F98" w:rsidRPr="00683D79" w:rsidRDefault="006D1AF2" w:rsidP="00185EBC">
      <w:pPr>
        <w:pStyle w:val="Heading7"/>
        <w:rPr>
          <w:rFonts w:cs="Arial"/>
          <w:sz w:val="22"/>
          <w:szCs w:val="22"/>
        </w:rPr>
      </w:pPr>
      <w:r w:rsidRPr="00544770">
        <w:rPr>
          <w:noProof/>
          <w:color w:val="000099"/>
          <w:lang w:val="en-IE" w:eastAsia="en-IE"/>
        </w:rPr>
        <w:drawing>
          <wp:anchor distT="0" distB="0" distL="114300" distR="114300" simplePos="0" relativeHeight="251667456" behindDoc="0" locked="0" layoutInCell="1" allowOverlap="1" wp14:anchorId="1E59FC98" wp14:editId="22281F88">
            <wp:simplePos x="0" y="0"/>
            <wp:positionH relativeFrom="margin">
              <wp:posOffset>-809625</wp:posOffset>
            </wp:positionH>
            <wp:positionV relativeFrom="margin">
              <wp:posOffset>-670560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sidRPr="008D7A16">
        <w:rPr>
          <w:rFonts w:cs="Arial"/>
          <w:noProof/>
          <w:sz w:val="20"/>
          <w:lang w:val="en-IE"/>
        </w:rPr>
        <w:t xml:space="preserve">             </w:t>
      </w:r>
    </w:p>
    <w:p w14:paraId="798C0610" w14:textId="3EEAD97D" w:rsidR="00683D79" w:rsidRPr="00DD1EA4" w:rsidRDefault="008230C1" w:rsidP="008230C1">
      <w:pPr>
        <w:ind w:left="5040" w:firstLine="720"/>
        <w:rPr>
          <w:rFonts w:ascii="Arial" w:hAnsi="Arial" w:cs="Arial"/>
          <w:b/>
          <w:bCs/>
          <w:iCs/>
        </w:rPr>
      </w:pPr>
      <w:r>
        <w:rPr>
          <w:rFonts w:ascii="Arial" w:hAnsi="Arial" w:cs="Arial"/>
          <w:b/>
        </w:rPr>
        <w:t xml:space="preserve">       </w:t>
      </w:r>
      <w:r w:rsidR="00E77C40" w:rsidRPr="00DD1EA4">
        <w:rPr>
          <w:rFonts w:ascii="Arial" w:hAnsi="Arial" w:cs="Arial"/>
          <w:b/>
        </w:rPr>
        <w:t xml:space="preserve">Grade </w:t>
      </w:r>
      <w:r w:rsidR="004E4CD9" w:rsidRPr="00DD1EA4">
        <w:rPr>
          <w:rFonts w:ascii="Arial" w:hAnsi="Arial" w:cs="Arial"/>
          <w:b/>
        </w:rPr>
        <w:t>V</w:t>
      </w:r>
      <w:r w:rsidR="00566DDB">
        <w:rPr>
          <w:rFonts w:ascii="Arial" w:hAnsi="Arial" w:cs="Arial"/>
          <w:b/>
        </w:rPr>
        <w:t xml:space="preserve">, </w:t>
      </w:r>
      <w:r w:rsidR="00566DDB" w:rsidRPr="00DD1EA4">
        <w:rPr>
          <w:rFonts w:ascii="Arial" w:hAnsi="Arial" w:cs="Arial"/>
          <w:b/>
        </w:rPr>
        <w:t>Administrative Support</w:t>
      </w:r>
    </w:p>
    <w:p w14:paraId="7A012F04" w14:textId="16808E4C" w:rsidR="00DD1EA4" w:rsidRPr="00DD1EA4" w:rsidRDefault="008230C1" w:rsidP="008230C1">
      <w:pPr>
        <w:ind w:left="4320" w:firstLine="720"/>
        <w:rPr>
          <w:rFonts w:ascii="Arial" w:hAnsi="Arial" w:cs="Arial"/>
          <w:b/>
          <w:lang w:val="en-IE"/>
        </w:rPr>
      </w:pPr>
      <w:r>
        <w:rPr>
          <w:rFonts w:ascii="Arial" w:hAnsi="Arial" w:cs="Arial"/>
          <w:b/>
          <w:lang w:val="en-IE"/>
        </w:rPr>
        <w:t xml:space="preserve">     </w:t>
      </w:r>
      <w:r w:rsidR="00DD1EA4" w:rsidRPr="00DD1EA4">
        <w:rPr>
          <w:rFonts w:ascii="Arial" w:hAnsi="Arial" w:cs="Arial"/>
          <w:b/>
          <w:lang w:val="en-IE"/>
        </w:rPr>
        <w:t>Job Specification &amp; Terms and Conditions</w:t>
      </w:r>
    </w:p>
    <w:p w14:paraId="034EE25E" w14:textId="4495F02C" w:rsidR="00EA42E2" w:rsidRPr="00F540C3" w:rsidRDefault="00EA42E2" w:rsidP="008230C1">
      <w:pPr>
        <w:rPr>
          <w:rFonts w:ascii="Arial" w:hAnsi="Arial" w:cs="Arial"/>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A42E2" w:rsidRPr="008D7A16" w14:paraId="17F2845E" w14:textId="77777777" w:rsidTr="008D7A16">
        <w:tc>
          <w:tcPr>
            <w:tcW w:w="2364" w:type="dxa"/>
          </w:tcPr>
          <w:p w14:paraId="5F9C5886" w14:textId="77777777" w:rsidR="00EA42E2" w:rsidRPr="0048558F" w:rsidRDefault="00EA42E2" w:rsidP="008D7A16">
            <w:pPr>
              <w:jc w:val="both"/>
              <w:rPr>
                <w:rFonts w:ascii="Arial" w:hAnsi="Arial" w:cs="Arial"/>
                <w:b/>
                <w:bCs/>
              </w:rPr>
            </w:pPr>
            <w:r w:rsidRPr="0048558F">
              <w:rPr>
                <w:rFonts w:ascii="Arial" w:hAnsi="Arial" w:cs="Arial"/>
                <w:b/>
                <w:bCs/>
              </w:rPr>
              <w:t>Job Title</w:t>
            </w:r>
            <w:r w:rsidR="006D1AF2" w:rsidRPr="0048558F">
              <w:rPr>
                <w:rFonts w:ascii="Arial" w:hAnsi="Arial" w:cs="Arial"/>
                <w:b/>
                <w:bCs/>
              </w:rPr>
              <w:t>,</w:t>
            </w:r>
            <w:r w:rsidR="00ED69BE" w:rsidRPr="0048558F">
              <w:rPr>
                <w:rFonts w:ascii="Arial" w:hAnsi="Arial" w:cs="Arial"/>
                <w:b/>
                <w:bCs/>
              </w:rPr>
              <w:t xml:space="preserve"> </w:t>
            </w:r>
            <w:r w:rsidRPr="0048558F">
              <w:rPr>
                <w:rFonts w:ascii="Arial" w:hAnsi="Arial" w:cs="Arial"/>
                <w:b/>
                <w:bCs/>
              </w:rPr>
              <w:t>Grade</w:t>
            </w:r>
            <w:r w:rsidR="0022701C" w:rsidRPr="0048558F">
              <w:rPr>
                <w:rFonts w:ascii="Arial" w:hAnsi="Arial" w:cs="Arial"/>
                <w:b/>
                <w:bCs/>
              </w:rPr>
              <w:t xml:space="preserve"> Code</w:t>
            </w:r>
          </w:p>
        </w:tc>
        <w:tc>
          <w:tcPr>
            <w:tcW w:w="8256" w:type="dxa"/>
          </w:tcPr>
          <w:p w14:paraId="0BFCFEDD" w14:textId="3C79D83A" w:rsidR="003D2933" w:rsidRDefault="00566DDB" w:rsidP="003D2933">
            <w:pPr>
              <w:tabs>
                <w:tab w:val="left" w:pos="283"/>
              </w:tabs>
              <w:jc w:val="both"/>
              <w:rPr>
                <w:rFonts w:ascii="Arial" w:hAnsi="Arial" w:cs="Arial"/>
                <w:iCs/>
              </w:rPr>
            </w:pPr>
            <w:r w:rsidRPr="0048558F">
              <w:rPr>
                <w:rFonts w:ascii="Arial" w:hAnsi="Arial" w:cs="Arial"/>
                <w:iCs/>
              </w:rPr>
              <w:t>Grade V</w:t>
            </w:r>
            <w:r>
              <w:rPr>
                <w:rFonts w:ascii="Arial" w:hAnsi="Arial" w:cs="Arial"/>
                <w:iCs/>
              </w:rPr>
              <w:t xml:space="preserve">, </w:t>
            </w:r>
            <w:r w:rsidR="004E4CD9" w:rsidRPr="0048558F">
              <w:rPr>
                <w:rFonts w:ascii="Arial" w:hAnsi="Arial" w:cs="Arial"/>
                <w:iCs/>
              </w:rPr>
              <w:t>Admin</w:t>
            </w:r>
            <w:r w:rsidR="00A041AE" w:rsidRPr="0048558F">
              <w:rPr>
                <w:rFonts w:ascii="Arial" w:hAnsi="Arial" w:cs="Arial"/>
                <w:iCs/>
              </w:rPr>
              <w:t>istrative</w:t>
            </w:r>
            <w:r>
              <w:rPr>
                <w:rFonts w:ascii="Arial" w:hAnsi="Arial" w:cs="Arial"/>
                <w:iCs/>
              </w:rPr>
              <w:t xml:space="preserve"> Support </w:t>
            </w:r>
          </w:p>
          <w:p w14:paraId="29690083" w14:textId="77777777" w:rsidR="00566DDB" w:rsidRPr="0048558F" w:rsidRDefault="00566DDB" w:rsidP="003D2933">
            <w:pPr>
              <w:tabs>
                <w:tab w:val="left" w:pos="283"/>
              </w:tabs>
              <w:jc w:val="both"/>
              <w:rPr>
                <w:rFonts w:ascii="Arial" w:hAnsi="Arial" w:cs="Arial"/>
                <w:iCs/>
              </w:rPr>
            </w:pPr>
          </w:p>
          <w:p w14:paraId="7D6B4993" w14:textId="00687274" w:rsidR="00E77C40" w:rsidRPr="0048558F" w:rsidRDefault="004F6AC9" w:rsidP="008D7A16">
            <w:pPr>
              <w:jc w:val="both"/>
              <w:rPr>
                <w:rFonts w:ascii="Arial" w:hAnsi="Arial" w:cs="Arial"/>
                <w:i/>
              </w:rPr>
            </w:pPr>
            <w:r w:rsidRPr="0048558F">
              <w:rPr>
                <w:rFonts w:ascii="Arial" w:hAnsi="Arial" w:cs="Arial"/>
                <w:i/>
              </w:rPr>
              <w:t>(</w:t>
            </w:r>
            <w:r w:rsidR="00EA42E2" w:rsidRPr="0048558F">
              <w:rPr>
                <w:rFonts w:ascii="Arial" w:hAnsi="Arial" w:cs="Arial"/>
                <w:i/>
              </w:rPr>
              <w:t>Grade Code</w:t>
            </w:r>
            <w:r w:rsidRPr="0048558F">
              <w:rPr>
                <w:rFonts w:ascii="Arial" w:hAnsi="Arial" w:cs="Arial"/>
                <w:i/>
              </w:rPr>
              <w:t>:</w:t>
            </w:r>
            <w:r w:rsidR="00EA42E2" w:rsidRPr="0048558F">
              <w:rPr>
                <w:rFonts w:ascii="Arial" w:hAnsi="Arial" w:cs="Arial"/>
                <w:i/>
              </w:rPr>
              <w:t xml:space="preserve"> </w:t>
            </w:r>
            <w:r w:rsidR="004E4CD9" w:rsidRPr="0048558F">
              <w:rPr>
                <w:rFonts w:ascii="Arial" w:hAnsi="Arial" w:cs="Arial"/>
                <w:i/>
              </w:rPr>
              <w:t>05</w:t>
            </w:r>
            <w:r w:rsidR="00376CBE" w:rsidRPr="0048558F">
              <w:rPr>
                <w:rFonts w:ascii="Arial" w:hAnsi="Arial" w:cs="Arial"/>
                <w:i/>
              </w:rPr>
              <w:t>66</w:t>
            </w:r>
            <w:r w:rsidRPr="0048558F">
              <w:rPr>
                <w:rFonts w:ascii="Arial" w:hAnsi="Arial" w:cs="Arial"/>
                <w:i/>
              </w:rPr>
              <w:t>)</w:t>
            </w:r>
          </w:p>
        </w:tc>
      </w:tr>
      <w:tr w:rsidR="00EA42E2" w:rsidRPr="008D7A16" w14:paraId="77000636" w14:textId="77777777" w:rsidTr="008D7A16">
        <w:tc>
          <w:tcPr>
            <w:tcW w:w="2364" w:type="dxa"/>
          </w:tcPr>
          <w:p w14:paraId="4DCCB648" w14:textId="77777777" w:rsidR="00EA42E2" w:rsidRPr="0048558F" w:rsidRDefault="00EA42E2" w:rsidP="008D7A16">
            <w:pPr>
              <w:jc w:val="both"/>
              <w:rPr>
                <w:rFonts w:ascii="Arial" w:hAnsi="Arial" w:cs="Arial"/>
                <w:b/>
                <w:bCs/>
              </w:rPr>
            </w:pPr>
            <w:r w:rsidRPr="0048558F">
              <w:rPr>
                <w:rFonts w:ascii="Arial" w:hAnsi="Arial" w:cs="Arial"/>
                <w:b/>
                <w:bCs/>
              </w:rPr>
              <w:t>Campaign Reference</w:t>
            </w:r>
          </w:p>
        </w:tc>
        <w:tc>
          <w:tcPr>
            <w:tcW w:w="8256" w:type="dxa"/>
          </w:tcPr>
          <w:p w14:paraId="325A5606" w14:textId="77777777" w:rsidR="004E4CD9" w:rsidRDefault="00511D75" w:rsidP="004E4CD9">
            <w:pPr>
              <w:jc w:val="both"/>
              <w:rPr>
                <w:rFonts w:ascii="Arial" w:hAnsi="Arial" w:cs="Arial"/>
                <w:bCs/>
                <w:iCs/>
              </w:rPr>
            </w:pPr>
            <w:r w:rsidRPr="0048558F">
              <w:rPr>
                <w:rFonts w:ascii="Arial" w:hAnsi="Arial" w:cs="Arial"/>
                <w:bCs/>
                <w:iCs/>
              </w:rPr>
              <w:t>NRS15345</w:t>
            </w:r>
          </w:p>
          <w:p w14:paraId="4179C179" w14:textId="1AF4B373" w:rsidR="00B37FA1" w:rsidRPr="0048558F" w:rsidRDefault="00B37FA1" w:rsidP="004E4CD9">
            <w:pPr>
              <w:jc w:val="both"/>
              <w:rPr>
                <w:rFonts w:ascii="Arial" w:hAnsi="Arial" w:cs="Arial"/>
                <w:bCs/>
                <w:iCs/>
                <w:color w:val="EE0000"/>
              </w:rPr>
            </w:pPr>
          </w:p>
        </w:tc>
      </w:tr>
      <w:tr w:rsidR="00EA42E2" w:rsidRPr="008D7A16" w14:paraId="619ED1AA" w14:textId="77777777" w:rsidTr="00657860">
        <w:trPr>
          <w:trHeight w:val="232"/>
        </w:trPr>
        <w:tc>
          <w:tcPr>
            <w:tcW w:w="2364" w:type="dxa"/>
          </w:tcPr>
          <w:p w14:paraId="7F340C4F" w14:textId="426C244A" w:rsidR="00EA42E2" w:rsidRPr="0048558F" w:rsidRDefault="00EA42E2" w:rsidP="008D7A16">
            <w:pPr>
              <w:jc w:val="both"/>
              <w:rPr>
                <w:rFonts w:ascii="Arial" w:hAnsi="Arial" w:cs="Arial"/>
                <w:b/>
                <w:bCs/>
              </w:rPr>
            </w:pPr>
            <w:r w:rsidRPr="0048558F">
              <w:rPr>
                <w:rFonts w:ascii="Arial" w:hAnsi="Arial" w:cs="Arial"/>
                <w:b/>
                <w:bCs/>
              </w:rPr>
              <w:t>Closing Date</w:t>
            </w:r>
          </w:p>
        </w:tc>
        <w:tc>
          <w:tcPr>
            <w:tcW w:w="8256" w:type="dxa"/>
          </w:tcPr>
          <w:p w14:paraId="5C8DA7C8" w14:textId="071D61C3" w:rsidR="00657860" w:rsidRPr="00B37FA1" w:rsidRDefault="00B37FA1" w:rsidP="00657860">
            <w:pPr>
              <w:jc w:val="both"/>
              <w:rPr>
                <w:rFonts w:ascii="Arial" w:hAnsi="Arial" w:cs="Arial"/>
                <w:bCs/>
                <w:iCs/>
              </w:rPr>
            </w:pPr>
            <w:r w:rsidRPr="00B37FA1">
              <w:rPr>
                <w:rFonts w:ascii="Arial" w:hAnsi="Arial" w:cs="Arial"/>
                <w:bCs/>
                <w:iCs/>
              </w:rPr>
              <w:t>Thursday 21st of May 2026 at 12:00PM</w:t>
            </w:r>
          </w:p>
          <w:p w14:paraId="0AC9250B" w14:textId="283C574B" w:rsidR="00B37FA1" w:rsidRPr="0048558F" w:rsidRDefault="00B37FA1" w:rsidP="00657860">
            <w:pPr>
              <w:jc w:val="both"/>
              <w:rPr>
                <w:rFonts w:ascii="Arial" w:hAnsi="Arial" w:cs="Arial"/>
                <w:b/>
                <w:iCs/>
                <w:color w:val="EE0000"/>
              </w:rPr>
            </w:pPr>
          </w:p>
        </w:tc>
      </w:tr>
      <w:tr w:rsidR="001E12B1" w:rsidRPr="008D7A16" w14:paraId="16CECB6F" w14:textId="77777777" w:rsidTr="00500BD3">
        <w:tc>
          <w:tcPr>
            <w:tcW w:w="2364" w:type="dxa"/>
          </w:tcPr>
          <w:p w14:paraId="24DE4937" w14:textId="77777777" w:rsidR="001E12B1" w:rsidRPr="0048558F" w:rsidRDefault="001E12B1" w:rsidP="001B6943">
            <w:pPr>
              <w:rPr>
                <w:rFonts w:ascii="Arial" w:hAnsi="Arial" w:cs="Arial"/>
                <w:b/>
                <w:bCs/>
              </w:rPr>
            </w:pPr>
            <w:r w:rsidRPr="0048558F">
              <w:rPr>
                <w:rFonts w:ascii="Arial" w:hAnsi="Arial" w:cs="Arial"/>
                <w:b/>
                <w:bCs/>
              </w:rPr>
              <w:t>Proposed Interview Date (s)</w:t>
            </w:r>
          </w:p>
        </w:tc>
        <w:tc>
          <w:tcPr>
            <w:tcW w:w="8256" w:type="dxa"/>
            <w:vAlign w:val="center"/>
          </w:tcPr>
          <w:p w14:paraId="28845346" w14:textId="77777777" w:rsidR="00E77C40" w:rsidRDefault="00F70834" w:rsidP="001E12B1">
            <w:pPr>
              <w:jc w:val="both"/>
              <w:rPr>
                <w:rFonts w:ascii="Arial" w:eastAsia="SimSun" w:hAnsi="Arial" w:cs="Arial"/>
                <w:b/>
                <w:bCs/>
                <w:color w:val="000000"/>
                <w:lang w:val="en-IE"/>
              </w:rPr>
            </w:pPr>
            <w:r w:rsidRPr="0048558F">
              <w:rPr>
                <w:rFonts w:ascii="Arial" w:eastAsia="SimSun" w:hAnsi="Arial" w:cs="Arial"/>
                <w:color w:val="000000"/>
                <w:lang w:val="en-IE"/>
              </w:rPr>
              <w:t xml:space="preserve">Proposed interview dates will be indicated at a later stage. Please note </w:t>
            </w:r>
            <w:r w:rsidR="00732379" w:rsidRPr="0048558F">
              <w:rPr>
                <w:rFonts w:ascii="Arial" w:eastAsia="SimSun" w:hAnsi="Arial" w:cs="Arial"/>
                <w:color w:val="000000"/>
                <w:lang w:val="en-IE"/>
              </w:rPr>
              <w:t xml:space="preserve">also that </w:t>
            </w:r>
            <w:r w:rsidRPr="0048558F">
              <w:rPr>
                <w:rFonts w:ascii="Arial" w:eastAsia="SimSun" w:hAnsi="Arial" w:cs="Arial"/>
                <w:color w:val="000000"/>
                <w:lang w:val="en-IE"/>
              </w:rPr>
              <w:t>you may be called forward for interview at short notice</w:t>
            </w:r>
            <w:r w:rsidRPr="0048558F">
              <w:rPr>
                <w:rFonts w:ascii="Arial" w:eastAsia="SimSun" w:hAnsi="Arial" w:cs="Arial"/>
                <w:b/>
                <w:bCs/>
                <w:color w:val="000000"/>
                <w:lang w:val="en-IE"/>
              </w:rPr>
              <w:t>.</w:t>
            </w:r>
          </w:p>
          <w:p w14:paraId="7EAB9061" w14:textId="5F8FB349" w:rsidR="00B37FA1" w:rsidRPr="00B37FA1" w:rsidRDefault="00B37FA1" w:rsidP="001E12B1">
            <w:pPr>
              <w:jc w:val="both"/>
              <w:rPr>
                <w:rFonts w:ascii="Arial" w:eastAsia="SimSun" w:hAnsi="Arial" w:cs="Arial"/>
                <w:color w:val="000000"/>
                <w:lang w:val="en-IE"/>
              </w:rPr>
            </w:pPr>
          </w:p>
        </w:tc>
      </w:tr>
      <w:tr w:rsidR="001E12B1" w:rsidRPr="008D7A16" w14:paraId="7D7C2CE3" w14:textId="77777777" w:rsidTr="008D7A16">
        <w:tc>
          <w:tcPr>
            <w:tcW w:w="2364" w:type="dxa"/>
          </w:tcPr>
          <w:p w14:paraId="165F0DE9" w14:textId="77777777" w:rsidR="001E12B1" w:rsidRPr="0048558F" w:rsidRDefault="001E12B1" w:rsidP="001B6943">
            <w:pPr>
              <w:rPr>
                <w:rFonts w:ascii="Arial" w:hAnsi="Arial" w:cs="Arial"/>
                <w:b/>
                <w:bCs/>
              </w:rPr>
            </w:pPr>
            <w:r w:rsidRPr="0048558F">
              <w:rPr>
                <w:rFonts w:ascii="Arial" w:hAnsi="Arial" w:cs="Arial"/>
                <w:b/>
                <w:bCs/>
              </w:rPr>
              <w:t>Taking up Appointment</w:t>
            </w:r>
          </w:p>
        </w:tc>
        <w:tc>
          <w:tcPr>
            <w:tcW w:w="8256" w:type="dxa"/>
          </w:tcPr>
          <w:p w14:paraId="559A2D27" w14:textId="16C32483" w:rsidR="00B37FA1" w:rsidRDefault="001E12B1" w:rsidP="001E12B1">
            <w:pPr>
              <w:jc w:val="both"/>
              <w:rPr>
                <w:rFonts w:ascii="Arial" w:hAnsi="Arial" w:cs="Arial"/>
                <w:iCs/>
              </w:rPr>
            </w:pPr>
            <w:r w:rsidRPr="0048558F">
              <w:rPr>
                <w:rFonts w:ascii="Arial" w:hAnsi="Arial" w:cs="Arial"/>
                <w:iCs/>
              </w:rPr>
              <w:t>A start date will be indicated at job offer stage.</w:t>
            </w:r>
          </w:p>
          <w:p w14:paraId="57A55A0B" w14:textId="77777777" w:rsidR="00B37FA1" w:rsidRPr="0048558F" w:rsidRDefault="00B37FA1" w:rsidP="001E12B1">
            <w:pPr>
              <w:jc w:val="both"/>
              <w:rPr>
                <w:rFonts w:ascii="Arial" w:hAnsi="Arial" w:cs="Arial"/>
                <w:iCs/>
              </w:rPr>
            </w:pPr>
          </w:p>
        </w:tc>
      </w:tr>
      <w:tr w:rsidR="001E12B1" w:rsidRPr="008D7A16" w14:paraId="23DE6B84" w14:textId="77777777" w:rsidTr="008D7A16">
        <w:tc>
          <w:tcPr>
            <w:tcW w:w="2364" w:type="dxa"/>
          </w:tcPr>
          <w:p w14:paraId="1FD2F8F4" w14:textId="77777777" w:rsidR="001E12B1" w:rsidRPr="0048558F" w:rsidRDefault="001E12B1" w:rsidP="001E12B1">
            <w:pPr>
              <w:jc w:val="both"/>
              <w:rPr>
                <w:rFonts w:ascii="Arial" w:hAnsi="Arial" w:cs="Arial"/>
                <w:b/>
                <w:bCs/>
              </w:rPr>
            </w:pPr>
            <w:r w:rsidRPr="00DF336B">
              <w:rPr>
                <w:rFonts w:ascii="Arial" w:hAnsi="Arial" w:cs="Arial"/>
                <w:b/>
                <w:bCs/>
              </w:rPr>
              <w:t>Location of Post</w:t>
            </w:r>
          </w:p>
        </w:tc>
        <w:tc>
          <w:tcPr>
            <w:tcW w:w="8256" w:type="dxa"/>
          </w:tcPr>
          <w:p w14:paraId="4D8CAC0E" w14:textId="77777777" w:rsidR="0075686A" w:rsidRPr="0048558F" w:rsidRDefault="0075686A" w:rsidP="00FE1CAB">
            <w:pPr>
              <w:rPr>
                <w:rFonts w:ascii="Arial" w:hAnsi="Arial" w:cs="Arial"/>
                <w:iCs/>
              </w:rPr>
            </w:pPr>
          </w:p>
          <w:p w14:paraId="4CDD0372" w14:textId="02B6E85A" w:rsidR="00FE1CAB" w:rsidRPr="0048558F" w:rsidRDefault="001E12B1" w:rsidP="00FE1CAB">
            <w:pPr>
              <w:rPr>
                <w:rFonts w:ascii="Arial" w:hAnsi="Arial" w:cs="Arial"/>
                <w:iCs/>
              </w:rPr>
            </w:pPr>
            <w:r w:rsidRPr="0048558F">
              <w:rPr>
                <w:rFonts w:ascii="Arial" w:hAnsi="Arial" w:cs="Arial"/>
                <w:iCs/>
              </w:rPr>
              <w:t>There is currently one permanent a</w:t>
            </w:r>
            <w:r w:rsidR="00E77C40" w:rsidRPr="0048558F">
              <w:rPr>
                <w:rFonts w:ascii="Arial" w:hAnsi="Arial" w:cs="Arial"/>
                <w:iCs/>
              </w:rPr>
              <w:t>nd whole-time vacanc</w:t>
            </w:r>
            <w:r w:rsidR="0029644E" w:rsidRPr="0048558F">
              <w:rPr>
                <w:rFonts w:ascii="Arial" w:hAnsi="Arial" w:cs="Arial"/>
                <w:iCs/>
              </w:rPr>
              <w:t xml:space="preserve">y available </w:t>
            </w:r>
            <w:r w:rsidR="00FE1CAB" w:rsidRPr="0048558F">
              <w:rPr>
                <w:rFonts w:ascii="Arial" w:hAnsi="Arial" w:cs="Arial"/>
                <w:iCs/>
              </w:rPr>
              <w:t xml:space="preserve">in the Finance Specialists </w:t>
            </w:r>
            <w:r w:rsidR="004E4CD9" w:rsidRPr="0048558F">
              <w:rPr>
                <w:rFonts w:ascii="Arial" w:hAnsi="Arial" w:cs="Arial"/>
                <w:iCs/>
              </w:rPr>
              <w:t xml:space="preserve">Team, National Finance </w:t>
            </w:r>
            <w:r w:rsidR="00376CBE" w:rsidRPr="0048558F">
              <w:rPr>
                <w:rFonts w:ascii="Arial" w:hAnsi="Arial" w:cs="Arial"/>
                <w:iCs/>
              </w:rPr>
              <w:t xml:space="preserve">and Procurement </w:t>
            </w:r>
            <w:r w:rsidR="004E4CD9" w:rsidRPr="0048558F">
              <w:rPr>
                <w:rFonts w:ascii="Arial" w:hAnsi="Arial" w:cs="Arial"/>
                <w:iCs/>
              </w:rPr>
              <w:t>Division</w:t>
            </w:r>
            <w:r w:rsidR="00376CBE" w:rsidRPr="0048558F">
              <w:rPr>
                <w:rFonts w:ascii="Arial" w:hAnsi="Arial" w:cs="Arial"/>
                <w:iCs/>
              </w:rPr>
              <w:t xml:space="preserve"> (NFPD)</w:t>
            </w:r>
            <w:r w:rsidR="004E4CD9" w:rsidRPr="0048558F">
              <w:rPr>
                <w:rFonts w:ascii="Arial" w:hAnsi="Arial" w:cs="Arial"/>
                <w:iCs/>
              </w:rPr>
              <w:t>, base will either be Naas or Tullamore</w:t>
            </w:r>
            <w:r w:rsidR="00DF336B">
              <w:rPr>
                <w:rFonts w:ascii="Arial" w:hAnsi="Arial" w:cs="Arial"/>
                <w:iCs/>
              </w:rPr>
              <w:t>. The base will be agreed with the successful candidate at job offer stage.</w:t>
            </w:r>
          </w:p>
          <w:p w14:paraId="490BC00A" w14:textId="48C8727D" w:rsidR="001E12B1" w:rsidRPr="0048558F" w:rsidRDefault="001E12B1" w:rsidP="001E12B1">
            <w:pPr>
              <w:rPr>
                <w:rFonts w:ascii="Arial" w:hAnsi="Arial" w:cs="Arial"/>
                <w:iCs/>
              </w:rPr>
            </w:pPr>
          </w:p>
          <w:p w14:paraId="2E2D889B" w14:textId="107EFFDE" w:rsidR="001E12B1" w:rsidRPr="0048558F" w:rsidRDefault="001E12B1" w:rsidP="001E12B1">
            <w:pPr>
              <w:rPr>
                <w:rFonts w:ascii="Arial" w:hAnsi="Arial" w:cs="Arial"/>
              </w:rPr>
            </w:pPr>
            <w:r w:rsidRPr="0048558F">
              <w:rPr>
                <w:rFonts w:ascii="Arial" w:hAnsi="Arial" w:cs="Arial"/>
              </w:rPr>
              <w:t xml:space="preserve">A panel may be formed </w:t>
            </w:r>
            <w:r w:rsidR="002B728F" w:rsidRPr="0048558F">
              <w:rPr>
                <w:rFonts w:ascii="Arial" w:hAnsi="Arial" w:cs="Arial"/>
              </w:rPr>
              <w:t>because of</w:t>
            </w:r>
            <w:r w:rsidRPr="0048558F">
              <w:rPr>
                <w:rFonts w:ascii="Arial" w:hAnsi="Arial" w:cs="Arial"/>
              </w:rPr>
              <w:t xml:space="preserve"> this campaign for </w:t>
            </w:r>
            <w:r w:rsidRPr="0048558F">
              <w:rPr>
                <w:rFonts w:ascii="Arial" w:hAnsi="Arial" w:cs="Arial"/>
                <w:b/>
                <w:spacing w:val="-3"/>
              </w:rPr>
              <w:t xml:space="preserve">Grade </w:t>
            </w:r>
            <w:r w:rsidR="004E4CD9" w:rsidRPr="0048558F">
              <w:rPr>
                <w:rFonts w:ascii="Arial" w:hAnsi="Arial" w:cs="Arial"/>
                <w:b/>
                <w:spacing w:val="-3"/>
              </w:rPr>
              <w:t>V</w:t>
            </w:r>
            <w:r w:rsidRPr="0048558F">
              <w:rPr>
                <w:rFonts w:ascii="Arial" w:hAnsi="Arial" w:cs="Arial"/>
                <w:b/>
                <w:spacing w:val="-3"/>
              </w:rPr>
              <w:t xml:space="preserve"> </w:t>
            </w:r>
            <w:r w:rsidR="004E4CD9" w:rsidRPr="0048558F">
              <w:rPr>
                <w:rFonts w:ascii="Arial" w:hAnsi="Arial" w:cs="Arial"/>
                <w:b/>
                <w:spacing w:val="-3"/>
              </w:rPr>
              <w:t>–</w:t>
            </w:r>
            <w:r w:rsidRPr="0048558F">
              <w:rPr>
                <w:rFonts w:ascii="Arial" w:hAnsi="Arial" w:cs="Arial"/>
                <w:b/>
                <w:spacing w:val="-3"/>
              </w:rPr>
              <w:t xml:space="preserve"> </w:t>
            </w:r>
            <w:r w:rsidR="004E4CD9" w:rsidRPr="0048558F">
              <w:rPr>
                <w:rFonts w:ascii="Arial" w:hAnsi="Arial" w:cs="Arial"/>
                <w:b/>
                <w:spacing w:val="-3"/>
              </w:rPr>
              <w:t>Admin</w:t>
            </w:r>
            <w:r w:rsidR="00A041AE" w:rsidRPr="0048558F">
              <w:rPr>
                <w:rFonts w:ascii="Arial" w:hAnsi="Arial" w:cs="Arial"/>
                <w:b/>
                <w:spacing w:val="-3"/>
              </w:rPr>
              <w:t>istrative</w:t>
            </w:r>
            <w:r w:rsidR="004E4CD9" w:rsidRPr="0048558F">
              <w:rPr>
                <w:rFonts w:ascii="Arial" w:hAnsi="Arial" w:cs="Arial"/>
                <w:b/>
                <w:spacing w:val="-3"/>
              </w:rPr>
              <w:t xml:space="preserve"> Support</w:t>
            </w:r>
            <w:r w:rsidRPr="0048558F">
              <w:rPr>
                <w:rFonts w:ascii="Arial" w:hAnsi="Arial" w:cs="Arial"/>
                <w:b/>
                <w:spacing w:val="-3"/>
              </w:rPr>
              <w:t xml:space="preserve">, </w:t>
            </w:r>
            <w:r w:rsidR="00FE1CAB" w:rsidRPr="0048558F">
              <w:rPr>
                <w:rFonts w:ascii="Arial" w:hAnsi="Arial" w:cs="Arial"/>
                <w:b/>
                <w:spacing w:val="-3"/>
              </w:rPr>
              <w:t>ACFO</w:t>
            </w:r>
            <w:r w:rsidR="00E77C40" w:rsidRPr="0048558F">
              <w:rPr>
                <w:rFonts w:ascii="Arial" w:hAnsi="Arial" w:cs="Arial"/>
                <w:b/>
                <w:spacing w:val="-3"/>
              </w:rPr>
              <w:t xml:space="preserve"> </w:t>
            </w:r>
            <w:r w:rsidR="004A05F0" w:rsidRPr="0048558F">
              <w:rPr>
                <w:rFonts w:ascii="Arial" w:hAnsi="Arial" w:cs="Arial"/>
                <w:b/>
                <w:iCs/>
              </w:rPr>
              <w:t>Finance</w:t>
            </w:r>
            <w:r w:rsidRPr="0048558F">
              <w:rPr>
                <w:rFonts w:ascii="Arial" w:hAnsi="Arial" w:cs="Arial"/>
                <w:b/>
                <w:iCs/>
              </w:rPr>
              <w:t xml:space="preserve"> </w:t>
            </w:r>
            <w:r w:rsidR="00547F7C" w:rsidRPr="0048558F">
              <w:rPr>
                <w:rFonts w:ascii="Arial" w:hAnsi="Arial" w:cs="Arial"/>
                <w:b/>
                <w:iCs/>
              </w:rPr>
              <w:t xml:space="preserve">Specialists </w:t>
            </w:r>
            <w:r w:rsidRPr="0048558F">
              <w:rPr>
                <w:rFonts w:ascii="Arial" w:hAnsi="Arial" w:cs="Arial"/>
                <w:b/>
                <w:iCs/>
              </w:rPr>
              <w:t>within the National Finance Division</w:t>
            </w:r>
            <w:r w:rsidRPr="0048558F">
              <w:rPr>
                <w:rFonts w:ascii="Arial" w:hAnsi="Arial" w:cs="Arial"/>
                <w:iCs/>
              </w:rPr>
              <w:t xml:space="preserve"> </w:t>
            </w:r>
            <w:r w:rsidRPr="0048558F">
              <w:rPr>
                <w:rFonts w:ascii="Arial" w:hAnsi="Arial" w:cs="Arial"/>
              </w:rPr>
              <w:t>from which current and future, permanent and specified purpose vacancies of full or part-time duration may be filled.</w:t>
            </w:r>
          </w:p>
        </w:tc>
      </w:tr>
      <w:tr w:rsidR="00BD34A5" w:rsidRPr="008D7A16" w14:paraId="34AC86B2" w14:textId="77777777" w:rsidTr="00B42101">
        <w:trPr>
          <w:trHeight w:val="656"/>
        </w:trPr>
        <w:tc>
          <w:tcPr>
            <w:tcW w:w="2364" w:type="dxa"/>
          </w:tcPr>
          <w:p w14:paraId="26CF6C30" w14:textId="77777777" w:rsidR="00BD34A5" w:rsidRPr="0048558F" w:rsidRDefault="00BD34A5" w:rsidP="00BD34A5">
            <w:pPr>
              <w:jc w:val="both"/>
              <w:rPr>
                <w:rFonts w:ascii="Arial" w:hAnsi="Arial" w:cs="Arial"/>
                <w:b/>
                <w:bCs/>
              </w:rPr>
            </w:pPr>
            <w:r w:rsidRPr="0048558F">
              <w:rPr>
                <w:rFonts w:ascii="Arial" w:hAnsi="Arial" w:cs="Arial"/>
                <w:b/>
                <w:bCs/>
              </w:rPr>
              <w:t>Informal Enquiries</w:t>
            </w:r>
          </w:p>
        </w:tc>
        <w:tc>
          <w:tcPr>
            <w:tcW w:w="8256" w:type="dxa"/>
          </w:tcPr>
          <w:p w14:paraId="7E7640FB" w14:textId="4DC79C5E" w:rsidR="00BD34A5" w:rsidRPr="0048558F" w:rsidRDefault="004E4CD9" w:rsidP="008E1898">
            <w:pPr>
              <w:pStyle w:val="NoSpacing"/>
              <w:rPr>
                <w:rFonts w:ascii="Arial" w:hAnsi="Arial" w:cs="Arial"/>
              </w:rPr>
            </w:pPr>
            <w:r w:rsidRPr="0048558F">
              <w:rPr>
                <w:rFonts w:ascii="Arial" w:hAnsi="Arial" w:cs="Arial"/>
              </w:rPr>
              <w:t>Maria Bannon</w:t>
            </w:r>
            <w:r w:rsidR="00BD34A5" w:rsidRPr="0048558F">
              <w:rPr>
                <w:rFonts w:ascii="Arial" w:hAnsi="Arial" w:cs="Arial"/>
              </w:rPr>
              <w:t xml:space="preserve">, </w:t>
            </w:r>
            <w:r w:rsidR="00B3343A" w:rsidRPr="0048558F">
              <w:rPr>
                <w:rFonts w:ascii="Arial" w:hAnsi="Arial" w:cs="Arial"/>
              </w:rPr>
              <w:t xml:space="preserve">General Manager, </w:t>
            </w:r>
            <w:r w:rsidR="00547F7C" w:rsidRPr="0048558F">
              <w:rPr>
                <w:rFonts w:ascii="Arial" w:hAnsi="Arial" w:cs="Arial"/>
              </w:rPr>
              <w:t xml:space="preserve">Finance Operations </w:t>
            </w:r>
            <w:r w:rsidRPr="0048558F">
              <w:rPr>
                <w:rFonts w:ascii="Arial" w:hAnsi="Arial" w:cs="Arial"/>
              </w:rPr>
              <w:t>Dublin Midlands</w:t>
            </w:r>
            <w:r w:rsidR="00547F7C" w:rsidRPr="0048558F">
              <w:rPr>
                <w:rFonts w:ascii="Arial" w:hAnsi="Arial" w:cs="Arial"/>
              </w:rPr>
              <w:t>-Finance Specialists</w:t>
            </w:r>
            <w:r w:rsidR="00BD34A5" w:rsidRPr="0048558F">
              <w:rPr>
                <w:rFonts w:ascii="Arial" w:hAnsi="Arial" w:cs="Arial"/>
              </w:rPr>
              <w:t>, National Finance Division</w:t>
            </w:r>
          </w:p>
          <w:p w14:paraId="429CF5D6" w14:textId="77777777" w:rsidR="00E77C40" w:rsidRPr="0048558F" w:rsidRDefault="00E77C40" w:rsidP="008E1898">
            <w:pPr>
              <w:pStyle w:val="NoSpacing"/>
              <w:rPr>
                <w:rFonts w:ascii="Arial" w:hAnsi="Arial" w:cs="Arial"/>
              </w:rPr>
            </w:pPr>
          </w:p>
          <w:p w14:paraId="71A89439" w14:textId="77777777" w:rsidR="008E1898" w:rsidRDefault="00BD34A5" w:rsidP="008E1898">
            <w:pPr>
              <w:pStyle w:val="NoSpacing"/>
            </w:pPr>
            <w:r w:rsidRPr="0048558F">
              <w:rPr>
                <w:rFonts w:ascii="Arial" w:hAnsi="Arial" w:cs="Arial"/>
                <w:b/>
              </w:rPr>
              <w:t>Email:</w:t>
            </w:r>
            <w:r w:rsidRPr="0048558F">
              <w:rPr>
                <w:rFonts w:ascii="Arial" w:hAnsi="Arial" w:cs="Arial"/>
              </w:rPr>
              <w:t xml:space="preserve"> </w:t>
            </w:r>
            <w:hyperlink r:id="rId12" w:history="1">
              <w:r w:rsidR="004E4CD9" w:rsidRPr="0048558F">
                <w:rPr>
                  <w:rStyle w:val="Hyperlink"/>
                  <w:rFonts w:ascii="Arial" w:hAnsi="Arial" w:cs="Arial"/>
                </w:rPr>
                <w:t>maria.bannon@hse.ie</w:t>
              </w:r>
            </w:hyperlink>
          </w:p>
          <w:p w14:paraId="55302FF4" w14:textId="03A95467" w:rsidR="007C25E8" w:rsidRPr="0048558F" w:rsidRDefault="007C25E8" w:rsidP="008E1898">
            <w:pPr>
              <w:pStyle w:val="NoSpacing"/>
              <w:rPr>
                <w:rFonts w:ascii="Arial" w:hAnsi="Arial" w:cs="Arial"/>
                <w:color w:val="3333FF"/>
                <w:u w:val="single"/>
              </w:rPr>
            </w:pPr>
          </w:p>
        </w:tc>
      </w:tr>
      <w:tr w:rsidR="0048558F" w:rsidRPr="008D7A16" w14:paraId="65DB2FF9" w14:textId="77777777" w:rsidTr="00B42101">
        <w:trPr>
          <w:trHeight w:val="656"/>
        </w:trPr>
        <w:tc>
          <w:tcPr>
            <w:tcW w:w="2364" w:type="dxa"/>
          </w:tcPr>
          <w:p w14:paraId="6D08B6BC" w14:textId="3DB4716D" w:rsidR="0048558F" w:rsidRPr="0048558F" w:rsidRDefault="0048558F" w:rsidP="00BD34A5">
            <w:pPr>
              <w:jc w:val="both"/>
              <w:rPr>
                <w:rFonts w:ascii="Arial" w:hAnsi="Arial" w:cs="Arial"/>
                <w:b/>
                <w:bCs/>
              </w:rPr>
            </w:pPr>
            <w:r w:rsidRPr="0048558F">
              <w:rPr>
                <w:rFonts w:ascii="Arial" w:hAnsi="Arial" w:cs="Arial"/>
                <w:b/>
                <w:bCs/>
              </w:rPr>
              <w:t>Reasonable Accommodations</w:t>
            </w:r>
          </w:p>
        </w:tc>
        <w:tc>
          <w:tcPr>
            <w:tcW w:w="8256" w:type="dxa"/>
          </w:tcPr>
          <w:p w14:paraId="42FC5FC9" w14:textId="2E003E42" w:rsidR="0048558F" w:rsidRPr="0048558F" w:rsidRDefault="0048558F" w:rsidP="0048558F">
            <w:pPr>
              <w:spacing w:line="276" w:lineRule="auto"/>
              <w:rPr>
                <w:rFonts w:ascii="Arial" w:eastAsiaTheme="minorHAnsi" w:hAnsi="Arial" w:cs="Arial"/>
                <w:lang w:eastAsia="en-US"/>
              </w:rPr>
            </w:pPr>
            <w:r w:rsidRPr="0048558F">
              <w:rPr>
                <w:rFonts w:ascii="Arial" w:hAnsi="Arial" w:cs="Arial"/>
              </w:rPr>
              <w:t xml:space="preserve">Candidates who require a Reasonable Accommodation/s to support their participation, at any stage, in the recruitment and selection process, should email </w:t>
            </w:r>
            <w:hyperlink r:id="rId13" w:history="1">
              <w:r w:rsidRPr="0048558F">
                <w:rPr>
                  <w:rStyle w:val="Hyperlink"/>
                  <w:rFonts w:ascii="Arial" w:hAnsi="Arial" w:cs="Arial"/>
                </w:rPr>
                <w:t>applyadmin@hse.ie</w:t>
              </w:r>
            </w:hyperlink>
            <w:r w:rsidRPr="0048558F">
              <w:rPr>
                <w:rFonts w:ascii="Arial" w:hAnsi="Arial" w:cs="Arial"/>
              </w:rPr>
              <w:t xml:space="preserve">,  </w:t>
            </w:r>
          </w:p>
          <w:p w14:paraId="0257300E" w14:textId="77777777" w:rsidR="0048558F" w:rsidRPr="0048558F" w:rsidRDefault="0048558F" w:rsidP="008E1898">
            <w:pPr>
              <w:pStyle w:val="NoSpacing"/>
              <w:rPr>
                <w:rFonts w:ascii="Arial" w:hAnsi="Arial" w:cs="Arial"/>
              </w:rPr>
            </w:pPr>
          </w:p>
        </w:tc>
      </w:tr>
      <w:tr w:rsidR="00BD34A5" w:rsidRPr="008D7A16" w14:paraId="51CADFE9" w14:textId="77777777" w:rsidTr="008D7A16">
        <w:tc>
          <w:tcPr>
            <w:tcW w:w="2364" w:type="dxa"/>
          </w:tcPr>
          <w:p w14:paraId="59B83972" w14:textId="77777777" w:rsidR="00BD34A5" w:rsidRPr="008D7A16" w:rsidRDefault="00BD34A5" w:rsidP="00BD34A5">
            <w:pPr>
              <w:jc w:val="both"/>
              <w:rPr>
                <w:rFonts w:ascii="Arial" w:hAnsi="Arial" w:cs="Arial"/>
                <w:b/>
                <w:bCs/>
              </w:rPr>
            </w:pPr>
            <w:r w:rsidRPr="008D7A16">
              <w:rPr>
                <w:rFonts w:ascii="Arial" w:hAnsi="Arial" w:cs="Arial"/>
                <w:b/>
                <w:bCs/>
              </w:rPr>
              <w:t>Details of Service</w:t>
            </w:r>
          </w:p>
          <w:p w14:paraId="0B80C201" w14:textId="77777777" w:rsidR="00BD34A5" w:rsidRPr="008D7A16" w:rsidRDefault="00BD34A5" w:rsidP="00BD34A5">
            <w:pPr>
              <w:jc w:val="both"/>
              <w:rPr>
                <w:rFonts w:ascii="Arial" w:hAnsi="Arial" w:cs="Arial"/>
                <w:b/>
                <w:bCs/>
              </w:rPr>
            </w:pPr>
          </w:p>
        </w:tc>
        <w:tc>
          <w:tcPr>
            <w:tcW w:w="8256" w:type="dxa"/>
          </w:tcPr>
          <w:p w14:paraId="659F4FF1" w14:textId="6E561C00" w:rsidR="000554DC" w:rsidRPr="00E77C40" w:rsidRDefault="000554DC" w:rsidP="00E77C40">
            <w:pPr>
              <w:jc w:val="both"/>
              <w:rPr>
                <w:rFonts w:ascii="Arial" w:hAnsi="Arial" w:cs="Arial"/>
              </w:rPr>
            </w:pPr>
            <w:r w:rsidRPr="00E77C40">
              <w:rPr>
                <w:rFonts w:ascii="Arial" w:hAnsi="Arial" w:cs="Arial"/>
              </w:rPr>
              <w:t xml:space="preserve">The overall aim of the Finance </w:t>
            </w:r>
            <w:r w:rsidR="00CF0829">
              <w:rPr>
                <w:rFonts w:ascii="Arial" w:hAnsi="Arial" w:cs="Arial"/>
              </w:rPr>
              <w:t xml:space="preserve">and Procurement Division </w:t>
            </w:r>
            <w:r w:rsidRPr="00E77C40">
              <w:rPr>
                <w:rFonts w:ascii="Arial" w:hAnsi="Arial" w:cs="Arial"/>
              </w:rPr>
              <w:t>is to support our services to secure the maximum appropriate investment in health and social care by demonstrating value and good control over the resources we already have. We seek to provide strategic and operational financial support and advice to the various streams of the Health Service Executive in achieving the organisational goals of providing high quality, integrated health and personal social services while operating within the limits of the resources available.</w:t>
            </w:r>
          </w:p>
          <w:p w14:paraId="2BCAB781" w14:textId="77777777" w:rsidR="000834C2" w:rsidRPr="00E77C40" w:rsidRDefault="000834C2" w:rsidP="00E77C40">
            <w:pPr>
              <w:pStyle w:val="NormalWeb"/>
              <w:shd w:val="clear" w:color="auto" w:fill="FFFFFF"/>
              <w:spacing w:before="0" w:beforeAutospacing="0" w:after="0" w:afterAutospacing="0"/>
              <w:rPr>
                <w:rFonts w:ascii="Arial" w:hAnsi="Arial" w:cs="Arial"/>
                <w:color w:val="000000"/>
                <w:sz w:val="20"/>
                <w:szCs w:val="20"/>
              </w:rPr>
            </w:pPr>
          </w:p>
          <w:p w14:paraId="1AEE995F" w14:textId="78E49469" w:rsidR="000554DC" w:rsidRDefault="000554DC" w:rsidP="00E77C4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The Finance Specialists function provides focused leadership across the HSE in relation to financial governance and the effectiveness of the system of internal financial and other controls.</w:t>
            </w:r>
          </w:p>
          <w:p w14:paraId="741E6EBC" w14:textId="77777777" w:rsidR="00E77C40" w:rsidRPr="00E77C40" w:rsidRDefault="00E77C40" w:rsidP="00E77C40">
            <w:pPr>
              <w:pStyle w:val="NormalWeb"/>
              <w:shd w:val="clear" w:color="auto" w:fill="FFFFFF"/>
              <w:spacing w:before="0" w:beforeAutospacing="0" w:after="0" w:afterAutospacing="0"/>
              <w:rPr>
                <w:rFonts w:ascii="Arial" w:hAnsi="Arial" w:cs="Arial"/>
                <w:color w:val="000000"/>
                <w:sz w:val="20"/>
                <w:szCs w:val="20"/>
              </w:rPr>
            </w:pPr>
          </w:p>
          <w:p w14:paraId="430234CD" w14:textId="77777777" w:rsidR="0048558F" w:rsidRDefault="000554DC" w:rsidP="0065786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In order to ensure ongoing development of internal financial controls, the function is responsible for cultivating sustainable positive relationships with key internal and external stakeholders, including the </w:t>
            </w:r>
            <w:hyperlink r:id="rId14" w:tgtFrame="_blank" w:history="1">
              <w:r w:rsidRPr="00E77C40">
                <w:rPr>
                  <w:rStyle w:val="Hyperlink"/>
                  <w:rFonts w:ascii="Arial" w:hAnsi="Arial" w:cs="Arial"/>
                  <w:color w:val="0048A8"/>
                  <w:sz w:val="20"/>
                  <w:szCs w:val="20"/>
                </w:rPr>
                <w:t>Comptroller and Auditor General</w:t>
              </w:r>
            </w:hyperlink>
            <w:r w:rsidRPr="00E77C40">
              <w:rPr>
                <w:rFonts w:ascii="Arial" w:hAnsi="Arial" w:cs="Arial"/>
                <w:color w:val="000000"/>
                <w:sz w:val="20"/>
                <w:szCs w:val="20"/>
              </w:rPr>
              <w:t>, the </w:t>
            </w:r>
            <w:hyperlink r:id="rId15" w:tgtFrame="_blank" w:history="1">
              <w:r w:rsidRPr="00E77C40">
                <w:rPr>
                  <w:rStyle w:val="Hyperlink"/>
                  <w:rFonts w:ascii="Arial" w:hAnsi="Arial" w:cs="Arial"/>
                  <w:color w:val="0048A8"/>
                  <w:sz w:val="20"/>
                  <w:szCs w:val="20"/>
                </w:rPr>
                <w:t>Revenue Commissioners</w:t>
              </w:r>
            </w:hyperlink>
            <w:r w:rsidRPr="00E77C40">
              <w:rPr>
                <w:rFonts w:ascii="Arial" w:hAnsi="Arial" w:cs="Arial"/>
                <w:color w:val="000000"/>
                <w:sz w:val="20"/>
                <w:szCs w:val="20"/>
              </w:rPr>
              <w:t>, </w:t>
            </w:r>
            <w:hyperlink r:id="rId16" w:tgtFrame="_blank" w:history="1">
              <w:r w:rsidRPr="00E77C40">
                <w:rPr>
                  <w:rStyle w:val="Hyperlink"/>
                  <w:rFonts w:ascii="Arial" w:hAnsi="Arial" w:cs="Arial"/>
                  <w:color w:val="0048A8"/>
                  <w:sz w:val="20"/>
                  <w:szCs w:val="20"/>
                </w:rPr>
                <w:t>State Claims Agency</w:t>
              </w:r>
            </w:hyperlink>
            <w:r w:rsidRPr="00E77C40">
              <w:rPr>
                <w:rFonts w:ascii="Arial" w:hAnsi="Arial" w:cs="Arial"/>
                <w:color w:val="000000"/>
                <w:sz w:val="20"/>
                <w:szCs w:val="20"/>
              </w:rPr>
              <w:t>, and </w:t>
            </w:r>
            <w:hyperlink r:id="rId17" w:tgtFrame="_blank" w:history="1">
              <w:r w:rsidRPr="00E77C40">
                <w:rPr>
                  <w:rStyle w:val="Hyperlink"/>
                  <w:rFonts w:ascii="Arial" w:hAnsi="Arial" w:cs="Arial"/>
                  <w:color w:val="0048A8"/>
                  <w:sz w:val="20"/>
                  <w:szCs w:val="20"/>
                </w:rPr>
                <w:t>HSE Audit and Risk Committees</w:t>
              </w:r>
            </w:hyperlink>
            <w:r w:rsidRPr="00E77C40">
              <w:rPr>
                <w:rFonts w:ascii="Arial" w:hAnsi="Arial" w:cs="Arial"/>
                <w:color w:val="000000"/>
                <w:sz w:val="20"/>
                <w:szCs w:val="20"/>
              </w:rPr>
              <w:t xml:space="preserve">.      </w:t>
            </w:r>
          </w:p>
          <w:p w14:paraId="67D78309" w14:textId="7CC23F45" w:rsidR="00BD34A5" w:rsidRPr="00657860" w:rsidRDefault="000554DC" w:rsidP="0065786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     </w:t>
            </w:r>
          </w:p>
        </w:tc>
      </w:tr>
      <w:tr w:rsidR="00BD34A5" w:rsidRPr="008D7A16" w14:paraId="01DC3928" w14:textId="77777777" w:rsidTr="008D7A16">
        <w:tc>
          <w:tcPr>
            <w:tcW w:w="2364" w:type="dxa"/>
          </w:tcPr>
          <w:p w14:paraId="6EFCE035" w14:textId="77777777" w:rsidR="00BD34A5" w:rsidRPr="008D7A16" w:rsidRDefault="00BD34A5" w:rsidP="00BD34A5">
            <w:pPr>
              <w:jc w:val="both"/>
              <w:rPr>
                <w:rFonts w:ascii="Arial" w:hAnsi="Arial" w:cs="Arial"/>
                <w:b/>
                <w:bCs/>
              </w:rPr>
            </w:pPr>
            <w:r w:rsidRPr="008D7A16">
              <w:rPr>
                <w:rFonts w:ascii="Arial" w:hAnsi="Arial" w:cs="Arial"/>
                <w:b/>
                <w:bCs/>
              </w:rPr>
              <w:t>Reporting Relationship</w:t>
            </w:r>
          </w:p>
        </w:tc>
        <w:tc>
          <w:tcPr>
            <w:tcW w:w="8256" w:type="dxa"/>
          </w:tcPr>
          <w:p w14:paraId="7632470A" w14:textId="387827E8" w:rsidR="00E77C40" w:rsidRPr="00657860" w:rsidRDefault="00BD34A5" w:rsidP="00657860">
            <w:pPr>
              <w:rPr>
                <w:rFonts w:ascii="Arial" w:hAnsi="Arial" w:cs="Arial"/>
                <w:iCs/>
              </w:rPr>
            </w:pPr>
            <w:r w:rsidRPr="00265A7E">
              <w:rPr>
                <w:rFonts w:ascii="Arial" w:hAnsi="Arial" w:cs="Arial"/>
                <w:iCs/>
              </w:rPr>
              <w:t xml:space="preserve">The post holder will report to the </w:t>
            </w:r>
            <w:r w:rsidR="004E4CD9">
              <w:rPr>
                <w:rFonts w:ascii="Arial" w:hAnsi="Arial" w:cs="Arial"/>
                <w:iCs/>
              </w:rPr>
              <w:t>Financial Accountant,</w:t>
            </w:r>
            <w:r w:rsidR="000E22E5">
              <w:rPr>
                <w:rFonts w:ascii="Arial" w:hAnsi="Arial" w:cs="Arial"/>
                <w:iCs/>
              </w:rPr>
              <w:t xml:space="preserve"> </w:t>
            </w:r>
            <w:r w:rsidR="004E4CD9">
              <w:rPr>
                <w:rFonts w:ascii="Arial" w:hAnsi="Arial" w:cs="Arial"/>
                <w:iCs/>
              </w:rPr>
              <w:t xml:space="preserve">Dublin Midlands </w:t>
            </w:r>
            <w:r w:rsidR="00F7790D">
              <w:rPr>
                <w:rFonts w:ascii="Arial" w:hAnsi="Arial" w:cs="Arial"/>
                <w:iCs/>
              </w:rPr>
              <w:t>Finance</w:t>
            </w:r>
            <w:r w:rsidR="00547F7C">
              <w:rPr>
                <w:rFonts w:ascii="Arial" w:hAnsi="Arial" w:cs="Arial"/>
                <w:iCs/>
              </w:rPr>
              <w:t xml:space="preserve"> </w:t>
            </w:r>
            <w:r w:rsidR="002B728F">
              <w:rPr>
                <w:rFonts w:ascii="Arial" w:hAnsi="Arial" w:cs="Arial"/>
                <w:iCs/>
              </w:rPr>
              <w:t>Specialists,</w:t>
            </w:r>
            <w:r w:rsidR="00F7790D" w:rsidRPr="00265A7E">
              <w:rPr>
                <w:rFonts w:ascii="Arial" w:hAnsi="Arial" w:cs="Arial"/>
                <w:iCs/>
              </w:rPr>
              <w:t xml:space="preserve"> </w:t>
            </w:r>
            <w:r w:rsidRPr="00265A7E">
              <w:rPr>
                <w:rFonts w:ascii="Arial" w:hAnsi="Arial" w:cs="Arial"/>
                <w:iCs/>
              </w:rPr>
              <w:t>or other nominated manager.</w:t>
            </w:r>
          </w:p>
        </w:tc>
      </w:tr>
      <w:tr w:rsidR="00BA0E5E" w:rsidRPr="008D7A16" w14:paraId="12FC73C1" w14:textId="77777777" w:rsidTr="008D7A16">
        <w:tc>
          <w:tcPr>
            <w:tcW w:w="2364" w:type="dxa"/>
          </w:tcPr>
          <w:p w14:paraId="731A29DC" w14:textId="77777777" w:rsidR="00BA0E5E" w:rsidRPr="00FE1CAB" w:rsidRDefault="00BA0E5E" w:rsidP="00BA0E5E">
            <w:pPr>
              <w:rPr>
                <w:rFonts w:ascii="Arial" w:hAnsi="Arial" w:cs="Arial"/>
                <w:b/>
                <w:bCs/>
              </w:rPr>
            </w:pPr>
            <w:r w:rsidRPr="00FE1CAB">
              <w:rPr>
                <w:rFonts w:ascii="Arial" w:hAnsi="Arial" w:cs="Arial"/>
                <w:b/>
                <w:bCs/>
              </w:rPr>
              <w:t>Key Working Relationships</w:t>
            </w:r>
          </w:p>
          <w:p w14:paraId="2171A985" w14:textId="5A1858F9" w:rsidR="00BA0E5E" w:rsidRPr="00FE1CAB" w:rsidRDefault="00BA0E5E" w:rsidP="00BD34A5">
            <w:pPr>
              <w:jc w:val="both"/>
              <w:rPr>
                <w:rFonts w:ascii="Arial" w:hAnsi="Arial" w:cs="Arial"/>
                <w:b/>
                <w:bCs/>
              </w:rPr>
            </w:pPr>
          </w:p>
        </w:tc>
        <w:tc>
          <w:tcPr>
            <w:tcW w:w="8256" w:type="dxa"/>
          </w:tcPr>
          <w:p w14:paraId="20811482" w14:textId="5983D9EE" w:rsidR="00BA0E5E" w:rsidRPr="00FE1CAB" w:rsidRDefault="00867E4E" w:rsidP="00E77C40">
            <w:pPr>
              <w:rPr>
                <w:rFonts w:ascii="Arial" w:hAnsi="Arial" w:cs="Arial"/>
                <w:iCs/>
              </w:rPr>
            </w:pPr>
            <w:r w:rsidRPr="00FE1CAB">
              <w:rPr>
                <w:rFonts w:ascii="Arial" w:hAnsi="Arial" w:cs="Arial"/>
                <w:iCs/>
              </w:rPr>
              <w:t xml:space="preserve">The post holder will </w:t>
            </w:r>
            <w:r w:rsidR="002B728F" w:rsidRPr="00FE1CAB">
              <w:rPr>
                <w:rFonts w:ascii="Arial" w:hAnsi="Arial" w:cs="Arial"/>
                <w:iCs/>
              </w:rPr>
              <w:t>collaborate</w:t>
            </w:r>
            <w:r w:rsidRPr="00FE1CAB">
              <w:rPr>
                <w:rFonts w:ascii="Arial" w:hAnsi="Arial" w:cs="Arial"/>
                <w:iCs/>
              </w:rPr>
              <w:t xml:space="preserve"> with colleagues across the National Finance Division whilst also engaging with a variety of stakeholders, both internal and external as part of their duties and responsibilities.</w:t>
            </w:r>
          </w:p>
        </w:tc>
      </w:tr>
      <w:tr w:rsidR="00BD34A5" w:rsidRPr="008D7A16" w14:paraId="0967D40E" w14:textId="77777777" w:rsidTr="008D7A16">
        <w:tc>
          <w:tcPr>
            <w:tcW w:w="2364" w:type="dxa"/>
          </w:tcPr>
          <w:p w14:paraId="78896402" w14:textId="77777777" w:rsidR="00BD34A5" w:rsidRPr="008D7A16" w:rsidRDefault="00BD34A5" w:rsidP="00BD34A5">
            <w:pPr>
              <w:jc w:val="both"/>
              <w:rPr>
                <w:rFonts w:ascii="Arial" w:hAnsi="Arial" w:cs="Arial"/>
                <w:b/>
                <w:bCs/>
              </w:rPr>
            </w:pPr>
            <w:r w:rsidRPr="008D7A16">
              <w:rPr>
                <w:rFonts w:ascii="Arial" w:hAnsi="Arial" w:cs="Arial"/>
                <w:b/>
                <w:bCs/>
              </w:rPr>
              <w:t xml:space="preserve">Purpose of the Post </w:t>
            </w:r>
          </w:p>
          <w:p w14:paraId="49CE8E93" w14:textId="77777777" w:rsidR="00BD34A5" w:rsidRPr="008D7A16" w:rsidRDefault="00BD34A5" w:rsidP="00BD34A5">
            <w:pPr>
              <w:jc w:val="both"/>
              <w:rPr>
                <w:rFonts w:ascii="Arial" w:hAnsi="Arial" w:cs="Arial"/>
                <w:b/>
                <w:bCs/>
              </w:rPr>
            </w:pPr>
          </w:p>
        </w:tc>
        <w:tc>
          <w:tcPr>
            <w:tcW w:w="8256" w:type="dxa"/>
          </w:tcPr>
          <w:p w14:paraId="144072E6" w14:textId="3F39EE76" w:rsidR="000834C2" w:rsidRDefault="00BD34A5" w:rsidP="00BA0E5E">
            <w:pPr>
              <w:rPr>
                <w:rFonts w:ascii="Arial" w:hAnsi="Arial" w:cs="Arial"/>
                <w:iCs/>
              </w:rPr>
            </w:pPr>
            <w:r w:rsidRPr="00594E8D">
              <w:rPr>
                <w:rFonts w:ascii="Arial" w:hAnsi="Arial" w:cs="Arial"/>
                <w:iCs/>
              </w:rPr>
              <w:t xml:space="preserve">To play a key role in </w:t>
            </w:r>
            <w:r w:rsidRPr="006A25C7">
              <w:rPr>
                <w:rFonts w:ascii="Arial" w:hAnsi="Arial" w:cs="Arial"/>
                <w:iCs/>
              </w:rPr>
              <w:t xml:space="preserve">supporting the </w:t>
            </w:r>
            <w:r w:rsidR="004A05F0">
              <w:rPr>
                <w:rFonts w:ascii="Arial" w:hAnsi="Arial" w:cs="Arial"/>
                <w:iCs/>
              </w:rPr>
              <w:t>Finance</w:t>
            </w:r>
            <w:r w:rsidR="00547F7C">
              <w:rPr>
                <w:rFonts w:ascii="Arial" w:hAnsi="Arial" w:cs="Arial"/>
                <w:iCs/>
              </w:rPr>
              <w:t xml:space="preserve"> Department in </w:t>
            </w:r>
            <w:r w:rsidR="002B728F">
              <w:rPr>
                <w:rFonts w:ascii="Arial" w:hAnsi="Arial" w:cs="Arial"/>
                <w:iCs/>
              </w:rPr>
              <w:t>day-to-day</w:t>
            </w:r>
            <w:r w:rsidR="00547F7C">
              <w:rPr>
                <w:rFonts w:ascii="Arial" w:hAnsi="Arial" w:cs="Arial"/>
                <w:iCs/>
              </w:rPr>
              <w:t xml:space="preserve"> financial </w:t>
            </w:r>
            <w:r w:rsidR="000554DC">
              <w:rPr>
                <w:rFonts w:ascii="Arial" w:hAnsi="Arial" w:cs="Arial"/>
                <w:iCs/>
              </w:rPr>
              <w:t>accounting processes on</w:t>
            </w:r>
            <w:r w:rsidR="007B52EF">
              <w:rPr>
                <w:rFonts w:ascii="Arial" w:hAnsi="Arial" w:cs="Arial"/>
                <w:iCs/>
              </w:rPr>
              <w:t xml:space="preserve"> the new</w:t>
            </w:r>
            <w:r w:rsidR="000554DC">
              <w:rPr>
                <w:rFonts w:ascii="Arial" w:hAnsi="Arial" w:cs="Arial"/>
                <w:iCs/>
              </w:rPr>
              <w:t xml:space="preserve"> IFMS </w:t>
            </w:r>
            <w:r w:rsidR="007B52EF">
              <w:rPr>
                <w:rFonts w:ascii="Arial" w:hAnsi="Arial" w:cs="Arial"/>
                <w:iCs/>
              </w:rPr>
              <w:t xml:space="preserve">system S4/Hana, </w:t>
            </w:r>
            <w:r w:rsidR="000554DC">
              <w:rPr>
                <w:rFonts w:ascii="Arial" w:hAnsi="Arial" w:cs="Arial"/>
                <w:iCs/>
              </w:rPr>
              <w:t>including</w:t>
            </w:r>
            <w:r w:rsidR="00547F7C">
              <w:rPr>
                <w:rFonts w:ascii="Arial" w:hAnsi="Arial" w:cs="Arial"/>
                <w:iCs/>
              </w:rPr>
              <w:t xml:space="preserve"> month end</w:t>
            </w:r>
            <w:r w:rsidR="000554DC">
              <w:rPr>
                <w:rFonts w:ascii="Arial" w:hAnsi="Arial" w:cs="Arial"/>
                <w:iCs/>
              </w:rPr>
              <w:t xml:space="preserve"> and </w:t>
            </w:r>
            <w:r w:rsidR="009861D7">
              <w:rPr>
                <w:rFonts w:ascii="Arial" w:hAnsi="Arial" w:cs="Arial"/>
                <w:iCs/>
              </w:rPr>
              <w:t>year-end</w:t>
            </w:r>
            <w:r w:rsidR="00547F7C">
              <w:rPr>
                <w:rFonts w:ascii="Arial" w:hAnsi="Arial" w:cs="Arial"/>
                <w:iCs/>
              </w:rPr>
              <w:t xml:space="preserve"> financial reporting</w:t>
            </w:r>
            <w:r w:rsidR="000834C2">
              <w:rPr>
                <w:rFonts w:ascii="Arial" w:hAnsi="Arial" w:cs="Arial"/>
                <w:iCs/>
              </w:rPr>
              <w:t>.</w:t>
            </w:r>
          </w:p>
          <w:p w14:paraId="05C8F4E6" w14:textId="3701182E" w:rsidR="00BA0E5E" w:rsidRPr="001B6943" w:rsidRDefault="000834C2" w:rsidP="007557DE">
            <w:pPr>
              <w:rPr>
                <w:rFonts w:ascii="Arial" w:hAnsi="Arial" w:cs="Arial"/>
                <w:iCs/>
              </w:rPr>
            </w:pPr>
            <w:r>
              <w:rPr>
                <w:rFonts w:ascii="Arial" w:hAnsi="Arial" w:cs="Arial"/>
                <w:iCs/>
              </w:rPr>
              <w:lastRenderedPageBreak/>
              <w:t xml:space="preserve">To ensure the highest standards are achieved in financial reporting and support for compliance with best practice on financial processes, </w:t>
            </w:r>
            <w:r w:rsidR="002B728F">
              <w:rPr>
                <w:rFonts w:ascii="Arial" w:hAnsi="Arial" w:cs="Arial"/>
                <w:iCs/>
              </w:rPr>
              <w:t>procedures,</w:t>
            </w:r>
            <w:r>
              <w:rPr>
                <w:rFonts w:ascii="Arial" w:hAnsi="Arial" w:cs="Arial"/>
                <w:iCs/>
              </w:rPr>
              <w:t xml:space="preserve"> and controls.</w:t>
            </w:r>
          </w:p>
        </w:tc>
      </w:tr>
      <w:tr w:rsidR="00BD34A5" w:rsidRPr="008D7A16" w14:paraId="38C58D94" w14:textId="77777777" w:rsidTr="008D7A16">
        <w:tc>
          <w:tcPr>
            <w:tcW w:w="2364" w:type="dxa"/>
          </w:tcPr>
          <w:p w14:paraId="6F3ECEE9" w14:textId="77777777" w:rsidR="00BD34A5" w:rsidRPr="008D7A16" w:rsidRDefault="00BD34A5" w:rsidP="00BD34A5">
            <w:pPr>
              <w:jc w:val="both"/>
              <w:rPr>
                <w:rFonts w:ascii="Arial" w:hAnsi="Arial" w:cs="Arial"/>
                <w:b/>
                <w:bCs/>
              </w:rPr>
            </w:pPr>
            <w:r w:rsidRPr="00804D55">
              <w:rPr>
                <w:rFonts w:ascii="Arial" w:hAnsi="Arial" w:cs="Arial"/>
                <w:b/>
                <w:bCs/>
              </w:rPr>
              <w:lastRenderedPageBreak/>
              <w:t>Principal Duties and Responsibilities</w:t>
            </w:r>
          </w:p>
          <w:p w14:paraId="5794B8D4" w14:textId="77777777" w:rsidR="00BD34A5" w:rsidRPr="008D7A16" w:rsidRDefault="00BD34A5" w:rsidP="00BD34A5">
            <w:pPr>
              <w:jc w:val="both"/>
              <w:rPr>
                <w:rFonts w:ascii="Arial" w:hAnsi="Arial" w:cs="Arial"/>
                <w:b/>
                <w:bCs/>
              </w:rPr>
            </w:pPr>
          </w:p>
        </w:tc>
        <w:tc>
          <w:tcPr>
            <w:tcW w:w="8256" w:type="dxa"/>
          </w:tcPr>
          <w:p w14:paraId="2DDE2776" w14:textId="4692317D" w:rsidR="00867E4E" w:rsidRDefault="00E908F5" w:rsidP="00657860">
            <w:pPr>
              <w:jc w:val="both"/>
              <w:rPr>
                <w:rFonts w:ascii="Arial" w:hAnsi="Arial" w:cs="Arial"/>
                <w:b/>
                <w:iCs/>
              </w:rPr>
            </w:pPr>
            <w:r>
              <w:rPr>
                <w:rFonts w:ascii="Arial" w:hAnsi="Arial" w:cs="Arial"/>
                <w:b/>
                <w:iCs/>
              </w:rPr>
              <w:t>Financial Reporting</w:t>
            </w:r>
          </w:p>
          <w:p w14:paraId="00B4024C" w14:textId="58DB9C5D" w:rsidR="007B52EF" w:rsidRDefault="00612E93" w:rsidP="005E7E7F">
            <w:pPr>
              <w:pStyle w:val="ListParagraph"/>
              <w:numPr>
                <w:ilvl w:val="0"/>
                <w:numId w:val="18"/>
              </w:numPr>
              <w:rPr>
                <w:rFonts w:ascii="Arial" w:hAnsi="Arial" w:cs="Arial"/>
                <w:iCs/>
              </w:rPr>
            </w:pPr>
            <w:r>
              <w:rPr>
                <w:rFonts w:ascii="Arial" w:hAnsi="Arial" w:cs="Arial"/>
                <w:iCs/>
              </w:rPr>
              <w:t>Monitoring of Professional Services and Consultancy expenditure for Annual Financial Statements (AFS) reporting</w:t>
            </w:r>
          </w:p>
          <w:p w14:paraId="785F94A2" w14:textId="0DA6C4D7" w:rsidR="00612E93" w:rsidRDefault="00612E93" w:rsidP="005E7E7F">
            <w:pPr>
              <w:pStyle w:val="ListParagraph"/>
              <w:numPr>
                <w:ilvl w:val="0"/>
                <w:numId w:val="18"/>
              </w:numPr>
              <w:rPr>
                <w:rFonts w:ascii="Arial" w:hAnsi="Arial" w:cs="Arial"/>
                <w:iCs/>
              </w:rPr>
            </w:pPr>
            <w:r>
              <w:rPr>
                <w:rFonts w:ascii="Arial" w:hAnsi="Arial" w:cs="Arial"/>
                <w:iCs/>
              </w:rPr>
              <w:t>Assistance with the preparation of operating lease information, including the review of rents paid and the preparation of AFS reports.</w:t>
            </w:r>
          </w:p>
          <w:p w14:paraId="6BCF972E" w14:textId="5A75C912" w:rsidR="00612E93" w:rsidRDefault="00612E93" w:rsidP="005E7E7F">
            <w:pPr>
              <w:pStyle w:val="ListParagraph"/>
              <w:numPr>
                <w:ilvl w:val="0"/>
                <w:numId w:val="18"/>
              </w:numPr>
              <w:rPr>
                <w:rFonts w:ascii="Arial" w:hAnsi="Arial" w:cs="Arial"/>
                <w:iCs/>
              </w:rPr>
            </w:pPr>
            <w:r>
              <w:rPr>
                <w:rFonts w:ascii="Arial" w:hAnsi="Arial" w:cs="Arial"/>
                <w:iCs/>
              </w:rPr>
              <w:t xml:space="preserve">Assistance with the preparation of reports on amounts paid to Voluntary Organisations (N10) for inclusion in year-end reports. </w:t>
            </w:r>
          </w:p>
          <w:p w14:paraId="795010EF" w14:textId="2A7F7EB5" w:rsidR="00612E93" w:rsidRDefault="00612E93" w:rsidP="005E7E7F">
            <w:pPr>
              <w:pStyle w:val="ListParagraph"/>
              <w:numPr>
                <w:ilvl w:val="0"/>
                <w:numId w:val="18"/>
              </w:numPr>
              <w:rPr>
                <w:rFonts w:ascii="Arial" w:hAnsi="Arial" w:cs="Arial"/>
                <w:iCs/>
              </w:rPr>
            </w:pPr>
            <w:r>
              <w:rPr>
                <w:rFonts w:ascii="Arial" w:hAnsi="Arial" w:cs="Arial"/>
                <w:iCs/>
              </w:rPr>
              <w:t>Variance analysis of expenditure quarterly as identified by the Financial Accountants for review.</w:t>
            </w:r>
          </w:p>
          <w:p w14:paraId="782CA8D0" w14:textId="531D4AB3" w:rsidR="00E908F5" w:rsidRPr="00804D55" w:rsidRDefault="00E908F5" w:rsidP="005E7E7F">
            <w:pPr>
              <w:pStyle w:val="ListParagraph"/>
              <w:numPr>
                <w:ilvl w:val="0"/>
                <w:numId w:val="18"/>
              </w:numPr>
              <w:rPr>
                <w:rFonts w:ascii="Arial" w:hAnsi="Arial" w:cs="Arial"/>
                <w:iCs/>
              </w:rPr>
            </w:pPr>
            <w:r w:rsidRPr="00804D55">
              <w:rPr>
                <w:rFonts w:ascii="Arial" w:hAnsi="Arial" w:cs="Arial"/>
                <w:iCs/>
                <w:color w:val="000000"/>
              </w:rPr>
              <w:t xml:space="preserve">Assistance with identifying and resolving queries on the cash control account and </w:t>
            </w:r>
            <w:r w:rsidR="00804D55">
              <w:rPr>
                <w:rFonts w:ascii="Arial" w:hAnsi="Arial" w:cs="Arial"/>
                <w:iCs/>
                <w:color w:val="000000"/>
              </w:rPr>
              <w:t>other balance sheet reconciliations.</w:t>
            </w:r>
          </w:p>
          <w:p w14:paraId="7DD9EE38" w14:textId="607F3EA2" w:rsidR="00612E93" w:rsidRDefault="00612E93" w:rsidP="005E7E7F">
            <w:pPr>
              <w:pStyle w:val="ListParagraph"/>
              <w:numPr>
                <w:ilvl w:val="0"/>
                <w:numId w:val="18"/>
              </w:numPr>
              <w:rPr>
                <w:rFonts w:ascii="Arial" w:hAnsi="Arial" w:cs="Arial"/>
                <w:iCs/>
              </w:rPr>
            </w:pPr>
            <w:r>
              <w:rPr>
                <w:rFonts w:ascii="Arial" w:hAnsi="Arial" w:cs="Arial"/>
                <w:iCs/>
              </w:rPr>
              <w:t xml:space="preserve">Assistance at year end with Stock-Take administration; preparing and issuing stock-taking packs, </w:t>
            </w:r>
            <w:r w:rsidR="00226A95">
              <w:rPr>
                <w:rFonts w:ascii="Arial" w:hAnsi="Arial" w:cs="Arial"/>
                <w:iCs/>
              </w:rPr>
              <w:t>preparing journals to post</w:t>
            </w:r>
            <w:r>
              <w:rPr>
                <w:rFonts w:ascii="Arial" w:hAnsi="Arial" w:cs="Arial"/>
                <w:iCs/>
              </w:rPr>
              <w:t xml:space="preserve"> on S/4 Hana</w:t>
            </w:r>
            <w:r w:rsidR="00226A95">
              <w:rPr>
                <w:rFonts w:ascii="Arial" w:hAnsi="Arial" w:cs="Arial"/>
                <w:iCs/>
              </w:rPr>
              <w:t>, maintaining back-up for the audit file.</w:t>
            </w:r>
          </w:p>
          <w:p w14:paraId="5C00209A" w14:textId="77777777" w:rsidR="00657860" w:rsidRDefault="00657860" w:rsidP="00657860">
            <w:pPr>
              <w:pStyle w:val="ListParagraph"/>
              <w:ind w:left="714"/>
              <w:rPr>
                <w:rFonts w:ascii="Arial" w:hAnsi="Arial" w:cs="Arial"/>
                <w:iCs/>
              </w:rPr>
            </w:pPr>
          </w:p>
          <w:p w14:paraId="403ECA2D" w14:textId="3EE2A724" w:rsidR="00E908F5" w:rsidRDefault="00E908F5" w:rsidP="00657860">
            <w:pPr>
              <w:jc w:val="both"/>
              <w:rPr>
                <w:rFonts w:ascii="Arial" w:hAnsi="Arial" w:cs="Arial"/>
                <w:b/>
                <w:iCs/>
              </w:rPr>
            </w:pPr>
            <w:r>
              <w:rPr>
                <w:rFonts w:ascii="Arial" w:hAnsi="Arial" w:cs="Arial"/>
                <w:b/>
                <w:iCs/>
              </w:rPr>
              <w:t>Procurement Card Administration</w:t>
            </w:r>
          </w:p>
          <w:p w14:paraId="1ED9AA90" w14:textId="606DE705" w:rsidR="00612E93" w:rsidRPr="00E908F5" w:rsidRDefault="00E908F5" w:rsidP="005E7E7F">
            <w:pPr>
              <w:pStyle w:val="ListParagraph"/>
              <w:numPr>
                <w:ilvl w:val="0"/>
                <w:numId w:val="18"/>
              </w:numPr>
              <w:spacing w:after="120"/>
              <w:rPr>
                <w:rFonts w:ascii="Arial" w:hAnsi="Arial" w:cs="Arial"/>
                <w:iCs/>
              </w:rPr>
            </w:pPr>
            <w:r>
              <w:rPr>
                <w:rFonts w:ascii="Arial" w:hAnsi="Arial" w:cs="Arial"/>
                <w:iCs/>
              </w:rPr>
              <w:t xml:space="preserve">Processing </w:t>
            </w:r>
            <w:r w:rsidR="00612E93" w:rsidRPr="00E908F5">
              <w:rPr>
                <w:rFonts w:ascii="Arial" w:hAnsi="Arial" w:cs="Arial"/>
                <w:iCs/>
              </w:rPr>
              <w:t xml:space="preserve">card applications, cancellations, limit increases and posting journals to record information on S/4 Hana </w:t>
            </w:r>
          </w:p>
          <w:p w14:paraId="1444FE85" w14:textId="05D20AF4" w:rsidR="00E908F5" w:rsidRDefault="00E908F5" w:rsidP="00657860">
            <w:pPr>
              <w:jc w:val="both"/>
              <w:rPr>
                <w:rFonts w:ascii="Arial" w:hAnsi="Arial" w:cs="Arial"/>
                <w:b/>
                <w:iCs/>
              </w:rPr>
            </w:pPr>
            <w:r w:rsidRPr="00E908F5">
              <w:rPr>
                <w:rFonts w:ascii="Arial" w:hAnsi="Arial" w:cs="Arial"/>
                <w:b/>
                <w:iCs/>
              </w:rPr>
              <w:t>IFMS (Integrated Financial Management System</w:t>
            </w:r>
            <w:r>
              <w:rPr>
                <w:rFonts w:ascii="Arial" w:hAnsi="Arial" w:cs="Arial"/>
                <w:b/>
                <w:iCs/>
              </w:rPr>
              <w:t>)</w:t>
            </w:r>
            <w:r w:rsidRPr="00E908F5">
              <w:rPr>
                <w:rFonts w:ascii="Arial" w:hAnsi="Arial" w:cs="Arial"/>
                <w:b/>
                <w:iCs/>
              </w:rPr>
              <w:t xml:space="preserve"> Responsibilities</w:t>
            </w:r>
          </w:p>
          <w:p w14:paraId="26A20E37" w14:textId="62FFDDAB" w:rsidR="00E908F5" w:rsidRDefault="00E908F5" w:rsidP="005E7E7F">
            <w:pPr>
              <w:pStyle w:val="ListParagraph"/>
              <w:numPr>
                <w:ilvl w:val="0"/>
                <w:numId w:val="18"/>
              </w:numPr>
              <w:rPr>
                <w:rFonts w:ascii="Arial" w:hAnsi="Arial" w:cs="Arial"/>
                <w:iCs/>
              </w:rPr>
            </w:pPr>
            <w:r>
              <w:rPr>
                <w:rFonts w:ascii="Arial" w:hAnsi="Arial" w:cs="Arial"/>
                <w:iCs/>
              </w:rPr>
              <w:t>Upload of payroll infor</w:t>
            </w:r>
            <w:r w:rsidR="00804D55">
              <w:rPr>
                <w:rFonts w:ascii="Arial" w:hAnsi="Arial" w:cs="Arial"/>
                <w:iCs/>
              </w:rPr>
              <w:t xml:space="preserve">mation from SAP HR to S/4 Hana </w:t>
            </w:r>
          </w:p>
          <w:p w14:paraId="7A8ADD90" w14:textId="18DC290B" w:rsidR="00E908F5" w:rsidRPr="00E908F5" w:rsidRDefault="00E908F5" w:rsidP="005E7E7F">
            <w:pPr>
              <w:pStyle w:val="ListParagraph"/>
              <w:numPr>
                <w:ilvl w:val="0"/>
                <w:numId w:val="18"/>
              </w:numPr>
              <w:rPr>
                <w:rFonts w:ascii="Arial" w:hAnsi="Arial" w:cs="Arial"/>
                <w:iCs/>
              </w:rPr>
            </w:pPr>
            <w:r w:rsidRPr="00E908F5">
              <w:rPr>
                <w:rFonts w:ascii="Arial" w:hAnsi="Arial" w:cs="Arial"/>
                <w:iCs/>
              </w:rPr>
              <w:t xml:space="preserve">Calculation of the salary </w:t>
            </w:r>
            <w:r w:rsidR="00804D55">
              <w:rPr>
                <w:rFonts w:ascii="Arial" w:hAnsi="Arial" w:cs="Arial"/>
                <w:iCs/>
              </w:rPr>
              <w:t>overpayment bad debt provision</w:t>
            </w:r>
          </w:p>
          <w:p w14:paraId="35F9F2B5" w14:textId="18BF99AE" w:rsidR="00B3343A" w:rsidRPr="00C815C5" w:rsidRDefault="00612E93" w:rsidP="005E7E7F">
            <w:pPr>
              <w:pStyle w:val="ListParagraph"/>
              <w:numPr>
                <w:ilvl w:val="0"/>
                <w:numId w:val="18"/>
              </w:numPr>
              <w:rPr>
                <w:rFonts w:ascii="Arial" w:hAnsi="Arial" w:cs="Arial"/>
                <w:iCs/>
              </w:rPr>
            </w:pPr>
            <w:r>
              <w:rPr>
                <w:rFonts w:ascii="Arial" w:hAnsi="Arial" w:cs="Arial"/>
                <w:iCs/>
                <w:color w:val="000000"/>
              </w:rPr>
              <w:t xml:space="preserve">Post accruals and journals on S/4 Hana for Finance Specialist </w:t>
            </w:r>
            <w:r w:rsidR="002B728F">
              <w:rPr>
                <w:rFonts w:ascii="Arial" w:hAnsi="Arial" w:cs="Arial"/>
                <w:iCs/>
                <w:color w:val="000000"/>
              </w:rPr>
              <w:t>staff.</w:t>
            </w:r>
          </w:p>
          <w:p w14:paraId="7D656384" w14:textId="77777777" w:rsidR="00E908F5" w:rsidRDefault="00E908F5" w:rsidP="00657860">
            <w:pPr>
              <w:jc w:val="both"/>
              <w:rPr>
                <w:rFonts w:ascii="Arial" w:hAnsi="Arial" w:cs="Arial"/>
                <w:b/>
                <w:iCs/>
              </w:rPr>
            </w:pPr>
          </w:p>
          <w:p w14:paraId="22EB4E67" w14:textId="3419ECD8" w:rsidR="00E908F5" w:rsidRDefault="00E908F5" w:rsidP="00657860">
            <w:pPr>
              <w:jc w:val="both"/>
              <w:rPr>
                <w:rFonts w:ascii="Arial" w:hAnsi="Arial" w:cs="Arial"/>
                <w:b/>
                <w:iCs/>
              </w:rPr>
            </w:pPr>
            <w:r>
              <w:rPr>
                <w:rFonts w:ascii="Arial" w:hAnsi="Arial" w:cs="Arial"/>
                <w:b/>
                <w:iCs/>
              </w:rPr>
              <w:t>Record Keeping &amp; Compliance</w:t>
            </w:r>
          </w:p>
          <w:p w14:paraId="7B30882A" w14:textId="15B5F55B" w:rsidR="00E908F5" w:rsidRDefault="00E908F5" w:rsidP="005E7E7F">
            <w:pPr>
              <w:pStyle w:val="ListParagraph"/>
              <w:numPr>
                <w:ilvl w:val="0"/>
                <w:numId w:val="18"/>
              </w:numPr>
              <w:rPr>
                <w:rFonts w:ascii="Arial" w:hAnsi="Arial" w:cs="Arial"/>
                <w:iCs/>
              </w:rPr>
            </w:pPr>
            <w:r>
              <w:rPr>
                <w:rFonts w:ascii="Arial" w:hAnsi="Arial" w:cs="Arial"/>
                <w:iCs/>
              </w:rPr>
              <w:t xml:space="preserve">Maintain both digital and physical financial records for audit </w:t>
            </w:r>
            <w:r w:rsidR="002B728F">
              <w:rPr>
                <w:rFonts w:ascii="Arial" w:hAnsi="Arial" w:cs="Arial"/>
                <w:iCs/>
              </w:rPr>
              <w:t>readiness.</w:t>
            </w:r>
          </w:p>
          <w:p w14:paraId="0FE4AED1" w14:textId="341827CD" w:rsidR="00E908F5" w:rsidRPr="00E908F5" w:rsidRDefault="00E908F5" w:rsidP="005E7E7F">
            <w:pPr>
              <w:pStyle w:val="ListParagraph"/>
              <w:numPr>
                <w:ilvl w:val="0"/>
                <w:numId w:val="18"/>
              </w:numPr>
              <w:rPr>
                <w:rFonts w:ascii="Arial" w:hAnsi="Arial" w:cs="Arial"/>
                <w:iCs/>
              </w:rPr>
            </w:pPr>
            <w:r>
              <w:rPr>
                <w:rFonts w:ascii="Arial" w:hAnsi="Arial" w:cs="Arial"/>
                <w:iCs/>
              </w:rPr>
              <w:t xml:space="preserve">Ensure compliance with financial </w:t>
            </w:r>
            <w:r w:rsidR="002B728F">
              <w:rPr>
                <w:rFonts w:ascii="Arial" w:hAnsi="Arial" w:cs="Arial"/>
                <w:iCs/>
              </w:rPr>
              <w:t>regulations.</w:t>
            </w:r>
          </w:p>
          <w:p w14:paraId="53134FA2" w14:textId="68E34AA3" w:rsidR="00E908F5" w:rsidRPr="00E908F5" w:rsidRDefault="00E908F5" w:rsidP="005E7E7F">
            <w:pPr>
              <w:pStyle w:val="ListParagraph"/>
              <w:numPr>
                <w:ilvl w:val="0"/>
                <w:numId w:val="18"/>
              </w:numPr>
              <w:rPr>
                <w:rFonts w:ascii="Arial" w:hAnsi="Arial" w:cs="Arial"/>
                <w:iCs/>
              </w:rPr>
            </w:pPr>
            <w:r>
              <w:rPr>
                <w:rFonts w:ascii="Arial" w:hAnsi="Arial" w:cs="Arial"/>
                <w:iCs/>
                <w:color w:val="000000"/>
              </w:rPr>
              <w:t xml:space="preserve">Support internal and external audit </w:t>
            </w:r>
            <w:r w:rsidR="002B728F">
              <w:rPr>
                <w:rFonts w:ascii="Arial" w:hAnsi="Arial" w:cs="Arial"/>
                <w:iCs/>
                <w:color w:val="000000"/>
              </w:rPr>
              <w:t>processes.</w:t>
            </w:r>
          </w:p>
          <w:p w14:paraId="3ED39889" w14:textId="77777777" w:rsidR="00AC7B2E" w:rsidRDefault="00AC7B2E" w:rsidP="00657860">
            <w:pPr>
              <w:jc w:val="both"/>
              <w:rPr>
                <w:rFonts w:ascii="Arial" w:hAnsi="Arial" w:cs="Arial"/>
                <w:b/>
                <w:iCs/>
              </w:rPr>
            </w:pPr>
          </w:p>
          <w:p w14:paraId="48CEF8FA" w14:textId="60D0A194" w:rsidR="00E908F5" w:rsidRPr="00E908F5" w:rsidRDefault="00E908F5" w:rsidP="00657860">
            <w:pPr>
              <w:jc w:val="both"/>
              <w:rPr>
                <w:rFonts w:ascii="Arial" w:hAnsi="Arial" w:cs="Arial"/>
                <w:b/>
                <w:iCs/>
              </w:rPr>
            </w:pPr>
            <w:r w:rsidRPr="00E908F5">
              <w:rPr>
                <w:rFonts w:ascii="Arial" w:hAnsi="Arial" w:cs="Arial"/>
                <w:b/>
                <w:iCs/>
              </w:rPr>
              <w:t>Key Competencies &amp; Skills</w:t>
            </w:r>
          </w:p>
          <w:p w14:paraId="5DEBFA56" w14:textId="0822245F" w:rsidR="00E908F5" w:rsidRPr="00E908F5" w:rsidRDefault="00804D55" w:rsidP="005E7E7F">
            <w:pPr>
              <w:pStyle w:val="ListParagraph"/>
              <w:numPr>
                <w:ilvl w:val="0"/>
                <w:numId w:val="18"/>
              </w:numPr>
              <w:jc w:val="both"/>
              <w:rPr>
                <w:rFonts w:ascii="Arial" w:hAnsi="Arial" w:cs="Arial"/>
                <w:iCs/>
              </w:rPr>
            </w:pPr>
            <w:r>
              <w:rPr>
                <w:rFonts w:ascii="Arial" w:hAnsi="Arial" w:cs="Arial"/>
                <w:iCs/>
              </w:rPr>
              <w:t>Working</w:t>
            </w:r>
            <w:r w:rsidR="00E908F5" w:rsidRPr="00E908F5">
              <w:rPr>
                <w:rFonts w:ascii="Arial" w:hAnsi="Arial" w:cs="Arial"/>
                <w:iCs/>
              </w:rPr>
              <w:t xml:space="preserve"> knowledge of IFMS operations &amp; use of S/4 Hana</w:t>
            </w:r>
          </w:p>
          <w:p w14:paraId="195429CC" w14:textId="3D68AAB2" w:rsidR="00E908F5" w:rsidRDefault="00E908F5" w:rsidP="005E7E7F">
            <w:pPr>
              <w:pStyle w:val="ListParagraph"/>
              <w:numPr>
                <w:ilvl w:val="0"/>
                <w:numId w:val="18"/>
              </w:numPr>
              <w:jc w:val="both"/>
              <w:rPr>
                <w:rFonts w:ascii="Arial" w:hAnsi="Arial" w:cs="Arial"/>
                <w:iCs/>
              </w:rPr>
            </w:pPr>
            <w:r w:rsidRPr="00E908F5">
              <w:rPr>
                <w:rFonts w:ascii="Arial" w:hAnsi="Arial" w:cs="Arial"/>
                <w:iCs/>
              </w:rPr>
              <w:t>Analytical and reporting skills</w:t>
            </w:r>
          </w:p>
          <w:p w14:paraId="11D0B5D7" w14:textId="443D6263" w:rsidR="00E908F5" w:rsidRDefault="00E908F5" w:rsidP="005E7E7F">
            <w:pPr>
              <w:pStyle w:val="ListParagraph"/>
              <w:numPr>
                <w:ilvl w:val="0"/>
                <w:numId w:val="18"/>
              </w:numPr>
              <w:jc w:val="both"/>
              <w:rPr>
                <w:rFonts w:ascii="Arial" w:hAnsi="Arial" w:cs="Arial"/>
                <w:iCs/>
              </w:rPr>
            </w:pPr>
            <w:r>
              <w:rPr>
                <w:rFonts w:ascii="Arial" w:hAnsi="Arial" w:cs="Arial"/>
                <w:iCs/>
              </w:rPr>
              <w:t>Good understanding of the National Financial Regulations (NFRs)</w:t>
            </w:r>
          </w:p>
          <w:p w14:paraId="25123C5C" w14:textId="15289E5F" w:rsidR="00E908F5" w:rsidRPr="00E908F5" w:rsidRDefault="00E908F5" w:rsidP="005E7E7F">
            <w:pPr>
              <w:pStyle w:val="ListParagraph"/>
              <w:numPr>
                <w:ilvl w:val="0"/>
                <w:numId w:val="18"/>
              </w:numPr>
              <w:jc w:val="both"/>
              <w:rPr>
                <w:rFonts w:ascii="Arial" w:hAnsi="Arial" w:cs="Arial"/>
                <w:iCs/>
              </w:rPr>
            </w:pPr>
            <w:r>
              <w:rPr>
                <w:rFonts w:ascii="Arial" w:hAnsi="Arial" w:cs="Arial"/>
                <w:iCs/>
              </w:rPr>
              <w:t>High ethical standards and adherence to confidentiality</w:t>
            </w:r>
          </w:p>
          <w:p w14:paraId="464EDFA4" w14:textId="41204173" w:rsidR="00E908F5" w:rsidRDefault="00E908F5" w:rsidP="00657860">
            <w:pPr>
              <w:spacing w:after="120"/>
              <w:rPr>
                <w:rFonts w:ascii="Arial" w:hAnsi="Arial" w:cs="Arial"/>
                <w:iCs/>
                <w:color w:val="000000"/>
                <w:highlight w:val="yellow"/>
              </w:rPr>
            </w:pPr>
          </w:p>
          <w:p w14:paraId="25A7787D" w14:textId="600A3D5F" w:rsidR="00E908F5" w:rsidRDefault="00E908F5" w:rsidP="00657860">
            <w:pPr>
              <w:jc w:val="both"/>
              <w:rPr>
                <w:rFonts w:ascii="Arial" w:hAnsi="Arial" w:cs="Arial"/>
                <w:b/>
                <w:iCs/>
              </w:rPr>
            </w:pPr>
            <w:r>
              <w:rPr>
                <w:rFonts w:ascii="Arial" w:hAnsi="Arial" w:cs="Arial"/>
                <w:b/>
                <w:iCs/>
              </w:rPr>
              <w:t xml:space="preserve">Human Resources/Team </w:t>
            </w:r>
            <w:r w:rsidR="004D4BB5">
              <w:rPr>
                <w:rFonts w:ascii="Arial" w:hAnsi="Arial" w:cs="Arial"/>
                <w:b/>
                <w:iCs/>
              </w:rPr>
              <w:t>Working</w:t>
            </w:r>
          </w:p>
          <w:p w14:paraId="2BA8A4A5" w14:textId="3BB4804E" w:rsidR="005E7E7F" w:rsidRPr="00C0575B" w:rsidRDefault="005E7E7F" w:rsidP="005E7E7F">
            <w:pPr>
              <w:numPr>
                <w:ilvl w:val="0"/>
                <w:numId w:val="18"/>
              </w:numPr>
              <w:jc w:val="both"/>
              <w:rPr>
                <w:rFonts w:ascii="Arial" w:hAnsi="Arial" w:cs="Arial"/>
                <w:iCs/>
              </w:rPr>
            </w:pPr>
            <w:r w:rsidRPr="00C0575B">
              <w:rPr>
                <w:rFonts w:ascii="Arial" w:hAnsi="Arial" w:cs="Arial"/>
                <w:iCs/>
              </w:rPr>
              <w:t xml:space="preserve">Create and maintain a positive working environment among staff members, which contributes to maintaining and enhancing effective working </w:t>
            </w:r>
            <w:r w:rsidR="002B728F" w:rsidRPr="00C0575B">
              <w:rPr>
                <w:rFonts w:ascii="Arial" w:hAnsi="Arial" w:cs="Arial"/>
                <w:iCs/>
              </w:rPr>
              <w:t>relationships.</w:t>
            </w:r>
          </w:p>
          <w:p w14:paraId="4BA7AA0E" w14:textId="0E142D49" w:rsidR="004C6729" w:rsidRDefault="004D4BB5" w:rsidP="00AA62D0">
            <w:pPr>
              <w:pStyle w:val="ListParagraph"/>
              <w:numPr>
                <w:ilvl w:val="0"/>
                <w:numId w:val="18"/>
              </w:numPr>
              <w:jc w:val="both"/>
              <w:rPr>
                <w:rFonts w:ascii="Arial" w:hAnsi="Arial" w:cs="Arial"/>
                <w:iCs/>
              </w:rPr>
            </w:pPr>
            <w:r w:rsidRPr="004D4BB5">
              <w:rPr>
                <w:rFonts w:ascii="Arial" w:hAnsi="Arial" w:cs="Arial"/>
                <w:iCs/>
              </w:rPr>
              <w:t xml:space="preserve">Promote co-operation and working in harmony with other teams and </w:t>
            </w:r>
            <w:r w:rsidR="002B728F" w:rsidRPr="004D4BB5">
              <w:rPr>
                <w:rFonts w:ascii="Arial" w:hAnsi="Arial" w:cs="Arial"/>
                <w:iCs/>
              </w:rPr>
              <w:t>disciplines.</w:t>
            </w:r>
          </w:p>
          <w:p w14:paraId="3719F2CE" w14:textId="08D31C48" w:rsidR="00FE502F" w:rsidRDefault="00FE502F" w:rsidP="00AA62D0">
            <w:pPr>
              <w:pStyle w:val="ListParagraph"/>
              <w:numPr>
                <w:ilvl w:val="0"/>
                <w:numId w:val="18"/>
              </w:numPr>
              <w:jc w:val="both"/>
              <w:rPr>
                <w:rFonts w:ascii="Arial" w:hAnsi="Arial" w:cs="Arial"/>
                <w:iCs/>
              </w:rPr>
            </w:pPr>
            <w:r>
              <w:rPr>
                <w:rFonts w:ascii="Arial" w:hAnsi="Arial" w:cs="Arial"/>
                <w:iCs/>
              </w:rPr>
              <w:t xml:space="preserve">Engage in the HSE performance achievement process in conjunction with your Line Manager and staff as appropriate. </w:t>
            </w:r>
          </w:p>
          <w:p w14:paraId="2FB0373E" w14:textId="77777777" w:rsidR="004C6729" w:rsidRPr="004C6729" w:rsidRDefault="004C6729" w:rsidP="004C6729">
            <w:pPr>
              <w:pStyle w:val="ListParagraph"/>
              <w:jc w:val="both"/>
              <w:rPr>
                <w:rFonts w:ascii="Arial" w:hAnsi="Arial" w:cs="Arial"/>
                <w:iCs/>
              </w:rPr>
            </w:pPr>
          </w:p>
          <w:p w14:paraId="22B07A4D" w14:textId="7A33C8ED" w:rsidR="00AA62D0" w:rsidRPr="004C6729" w:rsidRDefault="00AA62D0" w:rsidP="004C6729">
            <w:pPr>
              <w:jc w:val="both"/>
              <w:rPr>
                <w:rFonts w:ascii="Arial" w:hAnsi="Arial" w:cs="Arial"/>
                <w:iCs/>
              </w:rPr>
            </w:pPr>
            <w:r w:rsidRPr="004C6729">
              <w:rPr>
                <w:rFonts w:ascii="Arial" w:hAnsi="Arial" w:cs="Arial"/>
                <w:b/>
              </w:rPr>
              <w:t>Standards, Regulations, Policies, Procedures &amp; Legislation</w:t>
            </w:r>
          </w:p>
          <w:p w14:paraId="67509764" w14:textId="787D0D46" w:rsidR="00AA62D0" w:rsidRPr="00FE502F" w:rsidRDefault="00AA62D0" w:rsidP="005E7E7F">
            <w:pPr>
              <w:numPr>
                <w:ilvl w:val="0"/>
                <w:numId w:val="18"/>
              </w:numPr>
              <w:jc w:val="both"/>
              <w:rPr>
                <w:rFonts w:ascii="Arial" w:hAnsi="Arial" w:cs="Arial"/>
                <w:iCs/>
              </w:rPr>
            </w:pPr>
            <w:r w:rsidRPr="00FE502F">
              <w:rPr>
                <w:rFonts w:ascii="Arial" w:hAnsi="Arial" w:cs="Arial"/>
                <w:iCs/>
              </w:rPr>
              <w:t xml:space="preserve">Contribute to the development of policies and procedures for own </w:t>
            </w:r>
            <w:r w:rsidR="002B728F" w:rsidRPr="00FE502F">
              <w:rPr>
                <w:rFonts w:ascii="Arial" w:hAnsi="Arial" w:cs="Arial"/>
                <w:iCs/>
              </w:rPr>
              <w:t>area.</w:t>
            </w:r>
          </w:p>
          <w:p w14:paraId="19CCB2BE" w14:textId="0E76DD03" w:rsidR="00AA62D0" w:rsidRPr="00FE502F" w:rsidRDefault="00AA62D0" w:rsidP="005E7E7F">
            <w:pPr>
              <w:numPr>
                <w:ilvl w:val="0"/>
                <w:numId w:val="18"/>
              </w:numPr>
              <w:jc w:val="both"/>
              <w:rPr>
                <w:rFonts w:ascii="Arial" w:hAnsi="Arial" w:cs="Arial"/>
                <w:iCs/>
              </w:rPr>
            </w:pPr>
            <w:r w:rsidRPr="00FE502F">
              <w:rPr>
                <w:rFonts w:ascii="Arial" w:hAnsi="Arial" w:cs="Arial"/>
                <w:iCs/>
              </w:rPr>
              <w:t xml:space="preserve">Effectively discharge the </w:t>
            </w:r>
            <w:r w:rsidR="002B728F" w:rsidRPr="00FE502F">
              <w:rPr>
                <w:rFonts w:ascii="Arial" w:hAnsi="Arial" w:cs="Arial"/>
                <w:iCs/>
              </w:rPr>
              <w:t>day-to-day</w:t>
            </w:r>
            <w:r w:rsidRPr="00FE502F">
              <w:rPr>
                <w:rFonts w:ascii="Arial" w:hAnsi="Arial" w:cs="Arial"/>
                <w:iCs/>
              </w:rPr>
              <w:t xml:space="preserve"> operations, including compliance with HSE Financial regulations and all HSE policies and procedures</w:t>
            </w:r>
          </w:p>
          <w:p w14:paraId="5CF1ED93" w14:textId="4EB4E82C" w:rsidR="00AA62D0" w:rsidRPr="00FE502F" w:rsidRDefault="00AA62D0" w:rsidP="005E7E7F">
            <w:pPr>
              <w:numPr>
                <w:ilvl w:val="0"/>
                <w:numId w:val="18"/>
              </w:numPr>
              <w:jc w:val="both"/>
              <w:rPr>
                <w:rFonts w:ascii="Arial" w:hAnsi="Arial" w:cs="Arial"/>
                <w:iCs/>
              </w:rPr>
            </w:pPr>
            <w:r w:rsidRPr="00FE502F">
              <w:rPr>
                <w:rFonts w:ascii="Arial" w:hAnsi="Arial" w:cs="Arial"/>
                <w:iCs/>
              </w:rPr>
              <w:t xml:space="preserve">Assess and analyse compliance with National and EU legislative obligations, and national policies and </w:t>
            </w:r>
            <w:r w:rsidR="002B728F" w:rsidRPr="00FE502F">
              <w:rPr>
                <w:rFonts w:ascii="Arial" w:hAnsi="Arial" w:cs="Arial"/>
                <w:iCs/>
              </w:rPr>
              <w:t>procedures.</w:t>
            </w:r>
          </w:p>
          <w:p w14:paraId="48341657" w14:textId="2CE499F3" w:rsidR="00AA62D0" w:rsidRPr="00FE502F" w:rsidRDefault="00AA62D0" w:rsidP="005E7E7F">
            <w:pPr>
              <w:numPr>
                <w:ilvl w:val="0"/>
                <w:numId w:val="18"/>
              </w:numPr>
              <w:jc w:val="both"/>
              <w:rPr>
                <w:rFonts w:ascii="Arial" w:hAnsi="Arial" w:cs="Arial"/>
                <w:iCs/>
              </w:rPr>
            </w:pPr>
            <w:r w:rsidRPr="00FE502F">
              <w:rPr>
                <w:rFonts w:ascii="Arial" w:hAnsi="Arial" w:cs="Arial"/>
                <w:iCs/>
              </w:rPr>
              <w:t xml:space="preserve">Ensure accurate attention to detail and consistent adherence to procedures and current standards within area of </w:t>
            </w:r>
            <w:r w:rsidR="002B728F" w:rsidRPr="00FE502F">
              <w:rPr>
                <w:rFonts w:ascii="Arial" w:hAnsi="Arial" w:cs="Arial"/>
                <w:iCs/>
              </w:rPr>
              <w:t>responsibility.</w:t>
            </w:r>
          </w:p>
          <w:p w14:paraId="1149DDB4" w14:textId="39A6503F" w:rsidR="00AA62D0" w:rsidRDefault="00AA62D0" w:rsidP="005E7E7F">
            <w:pPr>
              <w:numPr>
                <w:ilvl w:val="0"/>
                <w:numId w:val="18"/>
              </w:numPr>
              <w:jc w:val="both"/>
              <w:rPr>
                <w:rFonts w:ascii="Arial" w:hAnsi="Arial" w:cs="Arial"/>
                <w:iCs/>
              </w:rPr>
            </w:pPr>
            <w:r>
              <w:rPr>
                <w:rFonts w:ascii="Arial" w:hAnsi="Arial" w:cs="Arial"/>
                <w:iCs/>
              </w:rPr>
              <w:t xml:space="preserve">Maintain own knowledge of relevant policies, procedures, </w:t>
            </w:r>
            <w:r w:rsidR="002B728F">
              <w:rPr>
                <w:rFonts w:ascii="Arial" w:hAnsi="Arial" w:cs="Arial"/>
                <w:iCs/>
              </w:rPr>
              <w:t>guidelines,</w:t>
            </w:r>
            <w:r>
              <w:rPr>
                <w:rFonts w:ascii="Arial" w:hAnsi="Arial" w:cs="Arial"/>
                <w:iCs/>
              </w:rPr>
              <w:t xml:space="preserve"> and practices to perform the role effectively and to ensure standards are met by own </w:t>
            </w:r>
            <w:r w:rsidR="002B728F">
              <w:rPr>
                <w:rFonts w:ascii="Arial" w:hAnsi="Arial" w:cs="Arial"/>
                <w:iCs/>
              </w:rPr>
              <w:t>team.</w:t>
            </w:r>
          </w:p>
          <w:p w14:paraId="59CAEA8D" w14:textId="77777777" w:rsidR="00AA62D0" w:rsidRDefault="00AA62D0" w:rsidP="005E7E7F">
            <w:pPr>
              <w:numPr>
                <w:ilvl w:val="0"/>
                <w:numId w:val="18"/>
              </w:numPr>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etc.</w:t>
            </w:r>
          </w:p>
          <w:p w14:paraId="58950AD9" w14:textId="05F7F3C6" w:rsidR="00AA62D0" w:rsidRPr="00FE502F" w:rsidRDefault="00AA62D0" w:rsidP="005E7E7F">
            <w:pPr>
              <w:numPr>
                <w:ilvl w:val="0"/>
                <w:numId w:val="18"/>
              </w:numPr>
              <w:jc w:val="both"/>
              <w:rPr>
                <w:rFonts w:ascii="Arial" w:hAnsi="Arial" w:cs="Arial"/>
                <w:iCs/>
              </w:rPr>
            </w:pPr>
            <w:r w:rsidRPr="00FE502F">
              <w:rPr>
                <w:rFonts w:ascii="Arial" w:hAnsi="Arial" w:cs="Arial"/>
                <w:iCs/>
              </w:rPr>
              <w:t xml:space="preserve">Pursue continuous professional development </w:t>
            </w:r>
            <w:r w:rsidR="002B728F" w:rsidRPr="00FE502F">
              <w:rPr>
                <w:rFonts w:ascii="Arial" w:hAnsi="Arial" w:cs="Arial"/>
                <w:iCs/>
              </w:rPr>
              <w:t>to</w:t>
            </w:r>
            <w:r w:rsidRPr="00FE502F">
              <w:rPr>
                <w:rFonts w:ascii="Arial" w:hAnsi="Arial" w:cs="Arial"/>
                <w:iCs/>
              </w:rPr>
              <w:t xml:space="preserve"> develop management expertise and professional </w:t>
            </w:r>
            <w:r w:rsidR="002B728F" w:rsidRPr="00FE502F">
              <w:rPr>
                <w:rFonts w:ascii="Arial" w:hAnsi="Arial" w:cs="Arial"/>
                <w:iCs/>
              </w:rPr>
              <w:t>knowledge.</w:t>
            </w:r>
          </w:p>
          <w:p w14:paraId="144F96AC" w14:textId="0703018C" w:rsidR="00FE502F" w:rsidRDefault="00FE502F" w:rsidP="005E7E7F">
            <w:pPr>
              <w:numPr>
                <w:ilvl w:val="0"/>
                <w:numId w:val="18"/>
              </w:numPr>
              <w:jc w:val="both"/>
              <w:rPr>
                <w:rFonts w:ascii="Arial" w:hAnsi="Arial" w:cs="Arial"/>
                <w:iCs/>
              </w:rPr>
            </w:pPr>
            <w:r>
              <w:rPr>
                <w:rFonts w:ascii="Arial" w:hAnsi="Arial" w:cs="Arial"/>
                <w:iCs/>
              </w:rPr>
              <w:lastRenderedPageBreak/>
              <w:t>Adequately identifies, assesses, manages and monitors risk within their area of responsibility.</w:t>
            </w:r>
          </w:p>
          <w:p w14:paraId="68CE08B0" w14:textId="1F59FF2D" w:rsidR="00AA62D0" w:rsidRDefault="00AA62D0" w:rsidP="005E7E7F">
            <w:pPr>
              <w:numPr>
                <w:ilvl w:val="0"/>
                <w:numId w:val="18"/>
              </w:numPr>
              <w:jc w:val="both"/>
              <w:rPr>
                <w:rFonts w:ascii="Arial" w:hAnsi="Arial" w:cs="Arial"/>
                <w:iCs/>
              </w:rPr>
            </w:pPr>
            <w:r>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w:t>
            </w:r>
            <w:r w:rsidR="002B728F">
              <w:rPr>
                <w:rFonts w:ascii="Arial" w:hAnsi="Arial" w:cs="Arial"/>
                <w:iCs/>
              </w:rPr>
              <w:t>standards.</w:t>
            </w:r>
          </w:p>
          <w:p w14:paraId="43302A52" w14:textId="1A2DF353" w:rsidR="00AA62D0" w:rsidRDefault="00AA62D0" w:rsidP="005E7E7F">
            <w:pPr>
              <w:numPr>
                <w:ilvl w:val="0"/>
                <w:numId w:val="18"/>
              </w:numPr>
              <w:jc w:val="both"/>
              <w:rPr>
                <w:rFonts w:ascii="Arial" w:hAnsi="Arial" w:cs="Arial"/>
                <w:iCs/>
              </w:rPr>
            </w:pPr>
            <w:r>
              <w:rPr>
                <w:rFonts w:ascii="Arial" w:hAnsi="Arial" w:cs="Arial"/>
                <w:iCs/>
              </w:rPr>
              <w:t xml:space="preserve">Support, promote and actively participate in sustainable energy, </w:t>
            </w:r>
            <w:r w:rsidR="002B728F">
              <w:rPr>
                <w:rFonts w:ascii="Arial" w:hAnsi="Arial" w:cs="Arial"/>
                <w:iCs/>
              </w:rPr>
              <w:t>water,</w:t>
            </w:r>
            <w:r>
              <w:rPr>
                <w:rFonts w:ascii="Arial" w:hAnsi="Arial" w:cs="Arial"/>
                <w:iCs/>
              </w:rPr>
              <w:t xml:space="preserve"> and waste initiatives to create a more sustainable, low carbon and efficient health service.</w:t>
            </w:r>
          </w:p>
          <w:p w14:paraId="29D45239" w14:textId="77777777" w:rsidR="00AA62D0" w:rsidRPr="00C11449" w:rsidRDefault="00AA62D0" w:rsidP="00AA62D0">
            <w:pPr>
              <w:jc w:val="both"/>
              <w:rPr>
                <w:rFonts w:ascii="Arial" w:hAnsi="Arial" w:cs="Arial"/>
                <w:iCs/>
                <w:color w:val="000000"/>
              </w:rPr>
            </w:pPr>
          </w:p>
          <w:p w14:paraId="37650034" w14:textId="70A28B6B" w:rsidR="00BD34A5" w:rsidRPr="00AA62D0" w:rsidRDefault="00AA62D0" w:rsidP="00657860">
            <w:pPr>
              <w:jc w:val="both"/>
              <w:rPr>
                <w:rFonts w:ascii="Arial" w:hAnsi="Arial" w:cs="Arial"/>
              </w:rPr>
            </w:pPr>
            <w:r>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Pr>
                <w:rFonts w:ascii="Arial" w:hAnsi="Arial" w:cs="Arial"/>
              </w:rPr>
              <w:t xml:space="preserve">  </w:t>
            </w:r>
          </w:p>
        </w:tc>
      </w:tr>
      <w:tr w:rsidR="00302582" w:rsidRPr="008D7A16" w14:paraId="2020DCE9" w14:textId="77777777" w:rsidTr="008D7A16">
        <w:tc>
          <w:tcPr>
            <w:tcW w:w="2364" w:type="dxa"/>
          </w:tcPr>
          <w:p w14:paraId="0DD53392" w14:textId="77777777" w:rsidR="00302582" w:rsidRPr="008D7A16" w:rsidRDefault="00302582" w:rsidP="00302582">
            <w:pPr>
              <w:jc w:val="both"/>
              <w:rPr>
                <w:rFonts w:ascii="Arial" w:hAnsi="Arial" w:cs="Arial"/>
                <w:b/>
                <w:bCs/>
              </w:rPr>
            </w:pPr>
            <w:r w:rsidRPr="008D7A16">
              <w:rPr>
                <w:rFonts w:ascii="Arial" w:hAnsi="Arial" w:cs="Arial"/>
                <w:b/>
                <w:bCs/>
              </w:rPr>
              <w:lastRenderedPageBreak/>
              <w:t>Eligibility Criteria</w:t>
            </w:r>
          </w:p>
          <w:p w14:paraId="4728227C" w14:textId="77777777" w:rsidR="00302582" w:rsidRPr="008D7A16" w:rsidRDefault="00302582" w:rsidP="00302582">
            <w:pPr>
              <w:jc w:val="both"/>
              <w:rPr>
                <w:rFonts w:ascii="Arial" w:hAnsi="Arial" w:cs="Arial"/>
                <w:b/>
                <w:bCs/>
              </w:rPr>
            </w:pPr>
          </w:p>
          <w:p w14:paraId="69BFBC98" w14:textId="77777777" w:rsidR="00302582" w:rsidRPr="008D7A16" w:rsidRDefault="00302582" w:rsidP="00302582">
            <w:pPr>
              <w:rPr>
                <w:rFonts w:ascii="Arial" w:hAnsi="Arial" w:cs="Arial"/>
                <w:b/>
                <w:bCs/>
              </w:rPr>
            </w:pPr>
            <w:r>
              <w:rPr>
                <w:rFonts w:ascii="Arial" w:hAnsi="Arial" w:cs="Arial"/>
                <w:b/>
                <w:bCs/>
              </w:rPr>
              <w:t xml:space="preserve">Eligibility Criteria </w:t>
            </w:r>
            <w:r w:rsidRPr="008D7A16">
              <w:rPr>
                <w:rFonts w:ascii="Arial" w:hAnsi="Arial" w:cs="Arial"/>
                <w:b/>
                <w:bCs/>
              </w:rPr>
              <w:t>Qualifications and/ or experience</w:t>
            </w:r>
          </w:p>
          <w:p w14:paraId="7BB31358" w14:textId="77777777" w:rsidR="00302582" w:rsidRPr="008D7A16" w:rsidRDefault="00302582" w:rsidP="00302582">
            <w:pPr>
              <w:jc w:val="both"/>
              <w:rPr>
                <w:rFonts w:ascii="Arial" w:hAnsi="Arial" w:cs="Arial"/>
                <w:b/>
                <w:bCs/>
              </w:rPr>
            </w:pPr>
          </w:p>
        </w:tc>
        <w:tc>
          <w:tcPr>
            <w:tcW w:w="8256" w:type="dxa"/>
          </w:tcPr>
          <w:p w14:paraId="0DBB0C3D" w14:textId="1441B9FF" w:rsidR="00302582" w:rsidRPr="00FE502F" w:rsidRDefault="00302582" w:rsidP="00FE502F">
            <w:pPr>
              <w:rPr>
                <w:rFonts w:ascii="Arial" w:hAnsi="Arial" w:cs="Arial"/>
                <w:b/>
                <w:bCs/>
                <w:iCs/>
              </w:rPr>
            </w:pPr>
            <w:r>
              <w:rPr>
                <w:rFonts w:ascii="Arial" w:hAnsi="Arial" w:cs="Arial"/>
                <w:b/>
                <w:bCs/>
              </w:rPr>
              <w:t xml:space="preserve">This campaign is confined to staff who are currently employed by the HSE, TUSLA, other statutory health agencies*, or a body which provides services on behalf of the HSE under Section 38 of the Health Act 2004 as per Workplace Relations Commission agreement </w:t>
            </w:r>
            <w:r w:rsidR="002B728F">
              <w:rPr>
                <w:rFonts w:ascii="Arial" w:hAnsi="Arial" w:cs="Arial"/>
                <w:b/>
                <w:bCs/>
              </w:rPr>
              <w:t>-161867.</w:t>
            </w:r>
          </w:p>
          <w:p w14:paraId="0BADEA2A" w14:textId="77777777" w:rsidR="00FE502F" w:rsidRPr="00347B85" w:rsidRDefault="00FE502F" w:rsidP="00FE502F">
            <w:pPr>
              <w:rPr>
                <w:rFonts w:ascii="Arial" w:hAnsi="Arial" w:cs="Arial"/>
                <w:b/>
                <w:bCs/>
                <w:iCs/>
              </w:rPr>
            </w:pPr>
          </w:p>
          <w:p w14:paraId="29FD0874" w14:textId="77777777" w:rsidR="00FE502F" w:rsidRPr="00347B85" w:rsidRDefault="00FE502F" w:rsidP="00FE502F">
            <w:pPr>
              <w:rPr>
                <w:rStyle w:val="Hyperlink"/>
                <w:rFonts w:ascii="Arial" w:hAnsi="Arial" w:cs="Arial"/>
              </w:rPr>
            </w:pPr>
            <w:r w:rsidRPr="00347B85">
              <w:rPr>
                <w:rFonts w:ascii="Arial" w:hAnsi="Arial" w:cs="Arial"/>
                <w:b/>
                <w:bCs/>
                <w:i/>
                <w:iCs/>
                <w:shd w:val="clear" w:color="auto" w:fill="FFFFFF"/>
              </w:rPr>
              <w:t xml:space="preserve">* A list of ‘other statutory health agencies’ can be </w:t>
            </w:r>
            <w:r w:rsidRPr="00347B85">
              <w:rPr>
                <w:rFonts w:ascii="Arial" w:hAnsi="Arial" w:cs="Arial"/>
                <w:b/>
                <w:bCs/>
                <w:i/>
                <w:iCs/>
                <w:color w:val="000099"/>
                <w:shd w:val="clear" w:color="auto" w:fill="FFFFFF"/>
              </w:rPr>
              <w:t>f</w:t>
            </w:r>
            <w:r w:rsidRPr="00347B85">
              <w:rPr>
                <w:rFonts w:ascii="Arial" w:hAnsi="Arial" w:cs="Arial"/>
                <w:b/>
                <w:bCs/>
                <w:i/>
                <w:iCs/>
                <w:shd w:val="clear" w:color="auto" w:fill="FFFFFF"/>
              </w:rPr>
              <w:t>ound</w:t>
            </w:r>
            <w:r w:rsidRPr="00347B85">
              <w:rPr>
                <w:rFonts w:ascii="Arial" w:hAnsi="Arial" w:cs="Arial"/>
                <w:b/>
                <w:bCs/>
                <w:i/>
                <w:iCs/>
                <w:color w:val="000099"/>
                <w:shd w:val="clear" w:color="auto" w:fill="FFFFFF"/>
              </w:rPr>
              <w:t>:</w:t>
            </w:r>
            <w:r w:rsidRPr="00347B85">
              <w:rPr>
                <w:rFonts w:ascii="Arial" w:hAnsi="Arial" w:cs="Arial"/>
                <w:bCs/>
                <w:i/>
                <w:iCs/>
                <w:color w:val="FF0000"/>
                <w:shd w:val="clear" w:color="auto" w:fill="FFFFFF"/>
              </w:rPr>
              <w:t> </w:t>
            </w:r>
            <w:hyperlink r:id="rId18" w:history="1">
              <w:r w:rsidRPr="00347B85">
                <w:rPr>
                  <w:rStyle w:val="Hyperlink"/>
                  <w:rFonts w:ascii="Arial" w:hAnsi="Arial" w:cs="Arial"/>
                </w:rPr>
                <w:t>https://www.gov.ie/en/organisation-information/9c9c03-bodies-under-the-aegis-of-the-department-of-health/?referrer=http://www.health.gov.ie/about-us/agencies-health-bodies/</w:t>
              </w:r>
            </w:hyperlink>
          </w:p>
          <w:p w14:paraId="6B3A10A5" w14:textId="77777777" w:rsidR="00FE502F" w:rsidRPr="00347B85" w:rsidRDefault="00FE502F" w:rsidP="00FE502F">
            <w:pPr>
              <w:jc w:val="both"/>
              <w:rPr>
                <w:rFonts w:ascii="Arial" w:hAnsi="Arial" w:cs="Arial"/>
                <w:b/>
                <w:bCs/>
                <w:iCs/>
              </w:rPr>
            </w:pPr>
          </w:p>
          <w:p w14:paraId="2D9D8739" w14:textId="77777777" w:rsidR="00FE502F" w:rsidRPr="00347B85" w:rsidRDefault="00FE502F" w:rsidP="00FE502F">
            <w:pPr>
              <w:pStyle w:val="ListParagraph"/>
              <w:numPr>
                <w:ilvl w:val="0"/>
                <w:numId w:val="25"/>
              </w:numPr>
              <w:jc w:val="both"/>
              <w:rPr>
                <w:rFonts w:ascii="Arial" w:hAnsi="Arial" w:cs="Arial"/>
                <w:b/>
                <w:bCs/>
                <w:iCs/>
                <w:u w:val="single"/>
              </w:rPr>
            </w:pPr>
            <w:r w:rsidRPr="00347B85">
              <w:rPr>
                <w:rFonts w:ascii="Arial" w:hAnsi="Arial" w:cs="Arial"/>
                <w:b/>
                <w:bCs/>
                <w:iCs/>
                <w:u w:val="single"/>
              </w:rPr>
              <w:t>Professional Qualifications, Experience, etc</w:t>
            </w:r>
          </w:p>
          <w:p w14:paraId="0F596429" w14:textId="77777777" w:rsidR="00FE502F" w:rsidRPr="00347B85" w:rsidRDefault="00FE502F" w:rsidP="00FE502F">
            <w:pPr>
              <w:pStyle w:val="ListParagraph"/>
              <w:jc w:val="both"/>
              <w:rPr>
                <w:rFonts w:ascii="Arial" w:hAnsi="Arial" w:cs="Arial"/>
                <w:b/>
                <w:bCs/>
                <w:iCs/>
                <w:u w:val="single"/>
              </w:rPr>
            </w:pPr>
          </w:p>
          <w:p w14:paraId="73643330" w14:textId="77777777" w:rsidR="00FE502F" w:rsidRPr="00347B85" w:rsidRDefault="00FE502F" w:rsidP="00FE502F">
            <w:pPr>
              <w:pStyle w:val="ListParagraph"/>
              <w:numPr>
                <w:ilvl w:val="0"/>
                <w:numId w:val="26"/>
              </w:numPr>
              <w:jc w:val="both"/>
              <w:rPr>
                <w:rFonts w:ascii="Arial" w:hAnsi="Arial" w:cs="Arial"/>
                <w:b/>
                <w:bCs/>
                <w:iCs/>
              </w:rPr>
            </w:pPr>
            <w:r w:rsidRPr="00347B85">
              <w:rPr>
                <w:rFonts w:ascii="Arial" w:hAnsi="Arial" w:cs="Arial"/>
                <w:b/>
                <w:bCs/>
                <w:iCs/>
              </w:rPr>
              <w:t>Eligible applicants will be those who on the closing date for the competition:</w:t>
            </w:r>
          </w:p>
          <w:p w14:paraId="660C9E6A" w14:textId="77777777" w:rsidR="00FE502F" w:rsidRPr="00347B85" w:rsidRDefault="00FE502F" w:rsidP="00FE502F">
            <w:pPr>
              <w:pStyle w:val="ListParagraph"/>
              <w:jc w:val="both"/>
              <w:rPr>
                <w:rFonts w:ascii="Arial" w:hAnsi="Arial" w:cs="Arial"/>
                <w:b/>
                <w:bCs/>
                <w:iCs/>
              </w:rPr>
            </w:pPr>
          </w:p>
          <w:p w14:paraId="0D262A98" w14:textId="77777777" w:rsidR="00FE502F" w:rsidRPr="00347B85" w:rsidRDefault="00FE502F" w:rsidP="00FE502F">
            <w:pPr>
              <w:pStyle w:val="ListParagraph"/>
              <w:numPr>
                <w:ilvl w:val="0"/>
                <w:numId w:val="27"/>
              </w:numPr>
              <w:jc w:val="both"/>
              <w:rPr>
                <w:rFonts w:ascii="Arial" w:hAnsi="Arial" w:cs="Arial"/>
              </w:rPr>
            </w:pPr>
            <w:r w:rsidRPr="00347B85">
              <w:rPr>
                <w:rFonts w:ascii="Arial" w:hAnsi="Arial" w:cs="Arial"/>
              </w:rPr>
              <w:t>Have satisfactory experience as a Clerical Officer in the HSE, TUSLA, other statutory health agencies, or a body which provides services on behalf of the HSE under Section 38 of the Health Act 2004.</w:t>
            </w:r>
          </w:p>
          <w:p w14:paraId="0C3CB3C8" w14:textId="77777777" w:rsidR="00FE502F" w:rsidRPr="00347B85" w:rsidRDefault="00FE502F" w:rsidP="00FE502F">
            <w:pPr>
              <w:pStyle w:val="ListParagraph"/>
              <w:ind w:left="1080"/>
              <w:jc w:val="both"/>
              <w:rPr>
                <w:rFonts w:ascii="Arial" w:hAnsi="Arial" w:cs="Arial"/>
                <w:b/>
                <w:bCs/>
                <w:iCs/>
              </w:rPr>
            </w:pPr>
          </w:p>
          <w:p w14:paraId="0FC9B9BB" w14:textId="77777777" w:rsidR="00FE502F" w:rsidRPr="00347B85" w:rsidRDefault="00FE502F" w:rsidP="00FE502F">
            <w:pPr>
              <w:jc w:val="center"/>
              <w:rPr>
                <w:rFonts w:ascii="Arial" w:hAnsi="Arial" w:cs="Arial"/>
                <w:b/>
                <w:bCs/>
              </w:rPr>
            </w:pPr>
            <w:r w:rsidRPr="00347B85">
              <w:rPr>
                <w:rFonts w:ascii="Arial" w:hAnsi="Arial" w:cs="Arial"/>
                <w:b/>
                <w:bCs/>
              </w:rPr>
              <w:t>Or</w:t>
            </w:r>
          </w:p>
          <w:p w14:paraId="48E6E5A4" w14:textId="77777777" w:rsidR="00FE502F" w:rsidRPr="00347B85" w:rsidRDefault="00FE502F" w:rsidP="00FE502F">
            <w:pPr>
              <w:jc w:val="both"/>
              <w:rPr>
                <w:rFonts w:ascii="Arial" w:hAnsi="Arial" w:cs="Arial"/>
                <w:b/>
                <w:bCs/>
              </w:rPr>
            </w:pPr>
          </w:p>
          <w:p w14:paraId="5D04B2F2" w14:textId="77777777" w:rsidR="00FE502F" w:rsidRPr="00347B85" w:rsidRDefault="00FE502F" w:rsidP="00FE502F">
            <w:pPr>
              <w:pStyle w:val="ListParagraph"/>
              <w:numPr>
                <w:ilvl w:val="0"/>
                <w:numId w:val="27"/>
              </w:numPr>
              <w:jc w:val="both"/>
              <w:rPr>
                <w:rFonts w:ascii="Arial" w:hAnsi="Arial" w:cs="Arial"/>
              </w:rPr>
            </w:pPr>
            <w:r w:rsidRPr="00347B85">
              <w:rPr>
                <w:rFonts w:ascii="Arial" w:hAnsi="Arial" w:cs="Arial"/>
              </w:rPr>
              <w:t>Have obtained a pass (Grade D) in at least five subjects from the approved list of subjects in the Department of Education Leaving Certificate Examination, including Mathematics and English or Irish</w:t>
            </w:r>
            <w:r w:rsidRPr="00347B85">
              <w:rPr>
                <w:rFonts w:ascii="Arial" w:hAnsi="Arial" w:cs="Arial"/>
                <w:iCs/>
              </w:rPr>
              <w:t>1</w:t>
            </w:r>
            <w:r w:rsidRPr="00347B85">
              <w:rPr>
                <w:rFonts w:ascii="Arial" w:hAnsi="Arial" w:cs="Arial"/>
              </w:rPr>
              <w:t>. Candidates should have obtained at least Grade C on higher level papers in three subjects in that examination.</w:t>
            </w:r>
          </w:p>
          <w:p w14:paraId="1851DD1C" w14:textId="77777777" w:rsidR="00FE502F" w:rsidRPr="00347B85" w:rsidRDefault="00FE502F" w:rsidP="00FE502F">
            <w:pPr>
              <w:pStyle w:val="ListParagraph"/>
              <w:ind w:left="1080"/>
              <w:jc w:val="both"/>
              <w:rPr>
                <w:rFonts w:ascii="Arial" w:hAnsi="Arial" w:cs="Arial"/>
                <w:b/>
                <w:bCs/>
              </w:rPr>
            </w:pPr>
          </w:p>
          <w:p w14:paraId="179C43EE" w14:textId="77777777" w:rsidR="00FE502F" w:rsidRPr="00347B85" w:rsidRDefault="00FE502F" w:rsidP="00FE502F">
            <w:pPr>
              <w:jc w:val="center"/>
              <w:rPr>
                <w:rFonts w:ascii="Arial" w:hAnsi="Arial" w:cs="Arial"/>
                <w:b/>
                <w:bCs/>
              </w:rPr>
            </w:pPr>
            <w:r w:rsidRPr="00347B85">
              <w:rPr>
                <w:rFonts w:ascii="Arial" w:hAnsi="Arial" w:cs="Arial"/>
                <w:b/>
                <w:bCs/>
              </w:rPr>
              <w:t>Or</w:t>
            </w:r>
          </w:p>
          <w:p w14:paraId="60E6C33F" w14:textId="77777777" w:rsidR="00FE502F" w:rsidRPr="00347B85" w:rsidRDefault="00FE502F" w:rsidP="00FE502F">
            <w:pPr>
              <w:jc w:val="both"/>
              <w:rPr>
                <w:rFonts w:ascii="Arial" w:hAnsi="Arial" w:cs="Arial"/>
                <w:b/>
                <w:bCs/>
              </w:rPr>
            </w:pPr>
          </w:p>
          <w:p w14:paraId="0FDD3429" w14:textId="77777777" w:rsidR="00FE502F" w:rsidRPr="00347B85" w:rsidRDefault="00FE502F" w:rsidP="00FE502F">
            <w:pPr>
              <w:pStyle w:val="ListParagraph"/>
              <w:numPr>
                <w:ilvl w:val="0"/>
                <w:numId w:val="27"/>
              </w:numPr>
              <w:jc w:val="both"/>
              <w:rPr>
                <w:rFonts w:ascii="Arial" w:hAnsi="Arial" w:cs="Arial"/>
              </w:rPr>
            </w:pPr>
            <w:r w:rsidRPr="00347B85">
              <w:rPr>
                <w:rFonts w:ascii="Arial" w:hAnsi="Arial" w:cs="Arial"/>
              </w:rPr>
              <w:t>Have completed a relevant examination at a comparable standard in any equivalent examination in another jurisdiction.</w:t>
            </w:r>
          </w:p>
          <w:p w14:paraId="3426CE6E" w14:textId="77777777" w:rsidR="00FE502F" w:rsidRPr="00347B85" w:rsidRDefault="00FE502F" w:rsidP="00FE502F">
            <w:pPr>
              <w:pStyle w:val="ListParagraph"/>
              <w:ind w:left="1080"/>
              <w:jc w:val="both"/>
              <w:rPr>
                <w:rFonts w:ascii="Arial" w:hAnsi="Arial" w:cs="Arial"/>
                <w:b/>
                <w:bCs/>
              </w:rPr>
            </w:pPr>
          </w:p>
          <w:p w14:paraId="4FCA1B04" w14:textId="77777777" w:rsidR="00FE502F" w:rsidRPr="00347B85" w:rsidRDefault="00FE502F" w:rsidP="00FE502F">
            <w:pPr>
              <w:jc w:val="center"/>
              <w:rPr>
                <w:rFonts w:ascii="Arial" w:hAnsi="Arial" w:cs="Arial"/>
                <w:b/>
                <w:bCs/>
              </w:rPr>
            </w:pPr>
            <w:r w:rsidRPr="00347B85">
              <w:rPr>
                <w:rFonts w:ascii="Arial" w:hAnsi="Arial" w:cs="Arial"/>
                <w:b/>
                <w:bCs/>
              </w:rPr>
              <w:t>Or</w:t>
            </w:r>
          </w:p>
          <w:p w14:paraId="177B461E" w14:textId="77777777" w:rsidR="00FE502F" w:rsidRPr="00347B85" w:rsidRDefault="00FE502F" w:rsidP="00FE502F">
            <w:pPr>
              <w:jc w:val="both"/>
              <w:rPr>
                <w:rFonts w:ascii="Arial" w:hAnsi="Arial" w:cs="Arial"/>
                <w:b/>
                <w:bCs/>
              </w:rPr>
            </w:pPr>
          </w:p>
          <w:p w14:paraId="6F3DA252" w14:textId="77777777" w:rsidR="00FE502F" w:rsidRPr="00347B85" w:rsidRDefault="00FE502F" w:rsidP="00FE502F">
            <w:pPr>
              <w:pStyle w:val="ListParagraph"/>
              <w:numPr>
                <w:ilvl w:val="0"/>
                <w:numId w:val="27"/>
              </w:numPr>
              <w:jc w:val="both"/>
              <w:rPr>
                <w:rFonts w:ascii="Arial" w:hAnsi="Arial" w:cs="Arial"/>
              </w:rPr>
            </w:pPr>
            <w:r w:rsidRPr="00347B85">
              <w:rPr>
                <w:rFonts w:ascii="Arial" w:hAnsi="Arial" w:cs="Arial"/>
              </w:rPr>
              <w:t>Hold a comparable and relevant third level qualification of at least level 6 on the National Qualifications Framework maintained by Qualifications and Quality Ireland, (QQI).</w:t>
            </w:r>
          </w:p>
          <w:p w14:paraId="2A891130" w14:textId="77777777" w:rsidR="00FE502F" w:rsidRPr="00347B85" w:rsidRDefault="00FE502F" w:rsidP="00FE502F">
            <w:pPr>
              <w:pStyle w:val="ListParagraph"/>
              <w:ind w:left="1080"/>
              <w:jc w:val="both"/>
              <w:rPr>
                <w:rFonts w:ascii="Arial" w:hAnsi="Arial" w:cs="Arial"/>
                <w:b/>
                <w:bCs/>
                <w:iCs/>
              </w:rPr>
            </w:pPr>
          </w:p>
          <w:p w14:paraId="67651967" w14:textId="77777777" w:rsidR="00FE502F" w:rsidRPr="00347B85" w:rsidRDefault="00FE502F" w:rsidP="00FE502F">
            <w:pPr>
              <w:jc w:val="both"/>
              <w:rPr>
                <w:rFonts w:ascii="Arial" w:hAnsi="Arial" w:cs="Arial"/>
                <w:b/>
                <w:bCs/>
                <w:iCs/>
              </w:rPr>
            </w:pPr>
          </w:p>
          <w:p w14:paraId="2C8C82C0" w14:textId="77777777" w:rsidR="00FE502F" w:rsidRPr="00347B85" w:rsidRDefault="00FE502F" w:rsidP="00FE502F">
            <w:pPr>
              <w:jc w:val="both"/>
              <w:rPr>
                <w:rFonts w:ascii="Arial" w:hAnsi="Arial" w:cs="Arial"/>
                <w:i/>
              </w:rPr>
            </w:pPr>
            <w:r w:rsidRPr="00347B85">
              <w:rPr>
                <w:rFonts w:ascii="Arial" w:hAnsi="Arial" w:cs="Arial"/>
                <w:i/>
              </w:rPr>
              <w:t>Note1:</w:t>
            </w:r>
          </w:p>
          <w:p w14:paraId="2580BCAB" w14:textId="77777777" w:rsidR="00FE502F" w:rsidRPr="00347B85" w:rsidRDefault="00FE502F" w:rsidP="00FE502F">
            <w:pPr>
              <w:jc w:val="both"/>
              <w:rPr>
                <w:rFonts w:ascii="Arial" w:hAnsi="Arial" w:cs="Arial"/>
                <w:i/>
              </w:rPr>
            </w:pPr>
            <w:r w:rsidRPr="00347B85">
              <w:rPr>
                <w:rFonts w:ascii="Arial" w:hAnsi="Arial" w:cs="Arial"/>
                <w:i/>
                <w:iCs/>
              </w:rPr>
              <w:t>Candidates must achieve a pass in Ordinary or Higher-level papers. A pass in a</w:t>
            </w:r>
          </w:p>
          <w:p w14:paraId="56D2B972" w14:textId="77777777" w:rsidR="00FE502F" w:rsidRPr="00347B85" w:rsidRDefault="00FE502F" w:rsidP="00FE502F">
            <w:pPr>
              <w:jc w:val="both"/>
              <w:rPr>
                <w:rFonts w:ascii="Arial" w:hAnsi="Arial" w:cs="Arial"/>
                <w:i/>
                <w:iCs/>
              </w:rPr>
            </w:pPr>
            <w:r w:rsidRPr="00347B85">
              <w:rPr>
                <w:rFonts w:ascii="Arial" w:hAnsi="Arial" w:cs="Arial"/>
                <w:i/>
                <w:iCs/>
              </w:rPr>
              <w:t>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D2135A2" w14:textId="77777777" w:rsidR="00FE502F" w:rsidRPr="00347B85" w:rsidRDefault="00FE502F" w:rsidP="00FE502F">
            <w:pPr>
              <w:jc w:val="both"/>
              <w:rPr>
                <w:rFonts w:ascii="Arial" w:hAnsi="Arial" w:cs="Arial"/>
                <w:b/>
                <w:bCs/>
              </w:rPr>
            </w:pPr>
          </w:p>
          <w:p w14:paraId="2E138548" w14:textId="77777777" w:rsidR="00FE502F" w:rsidRPr="00347B85" w:rsidRDefault="00FE502F" w:rsidP="00FE502F">
            <w:pPr>
              <w:jc w:val="center"/>
              <w:rPr>
                <w:rFonts w:ascii="Arial" w:hAnsi="Arial" w:cs="Arial"/>
                <w:b/>
                <w:bCs/>
              </w:rPr>
            </w:pPr>
            <w:r w:rsidRPr="00347B85">
              <w:rPr>
                <w:rFonts w:ascii="Arial" w:hAnsi="Arial" w:cs="Arial"/>
                <w:b/>
                <w:bCs/>
              </w:rPr>
              <w:t>And</w:t>
            </w:r>
          </w:p>
          <w:p w14:paraId="3DECF7B1" w14:textId="77777777" w:rsidR="00FE502F" w:rsidRPr="00347B85" w:rsidRDefault="00FE502F" w:rsidP="00FE502F">
            <w:pPr>
              <w:jc w:val="center"/>
              <w:rPr>
                <w:rFonts w:ascii="Arial" w:hAnsi="Arial" w:cs="Arial"/>
                <w:b/>
                <w:bCs/>
              </w:rPr>
            </w:pPr>
          </w:p>
          <w:p w14:paraId="46E727A7" w14:textId="77777777" w:rsidR="00FE502F" w:rsidRPr="00347B85" w:rsidRDefault="00FE502F" w:rsidP="00FE502F">
            <w:pPr>
              <w:pStyle w:val="ListParagraph"/>
              <w:numPr>
                <w:ilvl w:val="0"/>
                <w:numId w:val="26"/>
              </w:numPr>
              <w:jc w:val="both"/>
              <w:rPr>
                <w:rFonts w:ascii="Arial" w:hAnsi="Arial" w:cs="Arial"/>
              </w:rPr>
            </w:pPr>
            <w:r w:rsidRPr="00347B85">
              <w:rPr>
                <w:rFonts w:ascii="Arial" w:hAnsi="Arial" w:cs="Arial"/>
              </w:rPr>
              <w:lastRenderedPageBreak/>
              <w:t>Candidates must possess the requisite knowledge and ability, including a high standard of suitability, for the proper discharge of the office.</w:t>
            </w:r>
            <w:r w:rsidRPr="00347B85">
              <w:rPr>
                <w:rFonts w:ascii="Arial" w:hAnsi="Arial" w:cs="Arial"/>
                <w:iCs/>
              </w:rPr>
              <w:t xml:space="preserve"> </w:t>
            </w:r>
          </w:p>
          <w:p w14:paraId="2CE91027" w14:textId="77777777" w:rsidR="00FE502F" w:rsidRPr="00347B85" w:rsidRDefault="00FE502F" w:rsidP="00FE502F">
            <w:pPr>
              <w:pStyle w:val="ListParagraph"/>
              <w:jc w:val="both"/>
              <w:rPr>
                <w:rFonts w:ascii="Arial" w:hAnsi="Arial" w:cs="Arial"/>
                <w:b/>
                <w:bCs/>
                <w:iCs/>
              </w:rPr>
            </w:pPr>
          </w:p>
          <w:p w14:paraId="041D83E2" w14:textId="77777777" w:rsidR="00FE502F" w:rsidRPr="00347B85" w:rsidRDefault="00FE502F" w:rsidP="00FE502F">
            <w:pPr>
              <w:rPr>
                <w:rFonts w:ascii="Arial" w:hAnsi="Arial" w:cs="Arial"/>
                <w:b/>
              </w:rPr>
            </w:pPr>
            <w:r w:rsidRPr="00347B85">
              <w:rPr>
                <w:rFonts w:ascii="Arial" w:hAnsi="Arial" w:cs="Arial"/>
                <w:b/>
              </w:rPr>
              <w:t>Health</w:t>
            </w:r>
          </w:p>
          <w:p w14:paraId="7B593529" w14:textId="77777777" w:rsidR="00FE502F" w:rsidRPr="00347B85" w:rsidRDefault="00FE502F" w:rsidP="00FE502F">
            <w:pPr>
              <w:rPr>
                <w:rFonts w:ascii="Arial" w:hAnsi="Arial" w:cs="Arial"/>
              </w:rPr>
            </w:pPr>
            <w:r w:rsidRPr="00347B8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85971B6" w14:textId="77777777" w:rsidR="00FE502F" w:rsidRPr="00347B85" w:rsidRDefault="00FE502F" w:rsidP="00FE502F">
            <w:pPr>
              <w:rPr>
                <w:rFonts w:ascii="Arial" w:hAnsi="Arial" w:cs="Arial"/>
              </w:rPr>
            </w:pPr>
          </w:p>
          <w:p w14:paraId="0A6C2ADD" w14:textId="77777777" w:rsidR="00FE502F" w:rsidRPr="00347B85" w:rsidRDefault="00FE502F" w:rsidP="00FE502F">
            <w:pPr>
              <w:ind w:right="-766"/>
              <w:rPr>
                <w:rFonts w:ascii="Arial" w:hAnsi="Arial" w:cs="Arial"/>
                <w:iCs/>
              </w:rPr>
            </w:pPr>
            <w:r w:rsidRPr="00347B85">
              <w:rPr>
                <w:rFonts w:ascii="Arial" w:hAnsi="Arial" w:cs="Arial"/>
                <w:b/>
                <w:bCs/>
              </w:rPr>
              <w:t>Character</w:t>
            </w:r>
          </w:p>
          <w:p w14:paraId="72B5084B" w14:textId="77777777" w:rsidR="00FE502F" w:rsidRPr="00347B85" w:rsidRDefault="00FE502F" w:rsidP="00FE502F">
            <w:pPr>
              <w:ind w:right="-766"/>
              <w:rPr>
                <w:rFonts w:ascii="Arial" w:hAnsi="Arial" w:cs="Arial"/>
              </w:rPr>
            </w:pPr>
            <w:r w:rsidRPr="00347B85">
              <w:rPr>
                <w:rFonts w:ascii="Arial" w:hAnsi="Arial" w:cs="Arial"/>
              </w:rPr>
              <w:t>Each candidate for and any person holding the office must be of good character.</w:t>
            </w:r>
          </w:p>
          <w:p w14:paraId="07A6ABFE" w14:textId="3389FAC2" w:rsidR="00302582" w:rsidRPr="00F540C3" w:rsidRDefault="00302582" w:rsidP="00F540C3">
            <w:pPr>
              <w:rPr>
                <w:rFonts w:ascii="Arial" w:hAnsi="Arial" w:cs="Arial"/>
                <w:bCs/>
                <w:iCs/>
                <w:shd w:val="clear" w:color="auto" w:fill="FFFFFF"/>
              </w:rPr>
            </w:pPr>
          </w:p>
        </w:tc>
      </w:tr>
      <w:tr w:rsidR="00302582" w:rsidRPr="008D7A16" w14:paraId="65AE6058" w14:textId="77777777" w:rsidTr="008D7A16">
        <w:tc>
          <w:tcPr>
            <w:tcW w:w="2364" w:type="dxa"/>
          </w:tcPr>
          <w:p w14:paraId="69D5614A" w14:textId="77777777" w:rsidR="00302582" w:rsidRDefault="00302582" w:rsidP="00302582">
            <w:pPr>
              <w:rPr>
                <w:rFonts w:ascii="Arial" w:hAnsi="Arial" w:cs="Arial"/>
                <w:b/>
                <w:bCs/>
              </w:rPr>
            </w:pPr>
            <w:r w:rsidRPr="00DF336B">
              <w:rPr>
                <w:rFonts w:ascii="Arial" w:hAnsi="Arial" w:cs="Arial"/>
                <w:b/>
                <w:bCs/>
              </w:rPr>
              <w:lastRenderedPageBreak/>
              <w:t>Post Specific Requirements</w:t>
            </w:r>
          </w:p>
          <w:p w14:paraId="48EBCBEA" w14:textId="561B2132" w:rsidR="00302582" w:rsidRPr="008D7A16" w:rsidRDefault="00302582" w:rsidP="00302582">
            <w:pPr>
              <w:rPr>
                <w:rFonts w:ascii="Arial" w:hAnsi="Arial" w:cs="Arial"/>
                <w:b/>
                <w:bCs/>
              </w:rPr>
            </w:pPr>
          </w:p>
        </w:tc>
        <w:tc>
          <w:tcPr>
            <w:tcW w:w="8256" w:type="dxa"/>
          </w:tcPr>
          <w:p w14:paraId="2B78534F" w14:textId="77777777" w:rsidR="00FE1CAB" w:rsidRPr="00FE1CAB" w:rsidRDefault="00FE1CAB" w:rsidP="00FE1CAB">
            <w:pPr>
              <w:pStyle w:val="ListParagraph"/>
              <w:ind w:left="382"/>
              <w:rPr>
                <w:rFonts w:ascii="Arial" w:hAnsi="Arial" w:cs="Arial"/>
                <w:lang w:eastAsia="en-IE"/>
              </w:rPr>
            </w:pPr>
          </w:p>
          <w:p w14:paraId="38E02391" w14:textId="61B812D8" w:rsidR="00AF6CE3" w:rsidRDefault="00AF6CE3" w:rsidP="00FE1CAB">
            <w:pPr>
              <w:pStyle w:val="ListParagraph"/>
              <w:numPr>
                <w:ilvl w:val="0"/>
                <w:numId w:val="15"/>
              </w:numPr>
              <w:ind w:left="382"/>
              <w:rPr>
                <w:rFonts w:ascii="Arial" w:hAnsi="Arial" w:cs="Arial"/>
                <w:lang w:eastAsia="en-IE"/>
              </w:rPr>
            </w:pPr>
            <w:r>
              <w:rPr>
                <w:rFonts w:ascii="Arial" w:hAnsi="Arial" w:cs="Arial"/>
                <w:lang w:eastAsia="en-IE"/>
              </w:rPr>
              <w:t>Experience working in a busy finance role to include experience in</w:t>
            </w:r>
            <w:r w:rsidRPr="00FE1CAB">
              <w:rPr>
                <w:rFonts w:ascii="Arial" w:hAnsi="Arial" w:cs="Arial"/>
                <w:lang w:eastAsia="en-IE"/>
              </w:rPr>
              <w:t xml:space="preserve"> </w:t>
            </w:r>
            <w:r>
              <w:rPr>
                <w:rFonts w:ascii="Arial" w:hAnsi="Arial" w:cs="Arial"/>
                <w:lang w:eastAsia="en-IE"/>
              </w:rPr>
              <w:t>the areas of</w:t>
            </w:r>
            <w:r w:rsidRPr="00FE1CAB">
              <w:rPr>
                <w:rFonts w:ascii="Arial" w:hAnsi="Arial" w:cs="Arial"/>
                <w:lang w:eastAsia="en-IE"/>
              </w:rPr>
              <w:t xml:space="preserve"> preparing, reporting, analysing</w:t>
            </w:r>
            <w:r>
              <w:rPr>
                <w:rFonts w:ascii="Arial" w:hAnsi="Arial" w:cs="Arial"/>
                <w:lang w:eastAsia="en-IE"/>
              </w:rPr>
              <w:t xml:space="preserve"> financial data</w:t>
            </w:r>
            <w:r w:rsidRPr="00FE1CAB">
              <w:rPr>
                <w:rFonts w:ascii="Arial" w:hAnsi="Arial" w:cs="Arial"/>
                <w:lang w:eastAsia="en-IE"/>
              </w:rPr>
              <w:t xml:space="preserve">, </w:t>
            </w:r>
            <w:r>
              <w:rPr>
                <w:rFonts w:ascii="Arial" w:hAnsi="Arial" w:cs="Arial"/>
                <w:lang w:eastAsia="en-IE"/>
              </w:rPr>
              <w:t>producing summary reports and extraction of financial data from multiple data sources.</w:t>
            </w:r>
          </w:p>
          <w:p w14:paraId="4CF11958" w14:textId="77777777" w:rsidR="00AF6CE3" w:rsidRDefault="00AF6CE3" w:rsidP="00AF6CE3">
            <w:pPr>
              <w:pStyle w:val="ListParagraph"/>
              <w:ind w:left="382"/>
              <w:rPr>
                <w:rFonts w:ascii="Arial" w:hAnsi="Arial" w:cs="Arial"/>
                <w:lang w:eastAsia="en-IE"/>
              </w:rPr>
            </w:pPr>
          </w:p>
          <w:p w14:paraId="4220CA80" w14:textId="164D809F" w:rsidR="00FE1CAB" w:rsidRPr="00FE1CAB" w:rsidRDefault="008230C1" w:rsidP="00FE1CAB">
            <w:pPr>
              <w:pStyle w:val="ListParagraph"/>
              <w:numPr>
                <w:ilvl w:val="0"/>
                <w:numId w:val="15"/>
              </w:numPr>
              <w:ind w:left="382"/>
              <w:rPr>
                <w:rFonts w:ascii="Arial" w:hAnsi="Arial" w:cs="Arial"/>
                <w:lang w:eastAsia="en-IE"/>
              </w:rPr>
            </w:pPr>
            <w:r>
              <w:rPr>
                <w:rFonts w:ascii="Arial" w:hAnsi="Arial" w:cs="Arial"/>
                <w:lang w:eastAsia="en-IE"/>
              </w:rPr>
              <w:t>Significant</w:t>
            </w:r>
            <w:r w:rsidR="00FE1CAB" w:rsidRPr="00FE1CAB">
              <w:rPr>
                <w:rFonts w:ascii="Arial" w:hAnsi="Arial" w:cs="Arial"/>
                <w:lang w:eastAsia="en-IE"/>
              </w:rPr>
              <w:t xml:space="preserve"> experience</w:t>
            </w:r>
            <w:r w:rsidR="005A708B">
              <w:rPr>
                <w:rFonts w:ascii="Arial" w:hAnsi="Arial" w:cs="Arial"/>
                <w:lang w:eastAsia="en-IE"/>
              </w:rPr>
              <w:t xml:space="preserve"> of </w:t>
            </w:r>
            <w:r w:rsidR="00FE1CAB" w:rsidRPr="00FE1CAB">
              <w:rPr>
                <w:rFonts w:ascii="Arial" w:hAnsi="Arial" w:cs="Arial"/>
                <w:lang w:eastAsia="en-IE"/>
              </w:rPr>
              <w:t>SAP</w:t>
            </w:r>
            <w:r w:rsidR="00915D82">
              <w:rPr>
                <w:rFonts w:ascii="Arial" w:hAnsi="Arial" w:cs="Arial"/>
                <w:lang w:eastAsia="en-IE"/>
              </w:rPr>
              <w:t xml:space="preserve"> Financial</w:t>
            </w:r>
            <w:r w:rsidR="00FE1CAB" w:rsidRPr="00FE1CAB">
              <w:rPr>
                <w:rFonts w:ascii="Arial" w:hAnsi="Arial" w:cs="Arial"/>
                <w:lang w:eastAsia="en-IE"/>
              </w:rPr>
              <w:t xml:space="preserve"> including S4/Hana, or an equivalent Enterprise Resource Planning (ERP) Financial Management system</w:t>
            </w:r>
            <w:r w:rsidR="00AF6CE3">
              <w:rPr>
                <w:rFonts w:ascii="Arial" w:hAnsi="Arial" w:cs="Arial"/>
                <w:lang w:eastAsia="en-IE"/>
              </w:rPr>
              <w:t>.</w:t>
            </w:r>
          </w:p>
          <w:p w14:paraId="7F05714E" w14:textId="77777777" w:rsidR="00FE1CAB" w:rsidRPr="00FE1CAB" w:rsidRDefault="00FE1CAB" w:rsidP="00FE1CAB">
            <w:pPr>
              <w:ind w:left="382"/>
              <w:jc w:val="both"/>
              <w:rPr>
                <w:rFonts w:ascii="Arial" w:hAnsi="Arial" w:cs="Arial"/>
                <w:lang w:eastAsia="en-US"/>
              </w:rPr>
            </w:pPr>
          </w:p>
          <w:p w14:paraId="60DC0E5F" w14:textId="63909AE6" w:rsidR="005A708B" w:rsidRDefault="00292FC0" w:rsidP="005A708B">
            <w:pPr>
              <w:pStyle w:val="ListParagraph"/>
              <w:numPr>
                <w:ilvl w:val="0"/>
                <w:numId w:val="15"/>
              </w:numPr>
              <w:ind w:left="382"/>
              <w:jc w:val="both"/>
              <w:rPr>
                <w:rFonts w:ascii="Arial" w:hAnsi="Arial" w:cs="Arial"/>
              </w:rPr>
            </w:pPr>
            <w:r w:rsidRPr="008230C1">
              <w:rPr>
                <w:rFonts w:ascii="Arial" w:hAnsi="Arial" w:cs="Arial"/>
                <w:lang w:eastAsia="en-IE"/>
              </w:rPr>
              <w:t xml:space="preserve">Significant </w:t>
            </w:r>
            <w:r w:rsidR="005A708B">
              <w:rPr>
                <w:rFonts w:ascii="Arial" w:hAnsi="Arial" w:cs="Arial"/>
                <w:lang w:eastAsia="en-IE"/>
              </w:rPr>
              <w:t>experience of dealing with senior management and other key internal and external stakeholders as relevant to the role</w:t>
            </w:r>
          </w:p>
          <w:p w14:paraId="18FAB996" w14:textId="74E053BE" w:rsidR="00AF6CE3" w:rsidRPr="00AF6CE3" w:rsidRDefault="00AF6CE3" w:rsidP="00AF6CE3">
            <w:pPr>
              <w:jc w:val="both"/>
              <w:rPr>
                <w:rFonts w:ascii="Arial" w:hAnsi="Arial" w:cs="Arial"/>
              </w:rPr>
            </w:pPr>
          </w:p>
        </w:tc>
      </w:tr>
      <w:tr w:rsidR="00302582" w:rsidRPr="008D7A16" w14:paraId="0B1BA132" w14:textId="77777777" w:rsidTr="008D7A16">
        <w:tc>
          <w:tcPr>
            <w:tcW w:w="2364" w:type="dxa"/>
          </w:tcPr>
          <w:p w14:paraId="27C78703" w14:textId="77777777" w:rsidR="00302582" w:rsidRPr="008D7A16" w:rsidRDefault="00302582" w:rsidP="00302582">
            <w:pPr>
              <w:rPr>
                <w:rFonts w:ascii="Arial" w:hAnsi="Arial" w:cs="Arial"/>
                <w:b/>
                <w:bCs/>
              </w:rPr>
            </w:pPr>
            <w:r w:rsidRPr="008D7A16">
              <w:rPr>
                <w:rFonts w:ascii="Arial" w:hAnsi="Arial" w:cs="Arial"/>
                <w:b/>
                <w:bCs/>
              </w:rPr>
              <w:t>Other requirements specific to the post</w:t>
            </w:r>
          </w:p>
        </w:tc>
        <w:tc>
          <w:tcPr>
            <w:tcW w:w="8256" w:type="dxa"/>
          </w:tcPr>
          <w:p w14:paraId="2C934E4D" w14:textId="77777777" w:rsidR="00302582" w:rsidRPr="008D7A16" w:rsidRDefault="00302582" w:rsidP="00302582">
            <w:pPr>
              <w:pStyle w:val="ListParagraph"/>
              <w:numPr>
                <w:ilvl w:val="0"/>
                <w:numId w:val="2"/>
              </w:numPr>
              <w:ind w:left="714" w:hanging="357"/>
              <w:jc w:val="both"/>
              <w:rPr>
                <w:rFonts w:ascii="Arial" w:hAnsi="Arial" w:cs="Arial"/>
                <w:iCs/>
              </w:rPr>
            </w:pPr>
            <w:r w:rsidRPr="008D7A16">
              <w:rPr>
                <w:rFonts w:ascii="Arial" w:hAnsi="Arial" w:cs="Arial"/>
                <w:iCs/>
              </w:rPr>
              <w:t>Access to appropriate transport to fulfil the requirements of the role</w:t>
            </w:r>
            <w:r>
              <w:rPr>
                <w:rFonts w:ascii="Arial" w:hAnsi="Arial" w:cs="Arial"/>
                <w:iCs/>
              </w:rPr>
              <w:t>.</w:t>
            </w:r>
          </w:p>
          <w:p w14:paraId="03A925CB" w14:textId="6435C5EA" w:rsidR="00302582" w:rsidRPr="00657860" w:rsidRDefault="00302582" w:rsidP="00657860">
            <w:pPr>
              <w:numPr>
                <w:ilvl w:val="0"/>
                <w:numId w:val="2"/>
              </w:numPr>
              <w:ind w:left="714" w:hanging="357"/>
              <w:jc w:val="both"/>
              <w:rPr>
                <w:rFonts w:ascii="Arial" w:hAnsi="Arial" w:cs="Arial"/>
                <w:iCs/>
                <w:color w:val="000000"/>
              </w:rPr>
            </w:pPr>
            <w:r w:rsidRPr="00C870ED">
              <w:rPr>
                <w:rFonts w:ascii="Arial" w:hAnsi="Arial" w:cs="Arial"/>
                <w:iCs/>
                <w:color w:val="000000"/>
              </w:rPr>
              <w:t xml:space="preserve">A flexible approach to working hours is required </w:t>
            </w:r>
            <w:r w:rsidR="002B728F" w:rsidRPr="00C870ED">
              <w:rPr>
                <w:rFonts w:ascii="Arial" w:hAnsi="Arial" w:cs="Arial"/>
                <w:iCs/>
                <w:color w:val="000000"/>
              </w:rPr>
              <w:t>to</w:t>
            </w:r>
            <w:r w:rsidRPr="00C870ED">
              <w:rPr>
                <w:rFonts w:ascii="Arial" w:hAnsi="Arial" w:cs="Arial"/>
                <w:iCs/>
                <w:color w:val="000000"/>
              </w:rPr>
              <w:t xml:space="preserve"> ensure deadlines are met. </w:t>
            </w:r>
          </w:p>
        </w:tc>
      </w:tr>
      <w:tr w:rsidR="00302582" w:rsidRPr="008D7A16" w14:paraId="0799A4D1" w14:textId="77777777" w:rsidTr="008D7A16">
        <w:tc>
          <w:tcPr>
            <w:tcW w:w="2364" w:type="dxa"/>
          </w:tcPr>
          <w:p w14:paraId="44A13C26" w14:textId="77777777" w:rsidR="00302582" w:rsidRDefault="00302582" w:rsidP="00302582">
            <w:pPr>
              <w:rPr>
                <w:rFonts w:ascii="Arial" w:hAnsi="Arial" w:cs="Arial"/>
                <w:b/>
                <w:bCs/>
              </w:rPr>
            </w:pPr>
            <w:r>
              <w:rPr>
                <w:rFonts w:ascii="Arial" w:hAnsi="Arial" w:cs="Arial"/>
                <w:b/>
                <w:bCs/>
              </w:rPr>
              <w:t>Additional Eligibility Requirements</w:t>
            </w:r>
          </w:p>
          <w:p w14:paraId="73448F26" w14:textId="150D91DB" w:rsidR="00302582" w:rsidRPr="008D7A16" w:rsidRDefault="00302582" w:rsidP="00302582">
            <w:pPr>
              <w:rPr>
                <w:rFonts w:ascii="Arial" w:hAnsi="Arial" w:cs="Arial"/>
                <w:b/>
                <w:bCs/>
              </w:rPr>
            </w:pPr>
          </w:p>
        </w:tc>
        <w:tc>
          <w:tcPr>
            <w:tcW w:w="8256" w:type="dxa"/>
          </w:tcPr>
          <w:p w14:paraId="0F80D76C" w14:textId="77777777" w:rsidR="00302582" w:rsidRPr="00585CE2" w:rsidRDefault="00302582" w:rsidP="00302582">
            <w:pPr>
              <w:pStyle w:val="Default"/>
              <w:rPr>
                <w:sz w:val="20"/>
                <w:szCs w:val="20"/>
              </w:rPr>
            </w:pPr>
            <w:r w:rsidRPr="00585CE2">
              <w:rPr>
                <w:b/>
                <w:bCs/>
                <w:sz w:val="20"/>
                <w:szCs w:val="20"/>
              </w:rPr>
              <w:t xml:space="preserve">Citizenship Requirements </w:t>
            </w:r>
          </w:p>
          <w:p w14:paraId="5CD4F2EB" w14:textId="77777777" w:rsidR="00302582" w:rsidRPr="00585CE2" w:rsidRDefault="00302582" w:rsidP="00302582">
            <w:pPr>
              <w:pStyle w:val="Default"/>
              <w:rPr>
                <w:sz w:val="20"/>
                <w:szCs w:val="20"/>
              </w:rPr>
            </w:pPr>
            <w:r w:rsidRPr="00585CE2">
              <w:rPr>
                <w:sz w:val="20"/>
                <w:szCs w:val="20"/>
              </w:rPr>
              <w:t xml:space="preserve">Eligible candidates must be: </w:t>
            </w:r>
          </w:p>
          <w:p w14:paraId="70781369" w14:textId="77777777" w:rsidR="00302582" w:rsidRPr="00585CE2" w:rsidRDefault="00302582" w:rsidP="00302582">
            <w:pPr>
              <w:pStyle w:val="ListParagraph"/>
              <w:numPr>
                <w:ilvl w:val="0"/>
                <w:numId w:val="11"/>
              </w:numPr>
              <w:spacing w:after="120"/>
              <w:rPr>
                <w:rFonts w:ascii="Arial" w:hAnsi="Arial" w:cs="Arial"/>
              </w:rPr>
            </w:pPr>
            <w:r w:rsidRPr="00585CE2">
              <w:rPr>
                <w:rFonts w:ascii="Arial" w:hAnsi="Arial" w:cs="Arial"/>
              </w:rPr>
              <w:t xml:space="preserve">EEA, Swiss, or British citizens </w:t>
            </w:r>
          </w:p>
          <w:p w14:paraId="498D8E84" w14:textId="77777777" w:rsidR="00302582" w:rsidRPr="00585CE2" w:rsidRDefault="00302582" w:rsidP="00302582">
            <w:pPr>
              <w:spacing w:after="120"/>
              <w:ind w:left="360"/>
              <w:rPr>
                <w:rFonts w:ascii="Arial" w:hAnsi="Arial" w:cs="Arial"/>
                <w:b/>
              </w:rPr>
            </w:pPr>
            <w:r>
              <w:rPr>
                <w:rFonts w:ascii="Arial" w:hAnsi="Arial" w:cs="Arial"/>
                <w:b/>
              </w:rPr>
              <w:t>OR</w:t>
            </w:r>
          </w:p>
          <w:p w14:paraId="56A14308" w14:textId="0920F04A" w:rsidR="00302582" w:rsidRPr="003F3FDF" w:rsidRDefault="00302582" w:rsidP="00302582">
            <w:pPr>
              <w:pStyle w:val="ListParagraph"/>
              <w:numPr>
                <w:ilvl w:val="0"/>
                <w:numId w:val="11"/>
              </w:numPr>
              <w:spacing w:after="120"/>
              <w:rPr>
                <w:rFonts w:ascii="Arial" w:hAnsi="Arial" w:cs="Arial"/>
              </w:rPr>
            </w:pPr>
            <w:r w:rsidRPr="00585CE2">
              <w:rPr>
                <w:rFonts w:ascii="Arial" w:hAnsi="Arial" w:cs="Arial"/>
              </w:rPr>
              <w:t>Non-</w:t>
            </w:r>
            <w:r w:rsidRPr="003F3FDF">
              <w:rPr>
                <w:rFonts w:ascii="Arial" w:hAnsi="Arial" w:cs="Arial"/>
              </w:rPr>
              <w:t xml:space="preserve">European Economic Area citizens with permission to reside and work in the </w:t>
            </w:r>
            <w:r w:rsidR="002B728F" w:rsidRPr="003F3FDF">
              <w:rPr>
                <w:rFonts w:ascii="Arial" w:hAnsi="Arial" w:cs="Arial"/>
              </w:rPr>
              <w:t>State.</w:t>
            </w:r>
            <w:r w:rsidRPr="003F3FDF">
              <w:rPr>
                <w:rFonts w:ascii="Arial" w:hAnsi="Arial" w:cs="Arial"/>
              </w:rPr>
              <w:t xml:space="preserve"> </w:t>
            </w:r>
          </w:p>
          <w:p w14:paraId="155145DD" w14:textId="574F62F9" w:rsidR="00302582" w:rsidRDefault="00302582" w:rsidP="00657860">
            <w:pPr>
              <w:pStyle w:val="Default"/>
              <w:ind w:left="1080"/>
              <w:rPr>
                <w:bCs/>
                <w:color w:val="auto"/>
                <w:sz w:val="20"/>
                <w:szCs w:val="20"/>
              </w:rPr>
            </w:pPr>
            <w:r w:rsidRPr="003F3FDF">
              <w:rPr>
                <w:bCs/>
                <w:color w:val="auto"/>
                <w:sz w:val="20"/>
                <w:szCs w:val="20"/>
              </w:rPr>
              <w:t>Read Appendix 2 of the Additional Campaign Information for further information on accepted Stamps for Non-EEA citizens resident in the State, including those with refugee status.</w:t>
            </w:r>
          </w:p>
          <w:p w14:paraId="34A03044" w14:textId="77777777" w:rsidR="00657860" w:rsidRPr="00657860" w:rsidRDefault="00657860" w:rsidP="00657860">
            <w:pPr>
              <w:pStyle w:val="Default"/>
              <w:ind w:left="1080"/>
              <w:rPr>
                <w:bCs/>
                <w:color w:val="auto"/>
                <w:sz w:val="20"/>
                <w:szCs w:val="20"/>
              </w:rPr>
            </w:pPr>
          </w:p>
          <w:p w14:paraId="2834AB3A" w14:textId="69F1E8FA" w:rsidR="00302582" w:rsidRPr="00302582" w:rsidRDefault="00302582" w:rsidP="00302582">
            <w:pPr>
              <w:tabs>
                <w:tab w:val="left" w:pos="0"/>
              </w:tabs>
              <w:spacing w:after="120"/>
              <w:ind w:hanging="43"/>
              <w:rPr>
                <w:rFonts w:ascii="Arial" w:hAnsi="Arial" w:cs="Arial"/>
                <w:b/>
                <w:iCs/>
                <w:u w:val="single"/>
              </w:rPr>
            </w:pPr>
            <w:r w:rsidRPr="00302582">
              <w:rPr>
                <w:rFonts w:ascii="Arial" w:hAnsi="Arial" w:cs="Arial"/>
                <w:bCs/>
              </w:rPr>
              <w:t>To qualify candidates must be eligible by the closing date of the campaign.</w:t>
            </w:r>
          </w:p>
        </w:tc>
      </w:tr>
      <w:tr w:rsidR="00302582" w:rsidRPr="008D7A16" w14:paraId="563079BD" w14:textId="77777777" w:rsidTr="008D7A16">
        <w:tc>
          <w:tcPr>
            <w:tcW w:w="2364" w:type="dxa"/>
          </w:tcPr>
          <w:p w14:paraId="3E03BF16" w14:textId="70383752" w:rsidR="00302582" w:rsidRPr="008D7A16" w:rsidRDefault="00302582" w:rsidP="00302582">
            <w:pPr>
              <w:rPr>
                <w:rFonts w:ascii="Arial" w:hAnsi="Arial" w:cs="Arial"/>
                <w:b/>
                <w:bCs/>
              </w:rPr>
            </w:pPr>
            <w:r w:rsidRPr="008D7A16">
              <w:rPr>
                <w:rFonts w:ascii="Arial" w:hAnsi="Arial" w:cs="Arial"/>
                <w:b/>
                <w:bCs/>
              </w:rPr>
              <w:t xml:space="preserve">Skills, </w:t>
            </w:r>
            <w:r w:rsidR="002B728F" w:rsidRPr="008D7A16">
              <w:rPr>
                <w:rFonts w:ascii="Arial" w:hAnsi="Arial" w:cs="Arial"/>
                <w:b/>
                <w:bCs/>
              </w:rPr>
              <w:t>competencies,</w:t>
            </w:r>
            <w:r w:rsidRPr="008D7A16">
              <w:rPr>
                <w:rFonts w:ascii="Arial" w:hAnsi="Arial" w:cs="Arial"/>
                <w:b/>
                <w:bCs/>
              </w:rPr>
              <w:t xml:space="preserve"> and/or knowledge</w:t>
            </w:r>
          </w:p>
          <w:p w14:paraId="30C68EDD" w14:textId="77777777" w:rsidR="00302582" w:rsidRPr="008D7A16" w:rsidRDefault="00302582" w:rsidP="00302582">
            <w:pPr>
              <w:rPr>
                <w:rFonts w:ascii="Arial" w:hAnsi="Arial" w:cs="Arial"/>
                <w:b/>
                <w:bCs/>
              </w:rPr>
            </w:pPr>
          </w:p>
          <w:p w14:paraId="4C638A9A" w14:textId="77777777" w:rsidR="00302582" w:rsidRPr="008D7A16" w:rsidRDefault="00302582" w:rsidP="00302582">
            <w:pPr>
              <w:rPr>
                <w:rFonts w:ascii="Arial" w:hAnsi="Arial" w:cs="Arial"/>
                <w:b/>
                <w:bCs/>
              </w:rPr>
            </w:pPr>
          </w:p>
        </w:tc>
        <w:tc>
          <w:tcPr>
            <w:tcW w:w="8256" w:type="dxa"/>
          </w:tcPr>
          <w:p w14:paraId="3ADF5323" w14:textId="77777777" w:rsidR="00302582" w:rsidRDefault="00302582" w:rsidP="00302582">
            <w:pPr>
              <w:tabs>
                <w:tab w:val="left" w:pos="0"/>
              </w:tabs>
              <w:spacing w:after="120"/>
              <w:rPr>
                <w:rFonts w:ascii="Arial" w:hAnsi="Arial" w:cs="Arial"/>
                <w:b/>
                <w:iCs/>
                <w:u w:val="single"/>
              </w:rPr>
            </w:pPr>
            <w:r w:rsidRPr="008D7A16">
              <w:rPr>
                <w:rFonts w:ascii="Arial" w:hAnsi="Arial" w:cs="Arial"/>
                <w:b/>
                <w:iCs/>
                <w:u w:val="single"/>
              </w:rPr>
              <w:t>Professional Knowledge &amp; Experience</w:t>
            </w:r>
          </w:p>
          <w:p w14:paraId="5FC61F0A" w14:textId="77777777" w:rsidR="00302582" w:rsidRPr="00BA0E5E" w:rsidRDefault="00302582" w:rsidP="00302582">
            <w:pPr>
              <w:pStyle w:val="ListParagraph"/>
              <w:ind w:left="357"/>
              <w:rPr>
                <w:rFonts w:ascii="Arial" w:hAnsi="Arial" w:cs="Arial"/>
                <w:iCs/>
                <w:sz w:val="8"/>
              </w:rPr>
            </w:pPr>
          </w:p>
          <w:p w14:paraId="20DFC007" w14:textId="39FB0C96" w:rsidR="00302582" w:rsidRDefault="00BE1EB3" w:rsidP="00256DCD">
            <w:pPr>
              <w:pStyle w:val="ListParagraph"/>
              <w:numPr>
                <w:ilvl w:val="0"/>
                <w:numId w:val="20"/>
              </w:numPr>
              <w:rPr>
                <w:rFonts w:ascii="Arial" w:hAnsi="Arial" w:cs="Arial"/>
                <w:iCs/>
              </w:rPr>
            </w:pPr>
            <w:r>
              <w:rPr>
                <w:rFonts w:ascii="Arial" w:hAnsi="Arial" w:cs="Arial"/>
                <w:iCs/>
              </w:rPr>
              <w:t>Demonstrates k</w:t>
            </w:r>
            <w:r w:rsidR="004D4BB5">
              <w:rPr>
                <w:rFonts w:ascii="Arial" w:hAnsi="Arial" w:cs="Arial"/>
                <w:iCs/>
              </w:rPr>
              <w:t>nowledge and experience relevant to the role as per the duties &amp; responsibilities, eligibility criteria and post specific requirements of the role.</w:t>
            </w:r>
          </w:p>
          <w:p w14:paraId="42D6A21C" w14:textId="6FABFDB2" w:rsidR="00302582" w:rsidRDefault="00302582" w:rsidP="00256DCD">
            <w:pPr>
              <w:pStyle w:val="ListParagraph"/>
              <w:numPr>
                <w:ilvl w:val="0"/>
                <w:numId w:val="20"/>
              </w:numPr>
              <w:rPr>
                <w:rFonts w:ascii="Arial" w:hAnsi="Arial" w:cs="Arial"/>
                <w:iCs/>
              </w:rPr>
            </w:pPr>
            <w:r w:rsidRPr="006009F9">
              <w:rPr>
                <w:rFonts w:ascii="Arial" w:hAnsi="Arial" w:cs="Arial"/>
                <w:iCs/>
              </w:rPr>
              <w:t>Highly proficien</w:t>
            </w:r>
            <w:r>
              <w:rPr>
                <w:rFonts w:ascii="Arial" w:hAnsi="Arial" w:cs="Arial"/>
                <w:iCs/>
              </w:rPr>
              <w:t>cy</w:t>
            </w:r>
            <w:r w:rsidRPr="006009F9">
              <w:rPr>
                <w:rFonts w:ascii="Arial" w:hAnsi="Arial" w:cs="Arial"/>
                <w:iCs/>
              </w:rPr>
              <w:t xml:space="preserve"> in MS Excel with high level working knowledge of financial spreadsheets to enable analysis, interpretation of data and data extraction from multiple data sources</w:t>
            </w:r>
            <w:r>
              <w:rPr>
                <w:rFonts w:ascii="Arial" w:hAnsi="Arial" w:cs="Arial"/>
                <w:iCs/>
              </w:rPr>
              <w:t>.</w:t>
            </w:r>
          </w:p>
          <w:p w14:paraId="34309259" w14:textId="5146BB92" w:rsidR="004D4BB5" w:rsidRPr="006009F9" w:rsidRDefault="004D4BB5" w:rsidP="00256DCD">
            <w:pPr>
              <w:pStyle w:val="ListParagraph"/>
              <w:numPr>
                <w:ilvl w:val="0"/>
                <w:numId w:val="20"/>
              </w:numPr>
              <w:rPr>
                <w:rFonts w:ascii="Arial" w:hAnsi="Arial" w:cs="Arial"/>
                <w:iCs/>
              </w:rPr>
            </w:pPr>
            <w:r>
              <w:rPr>
                <w:rFonts w:ascii="Arial" w:hAnsi="Arial" w:cs="Arial"/>
                <w:iCs/>
              </w:rPr>
              <w:t>Working knowledge of S/4 Hana</w:t>
            </w:r>
            <w:r w:rsidR="00091EA5">
              <w:rPr>
                <w:rFonts w:ascii="Arial" w:hAnsi="Arial" w:cs="Arial"/>
                <w:iCs/>
              </w:rPr>
              <w:t>.</w:t>
            </w:r>
          </w:p>
          <w:p w14:paraId="3F15F6A5" w14:textId="02214853" w:rsidR="00302582" w:rsidRDefault="00302582" w:rsidP="00256DCD">
            <w:pPr>
              <w:pStyle w:val="ListParagraph"/>
              <w:numPr>
                <w:ilvl w:val="0"/>
                <w:numId w:val="20"/>
              </w:numPr>
              <w:rPr>
                <w:rFonts w:ascii="Arial" w:hAnsi="Arial" w:cs="Arial"/>
                <w:lang w:val="en-IE" w:eastAsia="en-IE"/>
              </w:rPr>
            </w:pPr>
            <w:r w:rsidRPr="006009F9">
              <w:rPr>
                <w:rFonts w:ascii="Arial" w:hAnsi="Arial" w:cs="Arial"/>
                <w:lang w:val="en-IE" w:eastAsia="en-IE"/>
              </w:rPr>
              <w:t>High standards of accuracy and precision with excellent organisational skills.</w:t>
            </w:r>
          </w:p>
          <w:p w14:paraId="51E043FC" w14:textId="4113AB8B" w:rsidR="00256DCD" w:rsidRPr="00256DCD" w:rsidRDefault="00256DCD" w:rsidP="00256DCD">
            <w:pPr>
              <w:pStyle w:val="ListParagraph"/>
              <w:numPr>
                <w:ilvl w:val="0"/>
                <w:numId w:val="20"/>
              </w:numPr>
              <w:jc w:val="both"/>
              <w:rPr>
                <w:rFonts w:ascii="Arial" w:hAnsi="Arial" w:cs="Arial"/>
                <w:iCs/>
              </w:rPr>
            </w:pPr>
            <w:r>
              <w:rPr>
                <w:rFonts w:ascii="Arial" w:hAnsi="Arial" w:cs="Arial"/>
                <w:iCs/>
              </w:rPr>
              <w:t>High level of integrity, accuracy, and attention to detail</w:t>
            </w:r>
          </w:p>
          <w:p w14:paraId="41F39EAC" w14:textId="72F474EA" w:rsidR="00302582" w:rsidRPr="00376A50" w:rsidRDefault="00BE1EB3" w:rsidP="00256DCD">
            <w:pPr>
              <w:pStyle w:val="ListParagraph"/>
              <w:numPr>
                <w:ilvl w:val="0"/>
                <w:numId w:val="20"/>
              </w:numPr>
              <w:rPr>
                <w:rFonts w:ascii="Arial" w:eastAsia="Arial" w:hAnsi="Arial" w:cs="Arial"/>
              </w:rPr>
            </w:pPr>
            <w:r>
              <w:rPr>
                <w:rFonts w:ascii="Arial" w:hAnsi="Arial" w:cs="Arial"/>
              </w:rPr>
              <w:t>Demonstrates t</w:t>
            </w:r>
            <w:r w:rsidR="00302582">
              <w:rPr>
                <w:rFonts w:ascii="Arial" w:hAnsi="Arial" w:cs="Arial"/>
              </w:rPr>
              <w:t>he</w:t>
            </w:r>
            <w:r w:rsidR="00302582" w:rsidRPr="00376A50">
              <w:rPr>
                <w:rFonts w:ascii="Arial" w:hAnsi="Arial" w:cs="Arial"/>
              </w:rPr>
              <w:t xml:space="preserve"> ability to work in line with relevant policies and procedures</w:t>
            </w:r>
            <w:r w:rsidR="00302582">
              <w:rPr>
                <w:rFonts w:ascii="Arial" w:hAnsi="Arial" w:cs="Arial"/>
              </w:rPr>
              <w:t>.</w:t>
            </w:r>
          </w:p>
          <w:p w14:paraId="3A1B1011" w14:textId="10092609" w:rsidR="00302582" w:rsidRPr="00BE1EB3" w:rsidRDefault="00BE1EB3" w:rsidP="00256DCD">
            <w:pPr>
              <w:pStyle w:val="ListParagraph"/>
              <w:numPr>
                <w:ilvl w:val="0"/>
                <w:numId w:val="20"/>
              </w:numPr>
              <w:rPr>
                <w:rFonts w:ascii="Arial" w:hAnsi="Arial" w:cs="Arial"/>
                <w:iCs/>
              </w:rPr>
            </w:pPr>
            <w:r>
              <w:rPr>
                <w:rFonts w:ascii="Arial" w:hAnsi="Arial" w:cs="Arial"/>
              </w:rPr>
              <w:t>Demonstrates c</w:t>
            </w:r>
            <w:r w:rsidR="00302582" w:rsidRPr="42C0EA4B">
              <w:rPr>
                <w:rFonts w:ascii="Arial" w:hAnsi="Arial" w:cs="Arial"/>
              </w:rPr>
              <w:t>ommitment to developing own professional knowledge and</w:t>
            </w:r>
            <w:r w:rsidR="00302582">
              <w:rPr>
                <w:rFonts w:ascii="Arial" w:hAnsi="Arial" w:cs="Arial"/>
              </w:rPr>
              <w:t xml:space="preserve"> expertise.</w:t>
            </w:r>
          </w:p>
          <w:p w14:paraId="409D80A2" w14:textId="6296BB41" w:rsidR="00BE1EB3" w:rsidRPr="00BE1EB3" w:rsidRDefault="00BE1EB3" w:rsidP="00256DCD">
            <w:pPr>
              <w:pStyle w:val="ListParagraph"/>
              <w:numPr>
                <w:ilvl w:val="0"/>
                <w:numId w:val="20"/>
              </w:numPr>
              <w:rPr>
                <w:rFonts w:ascii="Arial" w:hAnsi="Arial" w:cs="Arial"/>
                <w:lang w:val="en-IE"/>
              </w:rPr>
            </w:pPr>
            <w:r>
              <w:rPr>
                <w:rFonts w:ascii="Arial" w:hAnsi="Arial" w:cs="Arial"/>
                <w:lang w:val="en-IE"/>
              </w:rPr>
              <w:t>Maximise the use of ICT, demonstrating excellent computer skills particularly Microsoft Office, Outlook etc.</w:t>
            </w:r>
          </w:p>
          <w:p w14:paraId="02B6A818" w14:textId="66C5C9A5" w:rsidR="00FE1CAB" w:rsidRDefault="00FE1CAB" w:rsidP="00302582">
            <w:pPr>
              <w:pStyle w:val="NormalWeb"/>
              <w:spacing w:before="0" w:beforeAutospacing="0" w:after="0" w:afterAutospacing="0"/>
              <w:rPr>
                <w:rFonts w:ascii="Arial" w:hAnsi="Arial" w:cs="Arial"/>
                <w:b/>
                <w:color w:val="000000"/>
                <w:sz w:val="20"/>
                <w:szCs w:val="20"/>
                <w:u w:val="single"/>
                <w:lang w:val="en-GB"/>
              </w:rPr>
            </w:pPr>
          </w:p>
          <w:p w14:paraId="560C708D" w14:textId="3154AEC1" w:rsidR="005212B7" w:rsidRPr="003F3FDF" w:rsidRDefault="005212B7" w:rsidP="005212B7">
            <w:pPr>
              <w:pStyle w:val="NormalWeb"/>
              <w:spacing w:before="0" w:beforeAutospacing="0" w:after="0" w:afterAutospacing="0"/>
              <w:rPr>
                <w:rFonts w:ascii="Arial" w:hAnsi="Arial" w:cs="Arial"/>
                <w:b/>
                <w:color w:val="000000"/>
                <w:sz w:val="20"/>
                <w:szCs w:val="20"/>
                <w:u w:val="single"/>
                <w:lang w:val="en-GB"/>
              </w:rPr>
            </w:pPr>
            <w:r>
              <w:rPr>
                <w:rFonts w:ascii="Arial" w:hAnsi="Arial" w:cs="Arial"/>
                <w:b/>
                <w:color w:val="000000"/>
                <w:sz w:val="20"/>
                <w:szCs w:val="20"/>
                <w:u w:val="single"/>
                <w:lang w:val="en-GB"/>
              </w:rPr>
              <w:t>Planning and Managing Resources</w:t>
            </w:r>
          </w:p>
          <w:p w14:paraId="3646B434" w14:textId="77777777" w:rsidR="005212B7" w:rsidRPr="00867E4E" w:rsidRDefault="005212B7" w:rsidP="005212B7">
            <w:pPr>
              <w:pStyle w:val="NormalWeb"/>
              <w:spacing w:before="0" w:beforeAutospacing="0" w:after="0" w:afterAutospacing="0"/>
              <w:rPr>
                <w:rFonts w:ascii="Arial" w:hAnsi="Arial" w:cs="Arial"/>
                <w:b/>
                <w:color w:val="000000"/>
                <w:sz w:val="14"/>
                <w:szCs w:val="20"/>
                <w:lang w:val="en-GB"/>
              </w:rPr>
            </w:pPr>
          </w:p>
          <w:p w14:paraId="501A1396" w14:textId="1EA7CE26" w:rsidR="005212B7" w:rsidRDefault="00BE1EB3"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Demonstrates t</w:t>
            </w:r>
            <w:r w:rsidR="005212B7">
              <w:rPr>
                <w:rFonts w:ascii="Arial" w:hAnsi="Arial" w:cs="Arial"/>
                <w:color w:val="000000"/>
                <w:sz w:val="20"/>
                <w:szCs w:val="20"/>
                <w:lang w:val="en-GB"/>
              </w:rPr>
              <w:t>he ability to effectively plan and manage own workload and that of others in an effective and methodical manner within strict deadlines, ensuring deadlines are met</w:t>
            </w:r>
            <w:r w:rsidR="00091EA5">
              <w:rPr>
                <w:rFonts w:ascii="Arial" w:hAnsi="Arial" w:cs="Arial"/>
                <w:color w:val="000000"/>
                <w:sz w:val="20"/>
                <w:szCs w:val="20"/>
                <w:lang w:val="en-GB"/>
              </w:rPr>
              <w:t>.</w:t>
            </w:r>
          </w:p>
          <w:p w14:paraId="21B2F9BF" w14:textId="631F66EA" w:rsidR="005212B7" w:rsidRDefault="00BE1EB3"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lastRenderedPageBreak/>
              <w:t>Demonstrates the a</w:t>
            </w:r>
            <w:r w:rsidR="005212B7">
              <w:rPr>
                <w:rFonts w:ascii="Arial" w:hAnsi="Arial" w:cs="Arial"/>
                <w:color w:val="000000"/>
                <w:sz w:val="20"/>
                <w:szCs w:val="20"/>
                <w:lang w:val="en-GB"/>
              </w:rPr>
              <w:t xml:space="preserve">bility to </w:t>
            </w:r>
            <w:r w:rsidR="00256DCD">
              <w:rPr>
                <w:rFonts w:ascii="Arial" w:hAnsi="Arial" w:cs="Arial"/>
                <w:color w:val="000000"/>
                <w:sz w:val="20"/>
                <w:szCs w:val="20"/>
                <w:lang w:val="en-GB"/>
              </w:rPr>
              <w:t xml:space="preserve">work under pressure, </w:t>
            </w:r>
            <w:r w:rsidR="005212B7">
              <w:rPr>
                <w:rFonts w:ascii="Arial" w:hAnsi="Arial" w:cs="Arial"/>
                <w:color w:val="000000"/>
                <w:sz w:val="20"/>
                <w:szCs w:val="20"/>
                <w:lang w:val="en-GB"/>
              </w:rPr>
              <w:t>manage deadlines and effectively handle multiple tasks</w:t>
            </w:r>
            <w:r w:rsidR="00091EA5">
              <w:rPr>
                <w:rFonts w:ascii="Arial" w:hAnsi="Arial" w:cs="Arial"/>
                <w:color w:val="000000"/>
                <w:sz w:val="20"/>
                <w:szCs w:val="20"/>
                <w:lang w:val="en-GB"/>
              </w:rPr>
              <w:t>.</w:t>
            </w:r>
          </w:p>
          <w:p w14:paraId="3E315041" w14:textId="447FA352" w:rsidR="005212B7" w:rsidRDefault="00BE1EB3"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Demonstrates the a</w:t>
            </w:r>
            <w:r w:rsidR="005212B7">
              <w:rPr>
                <w:rFonts w:ascii="Arial" w:hAnsi="Arial" w:cs="Arial"/>
                <w:color w:val="000000"/>
                <w:sz w:val="20"/>
                <w:szCs w:val="20"/>
                <w:lang w:val="en-GB"/>
              </w:rPr>
              <w:t>bility to manage within allocated resources and a capacity to respond to changes to a plan</w:t>
            </w:r>
            <w:r w:rsidR="00091EA5">
              <w:rPr>
                <w:rFonts w:ascii="Arial" w:hAnsi="Arial" w:cs="Arial"/>
                <w:color w:val="000000"/>
                <w:sz w:val="20"/>
                <w:szCs w:val="20"/>
                <w:lang w:val="en-GB"/>
              </w:rPr>
              <w:t>.</w:t>
            </w:r>
          </w:p>
          <w:p w14:paraId="7C8E64AE" w14:textId="5E339E05" w:rsidR="00256DCD" w:rsidRPr="00256DCD" w:rsidRDefault="005212B7"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Maintains and awareness of value for money</w:t>
            </w:r>
            <w:r w:rsidR="00091EA5">
              <w:rPr>
                <w:rFonts w:ascii="Arial" w:hAnsi="Arial" w:cs="Arial"/>
                <w:color w:val="000000"/>
                <w:sz w:val="20"/>
                <w:szCs w:val="20"/>
                <w:lang w:val="en-GB"/>
              </w:rPr>
              <w:t>.</w:t>
            </w:r>
          </w:p>
          <w:p w14:paraId="4CD5AA8A" w14:textId="77777777" w:rsidR="00C264C5" w:rsidRDefault="00C264C5" w:rsidP="00302582">
            <w:pPr>
              <w:pStyle w:val="NormalWeb"/>
              <w:spacing w:before="0" w:beforeAutospacing="0" w:after="0" w:afterAutospacing="0"/>
              <w:rPr>
                <w:rFonts w:ascii="Arial" w:hAnsi="Arial" w:cs="Arial"/>
                <w:b/>
                <w:color w:val="000000"/>
                <w:sz w:val="20"/>
                <w:szCs w:val="20"/>
                <w:u w:val="single"/>
                <w:lang w:val="en-GB"/>
              </w:rPr>
            </w:pPr>
          </w:p>
          <w:p w14:paraId="6BCE7CDA" w14:textId="77777777" w:rsidR="005212B7" w:rsidRPr="003F3FDF" w:rsidRDefault="005212B7" w:rsidP="005212B7">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 xml:space="preserve">Commitment to a Quality Service </w:t>
            </w:r>
          </w:p>
          <w:p w14:paraId="6B98BA3E" w14:textId="77777777" w:rsidR="005212B7" w:rsidRPr="00867E4E" w:rsidRDefault="005212B7" w:rsidP="005212B7">
            <w:pPr>
              <w:pStyle w:val="NormalWeb"/>
              <w:spacing w:before="0" w:beforeAutospacing="0" w:after="0" w:afterAutospacing="0"/>
              <w:rPr>
                <w:rFonts w:ascii="Arial" w:hAnsi="Arial" w:cs="Arial"/>
                <w:color w:val="000000"/>
                <w:sz w:val="14"/>
                <w:szCs w:val="20"/>
              </w:rPr>
            </w:pPr>
          </w:p>
          <w:p w14:paraId="41B371C0" w14:textId="1293C481" w:rsidR="005212B7" w:rsidRDefault="00BE1EB3" w:rsidP="00256DCD">
            <w:pPr>
              <w:pStyle w:val="NormalWeb"/>
              <w:numPr>
                <w:ilvl w:val="0"/>
                <w:numId w:val="20"/>
              </w:numPr>
              <w:spacing w:before="0" w:beforeAutospacing="0" w:after="0" w:afterAutospacing="0"/>
              <w:rPr>
                <w:rFonts w:ascii="Arial" w:hAnsi="Arial" w:cs="Arial"/>
                <w:color w:val="000000"/>
                <w:sz w:val="20"/>
                <w:szCs w:val="20"/>
              </w:rPr>
            </w:pPr>
            <w:r>
              <w:rPr>
                <w:rFonts w:ascii="Arial" w:hAnsi="Arial" w:cs="Arial"/>
                <w:color w:val="000000"/>
                <w:sz w:val="20"/>
                <w:szCs w:val="20"/>
              </w:rPr>
              <w:t>Demonstrates a</w:t>
            </w:r>
            <w:r w:rsidR="005212B7">
              <w:rPr>
                <w:rFonts w:ascii="Arial" w:hAnsi="Arial" w:cs="Arial"/>
                <w:color w:val="000000"/>
                <w:sz w:val="20"/>
                <w:szCs w:val="20"/>
              </w:rPr>
              <w:t>n awareness and appreciation for the service user and a strong commitment to providing a quality service</w:t>
            </w:r>
            <w:r w:rsidR="00091EA5">
              <w:rPr>
                <w:rFonts w:ascii="Arial" w:hAnsi="Arial" w:cs="Arial"/>
                <w:color w:val="000000"/>
                <w:sz w:val="20"/>
                <w:szCs w:val="20"/>
              </w:rPr>
              <w:t>.</w:t>
            </w:r>
          </w:p>
          <w:p w14:paraId="1C1FB210" w14:textId="487CBBF2" w:rsidR="005212B7" w:rsidRDefault="00BE1EB3" w:rsidP="00256DCD">
            <w:pPr>
              <w:pStyle w:val="NormalWeb"/>
              <w:numPr>
                <w:ilvl w:val="0"/>
                <w:numId w:val="20"/>
              </w:numPr>
              <w:spacing w:before="0" w:beforeAutospacing="0" w:after="0" w:afterAutospacing="0"/>
              <w:rPr>
                <w:rFonts w:ascii="Arial" w:hAnsi="Arial" w:cs="Arial"/>
                <w:color w:val="000000"/>
                <w:sz w:val="20"/>
                <w:szCs w:val="20"/>
              </w:rPr>
            </w:pPr>
            <w:r>
              <w:rPr>
                <w:rFonts w:ascii="Arial" w:hAnsi="Arial" w:cs="Arial"/>
                <w:color w:val="000000"/>
                <w:sz w:val="20"/>
                <w:szCs w:val="20"/>
              </w:rPr>
              <w:t>Demonstrates the a</w:t>
            </w:r>
            <w:r w:rsidR="005212B7">
              <w:rPr>
                <w:rFonts w:ascii="Arial" w:hAnsi="Arial" w:cs="Arial"/>
                <w:color w:val="000000"/>
                <w:sz w:val="20"/>
                <w:szCs w:val="20"/>
              </w:rPr>
              <w:t>bility to embrace and support the change agenda, demonstrates flexibility and initiative including the ability to adapt and implement change</w:t>
            </w:r>
            <w:r w:rsidR="00091EA5">
              <w:rPr>
                <w:rFonts w:ascii="Arial" w:hAnsi="Arial" w:cs="Arial"/>
                <w:color w:val="000000"/>
                <w:sz w:val="20"/>
                <w:szCs w:val="20"/>
              </w:rPr>
              <w:t>.</w:t>
            </w:r>
          </w:p>
          <w:p w14:paraId="06FEC517" w14:textId="129B45D3" w:rsidR="005212B7" w:rsidRDefault="005212B7" w:rsidP="00256DCD">
            <w:pPr>
              <w:pStyle w:val="NormalWeb"/>
              <w:numPr>
                <w:ilvl w:val="0"/>
                <w:numId w:val="20"/>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Commitment to developin</w:t>
            </w:r>
            <w:r>
              <w:rPr>
                <w:rFonts w:ascii="Arial" w:hAnsi="Arial" w:cs="Arial"/>
                <w:color w:val="000000"/>
                <w:sz w:val="20"/>
                <w:szCs w:val="20"/>
              </w:rPr>
              <w:t>g own knowledge and expertise</w:t>
            </w:r>
            <w:r w:rsidR="00091EA5">
              <w:rPr>
                <w:rFonts w:ascii="Arial" w:hAnsi="Arial" w:cs="Arial"/>
                <w:color w:val="000000"/>
                <w:sz w:val="20"/>
                <w:szCs w:val="20"/>
              </w:rPr>
              <w:t>.</w:t>
            </w:r>
            <w:r>
              <w:rPr>
                <w:rFonts w:ascii="Arial" w:hAnsi="Arial" w:cs="Arial"/>
                <w:color w:val="000000"/>
                <w:sz w:val="20"/>
                <w:szCs w:val="20"/>
              </w:rPr>
              <w:t xml:space="preserve"> </w:t>
            </w:r>
          </w:p>
          <w:p w14:paraId="76DBBC73" w14:textId="69D26E5D" w:rsidR="005212B7" w:rsidRPr="005212B7" w:rsidRDefault="005212B7" w:rsidP="00256DCD">
            <w:pPr>
              <w:pStyle w:val="ListParagraph"/>
              <w:numPr>
                <w:ilvl w:val="0"/>
                <w:numId w:val="20"/>
              </w:numPr>
              <w:rPr>
                <w:rFonts w:ascii="Arial" w:eastAsia="Arial" w:hAnsi="Arial" w:cs="Arial"/>
                <w:bCs/>
                <w:lang w:val="en-US"/>
              </w:rPr>
            </w:pPr>
            <w:r w:rsidRPr="005212B7">
              <w:rPr>
                <w:rFonts w:ascii="Arial" w:eastAsia="Arial" w:hAnsi="Arial" w:cs="Arial"/>
                <w:bCs/>
                <w:lang w:val="en-US"/>
              </w:rPr>
              <w:t>Supports others through service improvement and process changes</w:t>
            </w:r>
            <w:r w:rsidR="00091EA5">
              <w:rPr>
                <w:rFonts w:ascii="Arial" w:eastAsia="Arial" w:hAnsi="Arial" w:cs="Arial"/>
                <w:bCs/>
                <w:lang w:val="en-US"/>
              </w:rPr>
              <w:t>.</w:t>
            </w:r>
          </w:p>
          <w:p w14:paraId="749B378D" w14:textId="77777777" w:rsidR="005212B7" w:rsidRDefault="005212B7" w:rsidP="00302582">
            <w:pPr>
              <w:pStyle w:val="NormalWeb"/>
              <w:spacing w:before="0" w:beforeAutospacing="0" w:after="0" w:afterAutospacing="0"/>
              <w:rPr>
                <w:rFonts w:ascii="Arial" w:hAnsi="Arial" w:cs="Arial"/>
                <w:b/>
                <w:color w:val="000000"/>
                <w:sz w:val="20"/>
                <w:szCs w:val="20"/>
                <w:u w:val="single"/>
                <w:lang w:val="en-GB"/>
              </w:rPr>
            </w:pPr>
          </w:p>
          <w:p w14:paraId="421A5714" w14:textId="233CF54C" w:rsidR="00302582" w:rsidRPr="003F3FDF" w:rsidRDefault="00302582" w:rsidP="00302582">
            <w:pPr>
              <w:pStyle w:val="NormalWeb"/>
              <w:spacing w:before="0" w:beforeAutospacing="0" w:after="0" w:afterAutospacing="0"/>
              <w:rPr>
                <w:rFonts w:ascii="Arial" w:hAnsi="Arial" w:cs="Arial"/>
                <w:b/>
                <w:color w:val="000000"/>
                <w:sz w:val="20"/>
                <w:szCs w:val="20"/>
                <w:u w:val="single"/>
                <w:lang w:val="en-GB"/>
              </w:rPr>
            </w:pPr>
            <w:r w:rsidRPr="003F3FDF">
              <w:rPr>
                <w:rFonts w:ascii="Arial" w:hAnsi="Arial" w:cs="Arial"/>
                <w:b/>
                <w:color w:val="000000"/>
                <w:sz w:val="20"/>
                <w:szCs w:val="20"/>
                <w:u w:val="single"/>
                <w:lang w:val="en-GB"/>
              </w:rPr>
              <w:t xml:space="preserve">Evaluating Information, Problem Solving &amp; Decision Making </w:t>
            </w:r>
          </w:p>
          <w:p w14:paraId="078B7CBA" w14:textId="0FABFA31" w:rsidR="00302582" w:rsidRPr="00867E4E" w:rsidRDefault="00302582" w:rsidP="00302582">
            <w:pPr>
              <w:pStyle w:val="NormalWeb"/>
              <w:spacing w:before="0" w:beforeAutospacing="0" w:after="0" w:afterAutospacing="0"/>
              <w:rPr>
                <w:rFonts w:ascii="Arial" w:hAnsi="Arial" w:cs="Arial"/>
                <w:b/>
                <w:color w:val="000000"/>
                <w:sz w:val="14"/>
                <w:szCs w:val="20"/>
                <w:lang w:val="en-GB"/>
              </w:rPr>
            </w:pPr>
          </w:p>
          <w:p w14:paraId="67D1367F" w14:textId="011B3EA1" w:rsidR="00302582" w:rsidRPr="004D4BB5" w:rsidRDefault="00BE1EB3"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i/>
                <w:color w:val="000000"/>
                <w:sz w:val="20"/>
                <w:szCs w:val="20"/>
                <w:lang w:val="en-GB"/>
              </w:rPr>
              <w:t xml:space="preserve">Demonstrates </w:t>
            </w:r>
            <w:r>
              <w:rPr>
                <w:rFonts w:ascii="Arial" w:hAnsi="Arial" w:cs="Arial"/>
                <w:color w:val="000000"/>
                <w:sz w:val="20"/>
                <w:szCs w:val="20"/>
                <w:lang w:val="en-GB"/>
              </w:rPr>
              <w:t>e</w:t>
            </w:r>
            <w:r w:rsidR="00302582" w:rsidRPr="003F3FDF">
              <w:rPr>
                <w:rFonts w:ascii="Arial" w:hAnsi="Arial" w:cs="Arial"/>
                <w:color w:val="000000"/>
                <w:sz w:val="20"/>
                <w:szCs w:val="20"/>
                <w:lang w:val="en-GB"/>
              </w:rPr>
              <w:t>xcellent analytical skills to enable analysis, interpretation of data and data extraction from multiple data sources</w:t>
            </w:r>
            <w:r w:rsidR="00091EA5">
              <w:rPr>
                <w:rFonts w:ascii="Arial" w:hAnsi="Arial" w:cs="Arial"/>
                <w:color w:val="000000"/>
                <w:sz w:val="20"/>
                <w:szCs w:val="20"/>
                <w:lang w:val="en-GB"/>
              </w:rPr>
              <w:t>.</w:t>
            </w:r>
            <w:r w:rsidR="00302582" w:rsidRPr="003F3FDF">
              <w:rPr>
                <w:rFonts w:ascii="Arial" w:hAnsi="Arial" w:cs="Arial"/>
                <w:color w:val="000000"/>
                <w:sz w:val="20"/>
                <w:szCs w:val="20"/>
                <w:lang w:val="en-GB"/>
              </w:rPr>
              <w:t xml:space="preserve"> </w:t>
            </w:r>
          </w:p>
          <w:p w14:paraId="60249F72" w14:textId="7D3EB8BC" w:rsidR="00302582" w:rsidRDefault="00BE1EB3" w:rsidP="00256DCD">
            <w:pPr>
              <w:pStyle w:val="NormalWeb"/>
              <w:numPr>
                <w:ilvl w:val="0"/>
                <w:numId w:val="20"/>
              </w:numPr>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Demonstrates i</w:t>
            </w:r>
            <w:r w:rsidR="004D4BB5">
              <w:rPr>
                <w:rFonts w:ascii="Arial" w:hAnsi="Arial" w:cs="Arial"/>
                <w:color w:val="000000"/>
                <w:sz w:val="20"/>
                <w:szCs w:val="20"/>
                <w:lang w:val="en-GB"/>
              </w:rPr>
              <w:t>nitiative in the resolution of issues arising/problem solving and proactively develop proposals and recommend solutions</w:t>
            </w:r>
            <w:r w:rsidR="00091EA5">
              <w:rPr>
                <w:rFonts w:ascii="Arial" w:hAnsi="Arial" w:cs="Arial"/>
                <w:color w:val="000000"/>
                <w:sz w:val="20"/>
                <w:szCs w:val="20"/>
                <w:lang w:val="en-GB"/>
              </w:rPr>
              <w:t>.</w:t>
            </w:r>
          </w:p>
          <w:p w14:paraId="30BC475C" w14:textId="73A4F1A8" w:rsidR="00302582" w:rsidRPr="005212B7" w:rsidRDefault="004D4BB5" w:rsidP="00256DCD">
            <w:pPr>
              <w:pStyle w:val="NormalWeb"/>
              <w:numPr>
                <w:ilvl w:val="0"/>
                <w:numId w:val="20"/>
              </w:numPr>
              <w:spacing w:before="0" w:beforeAutospacing="0" w:after="0" w:afterAutospacing="0"/>
              <w:rPr>
                <w:rFonts w:ascii="Arial" w:hAnsi="Arial" w:cs="Arial"/>
                <w:b/>
                <w:color w:val="000000"/>
                <w:sz w:val="14"/>
                <w:szCs w:val="20"/>
              </w:rPr>
            </w:pPr>
            <w:r>
              <w:rPr>
                <w:rFonts w:ascii="Arial" w:hAnsi="Arial" w:cs="Arial"/>
                <w:color w:val="000000"/>
                <w:sz w:val="20"/>
                <w:szCs w:val="20"/>
                <w:lang w:val="en-GB"/>
              </w:rPr>
              <w:t>Recognises when it is appropriate to refer decisions to a higher level of management</w:t>
            </w:r>
            <w:r w:rsidR="00091EA5">
              <w:rPr>
                <w:rFonts w:ascii="Arial" w:hAnsi="Arial" w:cs="Arial"/>
                <w:color w:val="000000"/>
                <w:sz w:val="20"/>
                <w:szCs w:val="20"/>
                <w:lang w:val="en-GB"/>
              </w:rPr>
              <w:t>.</w:t>
            </w:r>
          </w:p>
          <w:p w14:paraId="3D07EA2B" w14:textId="19D7B524" w:rsidR="005212B7" w:rsidRPr="005212B7" w:rsidRDefault="005212B7" w:rsidP="00256DCD">
            <w:pPr>
              <w:pStyle w:val="NormalWeb"/>
              <w:numPr>
                <w:ilvl w:val="0"/>
                <w:numId w:val="20"/>
              </w:numPr>
              <w:spacing w:before="0" w:beforeAutospacing="0" w:after="0" w:afterAutospacing="0"/>
              <w:rPr>
                <w:rFonts w:ascii="Arial" w:hAnsi="Arial" w:cs="Arial"/>
                <w:b/>
                <w:color w:val="000000"/>
                <w:sz w:val="14"/>
                <w:szCs w:val="20"/>
              </w:rPr>
            </w:pPr>
            <w:r>
              <w:rPr>
                <w:rFonts w:ascii="Arial" w:hAnsi="Arial" w:cs="Arial"/>
                <w:color w:val="000000"/>
                <w:sz w:val="20"/>
                <w:szCs w:val="20"/>
                <w:lang w:val="en-GB"/>
              </w:rPr>
              <w:t>Makes decisions and solves problems in a timely manner before they accumulate</w:t>
            </w:r>
            <w:r w:rsidR="00091EA5">
              <w:rPr>
                <w:rFonts w:ascii="Arial" w:hAnsi="Arial" w:cs="Arial"/>
                <w:color w:val="000000"/>
                <w:sz w:val="20"/>
                <w:szCs w:val="20"/>
                <w:lang w:val="en-GB"/>
              </w:rPr>
              <w:t>.</w:t>
            </w:r>
          </w:p>
          <w:p w14:paraId="15E6917E" w14:textId="77777777" w:rsidR="005212B7" w:rsidRPr="00867E4E" w:rsidRDefault="005212B7" w:rsidP="005212B7">
            <w:pPr>
              <w:pStyle w:val="NormalWeb"/>
              <w:spacing w:before="0" w:beforeAutospacing="0" w:after="0" w:afterAutospacing="0"/>
              <w:ind w:left="720"/>
              <w:rPr>
                <w:rFonts w:ascii="Arial" w:hAnsi="Arial" w:cs="Arial"/>
                <w:b/>
                <w:color w:val="000000"/>
                <w:sz w:val="14"/>
                <w:szCs w:val="20"/>
              </w:rPr>
            </w:pPr>
          </w:p>
          <w:p w14:paraId="3E8C75F8" w14:textId="77777777" w:rsidR="005212B7" w:rsidRDefault="005212B7" w:rsidP="00302582">
            <w:pPr>
              <w:pStyle w:val="NormalWeb"/>
              <w:spacing w:before="0" w:beforeAutospacing="0" w:after="0" w:afterAutospacing="0"/>
              <w:rPr>
                <w:rFonts w:ascii="Arial" w:hAnsi="Arial" w:cs="Arial"/>
                <w:b/>
                <w:color w:val="000000"/>
                <w:sz w:val="20"/>
                <w:szCs w:val="20"/>
                <w:u w:val="single"/>
              </w:rPr>
            </w:pPr>
            <w:r>
              <w:rPr>
                <w:rFonts w:ascii="Arial" w:hAnsi="Arial" w:cs="Arial"/>
                <w:b/>
                <w:color w:val="000000"/>
                <w:sz w:val="20"/>
                <w:szCs w:val="20"/>
                <w:u w:val="single"/>
              </w:rPr>
              <w:t>Teamwork</w:t>
            </w:r>
          </w:p>
          <w:p w14:paraId="292FF6E2" w14:textId="77777777" w:rsidR="005212B7" w:rsidRDefault="005212B7" w:rsidP="00302582">
            <w:pPr>
              <w:pStyle w:val="NormalWeb"/>
              <w:spacing w:before="0" w:beforeAutospacing="0" w:after="0" w:afterAutospacing="0"/>
              <w:rPr>
                <w:rFonts w:ascii="Arial" w:hAnsi="Arial" w:cs="Arial"/>
                <w:b/>
                <w:color w:val="000000"/>
                <w:sz w:val="20"/>
                <w:szCs w:val="20"/>
                <w:u w:val="single"/>
              </w:rPr>
            </w:pPr>
          </w:p>
          <w:p w14:paraId="41B5B6A2" w14:textId="4E24DFC7" w:rsidR="005212B7" w:rsidRPr="00E061AB" w:rsidRDefault="00BE1EB3" w:rsidP="00256DCD">
            <w:pPr>
              <w:pStyle w:val="NormalWeb"/>
              <w:numPr>
                <w:ilvl w:val="0"/>
                <w:numId w:val="20"/>
              </w:numPr>
              <w:spacing w:before="0" w:beforeAutospacing="0" w:after="0" w:afterAutospacing="0"/>
              <w:rPr>
                <w:rFonts w:ascii="Arial" w:hAnsi="Arial" w:cs="Arial"/>
                <w:b/>
                <w:color w:val="000000"/>
                <w:sz w:val="20"/>
                <w:szCs w:val="20"/>
                <w:u w:val="single"/>
              </w:rPr>
            </w:pPr>
            <w:r>
              <w:rPr>
                <w:rFonts w:ascii="Arial" w:hAnsi="Arial" w:cs="Arial"/>
                <w:color w:val="000000"/>
                <w:sz w:val="20"/>
                <w:szCs w:val="20"/>
              </w:rPr>
              <w:t>Demonstrates the a</w:t>
            </w:r>
            <w:r w:rsidR="005212B7">
              <w:rPr>
                <w:rFonts w:ascii="Arial" w:hAnsi="Arial" w:cs="Arial"/>
                <w:color w:val="000000"/>
                <w:sz w:val="20"/>
                <w:szCs w:val="20"/>
              </w:rPr>
              <w:t>bility to work on own initiative as well as part of a team, promoting positive team spirit</w:t>
            </w:r>
            <w:r w:rsidR="004A40B2">
              <w:rPr>
                <w:rFonts w:ascii="Arial" w:hAnsi="Arial" w:cs="Arial"/>
                <w:color w:val="000000"/>
                <w:sz w:val="20"/>
                <w:szCs w:val="20"/>
              </w:rPr>
              <w:t>.</w:t>
            </w:r>
          </w:p>
          <w:p w14:paraId="3EAFE060" w14:textId="77777777" w:rsidR="00E061AB" w:rsidRPr="00E061AB" w:rsidRDefault="00E061AB" w:rsidP="00256DCD">
            <w:pPr>
              <w:numPr>
                <w:ilvl w:val="0"/>
                <w:numId w:val="20"/>
              </w:numPr>
              <w:rPr>
                <w:rFonts w:ascii="Arial" w:hAnsi="Arial" w:cs="Arial"/>
                <w:iCs/>
                <w:lang w:val="en-IE"/>
              </w:rPr>
            </w:pPr>
            <w:r w:rsidRPr="00E061AB">
              <w:rPr>
                <w:rFonts w:ascii="Arial" w:hAnsi="Arial" w:cs="Arial"/>
                <w:iCs/>
              </w:rPr>
              <w:t>The capacity for taking on management responsibility and initiative as required.</w:t>
            </w:r>
          </w:p>
          <w:p w14:paraId="230B4478" w14:textId="0BF8F9AE" w:rsidR="00E061AB" w:rsidRPr="00E061AB" w:rsidRDefault="00E061AB" w:rsidP="00256DCD">
            <w:pPr>
              <w:numPr>
                <w:ilvl w:val="0"/>
                <w:numId w:val="20"/>
              </w:numPr>
              <w:rPr>
                <w:rFonts w:ascii="Arial" w:hAnsi="Arial" w:cs="Arial"/>
                <w:iCs/>
              </w:rPr>
            </w:pPr>
            <w:r w:rsidRPr="00E061AB">
              <w:rPr>
                <w:rFonts w:ascii="Arial" w:hAnsi="Arial" w:cs="Arial"/>
                <w:iCs/>
              </w:rPr>
              <w:t>Motivation and an innovative approach to the job within a changing working environment.</w:t>
            </w:r>
          </w:p>
          <w:p w14:paraId="733788D8" w14:textId="71FDC1C2" w:rsidR="00E061AB" w:rsidRDefault="00E061AB" w:rsidP="00FE502F">
            <w:pPr>
              <w:pStyle w:val="NormalWeb"/>
              <w:spacing w:before="0" w:beforeAutospacing="0" w:after="0" w:afterAutospacing="0"/>
              <w:rPr>
                <w:rFonts w:ascii="Arial" w:hAnsi="Arial" w:cs="Arial"/>
                <w:b/>
                <w:color w:val="000000"/>
                <w:sz w:val="20"/>
                <w:szCs w:val="20"/>
                <w:u w:val="single"/>
              </w:rPr>
            </w:pPr>
          </w:p>
          <w:p w14:paraId="591A360B" w14:textId="3FB0C45E" w:rsidR="00302582"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Communications &amp; Interpersonal Skills</w:t>
            </w:r>
          </w:p>
          <w:p w14:paraId="7B6A282E" w14:textId="77777777" w:rsidR="00BE1EB3" w:rsidRPr="003F3FDF" w:rsidRDefault="00BE1EB3" w:rsidP="00302582">
            <w:pPr>
              <w:pStyle w:val="NormalWeb"/>
              <w:spacing w:before="0" w:beforeAutospacing="0" w:after="0" w:afterAutospacing="0"/>
              <w:rPr>
                <w:rFonts w:ascii="Arial" w:hAnsi="Arial" w:cs="Arial"/>
                <w:b/>
                <w:color w:val="000000"/>
                <w:sz w:val="20"/>
                <w:szCs w:val="20"/>
                <w:u w:val="single"/>
              </w:rPr>
            </w:pPr>
          </w:p>
          <w:p w14:paraId="40DB7993" w14:textId="278A7278" w:rsidR="00302582" w:rsidRPr="003F3FDF" w:rsidRDefault="00BE1EB3" w:rsidP="00256DCD">
            <w:pPr>
              <w:pStyle w:val="NormalWeb"/>
              <w:numPr>
                <w:ilvl w:val="0"/>
                <w:numId w:val="20"/>
              </w:numPr>
              <w:spacing w:before="0" w:beforeAutospacing="0" w:after="0" w:afterAutospacing="0"/>
              <w:rPr>
                <w:rFonts w:ascii="Arial" w:hAnsi="Arial" w:cs="Arial"/>
                <w:color w:val="000000"/>
                <w:sz w:val="20"/>
                <w:szCs w:val="20"/>
              </w:rPr>
            </w:pPr>
            <w:r>
              <w:rPr>
                <w:rFonts w:ascii="Arial" w:hAnsi="Arial" w:cs="Arial"/>
                <w:color w:val="000000"/>
                <w:sz w:val="20"/>
                <w:szCs w:val="20"/>
              </w:rPr>
              <w:t>Demonstrates e</w:t>
            </w:r>
            <w:r w:rsidR="00302582" w:rsidRPr="003F3FDF">
              <w:rPr>
                <w:rFonts w:ascii="Arial" w:hAnsi="Arial" w:cs="Arial"/>
                <w:color w:val="000000"/>
                <w:sz w:val="20"/>
                <w:szCs w:val="20"/>
              </w:rPr>
              <w:t xml:space="preserve">xcellent written communications skills and the capacity to prepare briefing materials that are relevant, timely, concise and targeted at the appropriate audience. </w:t>
            </w:r>
          </w:p>
          <w:p w14:paraId="3ED3C9E1" w14:textId="29C708E1" w:rsidR="00302582" w:rsidRDefault="00302582" w:rsidP="00256DCD">
            <w:pPr>
              <w:pStyle w:val="NormalWeb"/>
              <w:numPr>
                <w:ilvl w:val="0"/>
                <w:numId w:val="20"/>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Excellent communication and interpersonal skills </w:t>
            </w:r>
            <w:r w:rsidR="005D2A86" w:rsidRPr="003F3FDF">
              <w:rPr>
                <w:rFonts w:ascii="Arial" w:hAnsi="Arial" w:cs="Arial"/>
                <w:color w:val="000000"/>
                <w:sz w:val="20"/>
                <w:szCs w:val="20"/>
              </w:rPr>
              <w:t>to</w:t>
            </w:r>
            <w:r w:rsidRPr="003F3FDF">
              <w:rPr>
                <w:rFonts w:ascii="Arial" w:hAnsi="Arial" w:cs="Arial"/>
                <w:color w:val="000000"/>
                <w:sz w:val="20"/>
                <w:szCs w:val="20"/>
              </w:rPr>
              <w:t xml:space="preserve"> deal effectively with a wide range of stakeholders.</w:t>
            </w:r>
          </w:p>
          <w:p w14:paraId="30277D42" w14:textId="77777777" w:rsidR="00302582" w:rsidRDefault="005212B7" w:rsidP="00256DCD">
            <w:pPr>
              <w:pStyle w:val="NormalWeb"/>
              <w:numPr>
                <w:ilvl w:val="0"/>
                <w:numId w:val="20"/>
              </w:numPr>
              <w:spacing w:before="0" w:beforeAutospacing="0" w:after="0" w:afterAutospacing="0"/>
              <w:rPr>
                <w:rFonts w:ascii="Arial" w:hAnsi="Arial" w:cs="Arial"/>
                <w:color w:val="000000"/>
                <w:sz w:val="20"/>
                <w:szCs w:val="20"/>
              </w:rPr>
            </w:pPr>
            <w:r>
              <w:rPr>
                <w:rFonts w:ascii="Arial" w:hAnsi="Arial" w:cs="Arial"/>
                <w:color w:val="000000"/>
                <w:sz w:val="20"/>
                <w:szCs w:val="20"/>
              </w:rPr>
              <w:t>Treats others with dignity and respect</w:t>
            </w:r>
            <w:r w:rsidR="004A40B2">
              <w:rPr>
                <w:rFonts w:ascii="Arial" w:hAnsi="Arial" w:cs="Arial"/>
                <w:color w:val="000000"/>
                <w:sz w:val="20"/>
                <w:szCs w:val="20"/>
              </w:rPr>
              <w:t>.</w:t>
            </w:r>
          </w:p>
          <w:p w14:paraId="575AEC84" w14:textId="34E0D3BB" w:rsidR="008372F8" w:rsidRPr="00FF5989" w:rsidRDefault="008372F8" w:rsidP="008372F8">
            <w:pPr>
              <w:pStyle w:val="NormalWeb"/>
              <w:spacing w:before="0" w:beforeAutospacing="0" w:after="0" w:afterAutospacing="0"/>
              <w:ind w:left="720"/>
              <w:rPr>
                <w:rFonts w:ascii="Arial" w:hAnsi="Arial" w:cs="Arial"/>
                <w:color w:val="000000"/>
                <w:sz w:val="20"/>
                <w:szCs w:val="20"/>
              </w:rPr>
            </w:pPr>
          </w:p>
        </w:tc>
      </w:tr>
      <w:tr w:rsidR="00302582" w:rsidRPr="008D7A16" w14:paraId="1172C3CC" w14:textId="77777777" w:rsidTr="008D7A16">
        <w:tc>
          <w:tcPr>
            <w:tcW w:w="2364" w:type="dxa"/>
          </w:tcPr>
          <w:p w14:paraId="1CBB362F" w14:textId="77777777" w:rsidR="00302582" w:rsidRPr="008D7A16" w:rsidRDefault="00302582" w:rsidP="00302582">
            <w:pPr>
              <w:rPr>
                <w:rFonts w:ascii="Arial" w:hAnsi="Arial" w:cs="Arial"/>
                <w:b/>
                <w:bCs/>
              </w:rPr>
            </w:pPr>
            <w:r w:rsidRPr="008D7A16">
              <w:rPr>
                <w:rFonts w:ascii="Arial" w:hAnsi="Arial" w:cs="Arial"/>
                <w:b/>
                <w:bCs/>
              </w:rPr>
              <w:lastRenderedPageBreak/>
              <w:t>Campaign Specific Selection Process</w:t>
            </w:r>
          </w:p>
          <w:p w14:paraId="551A597A" w14:textId="77777777" w:rsidR="00302582" w:rsidRPr="008D7A16" w:rsidRDefault="00302582" w:rsidP="00302582">
            <w:pPr>
              <w:jc w:val="both"/>
              <w:rPr>
                <w:rFonts w:ascii="Arial" w:hAnsi="Arial" w:cs="Arial"/>
                <w:b/>
                <w:bCs/>
              </w:rPr>
            </w:pPr>
          </w:p>
          <w:p w14:paraId="6EE78432" w14:textId="77777777" w:rsidR="00302582" w:rsidRPr="008D7A16" w:rsidRDefault="00302582" w:rsidP="00302582">
            <w:pPr>
              <w:jc w:val="both"/>
              <w:rPr>
                <w:rFonts w:ascii="Arial" w:hAnsi="Arial" w:cs="Arial"/>
                <w:b/>
                <w:bCs/>
              </w:rPr>
            </w:pPr>
            <w:r w:rsidRPr="008D7A16">
              <w:rPr>
                <w:rFonts w:ascii="Arial" w:hAnsi="Arial" w:cs="Arial"/>
                <w:b/>
                <w:bCs/>
              </w:rPr>
              <w:t>Ranking/Shortlisting / Interview</w:t>
            </w:r>
          </w:p>
        </w:tc>
        <w:tc>
          <w:tcPr>
            <w:tcW w:w="8256" w:type="dxa"/>
          </w:tcPr>
          <w:p w14:paraId="42C75B10" w14:textId="455AD275" w:rsidR="00302582" w:rsidRPr="00682F03" w:rsidRDefault="00302582" w:rsidP="00302582">
            <w:pPr>
              <w:rPr>
                <w:rFonts w:ascii="Arial" w:hAnsi="Arial" w:cs="Arial"/>
              </w:rPr>
            </w:pPr>
            <w:r w:rsidRPr="00682F03">
              <w:rPr>
                <w:rFonts w:ascii="Arial" w:hAnsi="Arial" w:cs="Arial"/>
              </w:rPr>
              <w:t xml:space="preserve">A ranking and or shortlisting exercise may be carried out </w:t>
            </w:r>
            <w:r w:rsidR="002B728F" w:rsidRPr="00682F03">
              <w:rPr>
                <w:rFonts w:ascii="Arial" w:hAnsi="Arial" w:cs="Arial"/>
              </w:rPr>
              <w:t>based on</w:t>
            </w:r>
            <w:r w:rsidRPr="00682F03">
              <w:rPr>
                <w:rFonts w:ascii="Arial" w:hAnsi="Arial" w:cs="Arial"/>
              </w:rPr>
              <w:t xml:space="preserve"> information supplied in your application form</w:t>
            </w:r>
            <w:r w:rsidR="002B728F" w:rsidRPr="00682F03">
              <w:rPr>
                <w:rFonts w:ascii="Arial" w:hAnsi="Arial" w:cs="Arial"/>
              </w:rPr>
              <w:t xml:space="preserve">. </w:t>
            </w:r>
            <w:r w:rsidRPr="00682F03">
              <w:rPr>
                <w:rFonts w:ascii="Arial" w:hAnsi="Arial" w:cs="Arial"/>
              </w:rPr>
              <w:t xml:space="preserve">The criteria for ranking and or shortlisting are based on the requirements of the post as outlined in the eligibility criteria and skills, </w:t>
            </w:r>
            <w:r w:rsidR="002B728F" w:rsidRPr="00682F03">
              <w:rPr>
                <w:rFonts w:ascii="Arial" w:hAnsi="Arial" w:cs="Arial"/>
              </w:rPr>
              <w:t>competencies,</w:t>
            </w:r>
            <w:r w:rsidRPr="00682F03">
              <w:rPr>
                <w:rFonts w:ascii="Arial" w:hAnsi="Arial" w:cs="Arial"/>
              </w:rPr>
              <w:t xml:space="preserve"> and/or knowledge section of this job specification</w:t>
            </w:r>
            <w:r w:rsidR="002B728F" w:rsidRPr="00682F03">
              <w:rPr>
                <w:rFonts w:ascii="Arial" w:hAnsi="Arial" w:cs="Arial"/>
              </w:rPr>
              <w:t xml:space="preserve">. </w:t>
            </w:r>
            <w:r w:rsidRPr="00682F03">
              <w:rPr>
                <w:rFonts w:ascii="Arial" w:hAnsi="Arial" w:cs="Arial"/>
              </w:rPr>
              <w:t xml:space="preserve">Therefore, it is </w:t>
            </w:r>
            <w:r w:rsidR="002B728F" w:rsidRPr="00682F03">
              <w:rPr>
                <w:rFonts w:ascii="Arial" w:hAnsi="Arial" w:cs="Arial"/>
              </w:rPr>
              <w:t>especially important</w:t>
            </w:r>
            <w:r w:rsidRPr="00682F03">
              <w:rPr>
                <w:rFonts w:ascii="Arial" w:hAnsi="Arial" w:cs="Arial"/>
              </w:rPr>
              <w:t xml:space="preserve"> that you think about your experience </w:t>
            </w:r>
            <w:r w:rsidR="002B728F" w:rsidRPr="00682F03">
              <w:rPr>
                <w:rFonts w:ascii="Arial" w:hAnsi="Arial" w:cs="Arial"/>
              </w:rPr>
              <w:t>considering</w:t>
            </w:r>
            <w:r w:rsidRPr="00682F03">
              <w:rPr>
                <w:rFonts w:ascii="Arial" w:hAnsi="Arial" w:cs="Arial"/>
              </w:rPr>
              <w:t xml:space="preserve"> those requirements</w:t>
            </w:r>
            <w:r w:rsidR="002B728F" w:rsidRPr="00682F03">
              <w:rPr>
                <w:rFonts w:ascii="Arial" w:hAnsi="Arial" w:cs="Arial"/>
              </w:rPr>
              <w:t xml:space="preserve">. </w:t>
            </w:r>
          </w:p>
          <w:p w14:paraId="74FD5A0A" w14:textId="77777777" w:rsidR="00302582" w:rsidRPr="00867E4E" w:rsidRDefault="00302582" w:rsidP="00302582">
            <w:pPr>
              <w:rPr>
                <w:rFonts w:ascii="Arial" w:hAnsi="Arial" w:cs="Arial"/>
                <w:sz w:val="14"/>
              </w:rPr>
            </w:pPr>
          </w:p>
          <w:p w14:paraId="36741AAF" w14:textId="6D7F1095" w:rsidR="00302582" w:rsidRPr="00682F03" w:rsidRDefault="00302582" w:rsidP="00302582">
            <w:pPr>
              <w:rPr>
                <w:rFonts w:ascii="Arial" w:hAnsi="Arial" w:cs="Arial"/>
                <w:u w:val="single"/>
              </w:rPr>
            </w:pPr>
            <w:r w:rsidRPr="00682F03">
              <w:rPr>
                <w:rFonts w:ascii="Arial" w:hAnsi="Arial" w:cs="Arial"/>
                <w:u w:val="single"/>
              </w:rPr>
              <w:t>Failure to include information regarding these requirements may result in you not being called forward to the next stage of the selection process</w:t>
            </w:r>
            <w:r w:rsidR="002B728F" w:rsidRPr="00682F03">
              <w:rPr>
                <w:rFonts w:ascii="Arial" w:hAnsi="Arial" w:cs="Arial"/>
                <w:u w:val="single"/>
              </w:rPr>
              <w:t xml:space="preserve">. </w:t>
            </w:r>
          </w:p>
          <w:p w14:paraId="1F307887" w14:textId="77777777" w:rsidR="00302582" w:rsidRPr="00867E4E" w:rsidRDefault="00302582" w:rsidP="00302582">
            <w:pPr>
              <w:rPr>
                <w:rFonts w:ascii="Arial" w:hAnsi="Arial" w:cs="Arial"/>
                <w:i/>
                <w:iCs/>
                <w:sz w:val="14"/>
              </w:rPr>
            </w:pPr>
          </w:p>
          <w:p w14:paraId="2A3369E8" w14:textId="4C2B57E8" w:rsidR="00302582" w:rsidRPr="00F22792" w:rsidRDefault="00302582" w:rsidP="00F22792">
            <w:pPr>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tc>
      </w:tr>
      <w:tr w:rsidR="00302582" w:rsidRPr="008D7A16" w14:paraId="02D111C2" w14:textId="77777777" w:rsidTr="008D7A16">
        <w:tc>
          <w:tcPr>
            <w:tcW w:w="2364" w:type="dxa"/>
          </w:tcPr>
          <w:p w14:paraId="7ACE2CC4" w14:textId="17BBCBCB" w:rsidR="00302582" w:rsidRPr="009F3F3A" w:rsidRDefault="00302582" w:rsidP="00302582">
            <w:pPr>
              <w:rPr>
                <w:rFonts w:ascii="Arial" w:hAnsi="Arial" w:cs="Arial"/>
                <w:b/>
                <w:bCs/>
              </w:rPr>
            </w:pPr>
            <w:r w:rsidRPr="00AC0D37">
              <w:rPr>
                <w:rFonts w:ascii="Arial" w:hAnsi="Arial" w:cs="Arial"/>
                <w:b/>
                <w:bCs/>
              </w:rPr>
              <w:t xml:space="preserve">Diversity, </w:t>
            </w:r>
            <w:r w:rsidR="002B728F" w:rsidRPr="00AC0D37">
              <w:rPr>
                <w:rFonts w:ascii="Arial" w:hAnsi="Arial" w:cs="Arial"/>
                <w:b/>
                <w:bCs/>
              </w:rPr>
              <w:t>Equality,</w:t>
            </w:r>
            <w:r w:rsidRPr="00AC0D37">
              <w:rPr>
                <w:rFonts w:ascii="Arial" w:hAnsi="Arial" w:cs="Arial"/>
                <w:b/>
                <w:bCs/>
              </w:rPr>
              <w:t xml:space="preserve"> and Inclusion</w:t>
            </w:r>
            <w:r w:rsidRPr="009F3F3A">
              <w:rPr>
                <w:rFonts w:ascii="Arial" w:hAnsi="Arial" w:cs="Arial"/>
                <w:b/>
                <w:bCs/>
              </w:rPr>
              <w:t xml:space="preserve"> </w:t>
            </w:r>
          </w:p>
          <w:p w14:paraId="52985C3B" w14:textId="77777777" w:rsidR="00302582" w:rsidRPr="008D7A16" w:rsidRDefault="00302582" w:rsidP="00302582">
            <w:pPr>
              <w:rPr>
                <w:rFonts w:ascii="Arial" w:hAnsi="Arial" w:cs="Arial"/>
                <w:b/>
                <w:bCs/>
              </w:rPr>
            </w:pPr>
          </w:p>
        </w:tc>
        <w:tc>
          <w:tcPr>
            <w:tcW w:w="8256" w:type="dxa"/>
          </w:tcPr>
          <w:p w14:paraId="4B8D1BB4" w14:textId="77777777" w:rsidR="00302582" w:rsidRPr="009F3F3A" w:rsidRDefault="00302582" w:rsidP="00302582">
            <w:pPr>
              <w:rPr>
                <w:rFonts w:ascii="Arial" w:hAnsi="Arial" w:cs="Arial"/>
                <w:iCs/>
              </w:rPr>
            </w:pPr>
            <w:r w:rsidRPr="009F3F3A">
              <w:rPr>
                <w:rFonts w:ascii="Arial" w:hAnsi="Arial" w:cs="Arial"/>
                <w:iCs/>
              </w:rPr>
              <w:t>The HSE is an equal opportunities employer.</w:t>
            </w:r>
          </w:p>
          <w:p w14:paraId="7F6C9377" w14:textId="77777777" w:rsidR="00302582" w:rsidRPr="00867E4E" w:rsidRDefault="00302582" w:rsidP="00302582">
            <w:pPr>
              <w:rPr>
                <w:rFonts w:ascii="Arial" w:hAnsi="Arial" w:cs="Arial"/>
                <w:color w:val="000000"/>
                <w:sz w:val="14"/>
                <w:shd w:val="clear" w:color="auto" w:fill="FFFFFF"/>
              </w:rPr>
            </w:pPr>
          </w:p>
          <w:p w14:paraId="03623C96" w14:textId="5F6F17F1"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w:t>
            </w:r>
            <w:r w:rsidR="002B728F" w:rsidRPr="009F3F3A">
              <w:rPr>
                <w:rFonts w:ascii="Arial" w:hAnsi="Arial" w:cs="Arial"/>
                <w:color w:val="000000"/>
                <w:shd w:val="clear" w:color="auto" w:fill="FFFFFF"/>
              </w:rPr>
              <w:t>thinking,</w:t>
            </w:r>
            <w:r w:rsidRPr="009F3F3A">
              <w:rPr>
                <w:rFonts w:ascii="Arial" w:hAnsi="Arial" w:cs="Arial"/>
                <w:color w:val="000000"/>
                <w:shd w:val="clear" w:color="auto" w:fill="FFFFFF"/>
              </w:rPr>
              <w:t xml:space="preserve"> and experience to the organisation. The HSE believes passionately that employing a diverse workforce is central to its success – we aim to develop the workforce of the HSE so that it reflects the </w:t>
            </w:r>
            <w:r w:rsidRPr="009F3F3A">
              <w:rPr>
                <w:rFonts w:ascii="Arial" w:hAnsi="Arial" w:cs="Arial"/>
                <w:color w:val="000000"/>
                <w:shd w:val="clear" w:color="auto" w:fill="FFFFFF"/>
              </w:rPr>
              <w:lastRenderedPageBreak/>
              <w:t xml:space="preserve">diversity of HSE service users and to strengthen it through accommodating and valuing different perspectives. </w:t>
            </w:r>
            <w:r w:rsidR="002B728F" w:rsidRPr="009F3F3A">
              <w:rPr>
                <w:rFonts w:ascii="Arial" w:hAnsi="Arial" w:cs="Arial"/>
                <w:color w:val="000000"/>
                <w:shd w:val="clear" w:color="auto" w:fill="FFFFFF"/>
              </w:rPr>
              <w:t>This</w:t>
            </w:r>
            <w:r w:rsidRPr="009F3F3A">
              <w:rPr>
                <w:rFonts w:ascii="Arial" w:hAnsi="Arial" w:cs="Arial"/>
                <w:color w:val="000000"/>
                <w:shd w:val="clear" w:color="auto" w:fill="FFFFFF"/>
              </w:rPr>
              <w:t xml:space="preserve"> will result in improved service user and employee experience. </w:t>
            </w:r>
          </w:p>
          <w:p w14:paraId="6ABAFFCF" w14:textId="77777777" w:rsidR="00302582" w:rsidRPr="00867E4E" w:rsidRDefault="00302582" w:rsidP="00302582">
            <w:pPr>
              <w:rPr>
                <w:rFonts w:ascii="Arial" w:hAnsi="Arial" w:cs="Arial"/>
                <w:color w:val="000000"/>
                <w:sz w:val="14"/>
                <w:shd w:val="clear" w:color="auto" w:fill="FFFFFF"/>
              </w:rPr>
            </w:pPr>
          </w:p>
          <w:p w14:paraId="22F4A6AE" w14:textId="0C90DCED"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w:t>
            </w:r>
            <w:r w:rsidR="002B728F" w:rsidRPr="009F3F3A">
              <w:rPr>
                <w:rFonts w:ascii="Arial" w:hAnsi="Arial" w:cs="Arial"/>
                <w:color w:val="000000"/>
                <w:shd w:val="clear" w:color="auto" w:fill="FFFFFF"/>
              </w:rPr>
              <w:t>valued,</w:t>
            </w:r>
            <w:r w:rsidRPr="009F3F3A">
              <w:rPr>
                <w:rFonts w:ascii="Arial" w:hAnsi="Arial" w:cs="Arial"/>
                <w:color w:val="000000"/>
                <w:shd w:val="clear" w:color="auto" w:fill="FFFFFF"/>
              </w:rPr>
              <w:t xml:space="preserve"> and can reach their full potential. The HSE aims to achieve this through development of an organisational culture where injustice, bias and discrimination are not tolerated. </w:t>
            </w:r>
          </w:p>
          <w:p w14:paraId="1EAB2C11" w14:textId="77777777" w:rsidR="00302582" w:rsidRPr="00867E4E" w:rsidRDefault="00302582" w:rsidP="00302582">
            <w:pPr>
              <w:rPr>
                <w:rFonts w:ascii="Arial" w:hAnsi="Arial" w:cs="Arial"/>
                <w:color w:val="000000"/>
                <w:sz w:val="14"/>
                <w:shd w:val="clear" w:color="auto" w:fill="FFFFFF"/>
              </w:rPr>
            </w:pPr>
          </w:p>
          <w:p w14:paraId="27C64D43"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D8EC8F2" w14:textId="77777777" w:rsidR="00302582" w:rsidRPr="00867E4E" w:rsidRDefault="00302582" w:rsidP="00302582">
            <w:pPr>
              <w:rPr>
                <w:rFonts w:ascii="Arial" w:hAnsi="Arial" w:cs="Arial"/>
                <w:color w:val="000000"/>
                <w:sz w:val="14"/>
                <w:shd w:val="clear" w:color="auto" w:fill="FFFFFF"/>
              </w:rPr>
            </w:pPr>
          </w:p>
          <w:p w14:paraId="7090EC95" w14:textId="35D83F6A" w:rsidR="00302582" w:rsidRPr="00682F03" w:rsidRDefault="00302582" w:rsidP="00302582">
            <w:pPr>
              <w:jc w:val="both"/>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9" w:history="1">
              <w:r w:rsidRPr="000B3BA1">
                <w:rPr>
                  <w:rStyle w:val="Hyperlink"/>
                  <w:rFonts w:ascii="Arial" w:hAnsi="Arial" w:cs="Arial"/>
                </w:rPr>
                <w:t>Diversity, Equality and Inclusion</w:t>
              </w:r>
            </w:hyperlink>
            <w:r w:rsidRPr="009F3F3A">
              <w:rPr>
                <w:rFonts w:ascii="Arial" w:hAnsi="Arial" w:cs="Arial"/>
              </w:rPr>
              <w:t xml:space="preserve"> </w:t>
            </w:r>
          </w:p>
        </w:tc>
      </w:tr>
      <w:tr w:rsidR="00302582" w:rsidRPr="008D7A16" w14:paraId="04392E3B" w14:textId="77777777" w:rsidTr="008D7A16">
        <w:tc>
          <w:tcPr>
            <w:tcW w:w="2364" w:type="dxa"/>
          </w:tcPr>
          <w:p w14:paraId="29A2FC3F" w14:textId="77777777" w:rsidR="00302582" w:rsidRPr="008D7A16" w:rsidRDefault="00302582" w:rsidP="00302582">
            <w:pPr>
              <w:jc w:val="both"/>
              <w:rPr>
                <w:rFonts w:ascii="Arial" w:hAnsi="Arial" w:cs="Arial"/>
                <w:b/>
                <w:bCs/>
              </w:rPr>
            </w:pPr>
            <w:r w:rsidRPr="008D7A16">
              <w:rPr>
                <w:rFonts w:ascii="Arial" w:hAnsi="Arial" w:cs="Arial"/>
                <w:b/>
                <w:bCs/>
              </w:rPr>
              <w:lastRenderedPageBreak/>
              <w:t>Code of Practice</w:t>
            </w:r>
          </w:p>
        </w:tc>
        <w:tc>
          <w:tcPr>
            <w:tcW w:w="8256" w:type="dxa"/>
          </w:tcPr>
          <w:p w14:paraId="37DECEE8" w14:textId="77777777" w:rsidR="00302582" w:rsidRPr="00F1442F" w:rsidRDefault="00302582" w:rsidP="0030258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9B46CB3" w14:textId="77777777" w:rsidR="00302582" w:rsidRPr="00867E4E" w:rsidRDefault="00302582" w:rsidP="00302582">
            <w:pPr>
              <w:rPr>
                <w:rFonts w:ascii="Arial" w:hAnsi="Arial" w:cs="Arial"/>
                <w:sz w:val="14"/>
              </w:rPr>
            </w:pPr>
          </w:p>
          <w:p w14:paraId="19BB07BD" w14:textId="77777777" w:rsidR="00302582" w:rsidRPr="00F1442F" w:rsidRDefault="00302582" w:rsidP="00302582">
            <w:pPr>
              <w:shd w:val="clear" w:color="auto" w:fill="FFFFFF"/>
              <w:spacing w:line="276" w:lineRule="auto"/>
              <w:rPr>
                <w:rFonts w:ascii="Arial" w:hAnsi="Arial" w:cs="Arial"/>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981662A" w14:textId="5F9ADD01" w:rsidR="00302582" w:rsidRPr="00532952" w:rsidRDefault="00302582" w:rsidP="00532952">
            <w:pPr>
              <w:rPr>
                <w:rFonts w:ascii="Arial" w:hAnsi="Arial" w:cs="Arial"/>
                <w:lang w:val="en-IE" w:eastAsia="en-US"/>
              </w:rPr>
            </w:pPr>
            <w:r>
              <w:rPr>
                <w:rFonts w:ascii="Arial" w:hAnsi="Arial" w:cs="Arial"/>
              </w:rPr>
              <w:t xml:space="preserve">Read the </w:t>
            </w:r>
            <w:hyperlink r:id="rId20" w:history="1">
              <w:r w:rsidRPr="000B3BA1">
                <w:rPr>
                  <w:rStyle w:val="Hyperlink"/>
                  <w:rFonts w:ascii="Arial" w:hAnsi="Arial" w:cs="Arial"/>
                </w:rPr>
                <w:t>CPSA Code of Practice</w:t>
              </w:r>
            </w:hyperlink>
            <w:r>
              <w:rPr>
                <w:rFonts w:ascii="Arial" w:hAnsi="Arial" w:cs="Arial"/>
              </w:rPr>
              <w:t xml:space="preserve">. </w:t>
            </w:r>
          </w:p>
        </w:tc>
      </w:tr>
      <w:tr w:rsidR="00302582" w:rsidRPr="008D7A16" w14:paraId="79E08219" w14:textId="77777777" w:rsidTr="008D7A16">
        <w:tc>
          <w:tcPr>
            <w:tcW w:w="10620" w:type="dxa"/>
            <w:gridSpan w:val="2"/>
          </w:tcPr>
          <w:p w14:paraId="20AF402A" w14:textId="77777777" w:rsidR="00302582" w:rsidRPr="00BB305F" w:rsidRDefault="00302582" w:rsidP="00302582">
            <w:pPr>
              <w:jc w:val="both"/>
              <w:rPr>
                <w:rFonts w:ascii="Arial" w:hAnsi="Arial" w:cs="Arial"/>
                <w:b/>
              </w:rPr>
            </w:pPr>
            <w:r w:rsidRPr="00BB305F">
              <w:rPr>
                <w:rFonts w:ascii="Arial" w:hAnsi="Arial" w:cs="Arial"/>
                <w:b/>
              </w:rPr>
              <w:t>The reform programme outlined for the Health Services may impact on this role and as structures change the Job Specification may be reviewed.</w:t>
            </w:r>
          </w:p>
          <w:p w14:paraId="7E3D3D9B" w14:textId="77777777" w:rsidR="00302582" w:rsidRDefault="00302582" w:rsidP="00302582">
            <w:pPr>
              <w:jc w:val="both"/>
              <w:rPr>
                <w:rFonts w:ascii="Arial" w:hAnsi="Arial" w:cs="Arial"/>
              </w:rPr>
            </w:pPr>
          </w:p>
          <w:p w14:paraId="2F5F6633" w14:textId="74831B38" w:rsidR="00302582" w:rsidRPr="00BB305F" w:rsidRDefault="00302582" w:rsidP="00302582">
            <w:pPr>
              <w:jc w:val="both"/>
              <w:rPr>
                <w:rFonts w:ascii="Arial" w:hAnsi="Arial" w:cs="Arial"/>
                <w:b/>
              </w:rPr>
            </w:pPr>
            <w:r w:rsidRPr="00BB305F">
              <w:rPr>
                <w:rFonts w:ascii="Arial" w:hAnsi="Arial" w:cs="Arial"/>
                <w:b/>
              </w:rPr>
              <w:t>This job specification is a guide to the general range of duties assigned to the post holder. It is intended to be neither definitive nor restrictive and is subject to periodic review with the employee concerned.</w:t>
            </w:r>
          </w:p>
        </w:tc>
      </w:tr>
    </w:tbl>
    <w:p w14:paraId="3AF0B687" w14:textId="6882620E" w:rsidR="00302582" w:rsidRDefault="00302582" w:rsidP="00697097">
      <w:pPr>
        <w:ind w:left="-567" w:right="429"/>
        <w:jc w:val="center"/>
        <w:rPr>
          <w:rFonts w:ascii="Arial" w:hAnsi="Arial" w:cs="Arial"/>
          <w:b/>
          <w:iCs/>
        </w:rPr>
      </w:pPr>
    </w:p>
    <w:p w14:paraId="53B1238E" w14:textId="77777777" w:rsidR="0048558F" w:rsidRDefault="0048558F" w:rsidP="00356B6B">
      <w:pPr>
        <w:ind w:left="3600"/>
        <w:rPr>
          <w:rFonts w:ascii="Arial" w:hAnsi="Arial" w:cs="Arial"/>
          <w:b/>
        </w:rPr>
      </w:pPr>
    </w:p>
    <w:p w14:paraId="707EBA8F" w14:textId="77777777" w:rsidR="0048558F" w:rsidRDefault="0048558F" w:rsidP="00356B6B">
      <w:pPr>
        <w:ind w:left="3600"/>
        <w:rPr>
          <w:rFonts w:ascii="Arial" w:hAnsi="Arial" w:cs="Arial"/>
          <w:b/>
        </w:rPr>
      </w:pPr>
    </w:p>
    <w:p w14:paraId="32B8A869" w14:textId="77777777" w:rsidR="0048558F" w:rsidRDefault="0048558F" w:rsidP="00356B6B">
      <w:pPr>
        <w:ind w:left="3600"/>
        <w:rPr>
          <w:rFonts w:ascii="Arial" w:hAnsi="Arial" w:cs="Arial"/>
          <w:b/>
        </w:rPr>
      </w:pPr>
    </w:p>
    <w:p w14:paraId="04161C78" w14:textId="77777777" w:rsidR="0048558F" w:rsidRDefault="0048558F" w:rsidP="00356B6B">
      <w:pPr>
        <w:ind w:left="3600"/>
        <w:rPr>
          <w:rFonts w:ascii="Arial" w:hAnsi="Arial" w:cs="Arial"/>
          <w:b/>
        </w:rPr>
      </w:pPr>
    </w:p>
    <w:p w14:paraId="625C380E" w14:textId="77777777" w:rsidR="0048558F" w:rsidRDefault="0048558F" w:rsidP="00356B6B">
      <w:pPr>
        <w:ind w:left="3600"/>
        <w:rPr>
          <w:rFonts w:ascii="Arial" w:hAnsi="Arial" w:cs="Arial"/>
          <w:b/>
        </w:rPr>
      </w:pPr>
    </w:p>
    <w:p w14:paraId="404CC864" w14:textId="77777777" w:rsidR="0048558F" w:rsidRDefault="0048558F" w:rsidP="00356B6B">
      <w:pPr>
        <w:ind w:left="3600"/>
        <w:rPr>
          <w:rFonts w:ascii="Arial" w:hAnsi="Arial" w:cs="Arial"/>
          <w:b/>
        </w:rPr>
      </w:pPr>
    </w:p>
    <w:p w14:paraId="0BAA09E7" w14:textId="77777777" w:rsidR="0048558F" w:rsidRDefault="0048558F" w:rsidP="00356B6B">
      <w:pPr>
        <w:ind w:left="3600"/>
        <w:rPr>
          <w:rFonts w:ascii="Arial" w:hAnsi="Arial" w:cs="Arial"/>
          <w:b/>
        </w:rPr>
      </w:pPr>
    </w:p>
    <w:p w14:paraId="4BE20256" w14:textId="77777777" w:rsidR="0048558F" w:rsidRDefault="0048558F" w:rsidP="00356B6B">
      <w:pPr>
        <w:ind w:left="3600"/>
        <w:rPr>
          <w:rFonts w:ascii="Arial" w:hAnsi="Arial" w:cs="Arial"/>
          <w:b/>
        </w:rPr>
      </w:pPr>
    </w:p>
    <w:p w14:paraId="6038FA74" w14:textId="77777777" w:rsidR="0048558F" w:rsidRDefault="0048558F" w:rsidP="00356B6B">
      <w:pPr>
        <w:ind w:left="3600"/>
        <w:rPr>
          <w:rFonts w:ascii="Arial" w:hAnsi="Arial" w:cs="Arial"/>
          <w:b/>
        </w:rPr>
      </w:pPr>
    </w:p>
    <w:p w14:paraId="45D60B35" w14:textId="77777777" w:rsidR="0048558F" w:rsidRDefault="0048558F" w:rsidP="00356B6B">
      <w:pPr>
        <w:ind w:left="3600"/>
        <w:rPr>
          <w:rFonts w:ascii="Arial" w:hAnsi="Arial" w:cs="Arial"/>
          <w:b/>
        </w:rPr>
      </w:pPr>
    </w:p>
    <w:p w14:paraId="5D0338FF" w14:textId="77777777" w:rsidR="0048558F" w:rsidRDefault="0048558F" w:rsidP="00356B6B">
      <w:pPr>
        <w:ind w:left="3600"/>
        <w:rPr>
          <w:rFonts w:ascii="Arial" w:hAnsi="Arial" w:cs="Arial"/>
          <w:b/>
        </w:rPr>
      </w:pPr>
    </w:p>
    <w:p w14:paraId="555AADAE" w14:textId="77777777" w:rsidR="0048558F" w:rsidRDefault="0048558F" w:rsidP="00356B6B">
      <w:pPr>
        <w:ind w:left="3600"/>
        <w:rPr>
          <w:rFonts w:ascii="Arial" w:hAnsi="Arial" w:cs="Arial"/>
          <w:b/>
        </w:rPr>
      </w:pPr>
    </w:p>
    <w:p w14:paraId="225D715A" w14:textId="77777777" w:rsidR="0048558F" w:rsidRDefault="0048558F" w:rsidP="00356B6B">
      <w:pPr>
        <w:ind w:left="3600"/>
        <w:rPr>
          <w:rFonts w:ascii="Arial" w:hAnsi="Arial" w:cs="Arial"/>
          <w:b/>
        </w:rPr>
      </w:pPr>
    </w:p>
    <w:p w14:paraId="2712D4C5" w14:textId="77777777" w:rsidR="0048558F" w:rsidRDefault="0048558F" w:rsidP="00356B6B">
      <w:pPr>
        <w:ind w:left="3600"/>
        <w:rPr>
          <w:rFonts w:ascii="Arial" w:hAnsi="Arial" w:cs="Arial"/>
          <w:b/>
        </w:rPr>
      </w:pPr>
    </w:p>
    <w:p w14:paraId="4DD2127D" w14:textId="77777777" w:rsidR="0048558F" w:rsidRDefault="0048558F" w:rsidP="00356B6B">
      <w:pPr>
        <w:ind w:left="3600"/>
        <w:rPr>
          <w:rFonts w:ascii="Arial" w:hAnsi="Arial" w:cs="Arial"/>
          <w:b/>
        </w:rPr>
      </w:pPr>
    </w:p>
    <w:p w14:paraId="0DFDA21E" w14:textId="77777777" w:rsidR="0048558F" w:rsidRDefault="0048558F" w:rsidP="00356B6B">
      <w:pPr>
        <w:ind w:left="3600"/>
        <w:rPr>
          <w:rFonts w:ascii="Arial" w:hAnsi="Arial" w:cs="Arial"/>
          <w:b/>
        </w:rPr>
      </w:pPr>
    </w:p>
    <w:p w14:paraId="65CE53B7" w14:textId="77777777" w:rsidR="0048558F" w:rsidRDefault="0048558F" w:rsidP="00356B6B">
      <w:pPr>
        <w:ind w:left="3600"/>
        <w:rPr>
          <w:rFonts w:ascii="Arial" w:hAnsi="Arial" w:cs="Arial"/>
          <w:b/>
        </w:rPr>
      </w:pPr>
    </w:p>
    <w:p w14:paraId="698D71F9" w14:textId="4510A4A4" w:rsidR="0048558F" w:rsidRDefault="0048558F" w:rsidP="00356B6B">
      <w:pPr>
        <w:ind w:left="3600"/>
        <w:rPr>
          <w:rFonts w:ascii="Arial" w:hAnsi="Arial" w:cs="Arial"/>
          <w:b/>
        </w:rPr>
      </w:pPr>
    </w:p>
    <w:p w14:paraId="2A89004B" w14:textId="59588B90" w:rsidR="00915D82" w:rsidRDefault="00915D82" w:rsidP="00356B6B">
      <w:pPr>
        <w:ind w:left="3600"/>
        <w:rPr>
          <w:rFonts w:ascii="Arial" w:hAnsi="Arial" w:cs="Arial"/>
          <w:b/>
        </w:rPr>
      </w:pPr>
    </w:p>
    <w:p w14:paraId="34EEFC96" w14:textId="0203AA07" w:rsidR="00915D82" w:rsidRDefault="00915D82" w:rsidP="00356B6B">
      <w:pPr>
        <w:ind w:left="3600"/>
        <w:rPr>
          <w:rFonts w:ascii="Arial" w:hAnsi="Arial" w:cs="Arial"/>
          <w:b/>
        </w:rPr>
      </w:pPr>
    </w:p>
    <w:p w14:paraId="619E7701" w14:textId="2AC7C2A3" w:rsidR="00915D82" w:rsidRDefault="00915D82" w:rsidP="00356B6B">
      <w:pPr>
        <w:ind w:left="3600"/>
        <w:rPr>
          <w:rFonts w:ascii="Arial" w:hAnsi="Arial" w:cs="Arial"/>
          <w:b/>
        </w:rPr>
      </w:pPr>
    </w:p>
    <w:p w14:paraId="2FDADF62" w14:textId="4BF3A181" w:rsidR="00915D82" w:rsidRDefault="00915D82" w:rsidP="00B37FA1">
      <w:pPr>
        <w:rPr>
          <w:rFonts w:ascii="Arial" w:hAnsi="Arial" w:cs="Arial"/>
          <w:b/>
        </w:rPr>
      </w:pPr>
    </w:p>
    <w:p w14:paraId="137611F7" w14:textId="77777777" w:rsidR="00B37FA1" w:rsidRDefault="00B37FA1" w:rsidP="00B37FA1">
      <w:pPr>
        <w:rPr>
          <w:rFonts w:ascii="Arial" w:hAnsi="Arial" w:cs="Arial"/>
          <w:b/>
        </w:rPr>
      </w:pPr>
    </w:p>
    <w:p w14:paraId="00C1FD95" w14:textId="77777777" w:rsidR="00B37FA1" w:rsidRDefault="00B37FA1" w:rsidP="00B37FA1">
      <w:pPr>
        <w:rPr>
          <w:rFonts w:ascii="Arial" w:hAnsi="Arial" w:cs="Arial"/>
          <w:b/>
        </w:rPr>
      </w:pPr>
    </w:p>
    <w:p w14:paraId="3C9E8061" w14:textId="77777777" w:rsidR="00B37FA1" w:rsidRDefault="00B37FA1" w:rsidP="00B37FA1">
      <w:pPr>
        <w:rPr>
          <w:rFonts w:ascii="Arial" w:hAnsi="Arial" w:cs="Arial"/>
          <w:b/>
        </w:rPr>
      </w:pPr>
    </w:p>
    <w:p w14:paraId="5C87BCB6" w14:textId="71F25B7B" w:rsidR="00915D82" w:rsidRDefault="00915D82" w:rsidP="00356B6B">
      <w:pPr>
        <w:ind w:left="3600"/>
        <w:rPr>
          <w:rFonts w:ascii="Arial" w:hAnsi="Arial" w:cs="Arial"/>
          <w:b/>
        </w:rPr>
      </w:pPr>
    </w:p>
    <w:p w14:paraId="79AC800E" w14:textId="78C53C13" w:rsidR="00915D82" w:rsidRDefault="00915D82" w:rsidP="00356B6B">
      <w:pPr>
        <w:ind w:left="3600"/>
        <w:rPr>
          <w:rFonts w:ascii="Arial" w:hAnsi="Arial" w:cs="Arial"/>
          <w:b/>
        </w:rPr>
      </w:pPr>
    </w:p>
    <w:p w14:paraId="419EA0E9" w14:textId="3EA3AB64" w:rsidR="00915D82" w:rsidRDefault="00915D82" w:rsidP="00356B6B">
      <w:pPr>
        <w:ind w:left="3600"/>
        <w:rPr>
          <w:rFonts w:ascii="Arial" w:hAnsi="Arial" w:cs="Arial"/>
          <w:b/>
        </w:rPr>
      </w:pPr>
    </w:p>
    <w:p w14:paraId="27F2F28C" w14:textId="62EA71D0" w:rsidR="00915D82" w:rsidRDefault="00915D82" w:rsidP="00356B6B">
      <w:pPr>
        <w:ind w:left="3600"/>
        <w:rPr>
          <w:rFonts w:ascii="Arial" w:hAnsi="Arial" w:cs="Arial"/>
          <w:b/>
        </w:rPr>
      </w:pPr>
    </w:p>
    <w:p w14:paraId="571D1FAA" w14:textId="7DD2AF3F" w:rsidR="00915D82" w:rsidRDefault="00915D82" w:rsidP="00356B6B">
      <w:pPr>
        <w:ind w:left="3600"/>
        <w:rPr>
          <w:rFonts w:ascii="Arial" w:hAnsi="Arial" w:cs="Arial"/>
          <w:b/>
        </w:rPr>
      </w:pPr>
    </w:p>
    <w:p w14:paraId="169A0764" w14:textId="77777777" w:rsidR="00915D82" w:rsidRDefault="00915D82" w:rsidP="00356B6B">
      <w:pPr>
        <w:ind w:left="3600"/>
        <w:rPr>
          <w:rFonts w:ascii="Arial" w:hAnsi="Arial" w:cs="Arial"/>
          <w:b/>
        </w:rPr>
      </w:pPr>
    </w:p>
    <w:p w14:paraId="16333079" w14:textId="77777777" w:rsidR="0048558F" w:rsidRDefault="0048558F" w:rsidP="00356B6B">
      <w:pPr>
        <w:ind w:left="3600"/>
        <w:rPr>
          <w:rFonts w:ascii="Arial" w:hAnsi="Arial" w:cs="Arial"/>
          <w:b/>
        </w:rPr>
      </w:pPr>
    </w:p>
    <w:p w14:paraId="0C811B0F" w14:textId="77777777" w:rsidR="0048558F" w:rsidRDefault="0048558F" w:rsidP="00356B6B">
      <w:pPr>
        <w:ind w:left="3600"/>
        <w:rPr>
          <w:rFonts w:ascii="Arial" w:hAnsi="Arial" w:cs="Arial"/>
          <w:b/>
        </w:rPr>
      </w:pPr>
    </w:p>
    <w:p w14:paraId="76305C10" w14:textId="1DC8D068" w:rsidR="00F540C3" w:rsidRPr="00566DDB" w:rsidRDefault="00566DDB" w:rsidP="00566DDB">
      <w:pPr>
        <w:ind w:left="3600"/>
        <w:rPr>
          <w:rFonts w:ascii="Arial" w:hAnsi="Arial" w:cs="Arial"/>
          <w:b/>
          <w:bCs/>
          <w:iCs/>
        </w:rPr>
      </w:pPr>
      <w:r>
        <w:rPr>
          <w:rFonts w:ascii="Arial" w:hAnsi="Arial" w:cs="Arial"/>
          <w:b/>
        </w:rPr>
        <w:t xml:space="preserve">Grade V, </w:t>
      </w:r>
      <w:r w:rsidR="0048558F" w:rsidRPr="00544770">
        <w:rPr>
          <w:noProof/>
          <w:color w:val="000099"/>
          <w:lang w:val="en-IE" w:eastAsia="en-IE"/>
        </w:rPr>
        <w:drawing>
          <wp:anchor distT="0" distB="0" distL="114300" distR="114300" simplePos="0" relativeHeight="251671552" behindDoc="0" locked="0" layoutInCell="1" allowOverlap="1" wp14:anchorId="18C7D4B7" wp14:editId="2FFD440B">
            <wp:simplePos x="0" y="0"/>
            <wp:positionH relativeFrom="margin">
              <wp:posOffset>-777240</wp:posOffset>
            </wp:positionH>
            <wp:positionV relativeFrom="margin">
              <wp:posOffset>-594360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0C3" w:rsidRPr="00683D79">
        <w:rPr>
          <w:rFonts w:ascii="Arial" w:hAnsi="Arial" w:cs="Arial"/>
          <w:b/>
        </w:rPr>
        <w:t>Admin</w:t>
      </w:r>
      <w:r w:rsidR="00356B6B">
        <w:rPr>
          <w:rFonts w:ascii="Arial" w:hAnsi="Arial" w:cs="Arial"/>
          <w:b/>
        </w:rPr>
        <w:t>istrative</w:t>
      </w:r>
      <w:r w:rsidR="00F540C3" w:rsidRPr="00683D79">
        <w:rPr>
          <w:rFonts w:ascii="Arial" w:hAnsi="Arial" w:cs="Arial"/>
          <w:b/>
        </w:rPr>
        <w:t xml:space="preserve"> Support</w:t>
      </w:r>
      <w:r w:rsidR="00F540C3" w:rsidRPr="00683D79" w:rsidDel="006C2B90">
        <w:rPr>
          <w:rFonts w:ascii="Arial" w:hAnsi="Arial" w:cs="Arial"/>
          <w:b/>
        </w:rPr>
        <w:t xml:space="preserve"> </w:t>
      </w:r>
    </w:p>
    <w:p w14:paraId="4B13E679" w14:textId="278A0D63" w:rsidR="00F540C3" w:rsidRPr="00F540C3" w:rsidRDefault="00F540C3" w:rsidP="00F540C3">
      <w:pPr>
        <w:ind w:left="2340" w:firstLine="1260"/>
        <w:rPr>
          <w:rFonts w:ascii="Arial" w:hAnsi="Arial" w:cs="Arial"/>
          <w:b/>
          <w:sz w:val="22"/>
          <w:szCs w:val="22"/>
        </w:rPr>
      </w:pPr>
      <w:r w:rsidRPr="00F540C3">
        <w:rPr>
          <w:rFonts w:ascii="Arial" w:hAnsi="Arial" w:cs="Arial"/>
          <w:b/>
          <w:sz w:val="22"/>
          <w:szCs w:val="22"/>
        </w:rPr>
        <w:t>Terms and Conditions</w:t>
      </w:r>
    </w:p>
    <w:p w14:paraId="1EA36F36" w14:textId="77777777" w:rsidR="00302582" w:rsidRPr="00302582" w:rsidRDefault="00302582" w:rsidP="00302582">
      <w:pPr>
        <w:ind w:left="-567" w:right="429"/>
        <w:rPr>
          <w:rFonts w:ascii="Arial" w:hAnsi="Arial" w:cs="Arial"/>
          <w:b/>
          <w:iCs/>
          <w:sz w:val="12"/>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EA42E2" w:rsidRPr="008D7A16" w14:paraId="704E4811" w14:textId="77777777" w:rsidTr="000B0D5A">
        <w:tc>
          <w:tcPr>
            <w:tcW w:w="2523" w:type="dxa"/>
          </w:tcPr>
          <w:p w14:paraId="022BFF82" w14:textId="77777777" w:rsidR="00EA42E2" w:rsidRPr="008D7A16" w:rsidRDefault="00EA42E2" w:rsidP="008D7A16">
            <w:pPr>
              <w:jc w:val="both"/>
              <w:rPr>
                <w:rFonts w:ascii="Arial" w:hAnsi="Arial" w:cs="Arial"/>
                <w:b/>
                <w:bCs/>
              </w:rPr>
            </w:pPr>
            <w:r w:rsidRPr="008D7A16">
              <w:rPr>
                <w:rFonts w:ascii="Arial" w:hAnsi="Arial" w:cs="Arial"/>
                <w:b/>
                <w:bCs/>
              </w:rPr>
              <w:t xml:space="preserve">Tenure </w:t>
            </w:r>
          </w:p>
        </w:tc>
        <w:tc>
          <w:tcPr>
            <w:tcW w:w="7967" w:type="dxa"/>
          </w:tcPr>
          <w:p w14:paraId="6CF5D572" w14:textId="17195A2A"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The current vacancy available is permanent and whole time</w:t>
            </w:r>
            <w:r w:rsidR="002B728F" w:rsidRPr="008D7A16">
              <w:rPr>
                <w:rFonts w:ascii="Arial" w:hAnsi="Arial" w:cs="Arial"/>
                <w:spacing w:val="-3"/>
              </w:rPr>
              <w:t xml:space="preserve">. </w:t>
            </w:r>
          </w:p>
          <w:p w14:paraId="2E0A719A"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61B4DCD0"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287F66B"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1B10D87F" w14:textId="4405A112"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EA42E2" w:rsidRPr="008D7A16" w14:paraId="3E4537E5" w14:textId="77777777" w:rsidTr="000B0D5A">
        <w:tc>
          <w:tcPr>
            <w:tcW w:w="2523" w:type="dxa"/>
          </w:tcPr>
          <w:p w14:paraId="77E46FA4" w14:textId="77777777" w:rsidR="00EA42E2" w:rsidRDefault="00EA42E2" w:rsidP="008D7A16">
            <w:pPr>
              <w:jc w:val="both"/>
              <w:rPr>
                <w:rFonts w:ascii="Arial" w:hAnsi="Arial" w:cs="Arial"/>
                <w:b/>
                <w:bCs/>
              </w:rPr>
            </w:pPr>
            <w:r w:rsidRPr="008D7A16">
              <w:rPr>
                <w:rFonts w:ascii="Arial" w:hAnsi="Arial" w:cs="Arial"/>
                <w:b/>
                <w:bCs/>
              </w:rPr>
              <w:t xml:space="preserve">Remuneration </w:t>
            </w:r>
          </w:p>
          <w:p w14:paraId="062F9C68" w14:textId="37D8D789" w:rsidR="00BB305F" w:rsidRPr="008D7A16" w:rsidRDefault="00BB305F" w:rsidP="008D7A16">
            <w:pPr>
              <w:jc w:val="both"/>
              <w:rPr>
                <w:rFonts w:ascii="Arial" w:hAnsi="Arial" w:cs="Arial"/>
                <w:b/>
                <w:bCs/>
              </w:rPr>
            </w:pPr>
          </w:p>
        </w:tc>
        <w:tc>
          <w:tcPr>
            <w:tcW w:w="7967" w:type="dxa"/>
          </w:tcPr>
          <w:p w14:paraId="55D8738D" w14:textId="77777777" w:rsidR="0048558F" w:rsidRDefault="00302582" w:rsidP="00302582">
            <w:pPr>
              <w:tabs>
                <w:tab w:val="left" w:pos="-720"/>
                <w:tab w:val="left" w:pos="0"/>
                <w:tab w:val="left" w:pos="720"/>
              </w:tabs>
              <w:suppressAutoHyphens/>
              <w:jc w:val="both"/>
              <w:rPr>
                <w:rFonts w:ascii="Arial" w:hAnsi="Arial" w:cs="Arial"/>
                <w:b/>
                <w:bCs/>
                <w:spacing w:val="-3"/>
              </w:rPr>
            </w:pPr>
            <w:r w:rsidRPr="003F2E55">
              <w:rPr>
                <w:rFonts w:ascii="Arial" w:hAnsi="Arial" w:cs="Arial"/>
                <w:spacing w:val="-3"/>
              </w:rPr>
              <w:t xml:space="preserve">The salary scale for the post (as at </w:t>
            </w:r>
            <w:r w:rsidR="001E0D7C" w:rsidRPr="003F2E55">
              <w:rPr>
                <w:rFonts w:ascii="Arial" w:hAnsi="Arial" w:cs="Arial"/>
                <w:spacing w:val="-3"/>
              </w:rPr>
              <w:t>1</w:t>
            </w:r>
            <w:r w:rsidR="001E0D7C" w:rsidRPr="003F2E55">
              <w:rPr>
                <w:rFonts w:ascii="Arial" w:hAnsi="Arial" w:cs="Arial"/>
                <w:spacing w:val="-3"/>
                <w:vertAlign w:val="superscript"/>
              </w:rPr>
              <w:t>st</w:t>
            </w:r>
            <w:r w:rsidR="001E0D7C" w:rsidRPr="003F2E55">
              <w:rPr>
                <w:rFonts w:ascii="Arial" w:hAnsi="Arial" w:cs="Arial"/>
                <w:spacing w:val="-3"/>
              </w:rPr>
              <w:t xml:space="preserve"> of Feb 2026</w:t>
            </w:r>
            <w:r w:rsidRPr="003F2E55">
              <w:rPr>
                <w:rFonts w:ascii="Arial" w:hAnsi="Arial" w:cs="Arial"/>
                <w:spacing w:val="-3"/>
              </w:rPr>
              <w:t>) is</w:t>
            </w:r>
            <w:r w:rsidR="004A6BE6" w:rsidRPr="003F2E55">
              <w:rPr>
                <w:rFonts w:ascii="Arial" w:hAnsi="Arial" w:cs="Arial"/>
                <w:spacing w:val="-3"/>
              </w:rPr>
              <w:t>:</w:t>
            </w:r>
            <w:r w:rsidR="001E0D7C" w:rsidRPr="00F22792">
              <w:rPr>
                <w:rFonts w:ascii="Arial" w:hAnsi="Arial" w:cs="Arial"/>
                <w:b/>
                <w:bCs/>
                <w:spacing w:val="-3"/>
              </w:rPr>
              <w:t xml:space="preserve"> </w:t>
            </w:r>
          </w:p>
          <w:p w14:paraId="570B92A6" w14:textId="77777777" w:rsidR="0048558F" w:rsidRDefault="0048558F" w:rsidP="00302582">
            <w:pPr>
              <w:tabs>
                <w:tab w:val="left" w:pos="-720"/>
                <w:tab w:val="left" w:pos="0"/>
                <w:tab w:val="left" w:pos="720"/>
              </w:tabs>
              <w:suppressAutoHyphens/>
              <w:jc w:val="both"/>
              <w:rPr>
                <w:rFonts w:ascii="Arial" w:hAnsi="Arial" w:cs="Arial"/>
                <w:b/>
                <w:bCs/>
                <w:spacing w:val="-3"/>
              </w:rPr>
            </w:pPr>
          </w:p>
          <w:p w14:paraId="35DD80BA" w14:textId="2165BCE0" w:rsidR="006040DA" w:rsidRPr="00F22792" w:rsidRDefault="00302582" w:rsidP="00302582">
            <w:pPr>
              <w:tabs>
                <w:tab w:val="left" w:pos="-720"/>
                <w:tab w:val="left" w:pos="0"/>
                <w:tab w:val="left" w:pos="720"/>
              </w:tabs>
              <w:suppressAutoHyphens/>
              <w:jc w:val="both"/>
              <w:rPr>
                <w:rFonts w:ascii="Arial" w:hAnsi="Arial" w:cs="Arial"/>
                <w:b/>
                <w:bCs/>
                <w:spacing w:val="-3"/>
              </w:rPr>
            </w:pPr>
            <w:r w:rsidRPr="00F22792">
              <w:rPr>
                <w:rFonts w:ascii="Arial" w:hAnsi="Arial" w:cs="Arial"/>
                <w:b/>
                <w:bCs/>
                <w:spacing w:val="-3"/>
              </w:rPr>
              <w:t>€</w:t>
            </w:r>
            <w:r w:rsidR="004A6BE6" w:rsidRPr="00F22792">
              <w:rPr>
                <w:rFonts w:ascii="Arial" w:hAnsi="Arial" w:cs="Arial"/>
                <w:b/>
                <w:bCs/>
                <w:spacing w:val="-3"/>
              </w:rPr>
              <w:t>5</w:t>
            </w:r>
            <w:r w:rsidR="006040DA" w:rsidRPr="00F22792">
              <w:rPr>
                <w:rFonts w:ascii="Arial" w:hAnsi="Arial" w:cs="Arial"/>
                <w:b/>
                <w:bCs/>
                <w:spacing w:val="-3"/>
              </w:rPr>
              <w:t>2</w:t>
            </w:r>
            <w:r w:rsidR="004A6BE6" w:rsidRPr="00F22792">
              <w:rPr>
                <w:rFonts w:ascii="Arial" w:hAnsi="Arial" w:cs="Arial"/>
                <w:b/>
                <w:bCs/>
                <w:spacing w:val="-3"/>
              </w:rPr>
              <w:t>,</w:t>
            </w:r>
            <w:r w:rsidR="006040DA" w:rsidRPr="00F22792">
              <w:rPr>
                <w:rFonts w:ascii="Arial" w:hAnsi="Arial" w:cs="Arial"/>
                <w:b/>
                <w:bCs/>
                <w:spacing w:val="-3"/>
              </w:rPr>
              <w:t xml:space="preserve">235, €53,798, €55,391, €57,021, €58,659, €60,569, €62,485, </w:t>
            </w:r>
            <w:r w:rsidR="002B728F" w:rsidRPr="00F22792">
              <w:rPr>
                <w:rFonts w:ascii="Arial" w:hAnsi="Arial" w:cs="Arial"/>
                <w:b/>
                <w:bCs/>
                <w:spacing w:val="-3"/>
              </w:rPr>
              <w:t>LSIs.</w:t>
            </w:r>
            <w:r w:rsidR="006040DA" w:rsidRPr="00F22792">
              <w:rPr>
                <w:rFonts w:ascii="Arial" w:hAnsi="Arial" w:cs="Arial"/>
                <w:b/>
                <w:bCs/>
                <w:spacing w:val="-3"/>
              </w:rPr>
              <w:t xml:space="preserve"> </w:t>
            </w:r>
          </w:p>
          <w:p w14:paraId="5371893A" w14:textId="77777777" w:rsidR="006040DA" w:rsidRDefault="006040DA" w:rsidP="00302582">
            <w:pPr>
              <w:tabs>
                <w:tab w:val="left" w:pos="-720"/>
                <w:tab w:val="left" w:pos="0"/>
                <w:tab w:val="left" w:pos="720"/>
              </w:tabs>
              <w:suppressAutoHyphens/>
              <w:jc w:val="both"/>
              <w:rPr>
                <w:rFonts w:ascii="Arial" w:hAnsi="Arial" w:cs="Arial"/>
                <w:spacing w:val="-3"/>
              </w:rPr>
            </w:pPr>
          </w:p>
          <w:p w14:paraId="6DBE72C1" w14:textId="34767565" w:rsidR="00C82AF2" w:rsidRPr="00F22792" w:rsidRDefault="00302582" w:rsidP="00F22792">
            <w:pPr>
              <w:tabs>
                <w:tab w:val="left" w:pos="-720"/>
                <w:tab w:val="left" w:pos="0"/>
                <w:tab w:val="left" w:pos="720"/>
              </w:tabs>
              <w:suppressAutoHyphens/>
              <w:jc w:val="both"/>
              <w:rPr>
                <w:rFonts w:ascii="Arial" w:hAnsi="Arial" w:cs="Arial"/>
                <w:spacing w:val="-3"/>
              </w:rPr>
            </w:pPr>
            <w:r w:rsidRPr="003F3FDF">
              <w:rPr>
                <w:rFonts w:ascii="Arial" w:hAnsi="Arial" w:cs="Arial"/>
                <w:spacing w:val="-3"/>
              </w:rPr>
              <w:t>New appointees to any grade start at the minimum point of the scale</w:t>
            </w:r>
            <w:r w:rsidR="002B728F" w:rsidRPr="003F3FDF">
              <w:rPr>
                <w:rFonts w:ascii="Arial" w:hAnsi="Arial" w:cs="Arial"/>
                <w:spacing w:val="-3"/>
              </w:rPr>
              <w:t xml:space="preserve">. </w:t>
            </w:r>
            <w:r w:rsidRPr="003F3FDF">
              <w:rPr>
                <w:rFonts w:ascii="Arial" w:hAnsi="Arial" w:cs="Arial"/>
                <w:spacing w:val="-3"/>
              </w:rPr>
              <w:t>Incremental credit will be applied for recognised relevant service in Ireland and abroad (Department of Health Circular 2/2011)</w:t>
            </w:r>
            <w:r w:rsidR="002B728F" w:rsidRPr="003F3FDF">
              <w:rPr>
                <w:rFonts w:ascii="Arial" w:hAnsi="Arial" w:cs="Arial"/>
                <w:spacing w:val="-3"/>
              </w:rPr>
              <w:t xml:space="preserve">. </w:t>
            </w:r>
            <w:r w:rsidRPr="003F3FDF">
              <w:rPr>
                <w:rFonts w:ascii="Arial" w:hAnsi="Arial" w:cs="Arial"/>
                <w:spacing w:val="-3"/>
              </w:rPr>
              <w:t>Incremental credit is normally granted on appointment, in respect of previous experience in the Civil Service, Local Authorities, Health Service and other Public Service Bodies and Statutory Agencies.</w:t>
            </w:r>
          </w:p>
        </w:tc>
      </w:tr>
      <w:tr w:rsidR="00EA42E2" w:rsidRPr="008D7A16" w14:paraId="1FF01210" w14:textId="77777777" w:rsidTr="000B0D5A">
        <w:tc>
          <w:tcPr>
            <w:tcW w:w="2523" w:type="dxa"/>
          </w:tcPr>
          <w:p w14:paraId="007E27AF" w14:textId="77777777" w:rsidR="00EA42E2" w:rsidRPr="008D7A16" w:rsidRDefault="00EA42E2" w:rsidP="008D7A16">
            <w:pPr>
              <w:jc w:val="both"/>
              <w:rPr>
                <w:rFonts w:ascii="Arial" w:hAnsi="Arial" w:cs="Arial"/>
                <w:b/>
                <w:bCs/>
              </w:rPr>
            </w:pPr>
            <w:r w:rsidRPr="008D7A16">
              <w:rPr>
                <w:rFonts w:ascii="Arial" w:hAnsi="Arial" w:cs="Arial"/>
                <w:b/>
                <w:bCs/>
              </w:rPr>
              <w:t>Working Week</w:t>
            </w:r>
          </w:p>
          <w:p w14:paraId="02C50FBD" w14:textId="77777777" w:rsidR="00EA42E2" w:rsidRPr="008D7A16" w:rsidRDefault="00EA42E2" w:rsidP="008D7A16">
            <w:pPr>
              <w:jc w:val="both"/>
              <w:rPr>
                <w:rFonts w:ascii="Arial" w:hAnsi="Arial" w:cs="Arial"/>
                <w:b/>
                <w:bCs/>
              </w:rPr>
            </w:pPr>
          </w:p>
        </w:tc>
        <w:tc>
          <w:tcPr>
            <w:tcW w:w="7967" w:type="dxa"/>
          </w:tcPr>
          <w:p w14:paraId="67FB3783" w14:textId="77777777" w:rsidR="00302582" w:rsidRPr="00ED5846" w:rsidRDefault="00302582" w:rsidP="0030258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B8D7B00" w14:textId="77777777" w:rsidR="00302582" w:rsidRPr="00302582" w:rsidRDefault="00302582" w:rsidP="00302582">
            <w:pPr>
              <w:pStyle w:val="paragraph"/>
              <w:spacing w:before="0" w:beforeAutospacing="0" w:after="0" w:afterAutospacing="0"/>
              <w:textAlignment w:val="baseline"/>
              <w:rPr>
                <w:rFonts w:ascii="Arial" w:hAnsi="Arial" w:cs="Arial"/>
                <w:sz w:val="14"/>
                <w:szCs w:val="20"/>
              </w:rPr>
            </w:pPr>
          </w:p>
          <w:p w14:paraId="2C144036" w14:textId="5CFD1500" w:rsidR="008979CA" w:rsidRPr="00F22792" w:rsidRDefault="00302582" w:rsidP="00F2279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tc>
      </w:tr>
      <w:tr w:rsidR="00EA42E2" w:rsidRPr="008D7A16" w14:paraId="5F3242AE" w14:textId="77777777" w:rsidTr="000B0D5A">
        <w:tc>
          <w:tcPr>
            <w:tcW w:w="2523" w:type="dxa"/>
          </w:tcPr>
          <w:p w14:paraId="57F1BD5D" w14:textId="77777777" w:rsidR="00EA42E2" w:rsidRPr="008D7A16" w:rsidRDefault="00EA42E2" w:rsidP="008D7A16">
            <w:pPr>
              <w:jc w:val="both"/>
              <w:rPr>
                <w:rFonts w:ascii="Arial" w:hAnsi="Arial" w:cs="Arial"/>
                <w:b/>
                <w:bCs/>
              </w:rPr>
            </w:pPr>
            <w:r w:rsidRPr="008D7A16">
              <w:rPr>
                <w:rFonts w:ascii="Arial" w:hAnsi="Arial" w:cs="Arial"/>
                <w:b/>
                <w:bCs/>
              </w:rPr>
              <w:t>Annual Leave</w:t>
            </w:r>
          </w:p>
        </w:tc>
        <w:tc>
          <w:tcPr>
            <w:tcW w:w="7967" w:type="dxa"/>
          </w:tcPr>
          <w:p w14:paraId="760955EC" w14:textId="6D9DE23C" w:rsidR="00EA42E2" w:rsidRPr="008D7A16" w:rsidRDefault="00EA42E2" w:rsidP="00F22792">
            <w:pPr>
              <w:rPr>
                <w:rFonts w:ascii="Arial" w:hAnsi="Arial" w:cs="Arial"/>
              </w:rPr>
            </w:pPr>
            <w:r w:rsidRPr="008D7A16">
              <w:rPr>
                <w:rFonts w:ascii="Arial" w:eastAsiaTheme="minorHAnsi" w:hAnsi="Arial" w:cs="Arial"/>
                <w:color w:val="000000"/>
                <w:lang w:val="en-IE" w:eastAsia="en-US"/>
              </w:rPr>
              <w:t>The annual leave associated with the post will be confirmed at Contracting stage</w:t>
            </w:r>
            <w:r w:rsidRPr="008D7A16">
              <w:rPr>
                <w:rFonts w:ascii="Arial" w:hAnsi="Arial" w:cs="Arial"/>
              </w:rPr>
              <w:t>.</w:t>
            </w:r>
          </w:p>
        </w:tc>
      </w:tr>
      <w:tr w:rsidR="00DC2C11" w:rsidRPr="008D7A16" w14:paraId="1001F851" w14:textId="77777777" w:rsidTr="000B0D5A">
        <w:tc>
          <w:tcPr>
            <w:tcW w:w="2523" w:type="dxa"/>
          </w:tcPr>
          <w:p w14:paraId="26350878" w14:textId="77777777" w:rsidR="00DC2C11" w:rsidRPr="008D7A16" w:rsidRDefault="00DC2C11" w:rsidP="00DC2C11">
            <w:pPr>
              <w:jc w:val="both"/>
              <w:rPr>
                <w:rFonts w:ascii="Arial" w:hAnsi="Arial" w:cs="Arial"/>
                <w:b/>
                <w:bCs/>
              </w:rPr>
            </w:pPr>
            <w:r w:rsidRPr="008D7A16">
              <w:rPr>
                <w:rFonts w:ascii="Arial" w:hAnsi="Arial" w:cs="Arial"/>
                <w:b/>
                <w:bCs/>
              </w:rPr>
              <w:t>Superannuation</w:t>
            </w:r>
          </w:p>
          <w:p w14:paraId="5B92B5B7" w14:textId="77777777" w:rsidR="00DC2C11" w:rsidRPr="008D7A16" w:rsidRDefault="00DC2C11" w:rsidP="00DC2C11">
            <w:pPr>
              <w:jc w:val="both"/>
              <w:rPr>
                <w:rFonts w:ascii="Arial" w:hAnsi="Arial" w:cs="Arial"/>
                <w:b/>
                <w:bCs/>
              </w:rPr>
            </w:pPr>
          </w:p>
          <w:p w14:paraId="26520A52" w14:textId="77777777" w:rsidR="00DC2C11" w:rsidRPr="008D7A16" w:rsidRDefault="00DC2C11" w:rsidP="00DC2C11">
            <w:pPr>
              <w:jc w:val="both"/>
              <w:rPr>
                <w:rFonts w:ascii="Arial" w:hAnsi="Arial" w:cs="Arial"/>
                <w:b/>
                <w:bCs/>
              </w:rPr>
            </w:pPr>
          </w:p>
        </w:tc>
        <w:tc>
          <w:tcPr>
            <w:tcW w:w="7967" w:type="dxa"/>
          </w:tcPr>
          <w:p w14:paraId="46D261E2" w14:textId="3D7FAE5F" w:rsidR="008979CA" w:rsidRPr="00F22792" w:rsidRDefault="00DC2C11" w:rsidP="00DC2C11">
            <w:pPr>
              <w:jc w:val="both"/>
              <w:rPr>
                <w:rFonts w:ascii="Arial" w:hAnsi="Arial" w:cs="Arial"/>
              </w:rPr>
            </w:pPr>
            <w:r w:rsidRPr="00CF2A05">
              <w:rPr>
                <w:rFonts w:ascii="Arial" w:hAnsi="Arial" w:cs="Arial"/>
              </w:rPr>
              <w:t>This is a pensionable position with the HSE. The successful candidate will upon appointment become a member of the appropriate pension scheme</w:t>
            </w:r>
            <w:r w:rsidR="002B728F" w:rsidRPr="00CF2A05">
              <w:rPr>
                <w:rFonts w:ascii="Arial" w:hAnsi="Arial" w:cs="Arial"/>
              </w:rPr>
              <w:t xml:space="preserve">. </w:t>
            </w:r>
            <w:r w:rsidRPr="00CF2A05">
              <w:rPr>
                <w:rFonts w:ascii="Arial" w:hAnsi="Arial" w:cs="Arial"/>
              </w:rPr>
              <w:t>Pension scheme membership will be notified within the contract of employment</w:t>
            </w:r>
            <w:r w:rsidR="002B728F" w:rsidRPr="00CF2A05">
              <w:rPr>
                <w:rFonts w:ascii="Arial" w:hAnsi="Arial" w:cs="Arial"/>
              </w:rPr>
              <w:t xml:space="preserve">. </w:t>
            </w:r>
            <w:r w:rsidRPr="00CF2A05">
              <w:rPr>
                <w:rFonts w:ascii="Arial" w:hAnsi="Arial" w:cs="Arial"/>
              </w:rPr>
              <w:t xml:space="preserve">Members of pre-existing pension schemes who transferred to the HSE on the </w:t>
            </w:r>
            <w:r w:rsidR="002B728F" w:rsidRPr="00CF2A05">
              <w:rPr>
                <w:rFonts w:ascii="Arial" w:hAnsi="Arial" w:cs="Arial"/>
              </w:rPr>
              <w:t>01</w:t>
            </w:r>
            <w:r w:rsidR="002B728F" w:rsidRPr="00CF2A05">
              <w:rPr>
                <w:rFonts w:ascii="Arial" w:hAnsi="Arial" w:cs="Arial"/>
                <w:vertAlign w:val="superscript"/>
              </w:rPr>
              <w:t>st of</w:t>
            </w:r>
            <w:r w:rsidRPr="00CF2A05">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F2A05">
              <w:rPr>
                <w:rFonts w:ascii="Arial" w:hAnsi="Arial" w:cs="Arial"/>
                <w:vertAlign w:val="superscript"/>
              </w:rPr>
              <w:t>st</w:t>
            </w:r>
            <w:r w:rsidRPr="00CF2A05">
              <w:rPr>
                <w:rFonts w:ascii="Arial" w:hAnsi="Arial" w:cs="Arial"/>
              </w:rPr>
              <w:t xml:space="preserve"> December 2004</w:t>
            </w:r>
            <w:r w:rsidR="00F7790D">
              <w:rPr>
                <w:rFonts w:ascii="Arial" w:hAnsi="Arial" w:cs="Arial"/>
              </w:rPr>
              <w:t>.</w:t>
            </w:r>
          </w:p>
        </w:tc>
      </w:tr>
      <w:tr w:rsidR="00DC2C11" w:rsidRPr="008D7A16" w14:paraId="5A3FF7BE" w14:textId="77777777" w:rsidTr="000B0D5A">
        <w:tc>
          <w:tcPr>
            <w:tcW w:w="2523" w:type="dxa"/>
          </w:tcPr>
          <w:p w14:paraId="369FED67" w14:textId="77777777" w:rsidR="00DC2C11" w:rsidRPr="008D7A16" w:rsidRDefault="00DC2C11" w:rsidP="00DC2C11">
            <w:pPr>
              <w:jc w:val="both"/>
              <w:rPr>
                <w:rFonts w:ascii="Arial" w:hAnsi="Arial" w:cs="Arial"/>
                <w:b/>
                <w:bCs/>
              </w:rPr>
            </w:pPr>
            <w:r w:rsidRPr="008D7A16">
              <w:rPr>
                <w:rFonts w:ascii="Arial" w:hAnsi="Arial" w:cs="Arial"/>
                <w:b/>
                <w:bCs/>
              </w:rPr>
              <w:t>Age</w:t>
            </w:r>
          </w:p>
        </w:tc>
        <w:tc>
          <w:tcPr>
            <w:tcW w:w="7967" w:type="dxa"/>
          </w:tcPr>
          <w:p w14:paraId="3063682D" w14:textId="77777777" w:rsidR="00DC2C11" w:rsidRDefault="00DC2C11" w:rsidP="00DC2C11">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0A0656E" w14:textId="77777777" w:rsidR="00DC2C11" w:rsidRDefault="00DC2C11" w:rsidP="00DC2C11">
            <w:pPr>
              <w:autoSpaceDE w:val="0"/>
              <w:autoSpaceDN w:val="0"/>
              <w:adjustRightInd w:val="0"/>
              <w:rPr>
                <w:rFonts w:ascii="Helv" w:eastAsiaTheme="minorHAnsi" w:hAnsi="Helv" w:cs="Helv"/>
                <w:i/>
                <w:iCs/>
                <w:color w:val="000000"/>
                <w:lang w:val="en-IE" w:eastAsia="en-US"/>
              </w:rPr>
            </w:pPr>
          </w:p>
          <w:p w14:paraId="54601A0E" w14:textId="77777777" w:rsidR="00DC2C11" w:rsidRPr="00E45386" w:rsidRDefault="00DC2C11" w:rsidP="00DC2C11">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05D476E9" w14:textId="6F88659D" w:rsidR="00DC2C11" w:rsidRPr="00E45386"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r w:rsidR="002B728F"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42E28ABB" w14:textId="77777777" w:rsidR="00DC2C11" w:rsidRPr="00E45386" w:rsidRDefault="00DC2C11" w:rsidP="00DC2C11">
            <w:pPr>
              <w:autoSpaceDE w:val="0"/>
              <w:autoSpaceDN w:val="0"/>
              <w:adjustRightInd w:val="0"/>
              <w:rPr>
                <w:rFonts w:ascii="Helv" w:eastAsiaTheme="minorHAnsi" w:hAnsi="Helv" w:cs="Helv"/>
                <w:color w:val="000000" w:themeColor="text1"/>
                <w:lang w:val="en-IE" w:eastAsia="en-US"/>
              </w:rPr>
            </w:pPr>
          </w:p>
          <w:p w14:paraId="450E8CE5" w14:textId="016F6089" w:rsidR="008979CA" w:rsidRPr="00F22792"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r w:rsidR="002B728F"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DC2C11" w:rsidRPr="008D7A16" w14:paraId="6E42A4F4" w14:textId="77777777" w:rsidTr="000B0D5A">
        <w:tc>
          <w:tcPr>
            <w:tcW w:w="2523" w:type="dxa"/>
          </w:tcPr>
          <w:p w14:paraId="631029F5" w14:textId="77777777" w:rsidR="00DC2C11" w:rsidRPr="008D7A16" w:rsidRDefault="00DC2C11" w:rsidP="00DC2C11">
            <w:pPr>
              <w:jc w:val="both"/>
              <w:rPr>
                <w:rFonts w:ascii="Arial" w:hAnsi="Arial" w:cs="Arial"/>
                <w:b/>
                <w:bCs/>
              </w:rPr>
            </w:pPr>
            <w:r w:rsidRPr="008D7A16">
              <w:rPr>
                <w:rFonts w:ascii="Arial" w:hAnsi="Arial" w:cs="Arial"/>
                <w:b/>
                <w:bCs/>
              </w:rPr>
              <w:t>Probation</w:t>
            </w:r>
          </w:p>
        </w:tc>
        <w:tc>
          <w:tcPr>
            <w:tcW w:w="7967" w:type="dxa"/>
          </w:tcPr>
          <w:p w14:paraId="29B3B565" w14:textId="14389588" w:rsidR="008979CA" w:rsidRPr="00F22792" w:rsidRDefault="00DC2C11" w:rsidP="00F22792">
            <w:pPr>
              <w:pStyle w:val="Heading7"/>
              <w:rPr>
                <w:rFonts w:ascii="Helv" w:eastAsiaTheme="minorHAnsi" w:hAnsi="Helv" w:cs="Helv"/>
                <w:b w:val="0"/>
                <w:color w:val="000000" w:themeColor="text1"/>
                <w:spacing w:val="0"/>
                <w:sz w:val="20"/>
                <w:lang w:val="en-IE"/>
              </w:rPr>
            </w:pPr>
            <w:r w:rsidRPr="00DC2C11">
              <w:rPr>
                <w:rFonts w:ascii="Helv" w:eastAsiaTheme="minorHAnsi" w:hAnsi="Helv" w:cs="Helv"/>
                <w:b w:val="0"/>
                <w:color w:val="000000" w:themeColor="text1"/>
                <w:spacing w:val="0"/>
                <w:sz w:val="20"/>
                <w:lang w:val="en-IE"/>
              </w:rPr>
              <w:t>Every appointment of a person who is not already a permanent officer of the Health Service Executive or of a Local Authority shall be subject to a probationary period of 12 months as stipulated in the Department of Health Circular No.10/71.</w:t>
            </w:r>
          </w:p>
        </w:tc>
      </w:tr>
      <w:tr w:rsidR="00302582" w:rsidRPr="008D7A16" w14:paraId="41E7C885" w14:textId="77777777" w:rsidTr="000B0D5A">
        <w:tc>
          <w:tcPr>
            <w:tcW w:w="2523" w:type="dxa"/>
          </w:tcPr>
          <w:p w14:paraId="0DBF0680" w14:textId="77777777" w:rsidR="00302582" w:rsidRPr="004A0E7A" w:rsidRDefault="00302582" w:rsidP="00302582">
            <w:pPr>
              <w:rPr>
                <w:rFonts w:ascii="Arial" w:hAnsi="Arial" w:cs="Arial"/>
                <w:b/>
                <w:bCs/>
              </w:rPr>
            </w:pPr>
            <w:r w:rsidRPr="004A0E7A">
              <w:rPr>
                <w:rFonts w:ascii="Arial" w:hAnsi="Arial" w:cs="Arial"/>
                <w:b/>
                <w:bCs/>
              </w:rPr>
              <w:t>Protection of Children Guidance and Legislation</w:t>
            </w:r>
          </w:p>
          <w:p w14:paraId="746918AA" w14:textId="77777777" w:rsidR="00302582" w:rsidRPr="004A0E7A" w:rsidRDefault="00302582" w:rsidP="00302582">
            <w:pPr>
              <w:jc w:val="both"/>
              <w:rPr>
                <w:rFonts w:ascii="Arial" w:hAnsi="Arial" w:cs="Arial"/>
                <w:b/>
                <w:bCs/>
              </w:rPr>
            </w:pPr>
          </w:p>
        </w:tc>
        <w:tc>
          <w:tcPr>
            <w:tcW w:w="7967" w:type="dxa"/>
          </w:tcPr>
          <w:p w14:paraId="2799B8D2" w14:textId="77777777" w:rsidR="0048558F" w:rsidRPr="0048558F" w:rsidRDefault="0048558F" w:rsidP="0048558F">
            <w:pPr>
              <w:jc w:val="both"/>
              <w:rPr>
                <w:rFonts w:ascii="Arial" w:hAnsi="Arial" w:cs="Arial"/>
              </w:rPr>
            </w:pPr>
            <w:r w:rsidRPr="0048558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F540DA8" w14:textId="77777777" w:rsidR="0048558F" w:rsidRPr="0048558F" w:rsidRDefault="0048558F" w:rsidP="0048558F">
            <w:pPr>
              <w:jc w:val="both"/>
              <w:rPr>
                <w:rFonts w:ascii="Arial" w:hAnsi="Arial" w:cs="Arial"/>
              </w:rPr>
            </w:pPr>
          </w:p>
          <w:p w14:paraId="669CB6CD" w14:textId="77777777" w:rsidR="0048558F" w:rsidRPr="0048558F" w:rsidRDefault="0048558F" w:rsidP="0048558F">
            <w:pPr>
              <w:jc w:val="both"/>
              <w:rPr>
                <w:rFonts w:ascii="Arial" w:hAnsi="Arial" w:cs="Arial"/>
              </w:rPr>
            </w:pPr>
            <w:r w:rsidRPr="0048558F">
              <w:rPr>
                <w:rFonts w:ascii="Arial" w:hAnsi="Arial" w:cs="Arial"/>
              </w:rPr>
              <w:lastRenderedPageBreak/>
              <w:t xml:space="preserve">Some staff have additional responsibilities such as Line Managers, Designated Officers and Mandated Persons. </w:t>
            </w:r>
          </w:p>
          <w:p w14:paraId="251DCF55" w14:textId="77777777" w:rsidR="0048558F" w:rsidRPr="0048558F" w:rsidRDefault="0048558F" w:rsidP="0048558F">
            <w:pPr>
              <w:jc w:val="both"/>
              <w:rPr>
                <w:rFonts w:ascii="Arial" w:hAnsi="Arial" w:cs="Arial"/>
              </w:rPr>
            </w:pPr>
          </w:p>
          <w:p w14:paraId="03A7C933" w14:textId="77777777" w:rsidR="0048558F" w:rsidRPr="0048558F" w:rsidRDefault="0048558F" w:rsidP="0048558F">
            <w:pPr>
              <w:jc w:val="both"/>
              <w:rPr>
                <w:rFonts w:ascii="Arial" w:hAnsi="Arial" w:cs="Arial"/>
              </w:rPr>
            </w:pPr>
            <w:r w:rsidRPr="0048558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1" w:anchor="SCHED2" w:history="1">
              <w:r w:rsidRPr="0048558F">
                <w:rPr>
                  <w:rStyle w:val="Hyperlink"/>
                  <w:rFonts w:ascii="Arial" w:hAnsi="Arial" w:cs="Arial"/>
                </w:rPr>
                <w:t>Schedule 2</w:t>
              </w:r>
              <w:r w:rsidRPr="0048558F">
                <w:rPr>
                  <w:rFonts w:ascii="Arial" w:hAnsi="Arial" w:cs="Arial"/>
                </w:rPr>
                <w:t xml:space="preserve"> of the Children First Act 2015</w:t>
              </w:r>
            </w:hyperlink>
            <w:r w:rsidRPr="0048558F">
              <w:rPr>
                <w:rFonts w:ascii="Arial" w:hAnsi="Arial" w:cs="Arial"/>
              </w:rPr>
              <w:t xml:space="preserve"> to see if you are a Mandated Person, and therefore a HSE Designated Officer, and be familiar with the related roles and legal responsibilities. </w:t>
            </w:r>
          </w:p>
          <w:p w14:paraId="56DE4A6B" w14:textId="77777777" w:rsidR="0048558F" w:rsidRPr="0048558F" w:rsidRDefault="0048558F" w:rsidP="0048558F">
            <w:pPr>
              <w:jc w:val="both"/>
              <w:rPr>
                <w:rFonts w:ascii="Arial" w:hAnsi="Arial" w:cs="Arial"/>
              </w:rPr>
            </w:pPr>
          </w:p>
          <w:p w14:paraId="28D9E11C" w14:textId="77777777" w:rsidR="0048558F" w:rsidRPr="0048558F" w:rsidRDefault="0048558F" w:rsidP="0048558F">
            <w:pPr>
              <w:jc w:val="both"/>
              <w:rPr>
                <w:rFonts w:ascii="Arial" w:hAnsi="Arial" w:cs="Arial"/>
              </w:rPr>
            </w:pPr>
            <w:r w:rsidRPr="0048558F">
              <w:rPr>
                <w:rFonts w:ascii="Arial" w:hAnsi="Arial" w:cs="Arial"/>
              </w:rPr>
              <w:t xml:space="preserve">Visit </w:t>
            </w:r>
            <w:hyperlink r:id="rId22" w:history="1">
              <w:r w:rsidRPr="0048558F">
                <w:rPr>
                  <w:rStyle w:val="Hyperlink"/>
                  <w:rFonts w:ascii="Arial" w:hAnsi="Arial" w:cs="Arial"/>
                </w:rPr>
                <w:t>HSE Children First</w:t>
              </w:r>
              <w:r w:rsidRPr="0048558F">
                <w:rPr>
                  <w:rFonts w:ascii="Arial" w:hAnsi="Arial" w:cs="Arial"/>
                </w:rPr>
                <w:t xml:space="preserve"> </w:t>
              </w:r>
            </w:hyperlink>
            <w:r w:rsidRPr="0048558F">
              <w:rPr>
                <w:rFonts w:ascii="Arial" w:hAnsi="Arial" w:cs="Arial"/>
              </w:rPr>
              <w:t xml:space="preserve">for further information, guidance and resources. </w:t>
            </w:r>
          </w:p>
          <w:p w14:paraId="637CB2E4" w14:textId="3DF494E0" w:rsidR="00302582" w:rsidRPr="00302582" w:rsidRDefault="00302582" w:rsidP="00302582">
            <w:pPr>
              <w:pStyle w:val="Heading7"/>
              <w:rPr>
                <w:rFonts w:eastAsiaTheme="minorHAnsi" w:cs="Arial"/>
                <w:b w:val="0"/>
                <w:color w:val="000000" w:themeColor="text1"/>
                <w:spacing w:val="0"/>
                <w:sz w:val="20"/>
                <w:lang w:val="en-IE"/>
              </w:rPr>
            </w:pPr>
          </w:p>
        </w:tc>
      </w:tr>
      <w:tr w:rsidR="00302582" w:rsidRPr="008D7A16" w14:paraId="4768B359" w14:textId="77777777" w:rsidTr="000B0D5A">
        <w:trPr>
          <w:trHeight w:val="1138"/>
        </w:trPr>
        <w:tc>
          <w:tcPr>
            <w:tcW w:w="2523" w:type="dxa"/>
            <w:tcBorders>
              <w:top w:val="single" w:sz="4" w:space="0" w:color="auto"/>
              <w:left w:val="single" w:sz="4" w:space="0" w:color="auto"/>
              <w:bottom w:val="single" w:sz="4" w:space="0" w:color="auto"/>
              <w:right w:val="single" w:sz="4" w:space="0" w:color="auto"/>
            </w:tcBorders>
          </w:tcPr>
          <w:p w14:paraId="74045B2C" w14:textId="77777777" w:rsidR="00302582" w:rsidRPr="008D7A16" w:rsidRDefault="00302582" w:rsidP="00302582">
            <w:pPr>
              <w:jc w:val="both"/>
              <w:rPr>
                <w:rFonts w:ascii="Arial" w:hAnsi="Arial" w:cs="Arial"/>
                <w:b/>
                <w:bCs/>
              </w:rPr>
            </w:pPr>
            <w:r w:rsidRPr="008D7A16">
              <w:rPr>
                <w:rFonts w:ascii="Arial" w:hAnsi="Arial" w:cs="Arial"/>
                <w:b/>
                <w:bCs/>
              </w:rPr>
              <w:lastRenderedPageBreak/>
              <w:t>Infection Control</w:t>
            </w:r>
          </w:p>
        </w:tc>
        <w:tc>
          <w:tcPr>
            <w:tcW w:w="7967" w:type="dxa"/>
            <w:tcBorders>
              <w:top w:val="single" w:sz="4" w:space="0" w:color="auto"/>
              <w:left w:val="single" w:sz="4" w:space="0" w:color="auto"/>
              <w:bottom w:val="single" w:sz="4" w:space="0" w:color="auto"/>
              <w:right w:val="single" w:sz="4" w:space="0" w:color="auto"/>
            </w:tcBorders>
          </w:tcPr>
          <w:p w14:paraId="0CF2530C" w14:textId="59CD4FE1" w:rsidR="00302582" w:rsidRPr="00F22792" w:rsidRDefault="00302582" w:rsidP="00302582">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302582" w:rsidRPr="008D7A16" w14:paraId="79F8530A" w14:textId="77777777" w:rsidTr="000B0D5A">
        <w:trPr>
          <w:trHeight w:val="1138"/>
        </w:trPr>
        <w:tc>
          <w:tcPr>
            <w:tcW w:w="2523" w:type="dxa"/>
            <w:tcBorders>
              <w:top w:val="single" w:sz="4" w:space="0" w:color="auto"/>
              <w:left w:val="single" w:sz="4" w:space="0" w:color="auto"/>
              <w:bottom w:val="single" w:sz="4" w:space="0" w:color="auto"/>
              <w:right w:val="single" w:sz="4" w:space="0" w:color="auto"/>
            </w:tcBorders>
          </w:tcPr>
          <w:p w14:paraId="16B53BD2" w14:textId="77777777" w:rsidR="00302582" w:rsidRPr="008D7A16" w:rsidRDefault="00302582" w:rsidP="00302582">
            <w:pPr>
              <w:jc w:val="both"/>
              <w:rPr>
                <w:rFonts w:ascii="Arial" w:hAnsi="Arial" w:cs="Arial"/>
                <w:b/>
                <w:bCs/>
              </w:rPr>
            </w:pPr>
            <w:r w:rsidRPr="008D7A16">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41C49CA3" w14:textId="67BBE302" w:rsidR="00302582" w:rsidRPr="007978A2" w:rsidRDefault="00302582" w:rsidP="0030258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w:t>
            </w:r>
            <w:r w:rsidR="002B728F" w:rsidRPr="007978A2">
              <w:rPr>
                <w:rFonts w:ascii="Arial" w:hAnsi="Arial" w:cs="Arial"/>
              </w:rPr>
              <w:t>as far as</w:t>
            </w:r>
            <w:r w:rsidRPr="007978A2">
              <w:rPr>
                <w:rFonts w:ascii="Arial" w:hAnsi="Arial" w:cs="Arial"/>
              </w:rPr>
              <w:t xml:space="preserve"> is reasonably practicable. Line managers are named and roles and responsibilities detailed in the relevant </w:t>
            </w:r>
            <w:r w:rsidR="002B728F" w:rsidRPr="007978A2">
              <w:rPr>
                <w:rFonts w:ascii="Arial" w:hAnsi="Arial" w:cs="Arial"/>
              </w:rPr>
              <w:t>Site-Specific</w:t>
            </w:r>
            <w:r w:rsidRPr="007978A2">
              <w:rPr>
                <w:rFonts w:ascii="Arial" w:hAnsi="Arial" w:cs="Arial"/>
              </w:rPr>
              <w:t xml:space="preserve"> Safety Statement (SSSS). </w:t>
            </w:r>
          </w:p>
          <w:p w14:paraId="2EB9FFA5" w14:textId="77777777" w:rsidR="00302582" w:rsidRPr="00302582" w:rsidRDefault="00302582" w:rsidP="00302582">
            <w:pPr>
              <w:ind w:firstLine="720"/>
              <w:jc w:val="both"/>
              <w:rPr>
                <w:rFonts w:ascii="Arial" w:hAnsi="Arial" w:cs="Arial"/>
                <w:sz w:val="12"/>
              </w:rPr>
            </w:pPr>
          </w:p>
          <w:p w14:paraId="30911C08" w14:textId="77777777" w:rsidR="00302582" w:rsidRPr="007978A2" w:rsidRDefault="00302582" w:rsidP="00302582">
            <w:pPr>
              <w:jc w:val="both"/>
              <w:rPr>
                <w:rFonts w:ascii="Arial" w:hAnsi="Arial" w:cs="Arial"/>
              </w:rPr>
            </w:pPr>
            <w:r w:rsidRPr="007978A2">
              <w:rPr>
                <w:rFonts w:ascii="Arial" w:hAnsi="Arial" w:cs="Arial"/>
              </w:rPr>
              <w:t>Key responsibilities include:</w:t>
            </w:r>
          </w:p>
          <w:p w14:paraId="49ED367F" w14:textId="25BDEC84"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xml:space="preserve">, as applicable, based on the identification of hazards and the assessment of risks, and reviewing/updating same on a regular basis (at least annually) and in the event of any </w:t>
            </w:r>
            <w:r w:rsidR="002B728F" w:rsidRPr="00122305">
              <w:rPr>
                <w:rFonts w:ascii="Arial" w:hAnsi="Arial" w:cs="Arial"/>
              </w:rPr>
              <w:t>meaningful change</w:t>
            </w:r>
            <w:r w:rsidRPr="00122305">
              <w:rPr>
                <w:rFonts w:ascii="Arial" w:hAnsi="Arial" w:cs="Arial"/>
              </w:rPr>
              <w:t xml:space="preserve"> in the work activity or place of work</w:t>
            </w:r>
            <w:r>
              <w:rPr>
                <w:rFonts w:ascii="Arial" w:hAnsi="Arial" w:cs="Arial"/>
              </w:rPr>
              <w:t>.</w:t>
            </w:r>
          </w:p>
          <w:p w14:paraId="2C508CF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93BB51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2A0293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55B3E9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87BEAB7"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4E81E22"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7D8EC46" w14:textId="77777777" w:rsidR="00302582" w:rsidRPr="00302582" w:rsidRDefault="00302582" w:rsidP="00302582">
            <w:pPr>
              <w:jc w:val="both"/>
              <w:rPr>
                <w:rFonts w:ascii="Arial" w:hAnsi="Arial" w:cs="Arial"/>
                <w:sz w:val="12"/>
              </w:rPr>
            </w:pPr>
          </w:p>
          <w:p w14:paraId="17ECFED1" w14:textId="77777777" w:rsidR="00302582" w:rsidRPr="008D7A16" w:rsidRDefault="00302582" w:rsidP="00302582">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4696B2E6" w14:textId="77777777" w:rsidR="00EA42E2" w:rsidRPr="008D7A16" w:rsidRDefault="00EA42E2" w:rsidP="00EA42E2">
      <w:pPr>
        <w:jc w:val="both"/>
        <w:rPr>
          <w:rFonts w:ascii="Arial" w:hAnsi="Arial" w:cs="Arial"/>
        </w:rPr>
      </w:pPr>
    </w:p>
    <w:sectPr w:rsidR="00EA42E2" w:rsidRPr="008D7A16" w:rsidSect="005F595E">
      <w:footerReference w:type="even" r:id="rId23"/>
      <w:footerReference w:type="defaul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CBC1" w14:textId="77777777" w:rsidR="00FB0734" w:rsidRDefault="00FB0734" w:rsidP="00543F98">
      <w:r>
        <w:separator/>
      </w:r>
    </w:p>
  </w:endnote>
  <w:endnote w:type="continuationSeparator" w:id="0">
    <w:p w14:paraId="3FEC09A4" w14:textId="77777777" w:rsidR="00FB0734" w:rsidRDefault="00FB073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52F8" w14:textId="77777777" w:rsidR="004D4BB5" w:rsidRDefault="004D4B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1F100" w14:textId="77777777" w:rsidR="004D4BB5" w:rsidRDefault="004D4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455A" w14:textId="48EA0BD2" w:rsidR="004D4BB5" w:rsidRPr="00767E76" w:rsidRDefault="004D4BB5" w:rsidP="00767E76">
    <w:pPr>
      <w:pStyle w:val="Footer"/>
      <w:ind w:left="-1276"/>
      <w:jc w:val="right"/>
      <w:rPr>
        <w:rFonts w:ascii="Arial" w:hAnsi="Arial" w:cs="Arial"/>
      </w:rPr>
    </w:pPr>
    <w:r w:rsidRPr="00767E76">
      <w:rPr>
        <w:rFonts w:ascii="Arial" w:hAnsi="Arial" w:cs="Arial"/>
      </w:rPr>
      <w:fldChar w:fldCharType="begin"/>
    </w:r>
    <w:r w:rsidRPr="00767E76">
      <w:rPr>
        <w:rFonts w:ascii="Arial" w:hAnsi="Arial" w:cs="Arial"/>
      </w:rPr>
      <w:instrText xml:space="preserve"> PAGE   \* MERGEFORMAT </w:instrText>
    </w:r>
    <w:r w:rsidRPr="00767E76">
      <w:rPr>
        <w:rFonts w:ascii="Arial" w:hAnsi="Arial" w:cs="Arial"/>
      </w:rPr>
      <w:fldChar w:fldCharType="separate"/>
    </w:r>
    <w:r w:rsidR="009957FC">
      <w:rPr>
        <w:rFonts w:ascii="Arial" w:hAnsi="Arial" w:cs="Arial"/>
        <w:noProof/>
      </w:rPr>
      <w:t>1</w:t>
    </w:r>
    <w:r w:rsidRPr="00767E7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B30F" w14:textId="77777777" w:rsidR="00FB0734" w:rsidRDefault="00FB0734" w:rsidP="00543F98">
      <w:r>
        <w:separator/>
      </w:r>
    </w:p>
  </w:footnote>
  <w:footnote w:type="continuationSeparator" w:id="0">
    <w:p w14:paraId="1E55F233" w14:textId="77777777" w:rsidR="00FB0734" w:rsidRDefault="00FB0734" w:rsidP="00543F98">
      <w:r>
        <w:continuationSeparator/>
      </w:r>
    </w:p>
  </w:footnote>
  <w:footnote w:id="1">
    <w:p w14:paraId="2E476F7B" w14:textId="77777777" w:rsidR="004D4BB5" w:rsidRPr="00BE491B" w:rsidRDefault="004D4BB5" w:rsidP="00E271A6">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058C9CE0" w14:textId="77777777" w:rsidR="004D4BB5" w:rsidRDefault="004D4BB5" w:rsidP="00E271A6">
      <w:pPr>
        <w:pStyle w:val="FootnoteText"/>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footnote>
  <w:footnote w:id="2">
    <w:p w14:paraId="7E6AF305" w14:textId="77777777" w:rsidR="004D4BB5" w:rsidRPr="00DD13C2" w:rsidRDefault="004D4BB5" w:rsidP="00E271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AE"/>
    <w:multiLevelType w:val="hybridMultilevel"/>
    <w:tmpl w:val="DE42324E"/>
    <w:lvl w:ilvl="0" w:tplc="49186BA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E69E9"/>
    <w:multiLevelType w:val="hybridMultilevel"/>
    <w:tmpl w:val="C0F85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C73581"/>
    <w:multiLevelType w:val="hybridMultilevel"/>
    <w:tmpl w:val="A10A8FC6"/>
    <w:lvl w:ilvl="0" w:tplc="3F4A475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3D32A4"/>
    <w:multiLevelType w:val="hybridMultilevel"/>
    <w:tmpl w:val="057C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F935CF"/>
    <w:multiLevelType w:val="hybridMultilevel"/>
    <w:tmpl w:val="AAAC16A0"/>
    <w:lvl w:ilvl="0" w:tplc="3F4A475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C4546"/>
    <w:multiLevelType w:val="hybridMultilevel"/>
    <w:tmpl w:val="AD2AC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BEF2858"/>
    <w:multiLevelType w:val="hybridMultilevel"/>
    <w:tmpl w:val="C25238A4"/>
    <w:lvl w:ilvl="0" w:tplc="3F4A4756">
      <w:start w:val="1"/>
      <w:numFmt w:val="bullet"/>
      <w:lvlText w:val=""/>
      <w:lvlJc w:val="left"/>
      <w:pPr>
        <w:ind w:left="785" w:hanging="360"/>
      </w:pPr>
      <w:rPr>
        <w:rFonts w:ascii="Symbol" w:hAnsi="Symbol" w:hint="default"/>
        <w:sz w:val="20"/>
        <w:szCs w:val="20"/>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0"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11"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541A1"/>
    <w:multiLevelType w:val="hybridMultilevel"/>
    <w:tmpl w:val="F4668BD4"/>
    <w:lvl w:ilvl="0" w:tplc="3F4A475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5" w15:restartNumberingAfterBreak="0">
    <w:nsid w:val="481A55C5"/>
    <w:multiLevelType w:val="hybridMultilevel"/>
    <w:tmpl w:val="7040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454C4D"/>
    <w:multiLevelType w:val="hybridMultilevel"/>
    <w:tmpl w:val="E91EA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344825"/>
    <w:multiLevelType w:val="hybridMultilevel"/>
    <w:tmpl w:val="DA048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0D54879"/>
    <w:multiLevelType w:val="hybridMultilevel"/>
    <w:tmpl w:val="FDDA1E5C"/>
    <w:lvl w:ilvl="0" w:tplc="3F4A475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DF01C8C"/>
    <w:multiLevelType w:val="hybridMultilevel"/>
    <w:tmpl w:val="140C9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B75E49"/>
    <w:multiLevelType w:val="hybridMultilevel"/>
    <w:tmpl w:val="24A8A44A"/>
    <w:lvl w:ilvl="0" w:tplc="3990C1F2">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1B6102"/>
    <w:multiLevelType w:val="hybridMultilevel"/>
    <w:tmpl w:val="ABEC15D6"/>
    <w:lvl w:ilvl="0" w:tplc="3F4A475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54B0FDC"/>
    <w:multiLevelType w:val="hybridMultilevel"/>
    <w:tmpl w:val="5588B2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57F52D4"/>
    <w:multiLevelType w:val="hybridMultilevel"/>
    <w:tmpl w:val="A27C1774"/>
    <w:lvl w:ilvl="0" w:tplc="D6FE7A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399670715">
    <w:abstractNumId w:val="8"/>
  </w:num>
  <w:num w:numId="2" w16cid:durableId="1860775148">
    <w:abstractNumId w:val="23"/>
  </w:num>
  <w:num w:numId="3" w16cid:durableId="225192647">
    <w:abstractNumId w:val="6"/>
  </w:num>
  <w:num w:numId="4" w16cid:durableId="2030570013">
    <w:abstractNumId w:val="14"/>
  </w:num>
  <w:num w:numId="5" w16cid:durableId="1230652992">
    <w:abstractNumId w:val="16"/>
  </w:num>
  <w:num w:numId="6" w16cid:durableId="1883008761">
    <w:abstractNumId w:val="7"/>
  </w:num>
  <w:num w:numId="7" w16cid:durableId="1144811234">
    <w:abstractNumId w:val="2"/>
  </w:num>
  <w:num w:numId="8" w16cid:durableId="2117284216">
    <w:abstractNumId w:val="17"/>
  </w:num>
  <w:num w:numId="9" w16cid:durableId="985162184">
    <w:abstractNumId w:val="20"/>
  </w:num>
  <w:num w:numId="10" w16cid:durableId="360396833">
    <w:abstractNumId w:val="4"/>
  </w:num>
  <w:num w:numId="11" w16cid:durableId="1091782344">
    <w:abstractNumId w:val="5"/>
  </w:num>
  <w:num w:numId="12" w16cid:durableId="14816565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799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102808">
    <w:abstractNumId w:val="1"/>
  </w:num>
  <w:num w:numId="15" w16cid:durableId="1731343328">
    <w:abstractNumId w:val="4"/>
  </w:num>
  <w:num w:numId="16" w16cid:durableId="109789486">
    <w:abstractNumId w:val="9"/>
  </w:num>
  <w:num w:numId="17" w16cid:durableId="1217669187">
    <w:abstractNumId w:val="3"/>
  </w:num>
  <w:num w:numId="18" w16cid:durableId="670989340">
    <w:abstractNumId w:val="18"/>
  </w:num>
  <w:num w:numId="19" w16cid:durableId="543713664">
    <w:abstractNumId w:val="12"/>
  </w:num>
  <w:num w:numId="20" w16cid:durableId="1363626814">
    <w:abstractNumId w:val="22"/>
  </w:num>
  <w:num w:numId="21" w16cid:durableId="1364138115">
    <w:abstractNumId w:val="15"/>
  </w:num>
  <w:num w:numId="22" w16cid:durableId="49958300">
    <w:abstractNumId w:val="11"/>
  </w:num>
  <w:num w:numId="23" w16cid:durableId="8022907">
    <w:abstractNumId w:val="19"/>
  </w:num>
  <w:num w:numId="24" w16cid:durableId="282807299">
    <w:abstractNumId w:val="13"/>
  </w:num>
  <w:num w:numId="25" w16cid:durableId="777331252">
    <w:abstractNumId w:val="0"/>
  </w:num>
  <w:num w:numId="26" w16cid:durableId="1438939530">
    <w:abstractNumId w:val="21"/>
  </w:num>
  <w:num w:numId="27" w16cid:durableId="2991636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10438"/>
    <w:rsid w:val="00013BF4"/>
    <w:rsid w:val="00022A21"/>
    <w:rsid w:val="000267ED"/>
    <w:rsid w:val="00027877"/>
    <w:rsid w:val="00027AF2"/>
    <w:rsid w:val="0004706B"/>
    <w:rsid w:val="000554DC"/>
    <w:rsid w:val="000745ED"/>
    <w:rsid w:val="000834C2"/>
    <w:rsid w:val="00084873"/>
    <w:rsid w:val="000909CD"/>
    <w:rsid w:val="00091D46"/>
    <w:rsid w:val="00091EA5"/>
    <w:rsid w:val="000A7350"/>
    <w:rsid w:val="000B0D5A"/>
    <w:rsid w:val="000B4920"/>
    <w:rsid w:val="000B63FD"/>
    <w:rsid w:val="000D3976"/>
    <w:rsid w:val="000E0D98"/>
    <w:rsid w:val="000E22E5"/>
    <w:rsid w:val="000F00C0"/>
    <w:rsid w:val="000F115E"/>
    <w:rsid w:val="000F65A5"/>
    <w:rsid w:val="00102F83"/>
    <w:rsid w:val="00104BD6"/>
    <w:rsid w:val="001058E4"/>
    <w:rsid w:val="0010754E"/>
    <w:rsid w:val="001142DE"/>
    <w:rsid w:val="001262B9"/>
    <w:rsid w:val="00143B0E"/>
    <w:rsid w:val="00150987"/>
    <w:rsid w:val="00151CC7"/>
    <w:rsid w:val="00160131"/>
    <w:rsid w:val="0016294C"/>
    <w:rsid w:val="001764A0"/>
    <w:rsid w:val="00184256"/>
    <w:rsid w:val="00185EBC"/>
    <w:rsid w:val="001B6943"/>
    <w:rsid w:val="001C0F75"/>
    <w:rsid w:val="001D5034"/>
    <w:rsid w:val="001D6A57"/>
    <w:rsid w:val="001E0D7C"/>
    <w:rsid w:val="001E12B1"/>
    <w:rsid w:val="001E1C95"/>
    <w:rsid w:val="001F03F8"/>
    <w:rsid w:val="002123E9"/>
    <w:rsid w:val="00226A95"/>
    <w:rsid w:val="0022701C"/>
    <w:rsid w:val="0023552F"/>
    <w:rsid w:val="00240FF8"/>
    <w:rsid w:val="0024231B"/>
    <w:rsid w:val="00256DCD"/>
    <w:rsid w:val="00260C8B"/>
    <w:rsid w:val="00265A7E"/>
    <w:rsid w:val="00272F72"/>
    <w:rsid w:val="00286130"/>
    <w:rsid w:val="0029014C"/>
    <w:rsid w:val="00290B55"/>
    <w:rsid w:val="00292FC0"/>
    <w:rsid w:val="0029644E"/>
    <w:rsid w:val="002A1DEB"/>
    <w:rsid w:val="002B30DB"/>
    <w:rsid w:val="002B390C"/>
    <w:rsid w:val="002B728F"/>
    <w:rsid w:val="002C3BC5"/>
    <w:rsid w:val="002C504F"/>
    <w:rsid w:val="002C7569"/>
    <w:rsid w:val="002C77BF"/>
    <w:rsid w:val="002D3FC8"/>
    <w:rsid w:val="002F3EB4"/>
    <w:rsid w:val="002F7A9C"/>
    <w:rsid w:val="00300F71"/>
    <w:rsid w:val="00302582"/>
    <w:rsid w:val="003073C8"/>
    <w:rsid w:val="00312DD3"/>
    <w:rsid w:val="003237BB"/>
    <w:rsid w:val="00337736"/>
    <w:rsid w:val="00340EEE"/>
    <w:rsid w:val="00342174"/>
    <w:rsid w:val="00344063"/>
    <w:rsid w:val="00346747"/>
    <w:rsid w:val="003565B0"/>
    <w:rsid w:val="00356B6B"/>
    <w:rsid w:val="003605CD"/>
    <w:rsid w:val="0036535C"/>
    <w:rsid w:val="0036677E"/>
    <w:rsid w:val="00372DD3"/>
    <w:rsid w:val="003747B3"/>
    <w:rsid w:val="00376CBE"/>
    <w:rsid w:val="003831CB"/>
    <w:rsid w:val="00387350"/>
    <w:rsid w:val="003A1ECC"/>
    <w:rsid w:val="003A2F6B"/>
    <w:rsid w:val="003A70B6"/>
    <w:rsid w:val="003C1A46"/>
    <w:rsid w:val="003C27D8"/>
    <w:rsid w:val="003C7387"/>
    <w:rsid w:val="003D2933"/>
    <w:rsid w:val="003E34FA"/>
    <w:rsid w:val="003E71B3"/>
    <w:rsid w:val="003F2E55"/>
    <w:rsid w:val="003F7953"/>
    <w:rsid w:val="003F7B54"/>
    <w:rsid w:val="0041250A"/>
    <w:rsid w:val="00421CB6"/>
    <w:rsid w:val="004252A9"/>
    <w:rsid w:val="004321D0"/>
    <w:rsid w:val="0043376B"/>
    <w:rsid w:val="00435856"/>
    <w:rsid w:val="0044373F"/>
    <w:rsid w:val="004831DD"/>
    <w:rsid w:val="00483BE0"/>
    <w:rsid w:val="0048558F"/>
    <w:rsid w:val="004A05F0"/>
    <w:rsid w:val="004A0E7A"/>
    <w:rsid w:val="004A40B2"/>
    <w:rsid w:val="004A6BE6"/>
    <w:rsid w:val="004B2628"/>
    <w:rsid w:val="004B665F"/>
    <w:rsid w:val="004C6729"/>
    <w:rsid w:val="004D4BB5"/>
    <w:rsid w:val="004E4CD9"/>
    <w:rsid w:val="004F0AB7"/>
    <w:rsid w:val="004F4EC3"/>
    <w:rsid w:val="004F6AC9"/>
    <w:rsid w:val="00500BD3"/>
    <w:rsid w:val="00511D75"/>
    <w:rsid w:val="005212B7"/>
    <w:rsid w:val="005228C5"/>
    <w:rsid w:val="00523287"/>
    <w:rsid w:val="00532952"/>
    <w:rsid w:val="0054013D"/>
    <w:rsid w:val="00543F98"/>
    <w:rsid w:val="00547F7C"/>
    <w:rsid w:val="00550A17"/>
    <w:rsid w:val="00566DDB"/>
    <w:rsid w:val="0057285D"/>
    <w:rsid w:val="0057451A"/>
    <w:rsid w:val="00575C2C"/>
    <w:rsid w:val="00584FC8"/>
    <w:rsid w:val="00590A88"/>
    <w:rsid w:val="00596549"/>
    <w:rsid w:val="005A2E80"/>
    <w:rsid w:val="005A3547"/>
    <w:rsid w:val="005A6307"/>
    <w:rsid w:val="005A6EA9"/>
    <w:rsid w:val="005A708B"/>
    <w:rsid w:val="005C04F5"/>
    <w:rsid w:val="005D1F08"/>
    <w:rsid w:val="005D29C4"/>
    <w:rsid w:val="005D2A86"/>
    <w:rsid w:val="005E7E7F"/>
    <w:rsid w:val="005F595E"/>
    <w:rsid w:val="006009F9"/>
    <w:rsid w:val="00602D6F"/>
    <w:rsid w:val="006040DA"/>
    <w:rsid w:val="00612E93"/>
    <w:rsid w:val="00616C95"/>
    <w:rsid w:val="006344A2"/>
    <w:rsid w:val="0064026D"/>
    <w:rsid w:val="00642D0E"/>
    <w:rsid w:val="00651B1C"/>
    <w:rsid w:val="00657860"/>
    <w:rsid w:val="00661D5E"/>
    <w:rsid w:val="006635B9"/>
    <w:rsid w:val="006712FF"/>
    <w:rsid w:val="00676557"/>
    <w:rsid w:val="00681A2F"/>
    <w:rsid w:val="00683D79"/>
    <w:rsid w:val="006875D6"/>
    <w:rsid w:val="0069514A"/>
    <w:rsid w:val="00697097"/>
    <w:rsid w:val="006A5D64"/>
    <w:rsid w:val="006B2394"/>
    <w:rsid w:val="006C1B18"/>
    <w:rsid w:val="006C2B90"/>
    <w:rsid w:val="006D02C2"/>
    <w:rsid w:val="006D1AF2"/>
    <w:rsid w:val="006F1132"/>
    <w:rsid w:val="006F2F87"/>
    <w:rsid w:val="007028C8"/>
    <w:rsid w:val="00721C2E"/>
    <w:rsid w:val="007275BD"/>
    <w:rsid w:val="00732379"/>
    <w:rsid w:val="00740461"/>
    <w:rsid w:val="007415D8"/>
    <w:rsid w:val="00745AD9"/>
    <w:rsid w:val="007471CD"/>
    <w:rsid w:val="00752C4D"/>
    <w:rsid w:val="00754BF4"/>
    <w:rsid w:val="007557DE"/>
    <w:rsid w:val="0075686A"/>
    <w:rsid w:val="00767E76"/>
    <w:rsid w:val="00770A01"/>
    <w:rsid w:val="00777A71"/>
    <w:rsid w:val="0079578E"/>
    <w:rsid w:val="00796B11"/>
    <w:rsid w:val="007B16E4"/>
    <w:rsid w:val="007B52EF"/>
    <w:rsid w:val="007B7122"/>
    <w:rsid w:val="007C25E8"/>
    <w:rsid w:val="007C5FF2"/>
    <w:rsid w:val="007F67D2"/>
    <w:rsid w:val="007F6BBE"/>
    <w:rsid w:val="00804D55"/>
    <w:rsid w:val="00805BEC"/>
    <w:rsid w:val="008207A0"/>
    <w:rsid w:val="008230C1"/>
    <w:rsid w:val="008237A5"/>
    <w:rsid w:val="00827C35"/>
    <w:rsid w:val="00835106"/>
    <w:rsid w:val="008372F8"/>
    <w:rsid w:val="00855D8C"/>
    <w:rsid w:val="00866785"/>
    <w:rsid w:val="00867E4E"/>
    <w:rsid w:val="00870928"/>
    <w:rsid w:val="00882FA9"/>
    <w:rsid w:val="0089753D"/>
    <w:rsid w:val="008979CA"/>
    <w:rsid w:val="008B6200"/>
    <w:rsid w:val="008B6A30"/>
    <w:rsid w:val="008C0694"/>
    <w:rsid w:val="008D0537"/>
    <w:rsid w:val="008D3423"/>
    <w:rsid w:val="008D46DD"/>
    <w:rsid w:val="008D7A16"/>
    <w:rsid w:val="008E1898"/>
    <w:rsid w:val="008F0A9D"/>
    <w:rsid w:val="00905983"/>
    <w:rsid w:val="00915D82"/>
    <w:rsid w:val="009166F7"/>
    <w:rsid w:val="00944ADC"/>
    <w:rsid w:val="00947D29"/>
    <w:rsid w:val="0095054E"/>
    <w:rsid w:val="009553EA"/>
    <w:rsid w:val="00955F0C"/>
    <w:rsid w:val="00955FF7"/>
    <w:rsid w:val="0097401E"/>
    <w:rsid w:val="009861D7"/>
    <w:rsid w:val="009921BD"/>
    <w:rsid w:val="009957FC"/>
    <w:rsid w:val="009B23E1"/>
    <w:rsid w:val="009C087C"/>
    <w:rsid w:val="009D1292"/>
    <w:rsid w:val="009E64ED"/>
    <w:rsid w:val="009F257E"/>
    <w:rsid w:val="00A0379E"/>
    <w:rsid w:val="00A041AE"/>
    <w:rsid w:val="00A04DFD"/>
    <w:rsid w:val="00A1282B"/>
    <w:rsid w:val="00A215FA"/>
    <w:rsid w:val="00A31CE6"/>
    <w:rsid w:val="00A33245"/>
    <w:rsid w:val="00A35B00"/>
    <w:rsid w:val="00A36FE9"/>
    <w:rsid w:val="00A37C78"/>
    <w:rsid w:val="00A4493E"/>
    <w:rsid w:val="00A456C3"/>
    <w:rsid w:val="00A4784C"/>
    <w:rsid w:val="00A5067B"/>
    <w:rsid w:val="00A533E5"/>
    <w:rsid w:val="00A60373"/>
    <w:rsid w:val="00A6474C"/>
    <w:rsid w:val="00A67865"/>
    <w:rsid w:val="00A81907"/>
    <w:rsid w:val="00A84C09"/>
    <w:rsid w:val="00AA62D0"/>
    <w:rsid w:val="00AB30F2"/>
    <w:rsid w:val="00AB689C"/>
    <w:rsid w:val="00AC7B2E"/>
    <w:rsid w:val="00AD3F84"/>
    <w:rsid w:val="00AE665D"/>
    <w:rsid w:val="00AF6CE3"/>
    <w:rsid w:val="00B00305"/>
    <w:rsid w:val="00B25EA5"/>
    <w:rsid w:val="00B27800"/>
    <w:rsid w:val="00B3343A"/>
    <w:rsid w:val="00B354D2"/>
    <w:rsid w:val="00B37FA1"/>
    <w:rsid w:val="00B42101"/>
    <w:rsid w:val="00B5145B"/>
    <w:rsid w:val="00B60083"/>
    <w:rsid w:val="00B63112"/>
    <w:rsid w:val="00B66CB9"/>
    <w:rsid w:val="00B80B1A"/>
    <w:rsid w:val="00B85C49"/>
    <w:rsid w:val="00BA0E5E"/>
    <w:rsid w:val="00BA21CD"/>
    <w:rsid w:val="00BA470E"/>
    <w:rsid w:val="00BB305F"/>
    <w:rsid w:val="00BC0808"/>
    <w:rsid w:val="00BC0D98"/>
    <w:rsid w:val="00BC3874"/>
    <w:rsid w:val="00BC5FC2"/>
    <w:rsid w:val="00BD34A5"/>
    <w:rsid w:val="00BD6484"/>
    <w:rsid w:val="00BD7392"/>
    <w:rsid w:val="00BE165C"/>
    <w:rsid w:val="00BE1EB3"/>
    <w:rsid w:val="00BE253C"/>
    <w:rsid w:val="00BE3A85"/>
    <w:rsid w:val="00C01D4D"/>
    <w:rsid w:val="00C0455F"/>
    <w:rsid w:val="00C0711D"/>
    <w:rsid w:val="00C1317F"/>
    <w:rsid w:val="00C16471"/>
    <w:rsid w:val="00C23352"/>
    <w:rsid w:val="00C264C5"/>
    <w:rsid w:val="00C27EBA"/>
    <w:rsid w:val="00C36EA0"/>
    <w:rsid w:val="00C5126E"/>
    <w:rsid w:val="00C5202D"/>
    <w:rsid w:val="00C70970"/>
    <w:rsid w:val="00C713E1"/>
    <w:rsid w:val="00C722DA"/>
    <w:rsid w:val="00C815C5"/>
    <w:rsid w:val="00C82AF2"/>
    <w:rsid w:val="00C82D9C"/>
    <w:rsid w:val="00C8300E"/>
    <w:rsid w:val="00C8600F"/>
    <w:rsid w:val="00C96212"/>
    <w:rsid w:val="00CA5099"/>
    <w:rsid w:val="00CA7C64"/>
    <w:rsid w:val="00CA7D13"/>
    <w:rsid w:val="00CB2C3A"/>
    <w:rsid w:val="00CC082D"/>
    <w:rsid w:val="00CC5C58"/>
    <w:rsid w:val="00CD2094"/>
    <w:rsid w:val="00CD2A7F"/>
    <w:rsid w:val="00CF0829"/>
    <w:rsid w:val="00CF3D5A"/>
    <w:rsid w:val="00D06240"/>
    <w:rsid w:val="00D14EAE"/>
    <w:rsid w:val="00D30649"/>
    <w:rsid w:val="00D345CA"/>
    <w:rsid w:val="00D57B9F"/>
    <w:rsid w:val="00D62C61"/>
    <w:rsid w:val="00DA1C86"/>
    <w:rsid w:val="00DA47F1"/>
    <w:rsid w:val="00DA4F66"/>
    <w:rsid w:val="00DA60FD"/>
    <w:rsid w:val="00DC2C11"/>
    <w:rsid w:val="00DC58BD"/>
    <w:rsid w:val="00DC65C8"/>
    <w:rsid w:val="00DC76D6"/>
    <w:rsid w:val="00DD1EA4"/>
    <w:rsid w:val="00DD221C"/>
    <w:rsid w:val="00DF2BEB"/>
    <w:rsid w:val="00DF336B"/>
    <w:rsid w:val="00E061AB"/>
    <w:rsid w:val="00E06B2A"/>
    <w:rsid w:val="00E271A6"/>
    <w:rsid w:val="00E45386"/>
    <w:rsid w:val="00E46A88"/>
    <w:rsid w:val="00E70280"/>
    <w:rsid w:val="00E703D3"/>
    <w:rsid w:val="00E72082"/>
    <w:rsid w:val="00E77239"/>
    <w:rsid w:val="00E77C40"/>
    <w:rsid w:val="00E902FC"/>
    <w:rsid w:val="00E908F5"/>
    <w:rsid w:val="00E91942"/>
    <w:rsid w:val="00EA1196"/>
    <w:rsid w:val="00EA42E2"/>
    <w:rsid w:val="00EB3847"/>
    <w:rsid w:val="00EB64CD"/>
    <w:rsid w:val="00EB7AE3"/>
    <w:rsid w:val="00EC3A51"/>
    <w:rsid w:val="00EC537E"/>
    <w:rsid w:val="00ED3BA6"/>
    <w:rsid w:val="00ED4121"/>
    <w:rsid w:val="00ED69BE"/>
    <w:rsid w:val="00EE3605"/>
    <w:rsid w:val="00EF066E"/>
    <w:rsid w:val="00F039E1"/>
    <w:rsid w:val="00F0415D"/>
    <w:rsid w:val="00F0426F"/>
    <w:rsid w:val="00F1087D"/>
    <w:rsid w:val="00F11DF2"/>
    <w:rsid w:val="00F1483A"/>
    <w:rsid w:val="00F22792"/>
    <w:rsid w:val="00F32894"/>
    <w:rsid w:val="00F328C9"/>
    <w:rsid w:val="00F42AD5"/>
    <w:rsid w:val="00F540C3"/>
    <w:rsid w:val="00F64AC4"/>
    <w:rsid w:val="00F70834"/>
    <w:rsid w:val="00F71E70"/>
    <w:rsid w:val="00F75E6F"/>
    <w:rsid w:val="00F763AE"/>
    <w:rsid w:val="00F76639"/>
    <w:rsid w:val="00F7790D"/>
    <w:rsid w:val="00F81B27"/>
    <w:rsid w:val="00F83B46"/>
    <w:rsid w:val="00FB0734"/>
    <w:rsid w:val="00FB5252"/>
    <w:rsid w:val="00FB5D27"/>
    <w:rsid w:val="00FE1CAB"/>
    <w:rsid w:val="00FE40D6"/>
    <w:rsid w:val="00FE502F"/>
    <w:rsid w:val="00FF05A3"/>
    <w:rsid w:val="00FF59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359B"/>
  <w15:docId w15:val="{031E14AE-B29D-410C-885F-BBD93AD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2B7"/>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EC3A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EA42E2"/>
    <w:rPr>
      <w:sz w:val="16"/>
      <w:szCs w:val="16"/>
    </w:rPr>
  </w:style>
  <w:style w:type="paragraph" w:styleId="CommentText">
    <w:name w:val="annotation text"/>
    <w:basedOn w:val="Normal"/>
    <w:link w:val="CommentTextChar"/>
    <w:uiPriority w:val="99"/>
    <w:semiHidden/>
    <w:unhideWhenUsed/>
    <w:rsid w:val="00EA42E2"/>
  </w:style>
  <w:style w:type="character" w:customStyle="1" w:styleId="CommentTextChar">
    <w:name w:val="Comment Text Char"/>
    <w:basedOn w:val="DefaultParagraphFont"/>
    <w:link w:val="CommentText"/>
    <w:uiPriority w:val="99"/>
    <w:semiHidden/>
    <w:rsid w:val="00EA42E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EA42E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A42E2"/>
    <w:rPr>
      <w:rFonts w:ascii="Tahoma" w:hAnsi="Tahoma" w:cs="Tahoma"/>
      <w:sz w:val="16"/>
      <w:szCs w:val="16"/>
    </w:rPr>
  </w:style>
  <w:style w:type="character" w:customStyle="1" w:styleId="BalloonTextChar">
    <w:name w:val="Balloon Text Char"/>
    <w:basedOn w:val="DefaultParagraphFont"/>
    <w:link w:val="BalloonText"/>
    <w:uiPriority w:val="99"/>
    <w:semiHidden/>
    <w:rsid w:val="00EA42E2"/>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EC3A51"/>
    <w:rPr>
      <w:b/>
      <w:bCs/>
    </w:rPr>
  </w:style>
  <w:style w:type="character" w:customStyle="1" w:styleId="CommentSubjectChar">
    <w:name w:val="Comment Subject Char"/>
    <w:basedOn w:val="CommentTextChar"/>
    <w:link w:val="CommentSubject"/>
    <w:uiPriority w:val="99"/>
    <w:semiHidden/>
    <w:rsid w:val="00EC3A51"/>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EC3A51"/>
    <w:rPr>
      <w:rFonts w:asciiTheme="majorHAnsi" w:eastAsiaTheme="majorEastAsia" w:hAnsiTheme="majorHAnsi" w:cstheme="majorBidi"/>
      <w:b/>
      <w:bCs/>
      <w:color w:val="4F81BD" w:themeColor="accent1"/>
      <w:sz w:val="26"/>
      <w:szCs w:val="26"/>
      <w:lang w:val="en-GB" w:eastAsia="en-GB"/>
    </w:rPr>
  </w:style>
  <w:style w:type="paragraph" w:styleId="Revision">
    <w:name w:val="Revision"/>
    <w:hidden/>
    <w:uiPriority w:val="99"/>
    <w:semiHidden/>
    <w:rsid w:val="007275BD"/>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C713E1"/>
    <w:pPr>
      <w:spacing w:before="100" w:beforeAutospacing="1" w:after="100" w:afterAutospacing="1"/>
    </w:pPr>
    <w:rPr>
      <w:sz w:val="24"/>
      <w:szCs w:val="24"/>
      <w:lang w:val="en-IE" w:eastAsia="en-IE"/>
    </w:rPr>
  </w:style>
  <w:style w:type="character" w:customStyle="1" w:styleId="normaltextrun">
    <w:name w:val="normaltextrun"/>
    <w:basedOn w:val="DefaultParagraphFont"/>
    <w:rsid w:val="00C713E1"/>
  </w:style>
  <w:style w:type="character" w:customStyle="1" w:styleId="eop">
    <w:name w:val="eop"/>
    <w:basedOn w:val="DefaultParagraphFont"/>
    <w:rsid w:val="00143B0E"/>
  </w:style>
  <w:style w:type="paragraph" w:styleId="NoSpacing">
    <w:name w:val="No Spacing"/>
    <w:uiPriority w:val="1"/>
    <w:qFormat/>
    <w:rsid w:val="008E1898"/>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0554DC"/>
    <w:pPr>
      <w:spacing w:before="100" w:beforeAutospacing="1" w:after="100" w:afterAutospacing="1"/>
    </w:pPr>
    <w:rPr>
      <w:sz w:val="24"/>
      <w:szCs w:val="24"/>
      <w:lang w:val="en-IE" w:eastAsia="en-IE"/>
    </w:rPr>
  </w:style>
  <w:style w:type="character" w:customStyle="1" w:styleId="findhit">
    <w:name w:val="findhit"/>
    <w:basedOn w:val="DefaultParagraphFont"/>
    <w:rsid w:val="0030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840">
      <w:bodyDiv w:val="1"/>
      <w:marLeft w:val="0"/>
      <w:marRight w:val="0"/>
      <w:marTop w:val="0"/>
      <w:marBottom w:val="0"/>
      <w:divBdr>
        <w:top w:val="none" w:sz="0" w:space="0" w:color="auto"/>
        <w:left w:val="none" w:sz="0" w:space="0" w:color="auto"/>
        <w:bottom w:val="none" w:sz="0" w:space="0" w:color="auto"/>
        <w:right w:val="none" w:sz="0" w:space="0" w:color="auto"/>
      </w:divBdr>
    </w:div>
    <w:div w:id="142164513">
      <w:bodyDiv w:val="1"/>
      <w:marLeft w:val="0"/>
      <w:marRight w:val="0"/>
      <w:marTop w:val="0"/>
      <w:marBottom w:val="0"/>
      <w:divBdr>
        <w:top w:val="none" w:sz="0" w:space="0" w:color="auto"/>
        <w:left w:val="none" w:sz="0" w:space="0" w:color="auto"/>
        <w:bottom w:val="none" w:sz="0" w:space="0" w:color="auto"/>
        <w:right w:val="none" w:sz="0" w:space="0" w:color="auto"/>
      </w:divBdr>
    </w:div>
    <w:div w:id="425267255">
      <w:bodyDiv w:val="1"/>
      <w:marLeft w:val="0"/>
      <w:marRight w:val="0"/>
      <w:marTop w:val="0"/>
      <w:marBottom w:val="0"/>
      <w:divBdr>
        <w:top w:val="none" w:sz="0" w:space="0" w:color="auto"/>
        <w:left w:val="none" w:sz="0" w:space="0" w:color="auto"/>
        <w:bottom w:val="none" w:sz="0" w:space="0" w:color="auto"/>
        <w:right w:val="none" w:sz="0" w:space="0" w:color="auto"/>
      </w:divBdr>
    </w:div>
    <w:div w:id="572590273">
      <w:bodyDiv w:val="1"/>
      <w:marLeft w:val="0"/>
      <w:marRight w:val="0"/>
      <w:marTop w:val="0"/>
      <w:marBottom w:val="0"/>
      <w:divBdr>
        <w:top w:val="none" w:sz="0" w:space="0" w:color="auto"/>
        <w:left w:val="none" w:sz="0" w:space="0" w:color="auto"/>
        <w:bottom w:val="none" w:sz="0" w:space="0" w:color="auto"/>
        <w:right w:val="none" w:sz="0" w:space="0" w:color="auto"/>
      </w:divBdr>
    </w:div>
    <w:div w:id="732312021">
      <w:bodyDiv w:val="1"/>
      <w:marLeft w:val="0"/>
      <w:marRight w:val="0"/>
      <w:marTop w:val="0"/>
      <w:marBottom w:val="0"/>
      <w:divBdr>
        <w:top w:val="none" w:sz="0" w:space="0" w:color="auto"/>
        <w:left w:val="none" w:sz="0" w:space="0" w:color="auto"/>
        <w:bottom w:val="none" w:sz="0" w:space="0" w:color="auto"/>
        <w:right w:val="none" w:sz="0" w:space="0" w:color="auto"/>
      </w:divBdr>
    </w:div>
    <w:div w:id="778328916">
      <w:bodyDiv w:val="1"/>
      <w:marLeft w:val="0"/>
      <w:marRight w:val="0"/>
      <w:marTop w:val="0"/>
      <w:marBottom w:val="0"/>
      <w:divBdr>
        <w:top w:val="none" w:sz="0" w:space="0" w:color="auto"/>
        <w:left w:val="none" w:sz="0" w:space="0" w:color="auto"/>
        <w:bottom w:val="none" w:sz="0" w:space="0" w:color="auto"/>
        <w:right w:val="none" w:sz="0" w:space="0" w:color="auto"/>
      </w:divBdr>
    </w:div>
    <w:div w:id="781649050">
      <w:bodyDiv w:val="1"/>
      <w:marLeft w:val="0"/>
      <w:marRight w:val="0"/>
      <w:marTop w:val="0"/>
      <w:marBottom w:val="0"/>
      <w:divBdr>
        <w:top w:val="none" w:sz="0" w:space="0" w:color="auto"/>
        <w:left w:val="none" w:sz="0" w:space="0" w:color="auto"/>
        <w:bottom w:val="none" w:sz="0" w:space="0" w:color="auto"/>
        <w:right w:val="none" w:sz="0" w:space="0" w:color="auto"/>
      </w:divBdr>
    </w:div>
    <w:div w:id="788940027">
      <w:bodyDiv w:val="1"/>
      <w:marLeft w:val="0"/>
      <w:marRight w:val="0"/>
      <w:marTop w:val="0"/>
      <w:marBottom w:val="0"/>
      <w:divBdr>
        <w:top w:val="none" w:sz="0" w:space="0" w:color="auto"/>
        <w:left w:val="none" w:sz="0" w:space="0" w:color="auto"/>
        <w:bottom w:val="none" w:sz="0" w:space="0" w:color="auto"/>
        <w:right w:val="none" w:sz="0" w:space="0" w:color="auto"/>
      </w:divBdr>
    </w:div>
    <w:div w:id="1082411063">
      <w:bodyDiv w:val="1"/>
      <w:marLeft w:val="0"/>
      <w:marRight w:val="0"/>
      <w:marTop w:val="0"/>
      <w:marBottom w:val="0"/>
      <w:divBdr>
        <w:top w:val="none" w:sz="0" w:space="0" w:color="auto"/>
        <w:left w:val="none" w:sz="0" w:space="0" w:color="auto"/>
        <w:bottom w:val="none" w:sz="0" w:space="0" w:color="auto"/>
        <w:right w:val="none" w:sz="0" w:space="0" w:color="auto"/>
      </w:divBdr>
    </w:div>
    <w:div w:id="1243487490">
      <w:bodyDiv w:val="1"/>
      <w:marLeft w:val="0"/>
      <w:marRight w:val="0"/>
      <w:marTop w:val="0"/>
      <w:marBottom w:val="0"/>
      <w:divBdr>
        <w:top w:val="none" w:sz="0" w:space="0" w:color="auto"/>
        <w:left w:val="none" w:sz="0" w:space="0" w:color="auto"/>
        <w:bottom w:val="none" w:sz="0" w:space="0" w:color="auto"/>
        <w:right w:val="none" w:sz="0" w:space="0" w:color="auto"/>
      </w:divBdr>
    </w:div>
    <w:div w:id="1264797556">
      <w:bodyDiv w:val="1"/>
      <w:marLeft w:val="0"/>
      <w:marRight w:val="0"/>
      <w:marTop w:val="0"/>
      <w:marBottom w:val="0"/>
      <w:divBdr>
        <w:top w:val="none" w:sz="0" w:space="0" w:color="auto"/>
        <w:left w:val="none" w:sz="0" w:space="0" w:color="auto"/>
        <w:bottom w:val="none" w:sz="0" w:space="0" w:color="auto"/>
        <w:right w:val="none" w:sz="0" w:space="0" w:color="auto"/>
      </w:divBdr>
    </w:div>
    <w:div w:id="1394237978">
      <w:bodyDiv w:val="1"/>
      <w:marLeft w:val="0"/>
      <w:marRight w:val="0"/>
      <w:marTop w:val="0"/>
      <w:marBottom w:val="0"/>
      <w:divBdr>
        <w:top w:val="none" w:sz="0" w:space="0" w:color="auto"/>
        <w:left w:val="none" w:sz="0" w:space="0" w:color="auto"/>
        <w:bottom w:val="none" w:sz="0" w:space="0" w:color="auto"/>
        <w:right w:val="none" w:sz="0" w:space="0" w:color="auto"/>
      </w:divBdr>
    </w:div>
    <w:div w:id="1419130230">
      <w:bodyDiv w:val="1"/>
      <w:marLeft w:val="0"/>
      <w:marRight w:val="0"/>
      <w:marTop w:val="0"/>
      <w:marBottom w:val="0"/>
      <w:divBdr>
        <w:top w:val="none" w:sz="0" w:space="0" w:color="auto"/>
        <w:left w:val="none" w:sz="0" w:space="0" w:color="auto"/>
        <w:bottom w:val="none" w:sz="0" w:space="0" w:color="auto"/>
        <w:right w:val="none" w:sz="0" w:space="0" w:color="auto"/>
      </w:divBdr>
    </w:div>
    <w:div w:id="1515614546">
      <w:bodyDiv w:val="1"/>
      <w:marLeft w:val="0"/>
      <w:marRight w:val="0"/>
      <w:marTop w:val="0"/>
      <w:marBottom w:val="0"/>
      <w:divBdr>
        <w:top w:val="none" w:sz="0" w:space="0" w:color="auto"/>
        <w:left w:val="none" w:sz="0" w:space="0" w:color="auto"/>
        <w:bottom w:val="none" w:sz="0" w:space="0" w:color="auto"/>
        <w:right w:val="none" w:sz="0" w:space="0" w:color="auto"/>
      </w:divBdr>
    </w:div>
    <w:div w:id="15314545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2959623">
      <w:bodyDiv w:val="1"/>
      <w:marLeft w:val="0"/>
      <w:marRight w:val="0"/>
      <w:marTop w:val="0"/>
      <w:marBottom w:val="0"/>
      <w:divBdr>
        <w:top w:val="none" w:sz="0" w:space="0" w:color="auto"/>
        <w:left w:val="none" w:sz="0" w:space="0" w:color="auto"/>
        <w:bottom w:val="none" w:sz="0" w:space="0" w:color="auto"/>
        <w:right w:val="none" w:sz="0" w:space="0" w:color="auto"/>
      </w:divBdr>
    </w:div>
    <w:div w:id="1655833165">
      <w:bodyDiv w:val="1"/>
      <w:marLeft w:val="0"/>
      <w:marRight w:val="0"/>
      <w:marTop w:val="0"/>
      <w:marBottom w:val="0"/>
      <w:divBdr>
        <w:top w:val="none" w:sz="0" w:space="0" w:color="auto"/>
        <w:left w:val="none" w:sz="0" w:space="0" w:color="auto"/>
        <w:bottom w:val="none" w:sz="0" w:space="0" w:color="auto"/>
        <w:right w:val="none" w:sz="0" w:space="0" w:color="auto"/>
      </w:divBdr>
    </w:div>
    <w:div w:id="1727407781">
      <w:bodyDiv w:val="1"/>
      <w:marLeft w:val="0"/>
      <w:marRight w:val="0"/>
      <w:marTop w:val="0"/>
      <w:marBottom w:val="0"/>
      <w:divBdr>
        <w:top w:val="none" w:sz="0" w:space="0" w:color="auto"/>
        <w:left w:val="none" w:sz="0" w:space="0" w:color="auto"/>
        <w:bottom w:val="none" w:sz="0" w:space="0" w:color="auto"/>
        <w:right w:val="none" w:sz="0" w:space="0" w:color="auto"/>
      </w:divBdr>
    </w:div>
    <w:div w:id="1846936522">
      <w:bodyDiv w:val="1"/>
      <w:marLeft w:val="0"/>
      <w:marRight w:val="0"/>
      <w:marTop w:val="0"/>
      <w:marBottom w:val="0"/>
      <w:divBdr>
        <w:top w:val="none" w:sz="0" w:space="0" w:color="auto"/>
        <w:left w:val="none" w:sz="0" w:space="0" w:color="auto"/>
        <w:bottom w:val="none" w:sz="0" w:space="0" w:color="auto"/>
        <w:right w:val="none" w:sz="0" w:space="0" w:color="auto"/>
      </w:divBdr>
    </w:div>
    <w:div w:id="1853105839">
      <w:bodyDiv w:val="1"/>
      <w:marLeft w:val="0"/>
      <w:marRight w:val="0"/>
      <w:marTop w:val="0"/>
      <w:marBottom w:val="0"/>
      <w:divBdr>
        <w:top w:val="none" w:sz="0" w:space="0" w:color="auto"/>
        <w:left w:val="none" w:sz="0" w:space="0" w:color="auto"/>
        <w:bottom w:val="none" w:sz="0" w:space="0" w:color="auto"/>
        <w:right w:val="none" w:sz="0" w:space="0" w:color="auto"/>
      </w:divBdr>
    </w:div>
    <w:div w:id="1887403076">
      <w:bodyDiv w:val="1"/>
      <w:marLeft w:val="0"/>
      <w:marRight w:val="0"/>
      <w:marTop w:val="0"/>
      <w:marBottom w:val="0"/>
      <w:divBdr>
        <w:top w:val="none" w:sz="0" w:space="0" w:color="auto"/>
        <w:left w:val="none" w:sz="0" w:space="0" w:color="auto"/>
        <w:bottom w:val="none" w:sz="0" w:space="0" w:color="auto"/>
        <w:right w:val="none" w:sz="0" w:space="0" w:color="auto"/>
      </w:divBdr>
    </w:div>
    <w:div w:id="1941522718">
      <w:bodyDiv w:val="1"/>
      <w:marLeft w:val="0"/>
      <w:marRight w:val="0"/>
      <w:marTop w:val="0"/>
      <w:marBottom w:val="0"/>
      <w:divBdr>
        <w:top w:val="none" w:sz="0" w:space="0" w:color="auto"/>
        <w:left w:val="none" w:sz="0" w:space="0" w:color="auto"/>
        <w:bottom w:val="none" w:sz="0" w:space="0" w:color="auto"/>
        <w:right w:val="none" w:sz="0" w:space="0" w:color="auto"/>
      </w:divBdr>
    </w:div>
    <w:div w:id="2017610442">
      <w:bodyDiv w:val="1"/>
      <w:marLeft w:val="0"/>
      <w:marRight w:val="0"/>
      <w:marTop w:val="0"/>
      <w:marBottom w:val="0"/>
      <w:divBdr>
        <w:top w:val="none" w:sz="0" w:space="0" w:color="auto"/>
        <w:left w:val="none" w:sz="0" w:space="0" w:color="auto"/>
        <w:bottom w:val="none" w:sz="0" w:space="0" w:color="auto"/>
        <w:right w:val="none" w:sz="0" w:space="0" w:color="auto"/>
      </w:divBdr>
    </w:div>
    <w:div w:id="20625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visedacts.lawreform.ie/eli/2015/act/36/revised/en/html" TargetMode="External"/><Relationship Id="rId7" Type="http://schemas.openxmlformats.org/officeDocument/2006/relationships/settings" Target="settings.xml"/><Relationship Id="rId12" Type="http://schemas.openxmlformats.org/officeDocument/2006/relationships/hyperlink" Target="mailto:maria.bannon@hse.ie" TargetMode="External"/><Relationship Id="rId17" Type="http://schemas.openxmlformats.org/officeDocument/2006/relationships/hyperlink" Target="https://www.hse.ie/eng/about/Who/directoratemembers/codeofgovernance/riskcommitteecharte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teclaims.ie/"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venue.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se.ie/eng/staff/resources/diversit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dgen.gov.ie/" TargetMode="External"/><Relationship Id="rId22"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14DF-31AB-4B12-BD35-A5C6511D5FD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5C8095C8-6762-4F63-8DA1-A621489CEEAE}">
  <ds:schemaRefs>
    <ds:schemaRef ds:uri="http://schemas.microsoft.com/sharepoint/v3/contenttype/forms"/>
  </ds:schemaRefs>
</ds:datastoreItem>
</file>

<file path=customXml/itemProps3.xml><?xml version="1.0" encoding="utf-8"?>
<ds:datastoreItem xmlns:ds="http://schemas.openxmlformats.org/officeDocument/2006/customXml" ds:itemID="{317A1A4F-798C-4783-B498-E2A8ADED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16BEC-641D-456D-A3A6-F07337C4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5</cp:revision>
  <cp:lastPrinted>2023-02-10T12:06:00Z</cp:lastPrinted>
  <dcterms:created xsi:type="dcterms:W3CDTF">2026-04-01T10:59:00Z</dcterms:created>
  <dcterms:modified xsi:type="dcterms:W3CDTF">2026-04-29T11:47:00Z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