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251E53">
      <w:pPr>
        <w:jc w:val="center"/>
        <w:rPr>
          <w:rFonts w:cs="Arial"/>
          <w:b/>
        </w:rPr>
      </w:pPr>
      <w:r w:rsidRPr="001A519A">
        <w:rPr>
          <w:rFonts w:cs="Arial"/>
          <w:b/>
        </w:rPr>
        <w:t>Additional Campaign Information</w:t>
      </w:r>
    </w:p>
    <w:p w14:paraId="07489074" w14:textId="394A6494" w:rsidR="00C10E8B" w:rsidRPr="00E81E72" w:rsidRDefault="00E81E72" w:rsidP="00C10E8B">
      <w:pPr>
        <w:jc w:val="center"/>
        <w:rPr>
          <w:rFonts w:cs="Arial"/>
          <w:b/>
          <w:iCs/>
        </w:rPr>
      </w:pPr>
      <w:r w:rsidRPr="00E81E72">
        <w:rPr>
          <w:rFonts w:cs="Arial"/>
          <w:b/>
          <w:iCs/>
        </w:rPr>
        <w:t>NRS15418 Grade VII, Process Improvement Lead,</w:t>
      </w:r>
    </w:p>
    <w:p w14:paraId="2A6F5A26" w14:textId="6BB0E9D1" w:rsidR="00E81E72" w:rsidRPr="00E81E72" w:rsidRDefault="00E81E72" w:rsidP="00C10E8B">
      <w:pPr>
        <w:jc w:val="center"/>
        <w:rPr>
          <w:rFonts w:cs="Arial"/>
          <w:b/>
          <w:iCs/>
        </w:rPr>
      </w:pPr>
      <w:r w:rsidRPr="00E81E72">
        <w:rPr>
          <w:rFonts w:cs="Arial"/>
          <w:b/>
          <w:iCs/>
        </w:rPr>
        <w:t>within the National HR Corporate Compliance Unit.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81E7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7577D5BA" w14:textId="77777777" w:rsidR="00984D8F" w:rsidRDefault="00422BE8" w:rsidP="00984D8F">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36541E10" w:rsidR="006158B7" w:rsidRPr="00984D8F" w:rsidRDefault="003D7A6B" w:rsidP="00984D8F">
      <w:pPr>
        <w:numPr>
          <w:ilvl w:val="0"/>
          <w:numId w:val="2"/>
        </w:numPr>
        <w:jc w:val="both"/>
        <w:rPr>
          <w:rFonts w:cs="Arial"/>
          <w:color w:val="000000"/>
        </w:rPr>
      </w:pPr>
      <w:r w:rsidRPr="00984D8F">
        <w:rPr>
          <w:rFonts w:cs="Arial"/>
          <w:color w:val="000000"/>
        </w:rPr>
        <w:t>The National Recruitment Service</w:t>
      </w:r>
      <w:r w:rsidR="006158B7" w:rsidRPr="00984D8F">
        <w:rPr>
          <w:rFonts w:cs="Arial"/>
          <w:color w:val="000000"/>
        </w:rPr>
        <w:t xml:space="preserve"> can only accept complete applications received by the closing date and time</w:t>
      </w:r>
      <w:r w:rsidR="00340515" w:rsidRPr="00984D8F">
        <w:rPr>
          <w:rFonts w:cs="Arial"/>
          <w:color w:val="000000"/>
        </w:rPr>
        <w:t xml:space="preserve"> of</w:t>
      </w:r>
      <w:r w:rsidR="00BE366C" w:rsidRPr="00984D8F">
        <w:rPr>
          <w:rFonts w:cs="Arial"/>
          <w:color w:val="000000"/>
        </w:rPr>
        <w:t xml:space="preserve"> </w:t>
      </w:r>
      <w:r w:rsidR="00984D8F" w:rsidRPr="00984D8F">
        <w:rPr>
          <w:rFonts w:cs="Arial"/>
          <w:b/>
          <w:bCs/>
          <w:color w:val="000000"/>
        </w:rPr>
        <w:t xml:space="preserve">Monday </w:t>
      </w:r>
      <w:r w:rsidR="00596FF1">
        <w:rPr>
          <w:rFonts w:cs="Arial"/>
          <w:b/>
          <w:bCs/>
          <w:color w:val="000000"/>
        </w:rPr>
        <w:t>8</w:t>
      </w:r>
      <w:r w:rsidR="00596FF1" w:rsidRPr="00596FF1">
        <w:rPr>
          <w:rFonts w:cs="Arial"/>
          <w:b/>
          <w:bCs/>
          <w:color w:val="000000"/>
          <w:vertAlign w:val="superscript"/>
        </w:rPr>
        <w:t>th</w:t>
      </w:r>
      <w:r w:rsidR="00984D8F" w:rsidRPr="00984D8F">
        <w:rPr>
          <w:rFonts w:cs="Arial"/>
          <w:b/>
          <w:bCs/>
          <w:color w:val="000000"/>
        </w:rPr>
        <w:t xml:space="preserve"> of June 2026 at 12:00PM</w:t>
      </w:r>
      <w:r w:rsidR="00984D8F" w:rsidRPr="00984D8F">
        <w:rPr>
          <w:rFonts w:cs="Arial"/>
          <w:color w:val="000000"/>
        </w:rPr>
        <w:t xml:space="preserve">. </w:t>
      </w:r>
      <w:r w:rsidR="00C95B23" w:rsidRPr="00984D8F">
        <w:rPr>
          <w:rFonts w:cs="Arial"/>
          <w:color w:val="000000"/>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E81E72" w:rsidRDefault="002807A0" w:rsidP="00176309">
      <w:pPr>
        <w:numPr>
          <w:ilvl w:val="0"/>
          <w:numId w:val="5"/>
        </w:numPr>
        <w:jc w:val="both"/>
        <w:rPr>
          <w:rFonts w:cs="Arial"/>
          <w:bCs/>
        </w:rPr>
      </w:pPr>
      <w:r w:rsidRPr="00E81E72">
        <w:rPr>
          <w:rFonts w:cs="Arial"/>
          <w:bCs/>
        </w:rPr>
        <w:t>If there is an existing panel in place this may take precedence over the newly formed panel for this campaign</w:t>
      </w:r>
      <w:r w:rsidR="00CA03A6" w:rsidRPr="00E81E7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9DD3802"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984D8F" w:rsidRPr="00E81E72">
          <w:rPr>
            <w:rStyle w:val="Hyperlink"/>
            <w:rFonts w:cs="Arial"/>
            <w:b/>
            <w:bCs/>
            <w:color w:val="auto"/>
          </w:rPr>
          <w:t>recruitmanagement@hse.ie</w:t>
        </w:r>
      </w:hyperlink>
      <w:r w:rsidR="00984D8F"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984D8F">
        <w:rPr>
          <w:iCs/>
        </w:rPr>
        <w:t xml:space="preserve"> </w:t>
      </w:r>
      <w:r w:rsidR="00984D8F" w:rsidRPr="00984D8F">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051A4FC" w14:textId="77777777" w:rsidR="00E81E72" w:rsidRPr="00F83338" w:rsidRDefault="00E81E72" w:rsidP="00E81E72">
      <w:pPr>
        <w:rPr>
          <w:rFonts w:cs="Arial"/>
          <w:b/>
          <w:iCs/>
        </w:rPr>
      </w:pPr>
      <w:r w:rsidRPr="00F83338">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17334146" w14:textId="77777777" w:rsidR="00E81E72" w:rsidRPr="00F83338" w:rsidRDefault="00E81E72" w:rsidP="00E81E72">
      <w:pPr>
        <w:rPr>
          <w:rFonts w:cs="Arial"/>
          <w:b/>
          <w:iCs/>
        </w:rPr>
      </w:pPr>
    </w:p>
    <w:p w14:paraId="245BD939" w14:textId="77777777" w:rsidR="00E81E72" w:rsidRPr="00F83338" w:rsidRDefault="00E81E72" w:rsidP="00E81E72">
      <w:pPr>
        <w:rPr>
          <w:rFonts w:cs="Arial"/>
          <w:b/>
          <w:iCs/>
          <w:shd w:val="clear" w:color="auto" w:fill="FFFFFF"/>
        </w:rPr>
      </w:pPr>
      <w:r w:rsidRPr="00F83338">
        <w:rPr>
          <w:rFonts w:cs="Arial"/>
          <w:b/>
          <w:iCs/>
          <w:shd w:val="clear" w:color="auto" w:fill="FFFFFF"/>
        </w:rPr>
        <w:t xml:space="preserve">* View the list of </w:t>
      </w:r>
      <w:hyperlink r:id="rId19" w:history="1">
        <w:r w:rsidRPr="00F83338">
          <w:rPr>
            <w:rStyle w:val="Hyperlink"/>
            <w:rFonts w:cs="Arial"/>
            <w:b/>
            <w:iCs/>
            <w:shd w:val="clear" w:color="auto" w:fill="FFFFFF"/>
          </w:rPr>
          <w:t>other statutory health agencies</w:t>
        </w:r>
      </w:hyperlink>
    </w:p>
    <w:p w14:paraId="72A91B6C" w14:textId="77777777" w:rsidR="00E81E72" w:rsidRPr="00F83338" w:rsidRDefault="00E81E72" w:rsidP="00E81E72">
      <w:pPr>
        <w:ind w:left="720"/>
        <w:textAlignment w:val="center"/>
        <w:rPr>
          <w:rFonts w:cs="Arial"/>
        </w:rPr>
      </w:pPr>
    </w:p>
    <w:p w14:paraId="5C8DF585" w14:textId="77777777" w:rsidR="00E81E72" w:rsidRPr="00F83338" w:rsidRDefault="00E81E72" w:rsidP="00E81E72">
      <w:pPr>
        <w:ind w:left="720"/>
        <w:textAlignment w:val="center"/>
        <w:rPr>
          <w:rFonts w:cs="Arial"/>
        </w:rPr>
      </w:pPr>
    </w:p>
    <w:p w14:paraId="4D10CFC0" w14:textId="77777777" w:rsidR="00E81E72" w:rsidRPr="006F79A5" w:rsidRDefault="00E81E72" w:rsidP="00E81E72">
      <w:pPr>
        <w:numPr>
          <w:ilvl w:val="0"/>
          <w:numId w:val="28"/>
        </w:numPr>
        <w:textAlignment w:val="center"/>
        <w:rPr>
          <w:rFonts w:cs="Arial"/>
        </w:rPr>
      </w:pPr>
      <w:r w:rsidRPr="006F79A5">
        <w:rPr>
          <w:rFonts w:cs="Arial"/>
        </w:rPr>
        <w:t>Eligible applicants will be those who on the closing date for the competition:</w:t>
      </w:r>
    </w:p>
    <w:p w14:paraId="18FEC9D3" w14:textId="77777777" w:rsidR="00E81E72" w:rsidRPr="006F79A5" w:rsidRDefault="00E81E72" w:rsidP="00E81E72">
      <w:pPr>
        <w:rPr>
          <w:rFonts w:cs="Arial"/>
        </w:rPr>
      </w:pPr>
      <w:r w:rsidRPr="006F79A5">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E81E72" w:rsidRPr="006F79A5" w14:paraId="2EC5F3D0" w14:textId="77777777" w:rsidTr="00943CFF">
        <w:tc>
          <w:tcPr>
            <w:tcW w:w="960" w:type="dxa"/>
            <w:tcBorders>
              <w:top w:val="nil"/>
              <w:left w:val="nil"/>
              <w:bottom w:val="nil"/>
              <w:right w:val="nil"/>
            </w:tcBorders>
            <w:tcMar>
              <w:top w:w="80" w:type="dxa"/>
              <w:left w:w="80" w:type="dxa"/>
              <w:bottom w:w="80" w:type="dxa"/>
              <w:right w:w="80" w:type="dxa"/>
            </w:tcMar>
            <w:hideMark/>
          </w:tcPr>
          <w:p w14:paraId="01916BAA" w14:textId="77777777" w:rsidR="00E81E72" w:rsidRPr="006F79A5" w:rsidRDefault="00E81E72" w:rsidP="00943CFF">
            <w:pPr>
              <w:rPr>
                <w:rFonts w:cs="Arial"/>
              </w:rPr>
            </w:pPr>
            <w:r w:rsidRPr="006F79A5">
              <w:rPr>
                <w:rFonts w:cs="Arial"/>
              </w:rPr>
              <w:t> </w:t>
            </w:r>
          </w:p>
        </w:tc>
        <w:tc>
          <w:tcPr>
            <w:tcW w:w="7043" w:type="dxa"/>
            <w:tcBorders>
              <w:top w:val="nil"/>
              <w:left w:val="nil"/>
              <w:bottom w:val="nil"/>
              <w:right w:val="nil"/>
            </w:tcBorders>
            <w:tcMar>
              <w:top w:w="80" w:type="dxa"/>
              <w:left w:w="80" w:type="dxa"/>
              <w:bottom w:w="80" w:type="dxa"/>
              <w:right w:w="80" w:type="dxa"/>
            </w:tcMar>
            <w:hideMark/>
          </w:tcPr>
          <w:p w14:paraId="42DBFB3A" w14:textId="77777777" w:rsidR="00E81E72" w:rsidRPr="006F79A5" w:rsidRDefault="00E81E72" w:rsidP="00943CFF">
            <w:pPr>
              <w:rPr>
                <w:rFonts w:cs="Arial"/>
              </w:rPr>
            </w:pPr>
            <w:r w:rsidRPr="006F79A5">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0C41A8D5" w14:textId="77777777" w:rsidR="00E81E72" w:rsidRPr="006F79A5" w:rsidRDefault="00E81E72" w:rsidP="00943CFF">
            <w:pPr>
              <w:rPr>
                <w:rFonts w:cs="Arial"/>
                <w:color w:val="000000"/>
              </w:rPr>
            </w:pPr>
            <w:r w:rsidRPr="006F79A5">
              <w:rPr>
                <w:rFonts w:cs="Arial"/>
                <w:color w:val="000000"/>
              </w:rPr>
              <w:t> </w:t>
            </w:r>
          </w:p>
          <w:p w14:paraId="4DF69A44" w14:textId="77777777" w:rsidR="00E81E72" w:rsidRPr="006F79A5" w:rsidRDefault="00E81E72" w:rsidP="00943CFF">
            <w:pPr>
              <w:jc w:val="center"/>
              <w:rPr>
                <w:rFonts w:cs="Arial"/>
                <w:color w:val="000000"/>
              </w:rPr>
            </w:pPr>
            <w:r w:rsidRPr="006F79A5">
              <w:rPr>
                <w:rFonts w:cs="Arial"/>
                <w:color w:val="000000"/>
              </w:rPr>
              <w:t>and</w:t>
            </w:r>
          </w:p>
          <w:p w14:paraId="088906F6" w14:textId="77777777" w:rsidR="00E81E72" w:rsidRPr="006F79A5" w:rsidRDefault="00E81E72" w:rsidP="00943CFF">
            <w:pPr>
              <w:jc w:val="center"/>
              <w:rPr>
                <w:rFonts w:cs="Arial"/>
              </w:rPr>
            </w:pPr>
            <w:r w:rsidRPr="006F79A5">
              <w:rPr>
                <w:rFonts w:cs="Arial"/>
              </w:rPr>
              <w:t> </w:t>
            </w:r>
          </w:p>
          <w:p w14:paraId="0BDCC032" w14:textId="77777777" w:rsidR="00E81E72" w:rsidRPr="006F79A5" w:rsidRDefault="00E81E72" w:rsidP="00943CFF">
            <w:pPr>
              <w:rPr>
                <w:rFonts w:cs="Arial"/>
              </w:rPr>
            </w:pPr>
            <w:r w:rsidRPr="006F79A5">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7B274E7F" w14:textId="77777777" w:rsidR="00E81E72" w:rsidRPr="006F79A5" w:rsidRDefault="00E81E72" w:rsidP="00E81E72">
      <w:pPr>
        <w:ind w:left="1080"/>
        <w:rPr>
          <w:rFonts w:cs="Arial"/>
        </w:rPr>
      </w:pPr>
      <w:r w:rsidRPr="006F79A5">
        <w:rPr>
          <w:rFonts w:cs="Arial"/>
        </w:rPr>
        <w:t> </w:t>
      </w:r>
    </w:p>
    <w:p w14:paraId="2DFB5978" w14:textId="77777777" w:rsidR="00E81E72" w:rsidRPr="006F79A5" w:rsidRDefault="00E81E72" w:rsidP="00E81E72">
      <w:pPr>
        <w:jc w:val="center"/>
        <w:rPr>
          <w:rFonts w:cs="Arial"/>
        </w:rPr>
      </w:pPr>
      <w:r w:rsidRPr="006F79A5">
        <w:rPr>
          <w:rFonts w:cs="Arial"/>
        </w:rPr>
        <w:t>and</w:t>
      </w:r>
    </w:p>
    <w:p w14:paraId="1EA429D6" w14:textId="77777777" w:rsidR="00E81E72" w:rsidRPr="006F79A5" w:rsidRDefault="00E81E72" w:rsidP="00E81E72">
      <w:pPr>
        <w:rPr>
          <w:rFonts w:cs="Arial"/>
        </w:rPr>
      </w:pPr>
      <w:r w:rsidRPr="006F79A5">
        <w:rPr>
          <w:rFonts w:cs="Arial"/>
        </w:rPr>
        <w:t> </w:t>
      </w:r>
    </w:p>
    <w:p w14:paraId="1AE5B709" w14:textId="77777777" w:rsidR="00E81E72" w:rsidRPr="006F79A5" w:rsidRDefault="00E81E72" w:rsidP="00E81E72">
      <w:pPr>
        <w:numPr>
          <w:ilvl w:val="0"/>
          <w:numId w:val="29"/>
        </w:numPr>
        <w:textAlignment w:val="center"/>
        <w:rPr>
          <w:rFonts w:cs="Arial"/>
        </w:rPr>
      </w:pPr>
      <w:r w:rsidRPr="006F79A5">
        <w:rPr>
          <w:rFonts w:cs="Arial"/>
        </w:rPr>
        <w:t xml:space="preserve">Candidates must possess the requisite knowledge and ability, including a high standard of suitability, for the proper discharge of the office. </w:t>
      </w:r>
    </w:p>
    <w:p w14:paraId="79AB81E6" w14:textId="77777777" w:rsidR="00E81E72" w:rsidRPr="00F83338" w:rsidRDefault="00E81E72" w:rsidP="00E81E72">
      <w:pPr>
        <w:jc w:val="both"/>
        <w:rPr>
          <w:rFonts w:cs="Arial"/>
          <w:b/>
          <w:bCs/>
          <w:iCs/>
        </w:rPr>
      </w:pPr>
    </w:p>
    <w:p w14:paraId="43A34625" w14:textId="77777777" w:rsidR="00E81E72" w:rsidRPr="00F83338" w:rsidRDefault="00E81E72" w:rsidP="00E81E72">
      <w:pPr>
        <w:jc w:val="both"/>
        <w:rPr>
          <w:rFonts w:cs="Arial"/>
          <w:b/>
          <w:bCs/>
          <w:iCs/>
        </w:rPr>
      </w:pPr>
    </w:p>
    <w:p w14:paraId="69C6E15D" w14:textId="77777777" w:rsidR="00E81E72" w:rsidRPr="00F83338" w:rsidRDefault="00E81E72" w:rsidP="00E81E72">
      <w:pPr>
        <w:jc w:val="both"/>
        <w:rPr>
          <w:rFonts w:cs="Arial"/>
          <w:b/>
          <w:bCs/>
          <w:iCs/>
        </w:rPr>
      </w:pPr>
    </w:p>
    <w:p w14:paraId="0DC0AA85" w14:textId="77777777" w:rsidR="00E81E72" w:rsidRPr="00F83338" w:rsidRDefault="00E81E72" w:rsidP="00E81E72">
      <w:pPr>
        <w:jc w:val="both"/>
        <w:rPr>
          <w:rFonts w:cs="Arial"/>
          <w:b/>
        </w:rPr>
      </w:pPr>
      <w:r w:rsidRPr="00F83338">
        <w:rPr>
          <w:rFonts w:cs="Arial"/>
          <w:b/>
        </w:rPr>
        <w:t>Health</w:t>
      </w:r>
    </w:p>
    <w:p w14:paraId="335A5BDA" w14:textId="77777777" w:rsidR="00E81E72" w:rsidRPr="00F83338" w:rsidRDefault="00E81E72" w:rsidP="00E81E72">
      <w:pPr>
        <w:jc w:val="both"/>
        <w:rPr>
          <w:rFonts w:cs="Arial"/>
        </w:rPr>
      </w:pPr>
      <w:r w:rsidRPr="00F8333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828221" w14:textId="77777777" w:rsidR="00E81E72" w:rsidRPr="00F83338" w:rsidRDefault="00E81E72" w:rsidP="00E81E72">
      <w:pPr>
        <w:jc w:val="both"/>
        <w:rPr>
          <w:rFonts w:cs="Arial"/>
        </w:rPr>
      </w:pPr>
    </w:p>
    <w:p w14:paraId="25C6EDDA" w14:textId="77777777" w:rsidR="00E81E72" w:rsidRPr="00F83338" w:rsidRDefault="00E81E72" w:rsidP="00E81E72">
      <w:pPr>
        <w:ind w:right="-766"/>
        <w:jc w:val="both"/>
        <w:rPr>
          <w:rFonts w:cs="Arial"/>
          <w:iCs/>
        </w:rPr>
      </w:pPr>
      <w:r w:rsidRPr="00F83338">
        <w:rPr>
          <w:rFonts w:cs="Arial"/>
          <w:b/>
          <w:bCs/>
        </w:rPr>
        <w:t>Character</w:t>
      </w:r>
    </w:p>
    <w:p w14:paraId="5B9F9112" w14:textId="77777777" w:rsidR="00E81E72" w:rsidRPr="00F83338" w:rsidRDefault="00E81E72" w:rsidP="00E81E72">
      <w:pPr>
        <w:ind w:right="-766"/>
        <w:jc w:val="both"/>
        <w:rPr>
          <w:rFonts w:cs="Arial"/>
        </w:rPr>
      </w:pPr>
      <w:r w:rsidRPr="00F8333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71FE1218" w14:textId="77777777" w:rsidR="00E81E72" w:rsidRDefault="00E81E72" w:rsidP="006B269C">
      <w:pPr>
        <w:rPr>
          <w:rFonts w:cs="Arial"/>
          <w:b/>
          <w:bCs/>
          <w:iCs/>
          <w:color w:val="FF0000"/>
        </w:rPr>
      </w:pPr>
    </w:p>
    <w:p w14:paraId="6565CDE5" w14:textId="360ECF24" w:rsidR="00E81E72" w:rsidRPr="00E81E72" w:rsidRDefault="00E81E72" w:rsidP="006B269C">
      <w:pPr>
        <w:rPr>
          <w:rFonts w:cs="Arial"/>
          <w:b/>
          <w:bCs/>
          <w:iCs/>
        </w:rPr>
      </w:pPr>
      <w:r w:rsidRPr="00E81E72">
        <w:rPr>
          <w:rFonts w:cs="Arial"/>
          <w:b/>
          <w:bCs/>
          <w:iCs/>
        </w:rPr>
        <w:t xml:space="preserve">Post Specific Requirements </w:t>
      </w:r>
    </w:p>
    <w:p w14:paraId="2D875B68" w14:textId="77777777" w:rsidR="00F46E24" w:rsidRDefault="00F46E24" w:rsidP="006B269C">
      <w:pPr>
        <w:rPr>
          <w:rFonts w:cs="Arial"/>
          <w:b/>
          <w:bCs/>
          <w:iCs/>
          <w:color w:val="FF0000"/>
        </w:rPr>
      </w:pPr>
    </w:p>
    <w:p w14:paraId="6CA7C55C" w14:textId="77777777" w:rsidR="00E81E72" w:rsidRDefault="00E81E72" w:rsidP="00E81E72">
      <w:pPr>
        <w:pStyle w:val="ListParagraph"/>
        <w:numPr>
          <w:ilvl w:val="0"/>
          <w:numId w:val="30"/>
        </w:numPr>
        <w:contextualSpacing w:val="0"/>
        <w:jc w:val="both"/>
        <w:rPr>
          <w:rFonts w:ascii="Arial" w:hAnsi="Arial" w:cs="Arial"/>
        </w:rPr>
      </w:pPr>
      <w:r w:rsidRPr="000939E9">
        <w:rPr>
          <w:rFonts w:ascii="Arial" w:hAnsi="Arial" w:cs="Arial"/>
        </w:rPr>
        <w:t>Significant experience in delivering process improvement and change programmes / projects in a complex environment using project and change management tools and lean methodologies, as relevant to this role.</w:t>
      </w:r>
    </w:p>
    <w:p w14:paraId="7B4B4617" w14:textId="77777777" w:rsidR="00E81E72" w:rsidRPr="000939E9" w:rsidRDefault="00E81E72" w:rsidP="00E81E72">
      <w:pPr>
        <w:pStyle w:val="ListParagraph"/>
        <w:ind w:left="360"/>
        <w:jc w:val="both"/>
        <w:rPr>
          <w:rFonts w:ascii="Arial" w:hAnsi="Arial" w:cs="Arial"/>
        </w:rPr>
      </w:pPr>
    </w:p>
    <w:p w14:paraId="11CCE14F" w14:textId="77777777" w:rsidR="00E81E72" w:rsidRDefault="00E81E72" w:rsidP="00E81E72">
      <w:pPr>
        <w:pStyle w:val="ListParagraph"/>
        <w:numPr>
          <w:ilvl w:val="0"/>
          <w:numId w:val="30"/>
        </w:numPr>
        <w:contextualSpacing w:val="0"/>
        <w:jc w:val="both"/>
        <w:rPr>
          <w:rFonts w:ascii="Arial" w:hAnsi="Arial" w:cs="Arial"/>
        </w:rPr>
      </w:pPr>
      <w:r w:rsidRPr="000939E9">
        <w:rPr>
          <w:rFonts w:ascii="Arial" w:hAnsi="Arial" w:cs="Arial"/>
        </w:rPr>
        <w:t>Experience in professional writing, to include producing project reports for senior management, assisting in the preparation of project documentation, as relevant to this role.</w:t>
      </w:r>
    </w:p>
    <w:p w14:paraId="7BEC5E66" w14:textId="77777777" w:rsidR="00E81E72" w:rsidRPr="00943409" w:rsidRDefault="00E81E72" w:rsidP="00E81E72">
      <w:pPr>
        <w:jc w:val="both"/>
        <w:rPr>
          <w:rFonts w:cs="Arial"/>
        </w:rPr>
      </w:pPr>
    </w:p>
    <w:p w14:paraId="35EE72EE" w14:textId="77777777" w:rsidR="00E81E72" w:rsidRDefault="00E81E72" w:rsidP="00E81E72">
      <w:pPr>
        <w:pStyle w:val="ListParagraph"/>
        <w:numPr>
          <w:ilvl w:val="0"/>
          <w:numId w:val="30"/>
        </w:numPr>
        <w:contextualSpacing w:val="0"/>
        <w:jc w:val="both"/>
        <w:rPr>
          <w:rFonts w:ascii="Arial" w:hAnsi="Arial" w:cs="Arial"/>
        </w:rPr>
      </w:pPr>
      <w:r w:rsidRPr="000939E9">
        <w:rPr>
          <w:rFonts w:ascii="Arial" w:hAnsi="Arial" w:cs="Arial"/>
        </w:rPr>
        <w:t>Experience in relationship management and working collaboratively with multiple internal and external stakeholders, as relevant to this role</w:t>
      </w:r>
    </w:p>
    <w:p w14:paraId="17BBE250" w14:textId="77777777" w:rsidR="00E81E72" w:rsidRPr="00943409" w:rsidRDefault="00E81E72" w:rsidP="00E81E72">
      <w:pPr>
        <w:jc w:val="both"/>
        <w:rPr>
          <w:rFonts w:cs="Arial"/>
        </w:rPr>
      </w:pPr>
    </w:p>
    <w:p w14:paraId="1DE5E657" w14:textId="77777777" w:rsidR="00E81E72" w:rsidRPr="000939E9" w:rsidRDefault="00E81E72" w:rsidP="00E81E72">
      <w:pPr>
        <w:pStyle w:val="ListParagraph"/>
        <w:numPr>
          <w:ilvl w:val="0"/>
          <w:numId w:val="30"/>
        </w:numPr>
        <w:contextualSpacing w:val="0"/>
        <w:jc w:val="both"/>
        <w:rPr>
          <w:rFonts w:ascii="Arial" w:hAnsi="Arial" w:cs="Arial"/>
          <w:iCs/>
        </w:rPr>
      </w:pPr>
      <w:r w:rsidRPr="000939E9">
        <w:rPr>
          <w:rFonts w:ascii="Arial" w:hAnsi="Arial" w:cs="Arial"/>
          <w:bCs/>
          <w:iCs/>
        </w:rPr>
        <w:t xml:space="preserve">The successful candidate will be required to complete </w:t>
      </w:r>
      <w:r w:rsidRPr="000939E9">
        <w:rPr>
          <w:rFonts w:ascii="Arial" w:hAnsi="Arial" w:cs="Arial"/>
          <w:iCs/>
        </w:rPr>
        <w:t xml:space="preserve">accredited training in lean methodology </w:t>
      </w:r>
      <w:r w:rsidRPr="000939E9">
        <w:rPr>
          <w:rFonts w:ascii="Arial" w:hAnsi="Arial" w:cs="Arial"/>
          <w:bCs/>
          <w:iCs/>
        </w:rPr>
        <w:t xml:space="preserve">e.g. </w:t>
      </w:r>
      <w:r w:rsidRPr="000939E9">
        <w:rPr>
          <w:rFonts w:ascii="Arial" w:hAnsi="Arial" w:cs="Arial"/>
          <w:iCs/>
        </w:rPr>
        <w:t xml:space="preserve">Lean Six Sigma, </w:t>
      </w:r>
      <w:r w:rsidRPr="000939E9">
        <w:rPr>
          <w:rFonts w:ascii="Arial" w:hAnsi="Arial" w:cs="Arial"/>
          <w:bCs/>
          <w:iCs/>
        </w:rPr>
        <w:t>as agreed with the line manager if they have not already completed same.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E81E7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E81E7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E81E7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E81E7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E81E7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68BEC5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91AED" w14:textId="77777777" w:rsidR="00797D28" w:rsidRDefault="00797D28">
      <w:r>
        <w:separator/>
      </w:r>
    </w:p>
  </w:endnote>
  <w:endnote w:type="continuationSeparator" w:id="0">
    <w:p w14:paraId="0308F05F" w14:textId="77777777" w:rsidR="00797D28" w:rsidRDefault="0079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A7ABC42" w:rsidR="00CA4FC3" w:rsidRDefault="00E81E72" w:rsidP="00BE366C">
    <w:pPr>
      <w:pStyle w:val="Footer"/>
      <w:tabs>
        <w:tab w:val="left" w:pos="1290"/>
      </w:tabs>
      <w:rPr>
        <w:rFonts w:ascii="Arial" w:hAnsi="Arial" w:cs="Arial"/>
        <w:sz w:val="20"/>
      </w:rPr>
    </w:pPr>
    <w:r>
      <w:rPr>
        <w:rFonts w:ascii="Arial" w:hAnsi="Arial" w:cs="Arial"/>
        <w:iCs/>
        <w:sz w:val="20"/>
        <w:lang w:eastAsia="en-GB"/>
      </w:rPr>
      <w:t>NRS15418 Grade VII, Process Improvement Lead</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828E" w14:textId="77777777" w:rsidR="00797D28" w:rsidRDefault="00797D28">
      <w:r>
        <w:separator/>
      </w:r>
    </w:p>
  </w:footnote>
  <w:footnote w:type="continuationSeparator" w:id="0">
    <w:p w14:paraId="0E316D38" w14:textId="77777777" w:rsidR="00797D28" w:rsidRDefault="0079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523654"/>
    <w:multiLevelType w:val="multilevel"/>
    <w:tmpl w:val="CCDA5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047C8B"/>
    <w:multiLevelType w:val="hybridMultilevel"/>
    <w:tmpl w:val="572C88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904BA6"/>
    <w:multiLevelType w:val="multilevel"/>
    <w:tmpl w:val="C4C2C2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8"/>
  </w:num>
  <w:num w:numId="3" w16cid:durableId="1045182182">
    <w:abstractNumId w:val="8"/>
  </w:num>
  <w:num w:numId="4" w16cid:durableId="494228151">
    <w:abstractNumId w:val="1"/>
  </w:num>
  <w:num w:numId="5" w16cid:durableId="671448087">
    <w:abstractNumId w:val="22"/>
  </w:num>
  <w:num w:numId="6" w16cid:durableId="149836023">
    <w:abstractNumId w:val="24"/>
  </w:num>
  <w:num w:numId="7" w16cid:durableId="494804118">
    <w:abstractNumId w:val="10"/>
  </w:num>
  <w:num w:numId="8" w16cid:durableId="13851156">
    <w:abstractNumId w:val="21"/>
  </w:num>
  <w:num w:numId="9" w16cid:durableId="1351879864">
    <w:abstractNumId w:val="3"/>
  </w:num>
  <w:num w:numId="10" w16cid:durableId="197278774">
    <w:abstractNumId w:val="12"/>
  </w:num>
  <w:num w:numId="11" w16cid:durableId="10760393">
    <w:abstractNumId w:val="7"/>
  </w:num>
  <w:num w:numId="12" w16cid:durableId="706218610">
    <w:abstractNumId w:val="23"/>
  </w:num>
  <w:num w:numId="13" w16cid:durableId="1284188743">
    <w:abstractNumId w:val="19"/>
  </w:num>
  <w:num w:numId="14" w16cid:durableId="139228434">
    <w:abstractNumId w:val="27"/>
  </w:num>
  <w:num w:numId="15" w16cid:durableId="2053188870">
    <w:abstractNumId w:val="6"/>
  </w:num>
  <w:num w:numId="16" w16cid:durableId="1302921938">
    <w:abstractNumId w:val="16"/>
  </w:num>
  <w:num w:numId="17" w16cid:durableId="1095712768">
    <w:abstractNumId w:val="13"/>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5"/>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2"/>
  </w:num>
  <w:num w:numId="27" w16cid:durableId="343047890">
    <w:abstractNumId w:val="2"/>
  </w:num>
  <w:num w:numId="28" w16cid:durableId="1343356953">
    <w:abstractNumId w:val="20"/>
    <w:lvlOverride w:ilvl="0">
      <w:startOverride w:val="1"/>
    </w:lvlOverride>
  </w:num>
  <w:num w:numId="29" w16cid:durableId="244386287">
    <w:abstractNumId w:val="5"/>
    <w:lvlOverride w:ilvl="0">
      <w:startOverride w:val="1"/>
    </w:lvlOverride>
  </w:num>
  <w:num w:numId="30" w16cid:durableId="1020282322">
    <w:abstractNumId w:val="11"/>
  </w:num>
  <w:num w:numId="31" w16cid:durableId="15095651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1E53"/>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150A"/>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6FF1"/>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97D28"/>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4D8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64438"/>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200F"/>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1E72"/>
    <w:rsid w:val="00EA3486"/>
    <w:rsid w:val="00EA6C01"/>
    <w:rsid w:val="00EB465A"/>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5516</Words>
  <Characters>31447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2026-05-20T15:23:00Z</dcterms:created>
  <dcterms:modified xsi:type="dcterms:W3CDTF">2026-05-21T09:45:00Z</dcterms:modified>
</cp:coreProperties>
</file>