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3B06FA">
      <w:pPr>
        <w:framePr w:h="1633" w:hRule="exact" w:hSpace="180" w:wrap="around" w:vAnchor="text" w:hAnchor="page" w:x="565" w:y="-509"/>
        <w:rPr>
          <w:rFonts w:ascii="Verdana" w:hAnsi="Verdana" w:cs="Arial"/>
          <w:b/>
          <w:bCs/>
          <w:sz w:val="16"/>
          <w:szCs w:val="16"/>
          <w:lang w:val="de-DE"/>
        </w:rPr>
      </w:pPr>
    </w:p>
    <w:p w14:paraId="118ECC03" w14:textId="77777777" w:rsidR="001D09DA" w:rsidRDefault="00CE603A" w:rsidP="006F6B55">
      <w:pPr>
        <w:framePr w:h="1633" w:hRule="exact" w:hSpace="180" w:wrap="around" w:vAnchor="text" w:hAnchor="page" w:x="565" w:y="-509"/>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7501AAD0" w14:textId="77777777" w:rsidR="00874527" w:rsidRDefault="00874527" w:rsidP="00874527">
      <w:pPr>
        <w:tabs>
          <w:tab w:val="left" w:pos="426"/>
        </w:tabs>
        <w:ind w:left="426" w:right="566"/>
        <w:jc w:val="center"/>
        <w:rPr>
          <w:rFonts w:cs="Arial"/>
          <w:b/>
        </w:rPr>
      </w:pPr>
    </w:p>
    <w:p w14:paraId="4D2A9C21" w14:textId="6E4F5876" w:rsidR="001A519A" w:rsidRPr="006F6B55" w:rsidRDefault="001A519A" w:rsidP="00874527">
      <w:pPr>
        <w:tabs>
          <w:tab w:val="left" w:pos="426"/>
        </w:tabs>
        <w:ind w:left="426" w:right="566"/>
        <w:jc w:val="center"/>
        <w:rPr>
          <w:rFonts w:cs="Arial"/>
          <w:b/>
        </w:rPr>
      </w:pPr>
      <w:r w:rsidRPr="006F6B55">
        <w:rPr>
          <w:rFonts w:cs="Arial"/>
          <w:b/>
        </w:rPr>
        <w:t>Additional Campaign Information</w:t>
      </w:r>
    </w:p>
    <w:p w14:paraId="23743469" w14:textId="77777777" w:rsidR="004738DA" w:rsidRDefault="004738DA" w:rsidP="004738DA">
      <w:pPr>
        <w:spacing w:after="80"/>
        <w:jc w:val="center"/>
        <w:rPr>
          <w:b/>
          <w:bCs/>
        </w:rPr>
      </w:pPr>
      <w:r w:rsidRPr="006F6B55">
        <w:rPr>
          <w:rFonts w:cs="Arial"/>
          <w:b/>
          <w:iCs/>
        </w:rPr>
        <w:t xml:space="preserve">NRS15449 </w:t>
      </w:r>
      <w:r w:rsidRPr="00BB4470">
        <w:rPr>
          <w:b/>
          <w:bCs/>
        </w:rPr>
        <w:t>Grade VII, Information Communication Technology</w:t>
      </w:r>
      <w:r>
        <w:rPr>
          <w:b/>
          <w:bCs/>
        </w:rPr>
        <w:t xml:space="preserve"> (ICT)</w:t>
      </w:r>
      <w:r w:rsidRPr="00BB4470">
        <w:rPr>
          <w:b/>
          <w:bCs/>
        </w:rPr>
        <w:t xml:space="preserve"> Project Manager</w:t>
      </w:r>
      <w:r>
        <w:rPr>
          <w:b/>
          <w:bCs/>
        </w:rPr>
        <w:t xml:space="preserve"> </w:t>
      </w:r>
    </w:p>
    <w:p w14:paraId="2C4D31A8" w14:textId="21C74440" w:rsidR="00874527" w:rsidRPr="004738DA" w:rsidRDefault="004738DA" w:rsidP="004738DA">
      <w:pPr>
        <w:spacing w:after="80"/>
        <w:jc w:val="center"/>
        <w:rPr>
          <w:b/>
          <w:bCs/>
        </w:rPr>
      </w:pPr>
      <w:r w:rsidRPr="00BB4470">
        <w:rPr>
          <w:b/>
          <w:bCs/>
        </w:rPr>
        <w:t>Primary Care Reimbursement Service (PCRS)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DA33F1">
          <w:rPr>
            <w:rStyle w:val="Hyperlink"/>
            <w:rFonts w:ascii="Arial" w:hAnsi="Arial" w:cs="Arial"/>
            <w:b/>
            <w:bCs/>
            <w:color w:val="auto"/>
          </w:rPr>
          <w:t>recruitmanagement@hse.ie</w:t>
        </w:r>
      </w:hyperlink>
      <w:r w:rsidR="000E18B2" w:rsidRPr="00DA33F1">
        <w:rPr>
          <w:rFonts w:ascii="Arial" w:hAnsi="Arial" w:cs="Arial"/>
          <w:b/>
          <w:bCs/>
        </w:rPr>
        <w:t xml:space="preserve"> t</w:t>
      </w:r>
      <w:r w:rsidR="000E18B2" w:rsidRPr="000E18B2">
        <w:rPr>
          <w:rFonts w:ascii="Arial" w:hAnsi="Arial" w:cs="Arial"/>
          <w:b/>
          <w:bCs/>
        </w:rPr>
        <w:t xml:space="preserve">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lastRenderedPageBreak/>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AC7A4F6"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874527">
        <w:rPr>
          <w:rFonts w:cs="Arial"/>
          <w:b/>
        </w:rPr>
        <w:t>Wednesday 29</w:t>
      </w:r>
      <w:r w:rsidR="00874527" w:rsidRPr="004974D6">
        <w:rPr>
          <w:rFonts w:cs="Arial"/>
          <w:b/>
          <w:vertAlign w:val="superscript"/>
        </w:rPr>
        <w:t>th</w:t>
      </w:r>
      <w:r w:rsidR="00874527">
        <w:rPr>
          <w:rFonts w:cs="Arial"/>
          <w:b/>
        </w:rPr>
        <w:t xml:space="preserve"> of July</w:t>
      </w:r>
      <w:r w:rsidR="00874527" w:rsidRPr="00CE40C6">
        <w:rPr>
          <w:rFonts w:cs="Arial"/>
          <w:b/>
        </w:rPr>
        <w:t xml:space="preserve"> 2026 at </w:t>
      </w:r>
      <w:r w:rsidR="00874527">
        <w:rPr>
          <w:rFonts w:cs="Arial"/>
          <w:b/>
        </w:rPr>
        <w:t>12</w:t>
      </w:r>
      <w:r w:rsidR="00874527" w:rsidRPr="00CE40C6">
        <w:rPr>
          <w:rFonts w:cs="Arial"/>
          <w:b/>
        </w:rPr>
        <w:t>:00PM</w:t>
      </w:r>
      <w:r w:rsidR="00874527">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lastRenderedPageBreak/>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lastRenderedPageBreak/>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46B4BEEA" w14:textId="070151A5" w:rsidR="002E1399" w:rsidRPr="00874527"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4DE82D5C" w14:textId="77777777" w:rsidR="002E1399" w:rsidRPr="00C154F3" w:rsidRDefault="002E1399"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118C93F"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C13286" w:rsidRPr="00DA33F1">
          <w:rPr>
            <w:rStyle w:val="Hyperlink"/>
            <w:rFonts w:cs="Arial"/>
            <w:b/>
            <w:bCs/>
            <w:color w:val="auto"/>
          </w:rPr>
          <w:t>recruitmanagement@hse.ie</w:t>
        </w:r>
      </w:hyperlink>
      <w:r w:rsidR="00C13286">
        <w:t xml:space="preserve"> </w:t>
      </w:r>
      <w:r w:rsidRPr="00EE1267">
        <w:rPr>
          <w:iCs/>
        </w:rPr>
        <w:t xml:space="preserve">within </w:t>
      </w:r>
      <w:r w:rsidRPr="00EE1267">
        <w:rPr>
          <w:b/>
          <w:iCs/>
        </w:rPr>
        <w:t>5 working days</w:t>
      </w:r>
      <w:r w:rsidRPr="00EE1267">
        <w:rPr>
          <w:iCs/>
        </w:rPr>
        <w:t xml:space="preserve"> of receipt of a decision.</w:t>
      </w:r>
      <w:r w:rsidR="00406B6D">
        <w:rPr>
          <w:iCs/>
        </w:rPr>
        <w:t xml:space="preserve"> Please include the campaign reference in the subject line.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0DA5DD18" w14:textId="77777777" w:rsidR="002E1399" w:rsidRPr="00EE1267" w:rsidRDefault="002E1399" w:rsidP="00897796">
      <w:pPr>
        <w:autoSpaceDE w:val="0"/>
        <w:autoSpaceDN w:val="0"/>
        <w:rPr>
          <w:iCs/>
        </w:rPr>
      </w:pP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71F0011C" w14:textId="77777777" w:rsidR="002E1399" w:rsidRPr="00BB4470" w:rsidRDefault="002E1399" w:rsidP="002E1399">
      <w:pPr>
        <w:rPr>
          <w:rFonts w:cs="Arial"/>
          <w:b/>
          <w:iCs/>
        </w:rPr>
      </w:pPr>
      <w:r w:rsidRPr="00BB4470">
        <w:rPr>
          <w:rFonts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1F678975" w14:textId="77777777" w:rsidR="002E1399" w:rsidRPr="000E1A59" w:rsidRDefault="002E1399" w:rsidP="002E1399">
      <w:pPr>
        <w:rPr>
          <w:rFonts w:cs="Arial"/>
          <w:bCs/>
          <w:iCs/>
        </w:rPr>
      </w:pPr>
    </w:p>
    <w:p w14:paraId="621111C3" w14:textId="77777777" w:rsidR="002E1399" w:rsidRPr="000E1A59" w:rsidRDefault="002E1399" w:rsidP="002E1399">
      <w:pPr>
        <w:rPr>
          <w:rFonts w:cs="Arial"/>
          <w:bCs/>
          <w:iCs/>
          <w:shd w:val="clear" w:color="auto" w:fill="FFFFFF"/>
        </w:rPr>
      </w:pPr>
      <w:r w:rsidRPr="000E1A59">
        <w:rPr>
          <w:rFonts w:cs="Arial"/>
          <w:bCs/>
          <w:iCs/>
          <w:shd w:val="clear" w:color="auto" w:fill="FFFFFF"/>
        </w:rPr>
        <w:t xml:space="preserve">* View the list of </w:t>
      </w:r>
      <w:hyperlink r:id="rId19" w:history="1">
        <w:r w:rsidRPr="000E1A59">
          <w:rPr>
            <w:rStyle w:val="Hyperlink"/>
            <w:rFonts w:cs="Arial"/>
            <w:bCs/>
            <w:iCs/>
            <w:color w:val="auto"/>
            <w:shd w:val="clear" w:color="auto" w:fill="FFFFFF"/>
          </w:rPr>
          <w:t>other statutory health agencies</w:t>
        </w:r>
      </w:hyperlink>
    </w:p>
    <w:p w14:paraId="43E351E3" w14:textId="77777777" w:rsidR="002E1399" w:rsidRPr="000E1A59" w:rsidRDefault="002E1399" w:rsidP="002E1399">
      <w:pPr>
        <w:autoSpaceDE w:val="0"/>
        <w:autoSpaceDN w:val="0"/>
        <w:adjustRightInd w:val="0"/>
        <w:spacing w:line="240" w:lineRule="atLeast"/>
        <w:rPr>
          <w:rFonts w:cs="Arial"/>
          <w:b/>
          <w:bCs/>
        </w:rPr>
      </w:pPr>
    </w:p>
    <w:p w14:paraId="02C94876" w14:textId="66764EF9" w:rsidR="002E1399" w:rsidRPr="000E1A59" w:rsidRDefault="003B06FA" w:rsidP="002E1399">
      <w:pPr>
        <w:autoSpaceDE w:val="0"/>
        <w:autoSpaceDN w:val="0"/>
        <w:adjustRightInd w:val="0"/>
        <w:spacing w:line="240" w:lineRule="atLeast"/>
        <w:rPr>
          <w:rFonts w:cs="Arial"/>
          <w:b/>
          <w:bCs/>
        </w:rPr>
      </w:pPr>
      <w:proofErr w:type="gramStart"/>
      <w:r>
        <w:rPr>
          <w:rFonts w:cs="Arial"/>
          <w:b/>
          <w:bCs/>
        </w:rPr>
        <w:t>a)</w:t>
      </w:r>
      <w:r w:rsidR="002E1399" w:rsidRPr="000E1A59">
        <w:rPr>
          <w:rFonts w:cs="Arial"/>
          <w:b/>
          <w:bCs/>
        </w:rPr>
        <w:t>Eligible</w:t>
      </w:r>
      <w:proofErr w:type="gramEnd"/>
      <w:r w:rsidR="002E1399" w:rsidRPr="000E1A59">
        <w:rPr>
          <w:rFonts w:cs="Arial"/>
          <w:b/>
          <w:bCs/>
        </w:rPr>
        <w:t xml:space="preserve"> applicants will be those who on the closing date for the competition: </w:t>
      </w:r>
    </w:p>
    <w:p w14:paraId="7EED85EB" w14:textId="77777777" w:rsidR="002E1399" w:rsidRPr="000E1A59" w:rsidRDefault="002E1399" w:rsidP="002E1399">
      <w:pPr>
        <w:autoSpaceDE w:val="0"/>
        <w:autoSpaceDN w:val="0"/>
        <w:adjustRightInd w:val="0"/>
        <w:spacing w:line="240" w:lineRule="atLeast"/>
        <w:rPr>
          <w:rFonts w:cs="Arial"/>
          <w:b/>
          <w:bCs/>
        </w:rPr>
      </w:pP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960"/>
        <w:gridCol w:w="7043"/>
      </w:tblGrid>
      <w:tr w:rsidR="002E1399" w:rsidRPr="000E1A59" w14:paraId="61C3E7CE" w14:textId="77777777" w:rsidTr="006522B6">
        <w:tc>
          <w:tcPr>
            <w:tcW w:w="960" w:type="dxa"/>
            <w:tcBorders>
              <w:top w:val="nil"/>
              <w:left w:val="nil"/>
              <w:bottom w:val="nil"/>
              <w:right w:val="nil"/>
            </w:tcBorders>
            <w:tcMar>
              <w:top w:w="80" w:type="dxa"/>
              <w:left w:w="80" w:type="dxa"/>
              <w:bottom w:w="80" w:type="dxa"/>
              <w:right w:w="80" w:type="dxa"/>
            </w:tcMar>
            <w:hideMark/>
          </w:tcPr>
          <w:p w14:paraId="79378B45" w14:textId="77777777" w:rsidR="002E1399" w:rsidRPr="000E1A59" w:rsidRDefault="002E1399" w:rsidP="006522B6">
            <w:pPr>
              <w:rPr>
                <w:rFonts w:cs="Arial"/>
              </w:rPr>
            </w:pPr>
            <w:r w:rsidRPr="000E1A59">
              <w:rPr>
                <w:rFonts w:cs="Arial"/>
              </w:rPr>
              <w:t> </w:t>
            </w:r>
          </w:p>
        </w:tc>
        <w:tc>
          <w:tcPr>
            <w:tcW w:w="7043" w:type="dxa"/>
            <w:tcBorders>
              <w:top w:val="nil"/>
              <w:left w:val="nil"/>
              <w:bottom w:val="nil"/>
              <w:right w:val="nil"/>
            </w:tcBorders>
            <w:tcMar>
              <w:top w:w="80" w:type="dxa"/>
              <w:left w:w="80" w:type="dxa"/>
              <w:bottom w:w="80" w:type="dxa"/>
              <w:right w:w="80" w:type="dxa"/>
            </w:tcMar>
            <w:hideMark/>
          </w:tcPr>
          <w:p w14:paraId="62E6D36B" w14:textId="77777777" w:rsidR="002E1399" w:rsidRPr="000E1A59" w:rsidRDefault="002E1399" w:rsidP="006522B6">
            <w:pPr>
              <w:rPr>
                <w:rFonts w:cs="Arial"/>
              </w:rPr>
            </w:pPr>
            <w:r w:rsidRPr="000E1A59">
              <w:rPr>
                <w:rFonts w:cs="Arial"/>
              </w:rPr>
              <w:t>Have satisfactory experience in an office under the HSE, TUSLA, other statutory health agencies, or a body which provides services on behalf of the HSE under Section 38 of the Health Act 2004 at a level not lower than that of Grade IV (or equivalent)</w:t>
            </w:r>
          </w:p>
          <w:p w14:paraId="4C49ABBA" w14:textId="77777777" w:rsidR="002E1399" w:rsidRPr="000E1A59" w:rsidRDefault="002E1399" w:rsidP="006522B6">
            <w:pPr>
              <w:rPr>
                <w:rFonts w:cs="Arial"/>
              </w:rPr>
            </w:pPr>
            <w:r w:rsidRPr="000E1A59">
              <w:rPr>
                <w:rFonts w:cs="Arial"/>
              </w:rPr>
              <w:t> </w:t>
            </w:r>
          </w:p>
          <w:p w14:paraId="414DE213" w14:textId="77777777" w:rsidR="002E1399" w:rsidRPr="000E1A59" w:rsidRDefault="002E1399" w:rsidP="006522B6">
            <w:pPr>
              <w:jc w:val="center"/>
              <w:rPr>
                <w:rFonts w:cs="Arial"/>
              </w:rPr>
            </w:pPr>
            <w:r w:rsidRPr="000E1A59">
              <w:rPr>
                <w:rFonts w:cs="Arial"/>
              </w:rPr>
              <w:t>and</w:t>
            </w:r>
          </w:p>
          <w:p w14:paraId="63E6D522" w14:textId="77777777" w:rsidR="002E1399" w:rsidRPr="000E1A59" w:rsidRDefault="002E1399" w:rsidP="006522B6">
            <w:pPr>
              <w:jc w:val="center"/>
              <w:rPr>
                <w:rFonts w:cs="Arial"/>
              </w:rPr>
            </w:pPr>
            <w:r w:rsidRPr="000E1A59">
              <w:rPr>
                <w:rFonts w:cs="Arial"/>
              </w:rPr>
              <w:t> </w:t>
            </w:r>
          </w:p>
          <w:p w14:paraId="298B5836" w14:textId="77777777" w:rsidR="002E1399" w:rsidRPr="000E1A59" w:rsidRDefault="002E1399" w:rsidP="006522B6">
            <w:pPr>
              <w:rPr>
                <w:rFonts w:cs="Arial"/>
              </w:rPr>
            </w:pPr>
            <w:r w:rsidRPr="000E1A59">
              <w:rPr>
                <w:rFonts w:cs="Arial"/>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tc>
      </w:tr>
    </w:tbl>
    <w:p w14:paraId="33A0C206" w14:textId="77777777" w:rsidR="002E1399" w:rsidRPr="000E1A59" w:rsidRDefault="002E1399" w:rsidP="002E1399">
      <w:pPr>
        <w:ind w:left="1080"/>
        <w:rPr>
          <w:rFonts w:cs="Arial"/>
        </w:rPr>
      </w:pPr>
      <w:r w:rsidRPr="000E1A59">
        <w:rPr>
          <w:rFonts w:cs="Arial"/>
        </w:rPr>
        <w:t> </w:t>
      </w:r>
    </w:p>
    <w:p w14:paraId="39402125" w14:textId="77777777" w:rsidR="002E1399" w:rsidRPr="000E1A59" w:rsidRDefault="002E1399" w:rsidP="002E1399">
      <w:pPr>
        <w:jc w:val="center"/>
        <w:rPr>
          <w:rFonts w:cs="Arial"/>
        </w:rPr>
      </w:pPr>
      <w:r w:rsidRPr="000E1A59">
        <w:rPr>
          <w:rFonts w:cs="Arial"/>
        </w:rPr>
        <w:t>and</w:t>
      </w:r>
    </w:p>
    <w:p w14:paraId="6C444E6C" w14:textId="77777777" w:rsidR="002E1399" w:rsidRPr="000E1A59" w:rsidRDefault="002E1399" w:rsidP="002E1399">
      <w:pPr>
        <w:rPr>
          <w:rFonts w:cs="Arial"/>
        </w:rPr>
      </w:pPr>
      <w:r w:rsidRPr="000E1A59">
        <w:rPr>
          <w:rFonts w:cs="Arial"/>
        </w:rPr>
        <w:t> </w:t>
      </w:r>
    </w:p>
    <w:p w14:paraId="1381781A" w14:textId="064FE5BF" w:rsidR="002E1399" w:rsidRPr="000E1A59" w:rsidRDefault="003B06FA" w:rsidP="002E1399">
      <w:pPr>
        <w:ind w:left="720"/>
        <w:textAlignment w:val="center"/>
        <w:rPr>
          <w:rFonts w:cs="Arial"/>
        </w:rPr>
      </w:pPr>
      <w:proofErr w:type="gramStart"/>
      <w:r>
        <w:rPr>
          <w:rFonts w:cs="Arial"/>
        </w:rPr>
        <w:t>b)</w:t>
      </w:r>
      <w:r w:rsidR="002E1399" w:rsidRPr="000E1A59">
        <w:rPr>
          <w:rFonts w:cs="Arial"/>
        </w:rPr>
        <w:t>Candidates</w:t>
      </w:r>
      <w:proofErr w:type="gramEnd"/>
      <w:r w:rsidR="002E1399" w:rsidRPr="000E1A59">
        <w:rPr>
          <w:rFonts w:cs="Arial"/>
        </w:rPr>
        <w:t xml:space="preserve"> must possess the requisite knowledge and ability, including a high standard of suitability, for the proper discharge of the office. </w:t>
      </w:r>
    </w:p>
    <w:p w14:paraId="68E94274" w14:textId="77777777" w:rsidR="002E1399" w:rsidRPr="000E1A59" w:rsidRDefault="002E1399" w:rsidP="002E1399">
      <w:pPr>
        <w:autoSpaceDE w:val="0"/>
        <w:autoSpaceDN w:val="0"/>
        <w:adjustRightInd w:val="0"/>
        <w:spacing w:line="240" w:lineRule="atLeast"/>
        <w:rPr>
          <w:rFonts w:cs="Arial"/>
        </w:rPr>
      </w:pPr>
      <w:r w:rsidRPr="000E1A59">
        <w:rPr>
          <w:rFonts w:cs="Arial"/>
        </w:rPr>
        <w:t> </w:t>
      </w:r>
    </w:p>
    <w:p w14:paraId="57A74125" w14:textId="77777777" w:rsidR="002E1399" w:rsidRPr="000E1A59" w:rsidRDefault="002E1399" w:rsidP="002E1399">
      <w:pPr>
        <w:autoSpaceDE w:val="0"/>
        <w:autoSpaceDN w:val="0"/>
        <w:adjustRightInd w:val="0"/>
        <w:spacing w:line="240" w:lineRule="atLeast"/>
        <w:rPr>
          <w:rFonts w:cs="Arial"/>
        </w:rPr>
      </w:pPr>
      <w:r w:rsidRPr="000E1A59">
        <w:rPr>
          <w:rFonts w:cs="Arial"/>
        </w:rPr>
        <w:t>  </w:t>
      </w:r>
    </w:p>
    <w:p w14:paraId="467AFC96" w14:textId="77777777" w:rsidR="002E1399" w:rsidRPr="003B06FA" w:rsidRDefault="002E1399" w:rsidP="002E1399">
      <w:pPr>
        <w:rPr>
          <w:rFonts w:cs="Arial"/>
          <w:b/>
          <w:bCs/>
        </w:rPr>
      </w:pPr>
      <w:r w:rsidRPr="003B06FA">
        <w:rPr>
          <w:rFonts w:cs="Arial"/>
          <w:b/>
          <w:bCs/>
        </w:rPr>
        <w:t>Health</w:t>
      </w:r>
    </w:p>
    <w:p w14:paraId="7738DFA7" w14:textId="77777777" w:rsidR="002E1399" w:rsidRPr="000E1A59" w:rsidRDefault="002E1399" w:rsidP="002E1399">
      <w:pPr>
        <w:rPr>
          <w:rFonts w:cs="Arial"/>
        </w:rPr>
      </w:pPr>
      <w:r w:rsidRPr="000E1A59">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BE90FB7" w14:textId="77777777" w:rsidR="002E1399" w:rsidRPr="000E1A59" w:rsidRDefault="002E1399" w:rsidP="002E1399">
      <w:pPr>
        <w:rPr>
          <w:rFonts w:cs="Arial"/>
        </w:rPr>
      </w:pPr>
    </w:p>
    <w:p w14:paraId="170CB7AD" w14:textId="77777777" w:rsidR="002E1399" w:rsidRPr="003B06FA" w:rsidRDefault="002E1399" w:rsidP="002E1399">
      <w:pPr>
        <w:ind w:right="-766"/>
        <w:rPr>
          <w:rFonts w:cs="Arial"/>
          <w:b/>
          <w:iCs/>
        </w:rPr>
      </w:pPr>
      <w:r w:rsidRPr="003B06FA">
        <w:rPr>
          <w:rFonts w:cs="Arial"/>
          <w:b/>
        </w:rPr>
        <w:t>Character</w:t>
      </w:r>
    </w:p>
    <w:p w14:paraId="5DEF134E" w14:textId="77777777" w:rsidR="002E1399" w:rsidRDefault="002E1399" w:rsidP="002E1399">
      <w:pPr>
        <w:rPr>
          <w:rFonts w:cs="Arial"/>
        </w:rPr>
      </w:pPr>
      <w:r w:rsidRPr="000E1A59">
        <w:rPr>
          <w:rFonts w:cs="Arial"/>
        </w:rPr>
        <w:t>Each candidate for and any person holding the office must be of good character.</w:t>
      </w:r>
    </w:p>
    <w:p w14:paraId="5B2D99BC" w14:textId="77777777" w:rsidR="002E1399" w:rsidRDefault="002E1399" w:rsidP="002E1399">
      <w:pPr>
        <w:rPr>
          <w:rFonts w:cs="Arial"/>
        </w:rPr>
      </w:pPr>
    </w:p>
    <w:p w14:paraId="775A627D" w14:textId="77777777" w:rsidR="002E1399" w:rsidRDefault="002E1399" w:rsidP="002E1399">
      <w:pPr>
        <w:rPr>
          <w:rFonts w:cs="Arial"/>
        </w:rPr>
      </w:pPr>
    </w:p>
    <w:p w14:paraId="3745D63C" w14:textId="784EC58B" w:rsidR="002E1399" w:rsidRPr="002E1399" w:rsidRDefault="002E1399" w:rsidP="002E1399">
      <w:pPr>
        <w:rPr>
          <w:rFonts w:cs="Arial"/>
          <w:b/>
          <w:bCs/>
        </w:rPr>
      </w:pPr>
      <w:r w:rsidRPr="002E1399">
        <w:rPr>
          <w:rFonts w:cs="Arial"/>
          <w:b/>
          <w:bCs/>
        </w:rPr>
        <w:t xml:space="preserve">Post Specific Requirements </w:t>
      </w:r>
    </w:p>
    <w:p w14:paraId="76BBEF9A" w14:textId="77777777" w:rsidR="002E1399" w:rsidRDefault="002E1399" w:rsidP="002E1399">
      <w:pPr>
        <w:pStyle w:val="ListParagraph"/>
        <w:numPr>
          <w:ilvl w:val="0"/>
          <w:numId w:val="28"/>
        </w:numPr>
        <w:tabs>
          <w:tab w:val="num" w:pos="851"/>
        </w:tabs>
        <w:contextualSpacing w:val="0"/>
        <w:rPr>
          <w:rFonts w:ascii="Arial" w:hAnsi="Arial" w:cs="Arial"/>
          <w:color w:val="0D0D0D" w:themeColor="text1" w:themeTint="F2"/>
        </w:rPr>
      </w:pPr>
      <w:r w:rsidRPr="000560B1">
        <w:rPr>
          <w:rFonts w:ascii="Arial" w:hAnsi="Arial" w:cs="Arial"/>
          <w:color w:val="0D0D0D" w:themeColor="text1" w:themeTint="F2"/>
        </w:rPr>
        <w:t>Significant experience in ICT project management, including the planning, coordination, implementation, and delivery of projects within agreed scope, timelines, quality standards, and budgets.</w:t>
      </w:r>
    </w:p>
    <w:p w14:paraId="22E3D009" w14:textId="77777777" w:rsidR="002E1399" w:rsidRPr="000560B1" w:rsidRDefault="002E1399" w:rsidP="002E1399">
      <w:pPr>
        <w:pStyle w:val="ListParagraph"/>
        <w:ind w:left="360"/>
        <w:rPr>
          <w:rFonts w:ascii="Arial" w:hAnsi="Arial" w:cs="Arial"/>
          <w:color w:val="0D0D0D" w:themeColor="text1" w:themeTint="F2"/>
        </w:rPr>
      </w:pPr>
    </w:p>
    <w:p w14:paraId="18B0A67D" w14:textId="77777777" w:rsidR="002E1399" w:rsidRDefault="002E1399" w:rsidP="002E1399">
      <w:pPr>
        <w:pStyle w:val="ListParagraph"/>
        <w:numPr>
          <w:ilvl w:val="0"/>
          <w:numId w:val="28"/>
        </w:numPr>
        <w:tabs>
          <w:tab w:val="num" w:pos="851"/>
        </w:tabs>
        <w:contextualSpacing w:val="0"/>
        <w:rPr>
          <w:rFonts w:ascii="Arial" w:hAnsi="Arial" w:cs="Arial"/>
          <w:color w:val="0D0D0D" w:themeColor="text1" w:themeTint="F2"/>
        </w:rPr>
      </w:pPr>
      <w:r w:rsidRPr="000560B1">
        <w:rPr>
          <w:rFonts w:ascii="Arial" w:hAnsi="Arial" w:cs="Arial"/>
          <w:color w:val="0D0D0D" w:themeColor="text1" w:themeTint="F2"/>
        </w:rPr>
        <w:t>Experience in project governance, risk management, issue management, and stakeholder engagement.</w:t>
      </w:r>
    </w:p>
    <w:p w14:paraId="4BEFCC3F" w14:textId="77777777" w:rsidR="002E1399" w:rsidRPr="000560B1" w:rsidRDefault="002E1399" w:rsidP="002E1399">
      <w:pPr>
        <w:rPr>
          <w:rFonts w:cs="Arial"/>
          <w:color w:val="0D0D0D" w:themeColor="text1" w:themeTint="F2"/>
        </w:rPr>
      </w:pPr>
    </w:p>
    <w:p w14:paraId="497B67A0" w14:textId="77777777" w:rsidR="002E1399" w:rsidRDefault="002E1399" w:rsidP="002E1399">
      <w:pPr>
        <w:pStyle w:val="ListParagraph"/>
        <w:numPr>
          <w:ilvl w:val="0"/>
          <w:numId w:val="28"/>
        </w:numPr>
        <w:tabs>
          <w:tab w:val="num" w:pos="851"/>
        </w:tabs>
        <w:contextualSpacing w:val="0"/>
        <w:rPr>
          <w:rFonts w:ascii="Arial" w:hAnsi="Arial" w:cs="Arial"/>
          <w:color w:val="0D0D0D" w:themeColor="text1" w:themeTint="F2"/>
        </w:rPr>
      </w:pPr>
      <w:r w:rsidRPr="000560B1">
        <w:rPr>
          <w:rFonts w:ascii="Arial" w:hAnsi="Arial" w:cs="Arial"/>
          <w:color w:val="0D0D0D" w:themeColor="text1" w:themeTint="F2"/>
        </w:rPr>
        <w:t>Experience in preparing project documentation, business cases, project plans, status reports, and project closure reports.</w:t>
      </w:r>
    </w:p>
    <w:p w14:paraId="1E433DB1" w14:textId="77777777" w:rsidR="002E1399" w:rsidRPr="000560B1" w:rsidRDefault="002E1399" w:rsidP="002E1399">
      <w:pPr>
        <w:rPr>
          <w:rFonts w:cs="Arial"/>
          <w:color w:val="0D0D0D" w:themeColor="text1" w:themeTint="F2"/>
        </w:rPr>
      </w:pPr>
    </w:p>
    <w:p w14:paraId="14A27D9B" w14:textId="77777777" w:rsidR="002E1399" w:rsidRDefault="002E1399" w:rsidP="002E1399">
      <w:pPr>
        <w:pStyle w:val="ListParagraph"/>
        <w:numPr>
          <w:ilvl w:val="0"/>
          <w:numId w:val="28"/>
        </w:numPr>
        <w:tabs>
          <w:tab w:val="num" w:pos="851"/>
        </w:tabs>
        <w:contextualSpacing w:val="0"/>
        <w:rPr>
          <w:rFonts w:ascii="Arial" w:hAnsi="Arial" w:cs="Arial"/>
          <w:color w:val="0D0D0D" w:themeColor="text1" w:themeTint="F2"/>
        </w:rPr>
      </w:pPr>
      <w:r w:rsidRPr="000560B1">
        <w:rPr>
          <w:rFonts w:ascii="Arial" w:hAnsi="Arial" w:cs="Arial"/>
          <w:color w:val="0D0D0D" w:themeColor="text1" w:themeTint="F2"/>
        </w:rPr>
        <w:t>Experience working with multidisciplinary teams, including technical, operational, and business stakeholders.</w:t>
      </w:r>
    </w:p>
    <w:p w14:paraId="38B94FAB" w14:textId="77777777" w:rsidR="002E1399" w:rsidRPr="000560B1" w:rsidRDefault="002E1399" w:rsidP="002E1399">
      <w:pPr>
        <w:rPr>
          <w:rFonts w:cs="Arial"/>
          <w:color w:val="0D0D0D" w:themeColor="text1" w:themeTint="F2"/>
        </w:rPr>
      </w:pPr>
    </w:p>
    <w:p w14:paraId="38321AFA" w14:textId="77777777" w:rsidR="002E1399" w:rsidRPr="000560B1" w:rsidRDefault="002E1399" w:rsidP="002E1399">
      <w:pPr>
        <w:pStyle w:val="ListParagraph"/>
        <w:numPr>
          <w:ilvl w:val="0"/>
          <w:numId w:val="28"/>
        </w:numPr>
        <w:tabs>
          <w:tab w:val="num" w:pos="851"/>
        </w:tabs>
        <w:contextualSpacing w:val="0"/>
        <w:rPr>
          <w:rFonts w:ascii="Arial" w:hAnsi="Arial" w:cs="Arial"/>
          <w:b/>
          <w:bCs/>
          <w:color w:val="0D0D0D" w:themeColor="text1" w:themeTint="F2"/>
          <w:u w:val="single"/>
        </w:rPr>
      </w:pPr>
      <w:r w:rsidRPr="000560B1">
        <w:rPr>
          <w:rFonts w:ascii="Arial" w:hAnsi="Arial" w:cs="Arial"/>
          <w:color w:val="0D0D0D" w:themeColor="text1" w:themeTint="F2"/>
        </w:rPr>
        <w:t>Experience managing third-party suppliers and service providers, including monitoring deliverables and contractual obligations.</w:t>
      </w:r>
    </w:p>
    <w:p w14:paraId="14C8CF0D" w14:textId="77777777" w:rsidR="002E1399" w:rsidRPr="000E1A59" w:rsidRDefault="002E1399" w:rsidP="002E1399">
      <w:pPr>
        <w:rPr>
          <w:rFonts w:cs="Arial"/>
          <w:b/>
          <w:iCs/>
        </w:rPr>
      </w:pP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36287F6E" w14:textId="4AAD79B3" w:rsidR="00874527" w:rsidRPr="008F59BA" w:rsidRDefault="006158B7" w:rsidP="00874527">
      <w:pPr>
        <w:rPr>
          <w:rFonts w:cs="Arial"/>
        </w:rPr>
      </w:pPr>
      <w:r w:rsidRPr="008F59BA">
        <w:rPr>
          <w:rFonts w:cs="Arial"/>
        </w:rPr>
        <w:br w:type="page"/>
      </w: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lastRenderedPageBreak/>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474E19D2" w14:textId="07C3E407" w:rsidR="00484E14" w:rsidRDefault="00484E14">
      <w:pPr>
        <w:rPr>
          <w:rFonts w:cs="Arial"/>
        </w:rPr>
      </w:pPr>
    </w:p>
    <w:sectPr w:rsidR="00484E14" w:rsidSect="00874527">
      <w:footerReference w:type="default" r:id="rId26"/>
      <w:footerReference w:type="first" r:id="rId27"/>
      <w:pgSz w:w="11906" w:h="16838" w:code="9"/>
      <w:pgMar w:top="510" w:right="1274" w:bottom="510" w:left="1276"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3C64B" w14:textId="77777777" w:rsidR="002C0633" w:rsidRDefault="002C0633">
      <w:r>
        <w:separator/>
      </w:r>
    </w:p>
  </w:endnote>
  <w:endnote w:type="continuationSeparator" w:id="0">
    <w:p w14:paraId="75472EC0" w14:textId="77777777" w:rsidR="002C0633" w:rsidRDefault="002C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0171" w14:textId="012E5A86" w:rsidR="003E4B1D" w:rsidRPr="00874527" w:rsidRDefault="006B269C" w:rsidP="00874527">
    <w:pPr>
      <w:rPr>
        <w:rFonts w:cs="Arial"/>
      </w:rPr>
    </w:pPr>
    <w:r w:rsidRPr="00DA33F1">
      <w:rPr>
        <w:rFonts w:cs="Arial"/>
        <w:iCs/>
        <w:lang w:eastAsia="en-GB"/>
      </w:rPr>
      <w:t>N</w:t>
    </w:r>
    <w:r w:rsidR="006B29B3" w:rsidRPr="00DA33F1">
      <w:rPr>
        <w:rFonts w:cs="Arial"/>
        <w:iCs/>
        <w:lang w:eastAsia="en-GB"/>
      </w:rPr>
      <w:t>RS</w:t>
    </w:r>
    <w:r w:rsidR="00DA33F1" w:rsidRPr="00DA33F1">
      <w:rPr>
        <w:rFonts w:cs="Arial"/>
        <w:iCs/>
        <w:lang w:eastAsia="en-GB"/>
      </w:rPr>
      <w:t xml:space="preserve">15449 </w:t>
    </w:r>
    <w:r w:rsidR="00DA33F1" w:rsidRPr="00DA33F1">
      <w:rPr>
        <w:rFonts w:cs="Arial"/>
      </w:rPr>
      <w:t>Grade VII, Information Communication Technology (ICT) Project Manager</w:t>
    </w:r>
    <w:r w:rsidR="00DA33F1">
      <w:rPr>
        <w:rFonts w:cs="Arial"/>
      </w:rPr>
      <w:t xml:space="preserve"> </w:t>
    </w:r>
    <w:r w:rsidR="00874527">
      <w:rPr>
        <w:iCs/>
        <w:color w:val="FF0000"/>
      </w:rPr>
      <w:t xml:space="preserve">     </w:t>
    </w:r>
    <w:r w:rsidR="00874527">
      <w:rPr>
        <w:iCs/>
        <w:color w:val="FF0000"/>
      </w:rPr>
      <w:tab/>
    </w:r>
    <w:r w:rsidR="00CA4FC3" w:rsidRPr="00100DA6">
      <w:rPr>
        <w:rFonts w:cs="Arial"/>
      </w:rPr>
      <w:t xml:space="preserve">Page </w:t>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5F231C">
      <w:rPr>
        <w:rFonts w:cs="Arial"/>
        <w:noProof/>
      </w:rPr>
      <w:t>14</w:t>
    </w:r>
    <w:r w:rsidR="00CA4FC3" w:rsidRPr="00100DA6">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5E9B" w14:textId="77777777" w:rsidR="002C0633" w:rsidRDefault="002C0633">
      <w:r>
        <w:separator/>
      </w:r>
    </w:p>
  </w:footnote>
  <w:footnote w:type="continuationSeparator" w:id="0">
    <w:p w14:paraId="63B5DBFF" w14:textId="77777777" w:rsidR="002C0633" w:rsidRDefault="002C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18C68AC"/>
    <w:multiLevelType w:val="hybridMultilevel"/>
    <w:tmpl w:val="50948C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56051258">
    <w:abstractNumId w:val="0"/>
  </w:num>
  <w:num w:numId="2" w16cid:durableId="690376159">
    <w:abstractNumId w:val="16"/>
  </w:num>
  <w:num w:numId="3" w16cid:durableId="1772125304">
    <w:abstractNumId w:val="7"/>
  </w:num>
  <w:num w:numId="4" w16cid:durableId="1453934796">
    <w:abstractNumId w:val="1"/>
  </w:num>
  <w:num w:numId="5" w16cid:durableId="1708752691">
    <w:abstractNumId w:val="19"/>
  </w:num>
  <w:num w:numId="6" w16cid:durableId="1579100209">
    <w:abstractNumId w:val="21"/>
  </w:num>
  <w:num w:numId="7" w16cid:durableId="764568546">
    <w:abstractNumId w:val="9"/>
  </w:num>
  <w:num w:numId="8" w16cid:durableId="286788381">
    <w:abstractNumId w:val="18"/>
  </w:num>
  <w:num w:numId="9" w16cid:durableId="1767076543">
    <w:abstractNumId w:val="3"/>
  </w:num>
  <w:num w:numId="10" w16cid:durableId="669481113">
    <w:abstractNumId w:val="11"/>
  </w:num>
  <w:num w:numId="11" w16cid:durableId="474689304">
    <w:abstractNumId w:val="6"/>
  </w:num>
  <w:num w:numId="12" w16cid:durableId="48044295">
    <w:abstractNumId w:val="20"/>
  </w:num>
  <w:num w:numId="13" w16cid:durableId="17390127">
    <w:abstractNumId w:val="17"/>
  </w:num>
  <w:num w:numId="14" w16cid:durableId="1509635319">
    <w:abstractNumId w:val="24"/>
  </w:num>
  <w:num w:numId="15" w16cid:durableId="608006911">
    <w:abstractNumId w:val="5"/>
  </w:num>
  <w:num w:numId="16" w16cid:durableId="630985822">
    <w:abstractNumId w:val="15"/>
  </w:num>
  <w:num w:numId="17" w16cid:durableId="893657989">
    <w:abstractNumId w:val="12"/>
  </w:num>
  <w:num w:numId="18" w16cid:durableId="8153445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0058624">
    <w:abstractNumId w:val="14"/>
  </w:num>
  <w:num w:numId="20" w16cid:durableId="212622874">
    <w:abstractNumId w:val="13"/>
  </w:num>
  <w:num w:numId="21" w16cid:durableId="670254201">
    <w:abstractNumId w:val="22"/>
  </w:num>
  <w:num w:numId="22" w16cid:durableId="1480031958">
    <w:abstractNumId w:val="1"/>
  </w:num>
  <w:num w:numId="23" w16cid:durableId="966541903">
    <w:abstractNumId w:val="0"/>
  </w:num>
  <w:num w:numId="24" w16cid:durableId="1089889955">
    <w:abstractNumId w:val="4"/>
  </w:num>
  <w:num w:numId="25" w16cid:durableId="701589226">
    <w:abstractNumId w:val="8"/>
  </w:num>
  <w:num w:numId="26" w16cid:durableId="600068707">
    <w:abstractNumId w:val="19"/>
  </w:num>
  <w:num w:numId="27" w16cid:durableId="1885481975">
    <w:abstractNumId w:val="2"/>
  </w:num>
  <w:num w:numId="28" w16cid:durableId="163814416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9565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0633"/>
    <w:rsid w:val="002C7DF6"/>
    <w:rsid w:val="002D3323"/>
    <w:rsid w:val="002D500D"/>
    <w:rsid w:val="002D74ED"/>
    <w:rsid w:val="002E022C"/>
    <w:rsid w:val="002E1399"/>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06F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06B6D"/>
    <w:rsid w:val="00422BE8"/>
    <w:rsid w:val="00425E47"/>
    <w:rsid w:val="00427434"/>
    <w:rsid w:val="00433275"/>
    <w:rsid w:val="00445012"/>
    <w:rsid w:val="00450960"/>
    <w:rsid w:val="00460037"/>
    <w:rsid w:val="00462A0A"/>
    <w:rsid w:val="00467FE1"/>
    <w:rsid w:val="004738D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502AC"/>
    <w:rsid w:val="00564453"/>
    <w:rsid w:val="0057482C"/>
    <w:rsid w:val="005765F7"/>
    <w:rsid w:val="005779E9"/>
    <w:rsid w:val="00585A59"/>
    <w:rsid w:val="005879A3"/>
    <w:rsid w:val="00591B27"/>
    <w:rsid w:val="00591F3E"/>
    <w:rsid w:val="005923E3"/>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6F6B55"/>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74527"/>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3EC7"/>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13286"/>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4AD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22A0"/>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33F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2E1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5495</Words>
  <Characters>31326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36748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6</cp:revision>
  <cp:lastPrinted>2020-03-25T10:41:00Z</cp:lastPrinted>
  <dcterms:created xsi:type="dcterms:W3CDTF">2026-06-26T09:00:00Z</dcterms:created>
  <dcterms:modified xsi:type="dcterms:W3CDTF">2026-07-10T14:33:00Z</dcterms:modified>
</cp:coreProperties>
</file>