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5EBEC" w14:textId="77777777" w:rsidR="001433F5" w:rsidRPr="00ED69C8" w:rsidRDefault="001433F5" w:rsidP="001433F5">
      <w:pPr>
        <w:rPr>
          <w:rFonts w:ascii="Arial" w:hAnsi="Arial" w:cs="Arial"/>
          <w:b/>
        </w:rPr>
      </w:pPr>
      <w:r w:rsidRPr="00ED69C8">
        <w:rPr>
          <w:rFonts w:ascii="Arial" w:hAnsi="Arial" w:cs="Arial"/>
          <w:noProof/>
          <w:lang w:val="en-IE" w:eastAsia="en-IE"/>
        </w:rPr>
        <w:drawing>
          <wp:anchor distT="0" distB="0" distL="114300" distR="114300" simplePos="0" relativeHeight="251659264" behindDoc="0" locked="0" layoutInCell="1" allowOverlap="1" wp14:anchorId="21AABBB3" wp14:editId="06AF8742">
            <wp:simplePos x="0" y="0"/>
            <wp:positionH relativeFrom="margin">
              <wp:posOffset>-457835</wp:posOffset>
            </wp:positionH>
            <wp:positionV relativeFrom="paragraph">
              <wp:posOffset>-121285</wp:posOffset>
            </wp:positionV>
            <wp:extent cx="1138555" cy="945515"/>
            <wp:effectExtent l="0" t="0" r="0" b="0"/>
            <wp:wrapNone/>
            <wp:docPr id="17459609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8555" cy="945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69C8">
        <w:rPr>
          <w:rFonts w:ascii="Arial" w:hAnsi="Arial" w:cs="Arial"/>
          <w:b/>
        </w:rPr>
        <w:t xml:space="preserve">                  </w:t>
      </w:r>
    </w:p>
    <w:p w14:paraId="10D89F91" w14:textId="77777777" w:rsidR="001433F5" w:rsidRPr="00ED69C8" w:rsidRDefault="001433F5" w:rsidP="001433F5">
      <w:pPr>
        <w:jc w:val="right"/>
        <w:rPr>
          <w:rFonts w:ascii="Arial" w:hAnsi="Arial" w:cs="Arial"/>
          <w:b/>
          <w:iCs/>
        </w:rPr>
      </w:pPr>
    </w:p>
    <w:p w14:paraId="616E47A1" w14:textId="77777777" w:rsidR="001433F5" w:rsidRPr="00ED69C8" w:rsidRDefault="001433F5" w:rsidP="001433F5">
      <w:pPr>
        <w:jc w:val="right"/>
        <w:rPr>
          <w:rFonts w:ascii="Arial" w:hAnsi="Arial" w:cs="Arial"/>
          <w:b/>
          <w:iCs/>
        </w:rPr>
      </w:pPr>
    </w:p>
    <w:p w14:paraId="5EBED00A" w14:textId="77777777" w:rsidR="001433F5" w:rsidRPr="00ED69C8" w:rsidRDefault="001433F5" w:rsidP="001433F5">
      <w:pPr>
        <w:jc w:val="right"/>
        <w:rPr>
          <w:rFonts w:ascii="Arial" w:hAnsi="Arial" w:cs="Arial"/>
          <w:b/>
          <w:iCs/>
        </w:rPr>
      </w:pPr>
    </w:p>
    <w:tbl>
      <w:tblPr>
        <w:tblW w:w="9493" w:type="dxa"/>
        <w:tblInd w:w="-71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877"/>
        <w:gridCol w:w="1746"/>
        <w:gridCol w:w="2147"/>
        <w:gridCol w:w="3723"/>
      </w:tblGrid>
      <w:tr w:rsidR="001433F5" w:rsidRPr="00B534E2" w14:paraId="1119B365" w14:textId="77777777" w:rsidTr="001433F5">
        <w:trPr>
          <w:trHeight w:val="832"/>
        </w:trPr>
        <w:tc>
          <w:tcPr>
            <w:tcW w:w="1877" w:type="dxa"/>
            <w:vMerge w:val="restart"/>
            <w:vAlign w:val="center"/>
          </w:tcPr>
          <w:p w14:paraId="594006B1" w14:textId="77777777" w:rsidR="001433F5" w:rsidRPr="00B534E2" w:rsidRDefault="001433F5" w:rsidP="00CD54A2">
            <w:pPr>
              <w:jc w:val="center"/>
              <w:rPr>
                <w:szCs w:val="24"/>
              </w:rPr>
            </w:pPr>
            <w:r w:rsidRPr="00B534E2">
              <w:rPr>
                <w:noProof/>
                <w:szCs w:val="24"/>
                <w:lang w:val="en-IE" w:eastAsia="en-IE"/>
              </w:rPr>
              <w:drawing>
                <wp:inline distT="0" distB="0" distL="0" distR="0" wp14:anchorId="2DEF85D7" wp14:editId="3F5523C5">
                  <wp:extent cx="923925" cy="762000"/>
                  <wp:effectExtent l="0" t="0" r="9525" b="0"/>
                  <wp:docPr id="4804109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3925" cy="762000"/>
                          </a:xfrm>
                          <a:prstGeom prst="rect">
                            <a:avLst/>
                          </a:prstGeom>
                          <a:noFill/>
                          <a:ln>
                            <a:noFill/>
                          </a:ln>
                        </pic:spPr>
                      </pic:pic>
                    </a:graphicData>
                  </a:graphic>
                </wp:inline>
              </w:drawing>
            </w:r>
          </w:p>
        </w:tc>
        <w:tc>
          <w:tcPr>
            <w:tcW w:w="1746" w:type="dxa"/>
            <w:vAlign w:val="center"/>
          </w:tcPr>
          <w:p w14:paraId="084DA632" w14:textId="77777777" w:rsidR="001433F5" w:rsidRPr="00B534E2" w:rsidRDefault="001433F5" w:rsidP="00CD54A2">
            <w:pPr>
              <w:jc w:val="center"/>
              <w:rPr>
                <w:szCs w:val="24"/>
              </w:rPr>
            </w:pPr>
            <w:r w:rsidRPr="00B534E2">
              <w:rPr>
                <w:noProof/>
                <w:szCs w:val="24"/>
                <w:lang w:val="en-IE" w:eastAsia="en-IE"/>
              </w:rPr>
              <w:drawing>
                <wp:inline distT="0" distB="0" distL="0" distR="0" wp14:anchorId="58EE4B57" wp14:editId="632DBB70">
                  <wp:extent cx="962025" cy="266700"/>
                  <wp:effectExtent l="0" t="0" r="9525" b="0"/>
                  <wp:docPr id="2105890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2025" cy="266700"/>
                          </a:xfrm>
                          <a:prstGeom prst="rect">
                            <a:avLst/>
                          </a:prstGeom>
                          <a:noFill/>
                          <a:ln>
                            <a:noFill/>
                          </a:ln>
                        </pic:spPr>
                      </pic:pic>
                    </a:graphicData>
                  </a:graphic>
                </wp:inline>
              </w:drawing>
            </w:r>
          </w:p>
        </w:tc>
        <w:tc>
          <w:tcPr>
            <w:tcW w:w="2147" w:type="dxa"/>
            <w:vAlign w:val="center"/>
          </w:tcPr>
          <w:p w14:paraId="25ED833D" w14:textId="77777777" w:rsidR="001433F5" w:rsidRPr="00B534E2" w:rsidRDefault="001433F5" w:rsidP="00CD54A2">
            <w:pPr>
              <w:jc w:val="center"/>
              <w:rPr>
                <w:szCs w:val="24"/>
              </w:rPr>
            </w:pPr>
            <w:r w:rsidRPr="00B534E2">
              <w:rPr>
                <w:noProof/>
                <w:szCs w:val="24"/>
                <w:lang w:val="en-IE" w:eastAsia="en-IE"/>
              </w:rPr>
              <w:drawing>
                <wp:inline distT="0" distB="0" distL="0" distR="0" wp14:anchorId="48CD3853" wp14:editId="49BCA3D4">
                  <wp:extent cx="1095375" cy="247650"/>
                  <wp:effectExtent l="0" t="0" r="9525" b="0"/>
                  <wp:docPr id="15959699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95375" cy="247650"/>
                          </a:xfrm>
                          <a:prstGeom prst="rect">
                            <a:avLst/>
                          </a:prstGeom>
                          <a:noFill/>
                          <a:ln>
                            <a:noFill/>
                          </a:ln>
                        </pic:spPr>
                      </pic:pic>
                    </a:graphicData>
                  </a:graphic>
                </wp:inline>
              </w:drawing>
            </w:r>
          </w:p>
        </w:tc>
        <w:tc>
          <w:tcPr>
            <w:tcW w:w="3723" w:type="dxa"/>
            <w:vMerge w:val="restart"/>
          </w:tcPr>
          <w:p w14:paraId="23D0820B" w14:textId="77777777" w:rsidR="001433F5" w:rsidRPr="00B534E2" w:rsidRDefault="001433F5" w:rsidP="00CD54A2">
            <w:pPr>
              <w:rPr>
                <w:szCs w:val="24"/>
              </w:rPr>
            </w:pPr>
            <w:r w:rsidRPr="00B534E2">
              <w:rPr>
                <w:noProof/>
                <w:szCs w:val="24"/>
                <w:lang w:val="en-IE" w:eastAsia="en-IE"/>
              </w:rPr>
              <w:drawing>
                <wp:inline distT="0" distB="0" distL="0" distR="0" wp14:anchorId="03F69B54" wp14:editId="49E397E9">
                  <wp:extent cx="2152650" cy="1066800"/>
                  <wp:effectExtent l="0" t="0" r="0" b="0"/>
                  <wp:docPr id="16829191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2650" cy="1066800"/>
                          </a:xfrm>
                          <a:prstGeom prst="rect">
                            <a:avLst/>
                          </a:prstGeom>
                          <a:noFill/>
                          <a:ln>
                            <a:noFill/>
                          </a:ln>
                        </pic:spPr>
                      </pic:pic>
                    </a:graphicData>
                  </a:graphic>
                </wp:inline>
              </w:drawing>
            </w:r>
          </w:p>
        </w:tc>
      </w:tr>
      <w:tr w:rsidR="001433F5" w:rsidRPr="00B534E2" w14:paraId="69BFAE2A" w14:textId="77777777" w:rsidTr="001433F5">
        <w:tc>
          <w:tcPr>
            <w:tcW w:w="1877" w:type="dxa"/>
            <w:vMerge/>
          </w:tcPr>
          <w:p w14:paraId="2203E38A" w14:textId="77777777" w:rsidR="001433F5" w:rsidRPr="00B534E2" w:rsidRDefault="001433F5" w:rsidP="00CD54A2">
            <w:pPr>
              <w:rPr>
                <w:szCs w:val="24"/>
              </w:rPr>
            </w:pPr>
          </w:p>
        </w:tc>
        <w:tc>
          <w:tcPr>
            <w:tcW w:w="1746" w:type="dxa"/>
            <w:vAlign w:val="center"/>
          </w:tcPr>
          <w:p w14:paraId="0A3CE14E" w14:textId="77777777" w:rsidR="001433F5" w:rsidRPr="00B534E2" w:rsidRDefault="001433F5" w:rsidP="00CD54A2">
            <w:pPr>
              <w:jc w:val="center"/>
              <w:rPr>
                <w:szCs w:val="24"/>
              </w:rPr>
            </w:pPr>
            <w:r w:rsidRPr="00B534E2">
              <w:rPr>
                <w:noProof/>
                <w:szCs w:val="24"/>
                <w:lang w:val="en-IE" w:eastAsia="en-IE"/>
              </w:rPr>
              <w:drawing>
                <wp:inline distT="0" distB="0" distL="0" distR="0" wp14:anchorId="26B18A75" wp14:editId="1FD1A3D0">
                  <wp:extent cx="638175" cy="533400"/>
                  <wp:effectExtent l="0" t="0" r="9525" b="0"/>
                  <wp:docPr id="1855311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8175" cy="533400"/>
                          </a:xfrm>
                          <a:prstGeom prst="rect">
                            <a:avLst/>
                          </a:prstGeom>
                          <a:noFill/>
                          <a:ln>
                            <a:noFill/>
                          </a:ln>
                        </pic:spPr>
                      </pic:pic>
                    </a:graphicData>
                  </a:graphic>
                </wp:inline>
              </w:drawing>
            </w:r>
          </w:p>
        </w:tc>
        <w:tc>
          <w:tcPr>
            <w:tcW w:w="2147" w:type="dxa"/>
            <w:vAlign w:val="center"/>
          </w:tcPr>
          <w:p w14:paraId="5C9C1B57" w14:textId="77777777" w:rsidR="001433F5" w:rsidRPr="00B534E2" w:rsidRDefault="001433F5" w:rsidP="00CD54A2">
            <w:pPr>
              <w:jc w:val="center"/>
              <w:rPr>
                <w:szCs w:val="24"/>
              </w:rPr>
            </w:pPr>
            <w:r w:rsidRPr="00B534E2">
              <w:rPr>
                <w:noProof/>
                <w:szCs w:val="24"/>
                <w:lang w:val="en-IE" w:eastAsia="en-IE"/>
              </w:rPr>
              <w:drawing>
                <wp:inline distT="0" distB="0" distL="0" distR="0" wp14:anchorId="0419730A" wp14:editId="1D8A1A18">
                  <wp:extent cx="914400" cy="342900"/>
                  <wp:effectExtent l="0" t="0" r="0" b="0"/>
                  <wp:docPr id="1344341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342900"/>
                          </a:xfrm>
                          <a:prstGeom prst="rect">
                            <a:avLst/>
                          </a:prstGeom>
                          <a:noFill/>
                          <a:ln>
                            <a:noFill/>
                          </a:ln>
                        </pic:spPr>
                      </pic:pic>
                    </a:graphicData>
                  </a:graphic>
                </wp:inline>
              </w:drawing>
            </w:r>
          </w:p>
        </w:tc>
        <w:tc>
          <w:tcPr>
            <w:tcW w:w="3723" w:type="dxa"/>
            <w:vMerge/>
          </w:tcPr>
          <w:p w14:paraId="6BD1C6AC" w14:textId="77777777" w:rsidR="001433F5" w:rsidRPr="00B534E2" w:rsidRDefault="001433F5" w:rsidP="00CD54A2">
            <w:pPr>
              <w:rPr>
                <w:szCs w:val="24"/>
              </w:rPr>
            </w:pPr>
          </w:p>
        </w:tc>
      </w:tr>
      <w:tr w:rsidR="001433F5" w:rsidRPr="00B534E2" w14:paraId="2B215E93" w14:textId="77777777" w:rsidTr="001433F5">
        <w:tc>
          <w:tcPr>
            <w:tcW w:w="9493" w:type="dxa"/>
            <w:gridSpan w:val="4"/>
          </w:tcPr>
          <w:p w14:paraId="798980DC" w14:textId="77777777" w:rsidR="001433F5" w:rsidRPr="00B534E2" w:rsidRDefault="001433F5" w:rsidP="00CD54A2">
            <w:pPr>
              <w:jc w:val="center"/>
              <w:rPr>
                <w:rFonts w:cs="Arial"/>
                <w:b/>
                <w:i/>
                <w:color w:val="002060"/>
                <w:szCs w:val="24"/>
              </w:rPr>
            </w:pPr>
            <w:r w:rsidRPr="00B534E2">
              <w:rPr>
                <w:rFonts w:cs="Arial"/>
                <w:b/>
                <w:i/>
                <w:color w:val="002060"/>
                <w:szCs w:val="24"/>
              </w:rPr>
              <w:t>A project supported by PEACEPLUS, a programme managed by the Special EU Programmes Body (SEUPB)</w:t>
            </w:r>
          </w:p>
        </w:tc>
      </w:tr>
    </w:tbl>
    <w:p w14:paraId="3A36018C" w14:textId="7190DA99" w:rsidR="001433F5" w:rsidRPr="00FF5314" w:rsidRDefault="001433F5" w:rsidP="001433F5">
      <w:pPr>
        <w:jc w:val="right"/>
        <w:rPr>
          <w:rFonts w:ascii="Arial" w:hAnsi="Arial" w:cs="Arial"/>
          <w:b/>
          <w:iCs/>
          <w:sz w:val="16"/>
          <w:szCs w:val="16"/>
        </w:rPr>
      </w:pPr>
    </w:p>
    <w:p w14:paraId="44E63106" w14:textId="77777777" w:rsidR="00543F98" w:rsidRPr="00FF5314" w:rsidRDefault="00E23FD8" w:rsidP="00543F98">
      <w:pPr>
        <w:ind w:left="-1260"/>
        <w:jc w:val="right"/>
        <w:rPr>
          <w:rFonts w:ascii="Arial" w:hAnsi="Arial" w:cs="Arial"/>
          <w:b/>
          <w:sz w:val="16"/>
          <w:szCs w:val="16"/>
        </w:rPr>
      </w:pPr>
      <w:r w:rsidRPr="00FF5314">
        <w:rPr>
          <w:rFonts w:ascii="Arial" w:eastAsia="Arial" w:hAnsi="Arial" w:cs="Arial"/>
          <w:b/>
          <w:color w:val="000000"/>
          <w:szCs w:val="14"/>
        </w:rPr>
        <w:t>Clinical Nurse Manager 2 (Community Alcohol Detoxification)</w:t>
      </w:r>
    </w:p>
    <w:p w14:paraId="4DF392DD" w14:textId="016200B2" w:rsidR="00543F98" w:rsidRPr="00021889" w:rsidRDefault="008B1CA4" w:rsidP="00543F98">
      <w:pPr>
        <w:spacing w:after="120"/>
        <w:ind w:left="-1260"/>
        <w:jc w:val="right"/>
        <w:rPr>
          <w:rFonts w:ascii="Arial" w:hAnsi="Arial" w:cs="Arial"/>
          <w:b/>
          <w:sz w:val="18"/>
          <w:szCs w:val="18"/>
        </w:rPr>
      </w:pPr>
      <w:r w:rsidRPr="00021889">
        <w:rPr>
          <w:rFonts w:ascii="Arial" w:eastAsia="Arial" w:hAnsi="Arial" w:cs="Arial"/>
          <w:b/>
          <w:color w:val="000000"/>
          <w:szCs w:val="16"/>
        </w:rPr>
        <w:t xml:space="preserve"> </w:t>
      </w:r>
      <w:r w:rsidR="00543F98" w:rsidRPr="00021889">
        <w:rPr>
          <w:rFonts w:ascii="Arial" w:eastAsia="Arial" w:hAnsi="Arial" w:cs="Arial"/>
          <w:b/>
          <w:color w:val="000000"/>
          <w:szCs w:val="16"/>
        </w:rPr>
        <w:t>PEACEPLUS Community Alcohol Detox (CAD+)</w:t>
      </w:r>
      <w:r w:rsidR="00543F98" w:rsidRPr="00021889">
        <w:rPr>
          <w:rFonts w:ascii="Arial" w:eastAsia="Arial" w:hAnsi="Arial" w:cs="Arial"/>
          <w:b/>
          <w:color w:val="000000"/>
          <w:szCs w:val="16"/>
        </w:rPr>
        <w:br/>
        <w:t>Job Specification &amp; Terms and Conditions</w:t>
      </w:r>
    </w:p>
    <w:p w14:paraId="14560067" w14:textId="77777777" w:rsidR="00543F98" w:rsidRPr="00FC59B9" w:rsidRDefault="00543F98" w:rsidP="00543F98">
      <w:pPr>
        <w:jc w:val="both"/>
        <w:rPr>
          <w:rFonts w:ascii="Arial" w:hAnsi="Arial" w:cs="Arial"/>
          <w:b/>
          <w:sz w:val="22"/>
          <w:szCs w:val="22"/>
        </w:rPr>
      </w:pPr>
    </w:p>
    <w:tbl>
      <w:tblPr>
        <w:tblW w:w="54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7518"/>
      </w:tblGrid>
      <w:tr w:rsidR="00543F98" w:rsidRPr="00FC59B9" w14:paraId="6B1B69C7" w14:textId="77777777" w:rsidTr="001433F5">
        <w:tc>
          <w:tcPr>
            <w:tcW w:w="2264" w:type="dxa"/>
            <w:tcMar>
              <w:top w:w="80" w:type="dxa"/>
              <w:left w:w="80" w:type="dxa"/>
              <w:bottom w:w="80" w:type="dxa"/>
              <w:right w:w="80" w:type="dxa"/>
            </w:tcMar>
          </w:tcPr>
          <w:p w14:paraId="425A3A46" w14:textId="77777777" w:rsidR="00A83D0C" w:rsidRPr="00F00FA5" w:rsidRDefault="00372DFF">
            <w:r w:rsidRPr="00F00FA5">
              <w:rPr>
                <w:rFonts w:ascii="Arial" w:eastAsia="Arial" w:hAnsi="Arial" w:cs="Arial"/>
                <w:b/>
                <w:color w:val="000000"/>
              </w:rPr>
              <w:t>Job title, grade code</w:t>
            </w:r>
          </w:p>
        </w:tc>
        <w:tc>
          <w:tcPr>
            <w:tcW w:w="7518" w:type="dxa"/>
            <w:tcMar>
              <w:top w:w="80" w:type="dxa"/>
              <w:left w:w="80" w:type="dxa"/>
              <w:bottom w:w="80" w:type="dxa"/>
              <w:right w:w="80" w:type="dxa"/>
            </w:tcMar>
          </w:tcPr>
          <w:p w14:paraId="1A7A5484" w14:textId="77777777" w:rsidR="00A83D0C" w:rsidRPr="00F00FA5" w:rsidRDefault="00372DFF">
            <w:pPr>
              <w:spacing w:after="20"/>
            </w:pPr>
            <w:r w:rsidRPr="00F00FA5">
              <w:rPr>
                <w:rFonts w:ascii="Arial" w:eastAsia="Arial" w:hAnsi="Arial" w:cs="Arial"/>
                <w:b/>
                <w:color w:val="000000"/>
              </w:rPr>
              <w:t>Clinical Nurse Manager 2 (Community Alcohol Detoxification)</w:t>
            </w:r>
          </w:p>
          <w:p w14:paraId="6209118F" w14:textId="77777777" w:rsidR="00A83D0C" w:rsidRPr="00F00FA5" w:rsidRDefault="00372DFF">
            <w:pPr>
              <w:spacing w:after="20"/>
            </w:pPr>
            <w:proofErr w:type="spellStart"/>
            <w:r w:rsidRPr="00F00FA5">
              <w:rPr>
                <w:rFonts w:ascii="Arial" w:eastAsia="Arial" w:hAnsi="Arial" w:cs="Arial"/>
                <w:i/>
                <w:color w:val="000000"/>
              </w:rPr>
              <w:t>Bainisteoir</w:t>
            </w:r>
            <w:proofErr w:type="spellEnd"/>
            <w:r w:rsidRPr="00F00FA5">
              <w:rPr>
                <w:rFonts w:ascii="Arial" w:eastAsia="Arial" w:hAnsi="Arial" w:cs="Arial"/>
                <w:i/>
                <w:color w:val="000000"/>
              </w:rPr>
              <w:t xml:space="preserve"> Altra </w:t>
            </w:r>
            <w:proofErr w:type="spellStart"/>
            <w:r w:rsidRPr="00F00FA5">
              <w:rPr>
                <w:rFonts w:ascii="Arial" w:eastAsia="Arial" w:hAnsi="Arial" w:cs="Arial"/>
                <w:i/>
                <w:color w:val="000000"/>
              </w:rPr>
              <w:t>Cliniciúil</w:t>
            </w:r>
            <w:proofErr w:type="spellEnd"/>
            <w:r w:rsidRPr="00F00FA5">
              <w:rPr>
                <w:rFonts w:ascii="Arial" w:eastAsia="Arial" w:hAnsi="Arial" w:cs="Arial"/>
                <w:i/>
                <w:color w:val="000000"/>
              </w:rPr>
              <w:t xml:space="preserve"> 2 (</w:t>
            </w:r>
            <w:proofErr w:type="spellStart"/>
            <w:r w:rsidRPr="00F00FA5">
              <w:rPr>
                <w:rFonts w:ascii="Arial" w:eastAsia="Arial" w:hAnsi="Arial" w:cs="Arial"/>
                <w:i/>
                <w:color w:val="000000"/>
              </w:rPr>
              <w:t>Díthocsainiú</w:t>
            </w:r>
            <w:proofErr w:type="spellEnd"/>
            <w:r w:rsidRPr="00F00FA5">
              <w:rPr>
                <w:rFonts w:ascii="Arial" w:eastAsia="Arial" w:hAnsi="Arial" w:cs="Arial"/>
                <w:i/>
                <w:color w:val="000000"/>
              </w:rPr>
              <w:t xml:space="preserve"> </w:t>
            </w:r>
            <w:proofErr w:type="spellStart"/>
            <w:r w:rsidRPr="00F00FA5">
              <w:rPr>
                <w:rFonts w:ascii="Arial" w:eastAsia="Arial" w:hAnsi="Arial" w:cs="Arial"/>
                <w:i/>
                <w:color w:val="000000"/>
              </w:rPr>
              <w:t>Alcóil</w:t>
            </w:r>
            <w:proofErr w:type="spellEnd"/>
            <w:r w:rsidRPr="00F00FA5">
              <w:rPr>
                <w:rFonts w:ascii="Arial" w:eastAsia="Arial" w:hAnsi="Arial" w:cs="Arial"/>
                <w:i/>
                <w:color w:val="000000"/>
              </w:rPr>
              <w:t xml:space="preserve"> </w:t>
            </w:r>
            <w:proofErr w:type="spellStart"/>
            <w:r w:rsidRPr="00F00FA5">
              <w:rPr>
                <w:rFonts w:ascii="Arial" w:eastAsia="Arial" w:hAnsi="Arial" w:cs="Arial"/>
                <w:i/>
                <w:color w:val="000000"/>
              </w:rPr>
              <w:t>sa</w:t>
            </w:r>
            <w:proofErr w:type="spellEnd"/>
            <w:r w:rsidRPr="00F00FA5">
              <w:rPr>
                <w:rFonts w:ascii="Arial" w:eastAsia="Arial" w:hAnsi="Arial" w:cs="Arial"/>
                <w:i/>
                <w:color w:val="000000"/>
              </w:rPr>
              <w:t xml:space="preserve"> </w:t>
            </w:r>
            <w:proofErr w:type="spellStart"/>
            <w:r w:rsidRPr="00F00FA5">
              <w:rPr>
                <w:rFonts w:ascii="Arial" w:eastAsia="Arial" w:hAnsi="Arial" w:cs="Arial"/>
                <w:i/>
                <w:color w:val="000000"/>
              </w:rPr>
              <w:t>Phobal</w:t>
            </w:r>
            <w:proofErr w:type="spellEnd"/>
            <w:r w:rsidRPr="00F00FA5">
              <w:rPr>
                <w:rFonts w:ascii="Arial" w:eastAsia="Arial" w:hAnsi="Arial" w:cs="Arial"/>
                <w:i/>
                <w:color w:val="000000"/>
              </w:rPr>
              <w:t>)</w:t>
            </w:r>
          </w:p>
          <w:p w14:paraId="10F39157" w14:textId="77777777" w:rsidR="00A83D0C" w:rsidRPr="00F00FA5" w:rsidRDefault="00372DFF">
            <w:r w:rsidRPr="00F00FA5">
              <w:rPr>
                <w:rFonts w:ascii="Arial" w:eastAsia="Arial" w:hAnsi="Arial" w:cs="Arial"/>
                <w:color w:val="000000"/>
              </w:rPr>
              <w:t>(Grade Code: 2119)</w:t>
            </w:r>
          </w:p>
        </w:tc>
      </w:tr>
      <w:tr w:rsidR="00792F91" w:rsidRPr="00FC59B9" w14:paraId="7BEA36B0" w14:textId="77777777" w:rsidTr="001433F5">
        <w:tc>
          <w:tcPr>
            <w:tcW w:w="2264" w:type="dxa"/>
            <w:tcMar>
              <w:top w:w="80" w:type="dxa"/>
              <w:left w:w="80" w:type="dxa"/>
              <w:bottom w:w="80" w:type="dxa"/>
              <w:right w:w="80" w:type="dxa"/>
            </w:tcMar>
          </w:tcPr>
          <w:p w14:paraId="15B5F9D2" w14:textId="77777777" w:rsidR="00A83D0C" w:rsidRPr="00F00FA5" w:rsidRDefault="00372DFF">
            <w:r w:rsidRPr="00F00FA5">
              <w:rPr>
                <w:rFonts w:ascii="Arial" w:eastAsia="Arial" w:hAnsi="Arial" w:cs="Arial"/>
                <w:b/>
                <w:color w:val="000000"/>
              </w:rPr>
              <w:t>Remuneration</w:t>
            </w:r>
          </w:p>
        </w:tc>
        <w:tc>
          <w:tcPr>
            <w:tcW w:w="7518" w:type="dxa"/>
            <w:tcMar>
              <w:top w:w="80" w:type="dxa"/>
              <w:left w:w="80" w:type="dxa"/>
              <w:bottom w:w="80" w:type="dxa"/>
              <w:right w:w="80" w:type="dxa"/>
            </w:tcMar>
          </w:tcPr>
          <w:p w14:paraId="013DB0F4" w14:textId="77777777" w:rsidR="00A83D0C" w:rsidRPr="00F00FA5" w:rsidRDefault="00372DFF">
            <w:pPr>
              <w:spacing w:after="40"/>
            </w:pPr>
            <w:r w:rsidRPr="00F00FA5">
              <w:rPr>
                <w:rFonts w:ascii="Arial" w:eastAsia="Arial" w:hAnsi="Arial" w:cs="Arial"/>
                <w:color w:val="000000"/>
              </w:rPr>
              <w:t xml:space="preserve">The salary scale for the post, as </w:t>
            </w:r>
            <w:proofErr w:type="gramStart"/>
            <w:r w:rsidRPr="00F00FA5">
              <w:rPr>
                <w:rFonts w:ascii="Arial" w:eastAsia="Arial" w:hAnsi="Arial" w:cs="Arial"/>
                <w:color w:val="000000"/>
              </w:rPr>
              <w:t>at</w:t>
            </w:r>
            <w:proofErr w:type="gramEnd"/>
            <w:r w:rsidRPr="00F00FA5">
              <w:rPr>
                <w:rFonts w:ascii="Arial" w:eastAsia="Arial" w:hAnsi="Arial" w:cs="Arial"/>
                <w:color w:val="000000"/>
              </w:rPr>
              <w:t xml:space="preserve"> 1 June 2026, is:</w:t>
            </w:r>
          </w:p>
          <w:p w14:paraId="36BA34F1" w14:textId="77777777" w:rsidR="00A83D0C" w:rsidRPr="00F00FA5" w:rsidRDefault="00372DFF">
            <w:pPr>
              <w:spacing w:after="100"/>
            </w:pPr>
            <w:r w:rsidRPr="00F00FA5">
              <w:rPr>
                <w:rFonts w:ascii="Arial" w:eastAsia="Arial" w:hAnsi="Arial" w:cs="Arial"/>
                <w:b/>
                <w:color w:val="000000"/>
              </w:rPr>
              <w:t>€62,699 – €63,737 – €64,615 – €66,048 – €67,633 – €69,189 – €70,745 – €72,497 – €74,123 – €76,921 – €79,227 LSI</w:t>
            </w:r>
          </w:p>
          <w:p w14:paraId="208DD327" w14:textId="77777777" w:rsidR="00A83D0C" w:rsidRPr="00F00FA5" w:rsidRDefault="00372DFF">
            <w:r w:rsidRPr="00F00FA5">
              <w:rPr>
                <w:rFonts w:ascii="Arial" w:eastAsia="Arial" w:hAnsi="Arial" w:cs="Arial"/>
                <w:color w:val="000000"/>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792F91" w:rsidRPr="00FC59B9" w14:paraId="65690BC5" w14:textId="77777777" w:rsidTr="001433F5">
        <w:tc>
          <w:tcPr>
            <w:tcW w:w="2264" w:type="dxa"/>
            <w:tcMar>
              <w:top w:w="80" w:type="dxa"/>
              <w:left w:w="80" w:type="dxa"/>
              <w:bottom w:w="80" w:type="dxa"/>
              <w:right w:w="80" w:type="dxa"/>
            </w:tcMar>
          </w:tcPr>
          <w:p w14:paraId="6340EEA1" w14:textId="77777777" w:rsidR="00A83D0C" w:rsidRPr="00AA2F65" w:rsidRDefault="00372DFF">
            <w:r w:rsidRPr="00AA2F65">
              <w:rPr>
                <w:rFonts w:ascii="Arial" w:eastAsia="Arial" w:hAnsi="Arial" w:cs="Arial"/>
                <w:b/>
              </w:rPr>
              <w:t>Campaign reference</w:t>
            </w:r>
          </w:p>
        </w:tc>
        <w:tc>
          <w:tcPr>
            <w:tcW w:w="7518" w:type="dxa"/>
            <w:tcMar>
              <w:top w:w="80" w:type="dxa"/>
              <w:left w:w="80" w:type="dxa"/>
              <w:bottom w:w="80" w:type="dxa"/>
              <w:right w:w="80" w:type="dxa"/>
            </w:tcMar>
          </w:tcPr>
          <w:p w14:paraId="4D0F7785" w14:textId="46D1ADF6" w:rsidR="00A83D0C" w:rsidRPr="00AA2F65" w:rsidRDefault="00AA2F65">
            <w:r w:rsidRPr="00AA2F65">
              <w:rPr>
                <w:rFonts w:ascii="Arial" w:eastAsia="Arial" w:hAnsi="Arial" w:cs="Arial"/>
              </w:rPr>
              <w:t>NRS15652</w:t>
            </w:r>
          </w:p>
        </w:tc>
      </w:tr>
      <w:tr w:rsidR="00792F91" w:rsidRPr="00FC59B9" w14:paraId="50F192B3" w14:textId="77777777" w:rsidTr="001433F5">
        <w:tc>
          <w:tcPr>
            <w:tcW w:w="2264" w:type="dxa"/>
            <w:tcMar>
              <w:top w:w="80" w:type="dxa"/>
              <w:left w:w="80" w:type="dxa"/>
              <w:bottom w:w="80" w:type="dxa"/>
              <w:right w:w="80" w:type="dxa"/>
            </w:tcMar>
          </w:tcPr>
          <w:p w14:paraId="09F57856" w14:textId="77777777" w:rsidR="00A83D0C" w:rsidRPr="00F00FA5" w:rsidRDefault="00372DFF">
            <w:r w:rsidRPr="00F00FA5">
              <w:rPr>
                <w:rFonts w:ascii="Arial" w:eastAsia="Arial" w:hAnsi="Arial" w:cs="Arial"/>
                <w:b/>
                <w:color w:val="000000"/>
              </w:rPr>
              <w:t>Closing date</w:t>
            </w:r>
          </w:p>
        </w:tc>
        <w:tc>
          <w:tcPr>
            <w:tcW w:w="7518" w:type="dxa"/>
            <w:tcMar>
              <w:top w:w="80" w:type="dxa"/>
              <w:left w:w="80" w:type="dxa"/>
              <w:bottom w:w="80" w:type="dxa"/>
              <w:right w:w="80" w:type="dxa"/>
            </w:tcMar>
          </w:tcPr>
          <w:p w14:paraId="291620B5" w14:textId="03EA7313" w:rsidR="00A83D0C" w:rsidRPr="00F00FA5" w:rsidRDefault="006101F4">
            <w:r>
              <w:rPr>
                <w:rFonts w:ascii="Arial" w:eastAsia="Arial" w:hAnsi="Arial" w:cs="Arial"/>
              </w:rPr>
              <w:t xml:space="preserve">Tuesday </w:t>
            </w:r>
            <w:r w:rsidR="008B1CA4" w:rsidRPr="008B1CA4">
              <w:rPr>
                <w:rFonts w:ascii="Arial" w:eastAsia="Arial" w:hAnsi="Arial" w:cs="Arial"/>
              </w:rPr>
              <w:t>27</w:t>
            </w:r>
            <w:r w:rsidR="008B1CA4" w:rsidRPr="008B1CA4">
              <w:rPr>
                <w:rFonts w:ascii="Arial" w:eastAsia="Arial" w:hAnsi="Arial" w:cs="Arial"/>
                <w:vertAlign w:val="superscript"/>
              </w:rPr>
              <w:t>th</w:t>
            </w:r>
            <w:r w:rsidR="008B1CA4" w:rsidRPr="008B1CA4">
              <w:rPr>
                <w:rFonts w:ascii="Arial" w:eastAsia="Arial" w:hAnsi="Arial" w:cs="Arial"/>
              </w:rPr>
              <w:t xml:space="preserve"> October 2026 </w:t>
            </w:r>
            <w:r w:rsidR="008B1CA4">
              <w:rPr>
                <w:rFonts w:ascii="Arial" w:eastAsia="Arial" w:hAnsi="Arial" w:cs="Arial"/>
              </w:rPr>
              <w:t xml:space="preserve">at 12 noon </w:t>
            </w:r>
          </w:p>
        </w:tc>
      </w:tr>
      <w:tr w:rsidR="00792F91" w:rsidRPr="00FC59B9" w14:paraId="33BF28EA" w14:textId="77777777" w:rsidTr="001433F5">
        <w:tc>
          <w:tcPr>
            <w:tcW w:w="2264" w:type="dxa"/>
            <w:tcMar>
              <w:top w:w="80" w:type="dxa"/>
              <w:left w:w="80" w:type="dxa"/>
              <w:bottom w:w="80" w:type="dxa"/>
              <w:right w:w="80" w:type="dxa"/>
            </w:tcMar>
          </w:tcPr>
          <w:p w14:paraId="5E95B9C9" w14:textId="77777777" w:rsidR="00A83D0C" w:rsidRPr="00F00FA5" w:rsidRDefault="00372DFF">
            <w:r w:rsidRPr="00F00FA5">
              <w:rPr>
                <w:rFonts w:ascii="Arial" w:eastAsia="Arial" w:hAnsi="Arial" w:cs="Arial"/>
                <w:b/>
                <w:color w:val="000000"/>
              </w:rPr>
              <w:t>Proposed interview date(s)</w:t>
            </w:r>
          </w:p>
        </w:tc>
        <w:tc>
          <w:tcPr>
            <w:tcW w:w="7518" w:type="dxa"/>
            <w:tcMar>
              <w:top w:w="80" w:type="dxa"/>
              <w:left w:w="80" w:type="dxa"/>
              <w:bottom w:w="80" w:type="dxa"/>
              <w:right w:w="80" w:type="dxa"/>
            </w:tcMar>
          </w:tcPr>
          <w:p w14:paraId="31054F47" w14:textId="77777777" w:rsidR="00A83D0C" w:rsidRPr="00F00FA5" w:rsidRDefault="00372DFF">
            <w:r w:rsidRPr="00F00FA5">
              <w:rPr>
                <w:rFonts w:ascii="Arial" w:eastAsia="Arial" w:hAnsi="Arial" w:cs="Arial"/>
                <w:color w:val="000000"/>
              </w:rPr>
              <w:t>Candidates will normally be given at least two weeks' notice of interview. The timescale may be reduced in exceptional circumstances.</w:t>
            </w:r>
          </w:p>
        </w:tc>
      </w:tr>
      <w:tr w:rsidR="00792F91" w:rsidRPr="00FC59B9" w14:paraId="10B979E2" w14:textId="77777777" w:rsidTr="001433F5">
        <w:tc>
          <w:tcPr>
            <w:tcW w:w="2264" w:type="dxa"/>
            <w:tcMar>
              <w:top w:w="80" w:type="dxa"/>
              <w:left w:w="80" w:type="dxa"/>
              <w:bottom w:w="80" w:type="dxa"/>
              <w:right w:w="80" w:type="dxa"/>
            </w:tcMar>
          </w:tcPr>
          <w:p w14:paraId="479175D8" w14:textId="77777777" w:rsidR="00A83D0C" w:rsidRPr="00F00FA5" w:rsidRDefault="00372DFF">
            <w:r w:rsidRPr="00F00FA5">
              <w:rPr>
                <w:rFonts w:ascii="Arial" w:eastAsia="Arial" w:hAnsi="Arial" w:cs="Arial"/>
                <w:b/>
                <w:color w:val="000000"/>
              </w:rPr>
              <w:t>Taking up appointment</w:t>
            </w:r>
          </w:p>
        </w:tc>
        <w:tc>
          <w:tcPr>
            <w:tcW w:w="7518" w:type="dxa"/>
            <w:tcMar>
              <w:top w:w="80" w:type="dxa"/>
              <w:left w:w="80" w:type="dxa"/>
              <w:bottom w:w="80" w:type="dxa"/>
              <w:right w:w="80" w:type="dxa"/>
            </w:tcMar>
          </w:tcPr>
          <w:p w14:paraId="3262BB55" w14:textId="05545807" w:rsidR="00A83D0C" w:rsidRPr="00F00FA5" w:rsidRDefault="00372DFF">
            <w:r w:rsidRPr="00F00FA5">
              <w:rPr>
                <w:rFonts w:ascii="Arial" w:eastAsia="Arial" w:hAnsi="Arial" w:cs="Arial"/>
                <w:color w:val="000000"/>
              </w:rPr>
              <w:t xml:space="preserve">A start date will be indicated at </w:t>
            </w:r>
            <w:r w:rsidR="00C84CE4">
              <w:rPr>
                <w:rFonts w:ascii="Arial" w:eastAsia="Arial" w:hAnsi="Arial" w:cs="Arial"/>
                <w:color w:val="000000"/>
              </w:rPr>
              <w:t>contracting</w:t>
            </w:r>
            <w:r w:rsidRPr="00F00FA5">
              <w:rPr>
                <w:rFonts w:ascii="Arial" w:eastAsia="Arial" w:hAnsi="Arial" w:cs="Arial"/>
                <w:color w:val="000000"/>
              </w:rPr>
              <w:t xml:space="preserve"> stage.</w:t>
            </w:r>
          </w:p>
        </w:tc>
      </w:tr>
      <w:tr w:rsidR="00792F91" w:rsidRPr="00FC59B9" w14:paraId="0490CD12" w14:textId="77777777" w:rsidTr="001433F5">
        <w:tc>
          <w:tcPr>
            <w:tcW w:w="2264" w:type="dxa"/>
            <w:tcMar>
              <w:top w:w="80" w:type="dxa"/>
              <w:left w:w="80" w:type="dxa"/>
              <w:bottom w:w="80" w:type="dxa"/>
              <w:right w:w="80" w:type="dxa"/>
            </w:tcMar>
          </w:tcPr>
          <w:p w14:paraId="368589F3" w14:textId="77777777" w:rsidR="00A83D0C" w:rsidRPr="00F00FA5" w:rsidRDefault="00372DFF">
            <w:r w:rsidRPr="00F00FA5">
              <w:rPr>
                <w:rFonts w:ascii="Arial" w:eastAsia="Arial" w:hAnsi="Arial" w:cs="Arial"/>
                <w:b/>
                <w:color w:val="000000"/>
              </w:rPr>
              <w:t>Location of post</w:t>
            </w:r>
          </w:p>
        </w:tc>
        <w:tc>
          <w:tcPr>
            <w:tcW w:w="7518" w:type="dxa"/>
            <w:tcMar>
              <w:top w:w="80" w:type="dxa"/>
              <w:left w:w="80" w:type="dxa"/>
              <w:bottom w:w="80" w:type="dxa"/>
              <w:right w:w="80" w:type="dxa"/>
            </w:tcMar>
          </w:tcPr>
          <w:p w14:paraId="3C0A079E" w14:textId="356EBFCB" w:rsidR="00A83D0C" w:rsidRDefault="00372DFF">
            <w:pPr>
              <w:spacing w:after="80"/>
              <w:rPr>
                <w:rFonts w:ascii="Arial" w:eastAsia="Arial" w:hAnsi="Arial" w:cs="Arial"/>
                <w:color w:val="000000"/>
              </w:rPr>
            </w:pPr>
            <w:r w:rsidRPr="00F00FA5">
              <w:rPr>
                <w:rFonts w:ascii="Arial" w:eastAsia="Arial" w:hAnsi="Arial" w:cs="Arial"/>
                <w:color w:val="000000"/>
              </w:rPr>
              <w:t>There are currently f</w:t>
            </w:r>
            <w:r w:rsidR="004957D9">
              <w:rPr>
                <w:rFonts w:ascii="Arial" w:eastAsia="Arial" w:hAnsi="Arial" w:cs="Arial"/>
                <w:color w:val="000000"/>
              </w:rPr>
              <w:t>ive</w:t>
            </w:r>
            <w:r w:rsidRPr="00F00FA5">
              <w:rPr>
                <w:rFonts w:ascii="Arial" w:eastAsia="Arial" w:hAnsi="Arial" w:cs="Arial"/>
                <w:color w:val="000000"/>
              </w:rPr>
              <w:t xml:space="preserve"> whole-time specified purpose posts available until 31 December 2028.</w:t>
            </w:r>
          </w:p>
          <w:p w14:paraId="39FD8ACB" w14:textId="77777777" w:rsidR="00396C20" w:rsidRPr="00F00FA5" w:rsidRDefault="00396C20" w:rsidP="00396C20">
            <w:pPr>
              <w:spacing w:after="20"/>
              <w:ind w:left="360" w:hanging="259"/>
            </w:pPr>
            <w:r>
              <w:rPr>
                <w:rFonts w:ascii="Arial" w:eastAsia="Arial" w:hAnsi="Arial" w:cs="Arial"/>
                <w:color w:val="000000"/>
              </w:rPr>
              <w:t xml:space="preserve">• Sligo </w:t>
            </w:r>
            <w:r w:rsidRPr="00F00FA5">
              <w:rPr>
                <w:rFonts w:ascii="Arial" w:eastAsia="Arial" w:hAnsi="Arial" w:cs="Arial"/>
                <w:color w:val="000000"/>
              </w:rPr>
              <w:t>– 1 WTE</w:t>
            </w:r>
          </w:p>
          <w:p w14:paraId="4EC24F15" w14:textId="77777777" w:rsidR="00396C20" w:rsidRPr="00F00FA5" w:rsidRDefault="00396C20" w:rsidP="00396C20">
            <w:pPr>
              <w:spacing w:after="20"/>
              <w:ind w:left="360" w:hanging="259"/>
            </w:pPr>
            <w:r>
              <w:rPr>
                <w:rFonts w:ascii="Arial" w:eastAsia="Arial" w:hAnsi="Arial" w:cs="Arial"/>
                <w:color w:val="000000"/>
              </w:rPr>
              <w:t xml:space="preserve">• Cavan </w:t>
            </w:r>
            <w:r w:rsidRPr="00F00FA5">
              <w:rPr>
                <w:rFonts w:ascii="Arial" w:eastAsia="Arial" w:hAnsi="Arial" w:cs="Arial"/>
                <w:color w:val="000000"/>
              </w:rPr>
              <w:t>– 2 WTE</w:t>
            </w:r>
          </w:p>
          <w:p w14:paraId="0F60C175" w14:textId="77777777" w:rsidR="00396C20" w:rsidRPr="00F00FA5" w:rsidRDefault="00396C20" w:rsidP="00396C20">
            <w:pPr>
              <w:spacing w:after="20"/>
              <w:ind w:left="360" w:hanging="259"/>
              <w:rPr>
                <w:rFonts w:ascii="Arial" w:eastAsia="Arial" w:hAnsi="Arial" w:cs="Arial"/>
                <w:color w:val="000000"/>
              </w:rPr>
            </w:pPr>
            <w:r>
              <w:rPr>
                <w:rFonts w:ascii="Arial" w:eastAsia="Arial" w:hAnsi="Arial" w:cs="Arial"/>
                <w:color w:val="000000"/>
              </w:rPr>
              <w:t xml:space="preserve">• Louth - </w:t>
            </w:r>
            <w:r w:rsidRPr="00F00FA5">
              <w:rPr>
                <w:rFonts w:ascii="Arial" w:eastAsia="Arial" w:hAnsi="Arial" w:cs="Arial"/>
                <w:color w:val="000000"/>
              </w:rPr>
              <w:t>1 WTE</w:t>
            </w:r>
          </w:p>
          <w:p w14:paraId="0DEA5D67" w14:textId="57DCAB64" w:rsidR="00396C20" w:rsidRPr="00F00FA5" w:rsidRDefault="00396C20" w:rsidP="00396C20">
            <w:pPr>
              <w:spacing w:after="20"/>
              <w:ind w:left="360" w:hanging="259"/>
            </w:pPr>
            <w:r w:rsidRPr="00F00FA5">
              <w:rPr>
                <w:rFonts w:ascii="Arial" w:eastAsia="Arial" w:hAnsi="Arial" w:cs="Arial"/>
                <w:color w:val="000000"/>
              </w:rPr>
              <w:t>•</w:t>
            </w:r>
            <w:r>
              <w:rPr>
                <w:rFonts w:ascii="Arial" w:eastAsia="Arial" w:hAnsi="Arial" w:cs="Arial"/>
                <w:color w:val="000000"/>
              </w:rPr>
              <w:t xml:space="preserve"> </w:t>
            </w:r>
            <w:r w:rsidRPr="00F00FA5">
              <w:rPr>
                <w:rFonts w:ascii="Arial" w:eastAsia="Arial" w:hAnsi="Arial" w:cs="Arial"/>
                <w:color w:val="000000"/>
              </w:rPr>
              <w:t xml:space="preserve">Donegal - 1 WTE </w:t>
            </w:r>
          </w:p>
          <w:p w14:paraId="44F5CBB3" w14:textId="77777777" w:rsidR="00396C20" w:rsidRDefault="00396C20">
            <w:pPr>
              <w:spacing w:after="40"/>
              <w:rPr>
                <w:rFonts w:ascii="Arial" w:eastAsia="Arial" w:hAnsi="Arial" w:cs="Arial"/>
                <w:color w:val="000000"/>
              </w:rPr>
            </w:pPr>
          </w:p>
          <w:p w14:paraId="3213F1AB" w14:textId="1C2B5202" w:rsidR="00331106" w:rsidRPr="00331106" w:rsidRDefault="00372DFF">
            <w:pPr>
              <w:spacing w:after="40"/>
              <w:rPr>
                <w:rFonts w:ascii="Arial" w:eastAsia="Arial" w:hAnsi="Arial" w:cs="Arial"/>
                <w:color w:val="000000"/>
              </w:rPr>
            </w:pPr>
            <w:r w:rsidRPr="00F00FA5">
              <w:rPr>
                <w:rFonts w:ascii="Arial" w:eastAsia="Arial" w:hAnsi="Arial" w:cs="Arial"/>
                <w:color w:val="000000"/>
              </w:rPr>
              <w:t>Each post will have a fixed HSE base within the relevant Integrated Healthcare Area (IHA).:</w:t>
            </w:r>
          </w:p>
          <w:p w14:paraId="65D95E10" w14:textId="669456AB" w:rsidR="00396C20" w:rsidRPr="00396C20" w:rsidRDefault="00396C20" w:rsidP="00396C20">
            <w:pPr>
              <w:spacing w:after="20"/>
              <w:ind w:left="360" w:hanging="259"/>
              <w:rPr>
                <w:rFonts w:ascii="Arial" w:hAnsi="Arial" w:cs="Arial"/>
                <w:lang w:val="en-IE"/>
              </w:rPr>
            </w:pPr>
            <w:r w:rsidRPr="00396C20">
              <w:rPr>
                <w:rFonts w:ascii="Arial" w:hAnsi="Arial" w:cs="Arial"/>
                <w:lang w:val="en-IE"/>
              </w:rPr>
              <w:t>The work locations are listed as follows:</w:t>
            </w:r>
          </w:p>
          <w:p w14:paraId="5EFA699F" w14:textId="77777777" w:rsidR="00396C20" w:rsidRPr="00396C20" w:rsidRDefault="00396C20" w:rsidP="00396C20">
            <w:pPr>
              <w:numPr>
                <w:ilvl w:val="0"/>
                <w:numId w:val="45"/>
              </w:numPr>
              <w:spacing w:after="20"/>
              <w:rPr>
                <w:rFonts w:ascii="Arial" w:hAnsi="Arial" w:cs="Arial"/>
                <w:lang w:val="en-IE"/>
              </w:rPr>
            </w:pPr>
            <w:r w:rsidRPr="00396C20">
              <w:rPr>
                <w:rFonts w:ascii="Arial" w:hAnsi="Arial" w:cs="Arial"/>
                <w:lang w:val="en-IE"/>
              </w:rPr>
              <w:t>HSE Health Centre, Market Street, Dundalk, Co. Louth, A91 RH6D</w:t>
            </w:r>
          </w:p>
          <w:p w14:paraId="47B2E27C" w14:textId="77777777" w:rsidR="00396C20" w:rsidRPr="00396C20" w:rsidRDefault="00396C20" w:rsidP="00396C20">
            <w:pPr>
              <w:numPr>
                <w:ilvl w:val="0"/>
                <w:numId w:val="45"/>
              </w:numPr>
              <w:spacing w:after="20"/>
              <w:rPr>
                <w:rFonts w:ascii="Arial" w:hAnsi="Arial" w:cs="Arial"/>
                <w:lang w:val="en-IE"/>
              </w:rPr>
            </w:pPr>
            <w:r w:rsidRPr="00396C20">
              <w:rPr>
                <w:rFonts w:ascii="Arial" w:hAnsi="Arial" w:cs="Arial"/>
                <w:lang w:val="en-IE"/>
              </w:rPr>
              <w:t>Connolly Primary Care Centre, Connolly Street, Cavan, H12 W3K2</w:t>
            </w:r>
          </w:p>
          <w:p w14:paraId="34A79433" w14:textId="77777777" w:rsidR="00396C20" w:rsidRPr="00396C20" w:rsidRDefault="00396C20" w:rsidP="00396C20">
            <w:pPr>
              <w:numPr>
                <w:ilvl w:val="0"/>
                <w:numId w:val="45"/>
              </w:numPr>
              <w:spacing w:after="20"/>
              <w:rPr>
                <w:rFonts w:ascii="Arial" w:hAnsi="Arial" w:cs="Arial"/>
                <w:lang w:val="en-IE"/>
              </w:rPr>
            </w:pPr>
            <w:r w:rsidRPr="00396C20">
              <w:rPr>
                <w:rFonts w:ascii="Arial" w:hAnsi="Arial" w:cs="Arial"/>
                <w:lang w:val="en-IE"/>
              </w:rPr>
              <w:t>St. Conal’s Campus, Letterkenny, Co. Donegal</w:t>
            </w:r>
          </w:p>
          <w:p w14:paraId="1BED4A9C" w14:textId="77777777" w:rsidR="00396C20" w:rsidRPr="00396C20" w:rsidRDefault="00396C20" w:rsidP="00396C20">
            <w:pPr>
              <w:numPr>
                <w:ilvl w:val="0"/>
                <w:numId w:val="45"/>
              </w:numPr>
              <w:spacing w:after="20"/>
              <w:rPr>
                <w:rFonts w:ascii="Arial" w:hAnsi="Arial" w:cs="Arial"/>
                <w:lang w:val="en-IE"/>
              </w:rPr>
            </w:pPr>
            <w:r w:rsidRPr="00396C20">
              <w:rPr>
                <w:rFonts w:ascii="Arial" w:hAnsi="Arial" w:cs="Arial"/>
                <w:lang w:val="en-IE"/>
              </w:rPr>
              <w:t xml:space="preserve">2nd Floor, Block 8, The Grove, Clarion Road, </w:t>
            </w:r>
            <w:proofErr w:type="spellStart"/>
            <w:r w:rsidRPr="00396C20">
              <w:rPr>
                <w:rFonts w:ascii="Arial" w:hAnsi="Arial" w:cs="Arial"/>
                <w:lang w:val="en-IE"/>
              </w:rPr>
              <w:t>Ballytivnan</w:t>
            </w:r>
            <w:proofErr w:type="spellEnd"/>
            <w:r w:rsidRPr="00396C20">
              <w:rPr>
                <w:rFonts w:ascii="Arial" w:hAnsi="Arial" w:cs="Arial"/>
                <w:lang w:val="en-IE"/>
              </w:rPr>
              <w:t>, Sligo, F91 A2FP</w:t>
            </w:r>
          </w:p>
          <w:p w14:paraId="398FFC28" w14:textId="77777777" w:rsidR="00D519DF" w:rsidRPr="00F00FA5" w:rsidRDefault="00D519DF">
            <w:pPr>
              <w:spacing w:after="20"/>
              <w:ind w:left="360" w:hanging="259"/>
            </w:pPr>
          </w:p>
          <w:p w14:paraId="372D6017" w14:textId="77777777" w:rsidR="00A83D0C" w:rsidRPr="00F00FA5" w:rsidRDefault="00372DFF">
            <w:pPr>
              <w:spacing w:after="80"/>
            </w:pPr>
            <w:r w:rsidRPr="00F00FA5">
              <w:rPr>
                <w:rFonts w:ascii="Arial" w:eastAsia="Arial" w:hAnsi="Arial" w:cs="Arial"/>
                <w:color w:val="000000"/>
              </w:rPr>
              <w:lastRenderedPageBreak/>
              <w:t>The posts will support service delivery across the border region. Travel within the designated service area and, where required, across other CAD+ service locations will form part of the role.</w:t>
            </w:r>
          </w:p>
          <w:p w14:paraId="62CC24B3" w14:textId="77777777" w:rsidR="00A83D0C" w:rsidRPr="00F00FA5" w:rsidRDefault="00372DFF">
            <w:pPr>
              <w:spacing w:after="80"/>
            </w:pPr>
            <w:r w:rsidRPr="00F00FA5">
              <w:rPr>
                <w:rFonts w:ascii="Arial" w:eastAsia="Arial" w:hAnsi="Arial" w:cs="Arial"/>
                <w:color w:val="000000"/>
              </w:rPr>
              <w:t xml:space="preserve">A panel may be formed </w:t>
            </w:r>
            <w:proofErr w:type="gramStart"/>
            <w:r w:rsidRPr="00F00FA5">
              <w:rPr>
                <w:rFonts w:ascii="Arial" w:eastAsia="Arial" w:hAnsi="Arial" w:cs="Arial"/>
                <w:color w:val="000000"/>
              </w:rPr>
              <w:t>as a result of</w:t>
            </w:r>
            <w:proofErr w:type="gramEnd"/>
            <w:r w:rsidRPr="00F00FA5">
              <w:rPr>
                <w:rFonts w:ascii="Arial" w:eastAsia="Arial" w:hAnsi="Arial" w:cs="Arial"/>
                <w:color w:val="000000"/>
              </w:rPr>
              <w:t xml:space="preserve"> this campaign for Clinical Nurse Manager 2 (Community Alcohol Detoxification), PEACEPLUS CAD+, from which current and future specified purpose vacancies of full or part-time duration may be filled.</w:t>
            </w:r>
          </w:p>
          <w:p w14:paraId="4CA8D8C5" w14:textId="77777777" w:rsidR="00A83D0C" w:rsidRPr="00F00FA5" w:rsidRDefault="00372DFF">
            <w:pPr>
              <w:rPr>
                <w:b/>
                <w:bCs/>
              </w:rPr>
            </w:pPr>
            <w:r w:rsidRPr="00F00FA5">
              <w:rPr>
                <w:rFonts w:ascii="Arial" w:eastAsia="Arial" w:hAnsi="Arial" w:cs="Arial"/>
                <w:b/>
                <w:bCs/>
                <w:i/>
                <w:color w:val="000000"/>
              </w:rPr>
              <w:t>Applicants seeking the post on secondment must follow their employing organisation’s secondment policy and obtain the necessary approvals.</w:t>
            </w:r>
          </w:p>
        </w:tc>
      </w:tr>
      <w:tr w:rsidR="00792F91" w:rsidRPr="00FC59B9" w14:paraId="5BF61CBB" w14:textId="77777777" w:rsidTr="001433F5">
        <w:tc>
          <w:tcPr>
            <w:tcW w:w="2264" w:type="dxa"/>
            <w:tcMar>
              <w:top w:w="80" w:type="dxa"/>
              <w:left w:w="80" w:type="dxa"/>
              <w:bottom w:w="80" w:type="dxa"/>
              <w:right w:w="80" w:type="dxa"/>
            </w:tcMar>
          </w:tcPr>
          <w:p w14:paraId="4217D44D" w14:textId="77777777" w:rsidR="00A83D0C" w:rsidRPr="00F00FA5" w:rsidRDefault="00372DFF">
            <w:r w:rsidRPr="00F00FA5">
              <w:rPr>
                <w:rFonts w:ascii="Arial" w:eastAsia="Arial" w:hAnsi="Arial" w:cs="Arial"/>
                <w:b/>
                <w:color w:val="000000"/>
              </w:rPr>
              <w:lastRenderedPageBreak/>
              <w:t>Informal enquiries</w:t>
            </w:r>
          </w:p>
        </w:tc>
        <w:tc>
          <w:tcPr>
            <w:tcW w:w="7518" w:type="dxa"/>
            <w:tcMar>
              <w:top w:w="80" w:type="dxa"/>
              <w:left w:w="80" w:type="dxa"/>
              <w:bottom w:w="80" w:type="dxa"/>
              <w:right w:w="80" w:type="dxa"/>
            </w:tcMar>
          </w:tcPr>
          <w:p w14:paraId="2738609F" w14:textId="77777777" w:rsidR="00A83D0C" w:rsidRPr="00F00FA5" w:rsidRDefault="00372DFF">
            <w:pPr>
              <w:spacing w:after="60"/>
            </w:pPr>
            <w:r w:rsidRPr="00F00FA5">
              <w:rPr>
                <w:rFonts w:ascii="Arial" w:eastAsia="Arial" w:hAnsi="Arial" w:cs="Arial"/>
                <w:color w:val="000000"/>
              </w:rPr>
              <w:t>We welcome enquiries about the role.</w:t>
            </w:r>
          </w:p>
          <w:p w14:paraId="38DF74A6" w14:textId="77777777" w:rsidR="00A83D0C" w:rsidRPr="00F00FA5" w:rsidRDefault="00372DFF">
            <w:pPr>
              <w:spacing w:after="20"/>
            </w:pPr>
            <w:r w:rsidRPr="00F00FA5">
              <w:rPr>
                <w:rFonts w:ascii="Arial" w:eastAsia="Arial" w:hAnsi="Arial" w:cs="Arial"/>
                <w:b/>
                <w:color w:val="000000"/>
              </w:rPr>
              <w:t xml:space="preserve">Name: </w:t>
            </w:r>
            <w:r w:rsidRPr="00F00FA5">
              <w:rPr>
                <w:rFonts w:ascii="Arial" w:eastAsia="Arial" w:hAnsi="Arial" w:cs="Arial"/>
                <w:color w:val="000000"/>
              </w:rPr>
              <w:t>Cora McAleer</w:t>
            </w:r>
          </w:p>
          <w:p w14:paraId="6F8AE9AE" w14:textId="77777777" w:rsidR="00A83D0C" w:rsidRPr="00F00FA5" w:rsidRDefault="00372DFF">
            <w:pPr>
              <w:spacing w:after="20"/>
            </w:pPr>
            <w:r w:rsidRPr="00F00FA5">
              <w:rPr>
                <w:rFonts w:ascii="Arial" w:eastAsia="Arial" w:hAnsi="Arial" w:cs="Arial"/>
                <w:b/>
                <w:color w:val="000000"/>
              </w:rPr>
              <w:t xml:space="preserve">Job title: </w:t>
            </w:r>
            <w:r w:rsidRPr="00F00FA5">
              <w:rPr>
                <w:rFonts w:ascii="Arial" w:eastAsia="Arial" w:hAnsi="Arial" w:cs="Arial"/>
                <w:color w:val="000000"/>
              </w:rPr>
              <w:t>Assistant Director of Nursing, Alcohol &amp; Drug Service</w:t>
            </w:r>
          </w:p>
          <w:p w14:paraId="3F33AF33" w14:textId="282E8390" w:rsidR="00A83D0C" w:rsidRPr="00F00FA5" w:rsidRDefault="00372DFF">
            <w:pPr>
              <w:spacing w:after="20"/>
            </w:pPr>
            <w:r w:rsidRPr="00F00FA5">
              <w:rPr>
                <w:rFonts w:ascii="Arial" w:eastAsia="Arial" w:hAnsi="Arial" w:cs="Arial"/>
                <w:b/>
                <w:color w:val="000000"/>
              </w:rPr>
              <w:t xml:space="preserve">Tel: </w:t>
            </w:r>
            <w:r w:rsidR="00ED0D9A" w:rsidRPr="00ED0D9A">
              <w:rPr>
                <w:rFonts w:ascii="Arial" w:eastAsia="Arial" w:hAnsi="Arial" w:cs="Arial"/>
                <w:color w:val="000000"/>
              </w:rPr>
              <w:t>086</w:t>
            </w:r>
            <w:r w:rsidR="00ED0D9A">
              <w:rPr>
                <w:rFonts w:ascii="Arial" w:eastAsia="Arial" w:hAnsi="Arial" w:cs="Arial"/>
                <w:color w:val="000000"/>
              </w:rPr>
              <w:t xml:space="preserve"> </w:t>
            </w:r>
            <w:r w:rsidR="00ED0D9A" w:rsidRPr="00ED0D9A">
              <w:rPr>
                <w:rFonts w:ascii="Arial" w:eastAsia="Arial" w:hAnsi="Arial" w:cs="Arial"/>
                <w:color w:val="000000"/>
              </w:rPr>
              <w:t>0498300</w:t>
            </w:r>
          </w:p>
          <w:p w14:paraId="3CD4FC16" w14:textId="77777777" w:rsidR="00A83D0C" w:rsidRPr="00F00FA5" w:rsidRDefault="00372DFF">
            <w:pPr>
              <w:spacing w:after="80"/>
            </w:pPr>
            <w:r w:rsidRPr="00F00FA5">
              <w:rPr>
                <w:rFonts w:ascii="Arial" w:eastAsia="Arial" w:hAnsi="Arial" w:cs="Arial"/>
                <w:b/>
                <w:color w:val="000000"/>
              </w:rPr>
              <w:t xml:space="preserve">Email: </w:t>
            </w:r>
            <w:r w:rsidRPr="00F00FA5">
              <w:rPr>
                <w:rFonts w:ascii="Arial" w:eastAsia="Arial" w:hAnsi="Arial" w:cs="Arial"/>
                <w:color w:val="000000"/>
              </w:rPr>
              <w:t>cora.mcaleer@hse.ie</w:t>
            </w:r>
          </w:p>
          <w:p w14:paraId="51D7B98C" w14:textId="77777777" w:rsidR="00A83D0C" w:rsidRPr="00F00FA5" w:rsidRDefault="00372DFF">
            <w:r w:rsidRPr="00F00FA5">
              <w:rPr>
                <w:rFonts w:ascii="Arial" w:eastAsia="Arial" w:hAnsi="Arial" w:cs="Arial"/>
                <w:color w:val="000000"/>
              </w:rPr>
              <w:t>For enquiries relating to the recruitment process, contact the Campaign Lead identified in the Additional Campaign Information.</w:t>
            </w:r>
          </w:p>
        </w:tc>
      </w:tr>
      <w:tr w:rsidR="00893A2B" w:rsidRPr="00FC59B9" w14:paraId="01CFD79A" w14:textId="77777777" w:rsidTr="001433F5">
        <w:tc>
          <w:tcPr>
            <w:tcW w:w="2264" w:type="dxa"/>
            <w:tcMar>
              <w:top w:w="80" w:type="dxa"/>
              <w:left w:w="80" w:type="dxa"/>
              <w:bottom w:w="80" w:type="dxa"/>
              <w:right w:w="80" w:type="dxa"/>
            </w:tcMar>
          </w:tcPr>
          <w:p w14:paraId="0BB908DB" w14:textId="77777777" w:rsidR="00893A2B" w:rsidRPr="00F00FA5" w:rsidRDefault="00893A2B" w:rsidP="00893A2B">
            <w:r w:rsidRPr="00F00FA5">
              <w:rPr>
                <w:rFonts w:ascii="Arial" w:eastAsia="Arial" w:hAnsi="Arial" w:cs="Arial"/>
                <w:b/>
                <w:color w:val="000000"/>
              </w:rPr>
              <w:t>Reasonable accommodations</w:t>
            </w:r>
          </w:p>
        </w:tc>
        <w:tc>
          <w:tcPr>
            <w:tcW w:w="7518" w:type="dxa"/>
            <w:tcMar>
              <w:top w:w="80" w:type="dxa"/>
              <w:left w:w="80" w:type="dxa"/>
              <w:bottom w:w="80" w:type="dxa"/>
              <w:right w:w="80" w:type="dxa"/>
            </w:tcMar>
          </w:tcPr>
          <w:p w14:paraId="2382BBE8" w14:textId="6A4FBA69" w:rsidR="00893A2B" w:rsidRPr="00893A2B" w:rsidRDefault="00893A2B" w:rsidP="00893A2B">
            <w:pPr>
              <w:spacing w:line="276" w:lineRule="auto"/>
              <w:rPr>
                <w:rFonts w:ascii="Arial" w:eastAsiaTheme="minorHAnsi" w:hAnsi="Arial" w:cs="Arial"/>
                <w:lang w:eastAsia="en-US"/>
              </w:rPr>
            </w:pPr>
            <w:r w:rsidRPr="00893A2B">
              <w:rPr>
                <w:rFonts w:ascii="Arial" w:hAnsi="Arial" w:cs="Arial"/>
              </w:rPr>
              <w:t xml:space="preserve">Candidates who require a Reasonable Accommodation/s to support their participation, at any stage, in the recruitment and selection process, should email </w:t>
            </w:r>
            <w:hyperlink r:id="rId18" w:history="1">
              <w:r w:rsidR="00506486" w:rsidRPr="00532957">
                <w:rPr>
                  <w:rStyle w:val="Hyperlink"/>
                  <w:rFonts w:ascii="Arial" w:hAnsi="Arial" w:cs="Arial"/>
                </w:rPr>
                <w:t>applynursing@hse.ie</w:t>
              </w:r>
            </w:hyperlink>
            <w:r w:rsidR="00506486">
              <w:rPr>
                <w:rFonts w:ascii="Arial" w:hAnsi="Arial" w:cs="Arial"/>
              </w:rPr>
              <w:t xml:space="preserve"> </w:t>
            </w:r>
            <w:r w:rsidRPr="00893A2B">
              <w:rPr>
                <w:rFonts w:ascii="Arial" w:hAnsi="Arial" w:cs="Arial"/>
              </w:rPr>
              <w:t xml:space="preserve"> </w:t>
            </w:r>
          </w:p>
          <w:p w14:paraId="549561A5" w14:textId="2D655536" w:rsidR="00893A2B" w:rsidRPr="00F00FA5" w:rsidRDefault="00893A2B" w:rsidP="00893A2B"/>
        </w:tc>
      </w:tr>
      <w:tr w:rsidR="00893A2B" w:rsidRPr="00FC59B9" w14:paraId="2EDEC419" w14:textId="77777777" w:rsidTr="001433F5">
        <w:tc>
          <w:tcPr>
            <w:tcW w:w="2264" w:type="dxa"/>
            <w:tcMar>
              <w:top w:w="80" w:type="dxa"/>
              <w:left w:w="80" w:type="dxa"/>
              <w:bottom w:w="80" w:type="dxa"/>
              <w:right w:w="80" w:type="dxa"/>
            </w:tcMar>
          </w:tcPr>
          <w:p w14:paraId="1D8EEE90" w14:textId="77777777" w:rsidR="00893A2B" w:rsidRPr="00F00FA5" w:rsidRDefault="00893A2B" w:rsidP="00893A2B">
            <w:r w:rsidRPr="00F00FA5">
              <w:rPr>
                <w:rFonts w:ascii="Arial" w:eastAsia="Arial" w:hAnsi="Arial" w:cs="Arial"/>
                <w:b/>
                <w:color w:val="000000"/>
              </w:rPr>
              <w:t>Details of service</w:t>
            </w:r>
          </w:p>
        </w:tc>
        <w:tc>
          <w:tcPr>
            <w:tcW w:w="7518" w:type="dxa"/>
            <w:tcMar>
              <w:top w:w="80" w:type="dxa"/>
              <w:left w:w="80" w:type="dxa"/>
              <w:bottom w:w="80" w:type="dxa"/>
              <w:right w:w="80" w:type="dxa"/>
            </w:tcMar>
          </w:tcPr>
          <w:p w14:paraId="0F62C5F6" w14:textId="77777777" w:rsidR="00893A2B" w:rsidRPr="00F00FA5" w:rsidRDefault="00893A2B" w:rsidP="00893A2B">
            <w:pPr>
              <w:spacing w:after="80"/>
            </w:pPr>
            <w:r w:rsidRPr="00F00FA5">
              <w:rPr>
                <w:rFonts w:ascii="Arial" w:eastAsia="Arial" w:hAnsi="Arial" w:cs="Arial"/>
                <w:color w:val="000000"/>
              </w:rPr>
              <w:t>Co-operation and Working Together (CAWT) is the cross-border health and social care partnership comprising the Health Service Executive in Ireland and health and social care partners in Northern Ireland. CAWT supports the development and implementation of innovative and sustainable cross-border health and social care services.</w:t>
            </w:r>
          </w:p>
          <w:p w14:paraId="5B5128F6" w14:textId="77777777" w:rsidR="00893A2B" w:rsidRPr="00F00FA5" w:rsidRDefault="00893A2B" w:rsidP="00893A2B">
            <w:pPr>
              <w:spacing w:after="80"/>
            </w:pPr>
            <w:r w:rsidRPr="00F00FA5">
              <w:rPr>
                <w:rFonts w:ascii="Arial" w:eastAsia="Arial" w:hAnsi="Arial" w:cs="Arial"/>
                <w:color w:val="000000"/>
              </w:rPr>
              <w:t>The PEACEPLUS Community Alcohol Detox (CAD+) Project is a cross-border initiative funded under the PEACEPLUS Programme and delivered in partnership across Ireland and Northern Ireland.</w:t>
            </w:r>
          </w:p>
          <w:p w14:paraId="539D40DB" w14:textId="77777777" w:rsidR="00893A2B" w:rsidRPr="00F00FA5" w:rsidRDefault="00893A2B" w:rsidP="00893A2B">
            <w:pPr>
              <w:spacing w:after="80"/>
            </w:pPr>
            <w:r w:rsidRPr="00F00FA5">
              <w:rPr>
                <w:rFonts w:ascii="Arial" w:eastAsia="Arial" w:hAnsi="Arial" w:cs="Arial"/>
                <w:color w:val="000000"/>
              </w:rPr>
              <w:t>The project aims to reduce alcohol-related harm by improving access to structured, evidence-based community alcohol detoxification and recovery supports for individuals experiencing alcohol dependence, including those with co-occurring mental health and wider social needs.</w:t>
            </w:r>
          </w:p>
          <w:p w14:paraId="52CDE314" w14:textId="77777777" w:rsidR="00893A2B" w:rsidRPr="00F00FA5" w:rsidRDefault="00893A2B" w:rsidP="00893A2B">
            <w:pPr>
              <w:spacing w:after="80"/>
            </w:pPr>
            <w:r w:rsidRPr="00F00FA5">
              <w:rPr>
                <w:rFonts w:ascii="Arial" w:eastAsia="Arial" w:hAnsi="Arial" w:cs="Arial"/>
                <w:color w:val="000000"/>
              </w:rPr>
              <w:t>The Clinical Nurse Manager 2 (Community Alcohol Detoxification) will support the delivery and coordination of the CAD+ clinical pathway. The post holder will work collaboratively with service users, families and carers, GPs, pharmacies, addiction services, mental health services, primary care services, acute services, and statutory, community and voluntary partners to provide integrated care and improve health outcomes.</w:t>
            </w:r>
          </w:p>
          <w:p w14:paraId="3F8D6815" w14:textId="77777777" w:rsidR="00893A2B" w:rsidRPr="00F00FA5" w:rsidRDefault="00893A2B" w:rsidP="00893A2B">
            <w:r w:rsidRPr="00F00FA5">
              <w:rPr>
                <w:rFonts w:ascii="Arial" w:eastAsia="Arial" w:hAnsi="Arial" w:cs="Arial"/>
                <w:color w:val="000000"/>
              </w:rPr>
              <w:t>The service operates within a multidisciplinary and cross-sector framework and is committed to safe, person-centred, recovery-oriented care in line with national policy, clinical governance requirements, the CAD+ Letter of Offer and PEACEPLUS project objectives.</w:t>
            </w:r>
          </w:p>
        </w:tc>
      </w:tr>
      <w:tr w:rsidR="00893A2B" w:rsidRPr="00FC59B9" w14:paraId="2DACFC4F" w14:textId="77777777" w:rsidTr="001433F5">
        <w:tc>
          <w:tcPr>
            <w:tcW w:w="2264" w:type="dxa"/>
            <w:tcMar>
              <w:top w:w="80" w:type="dxa"/>
              <w:left w:w="80" w:type="dxa"/>
              <w:bottom w:w="80" w:type="dxa"/>
              <w:right w:w="80" w:type="dxa"/>
            </w:tcMar>
          </w:tcPr>
          <w:p w14:paraId="3315BE16" w14:textId="77777777" w:rsidR="00893A2B" w:rsidRPr="00F00FA5" w:rsidRDefault="00893A2B" w:rsidP="00893A2B">
            <w:r w:rsidRPr="00F00FA5">
              <w:rPr>
                <w:rFonts w:ascii="Arial" w:eastAsia="Arial" w:hAnsi="Arial" w:cs="Arial"/>
                <w:b/>
                <w:color w:val="000000"/>
              </w:rPr>
              <w:t>Reporting relationship</w:t>
            </w:r>
          </w:p>
        </w:tc>
        <w:tc>
          <w:tcPr>
            <w:tcW w:w="7518" w:type="dxa"/>
            <w:tcMar>
              <w:top w:w="80" w:type="dxa"/>
              <w:left w:w="80" w:type="dxa"/>
              <w:bottom w:w="80" w:type="dxa"/>
              <w:right w:w="80" w:type="dxa"/>
            </w:tcMar>
          </w:tcPr>
          <w:p w14:paraId="642A2503" w14:textId="77777777" w:rsidR="00893A2B" w:rsidRPr="00F00FA5" w:rsidRDefault="00893A2B" w:rsidP="00893A2B">
            <w:pPr>
              <w:spacing w:after="40"/>
              <w:ind w:left="360" w:hanging="259"/>
            </w:pPr>
            <w:r w:rsidRPr="00F00FA5">
              <w:rPr>
                <w:rFonts w:ascii="Arial" w:eastAsia="Arial" w:hAnsi="Arial" w:cs="Arial"/>
                <w:color w:val="000000"/>
              </w:rPr>
              <w:t>• Operationally accountable to the Social Inclusion designated officer within the relevant IHA and the CAD+ Project Manager in relation to service delivery, project requirements and activity reporting.</w:t>
            </w:r>
          </w:p>
          <w:p w14:paraId="3FDAC7D2" w14:textId="77777777" w:rsidR="00893A2B" w:rsidRPr="00F00FA5" w:rsidRDefault="00893A2B" w:rsidP="00893A2B">
            <w:pPr>
              <w:spacing w:after="40"/>
              <w:ind w:left="360" w:hanging="259"/>
            </w:pPr>
            <w:r w:rsidRPr="00F00FA5">
              <w:rPr>
                <w:rFonts w:ascii="Arial" w:eastAsia="Arial" w:hAnsi="Arial" w:cs="Arial"/>
                <w:color w:val="000000"/>
              </w:rPr>
              <w:t>• Professionally accountable to the Director of Nursing or designated officer at IHA level.</w:t>
            </w:r>
          </w:p>
          <w:p w14:paraId="47309410" w14:textId="77777777" w:rsidR="00893A2B" w:rsidRPr="00F00FA5" w:rsidRDefault="00893A2B" w:rsidP="00893A2B">
            <w:pPr>
              <w:ind w:left="360" w:hanging="259"/>
            </w:pPr>
            <w:r w:rsidRPr="00F00FA5">
              <w:rPr>
                <w:rFonts w:ascii="Arial" w:eastAsia="Arial" w:hAnsi="Arial" w:cs="Arial"/>
                <w:color w:val="000000"/>
              </w:rPr>
              <w:t>• Final clinical reporting arrangements at IHA or Regional Health Area (RHA) level will be determined and approved by the relevant IHA Senior Management Team.</w:t>
            </w:r>
          </w:p>
        </w:tc>
      </w:tr>
      <w:tr w:rsidR="00893A2B" w:rsidRPr="00FC59B9" w14:paraId="19FA2634" w14:textId="77777777" w:rsidTr="001433F5">
        <w:tc>
          <w:tcPr>
            <w:tcW w:w="2264" w:type="dxa"/>
            <w:tcMar>
              <w:top w:w="80" w:type="dxa"/>
              <w:left w:w="80" w:type="dxa"/>
              <w:bottom w:w="80" w:type="dxa"/>
              <w:right w:w="80" w:type="dxa"/>
            </w:tcMar>
          </w:tcPr>
          <w:p w14:paraId="60583C03" w14:textId="77777777" w:rsidR="00893A2B" w:rsidRPr="00F00FA5" w:rsidRDefault="00893A2B" w:rsidP="00893A2B">
            <w:r w:rsidRPr="00F00FA5">
              <w:rPr>
                <w:rFonts w:ascii="Arial" w:eastAsia="Arial" w:hAnsi="Arial" w:cs="Arial"/>
                <w:b/>
                <w:color w:val="000000"/>
              </w:rPr>
              <w:t>Key working relationships</w:t>
            </w:r>
          </w:p>
        </w:tc>
        <w:tc>
          <w:tcPr>
            <w:tcW w:w="7518" w:type="dxa"/>
            <w:tcMar>
              <w:top w:w="80" w:type="dxa"/>
              <w:left w:w="80" w:type="dxa"/>
              <w:bottom w:w="80" w:type="dxa"/>
              <w:right w:w="80" w:type="dxa"/>
            </w:tcMar>
          </w:tcPr>
          <w:p w14:paraId="34032CB6" w14:textId="77777777" w:rsidR="00893A2B" w:rsidRPr="00F00FA5" w:rsidRDefault="00893A2B" w:rsidP="00893A2B">
            <w:pPr>
              <w:spacing w:after="40"/>
            </w:pPr>
            <w:r w:rsidRPr="00F00FA5">
              <w:rPr>
                <w:rFonts w:ascii="Arial" w:eastAsia="Arial" w:hAnsi="Arial" w:cs="Arial"/>
                <w:color w:val="000000"/>
              </w:rPr>
              <w:t>The post holder will develop and maintain effective working relationships with:</w:t>
            </w:r>
          </w:p>
          <w:p w14:paraId="78D711FD" w14:textId="77777777" w:rsidR="00893A2B" w:rsidRPr="00F00FA5" w:rsidRDefault="00893A2B" w:rsidP="00893A2B">
            <w:pPr>
              <w:spacing w:after="20"/>
              <w:ind w:left="360" w:hanging="259"/>
            </w:pPr>
            <w:r w:rsidRPr="00F00FA5">
              <w:rPr>
                <w:rFonts w:ascii="Arial" w:eastAsia="Arial" w:hAnsi="Arial" w:cs="Arial"/>
                <w:color w:val="000000"/>
              </w:rPr>
              <w:t>• service users, families and carers;</w:t>
            </w:r>
          </w:p>
          <w:p w14:paraId="6DDA08E0" w14:textId="77777777" w:rsidR="00893A2B" w:rsidRPr="00F00FA5" w:rsidRDefault="00893A2B" w:rsidP="00893A2B">
            <w:pPr>
              <w:spacing w:after="20"/>
              <w:ind w:left="360" w:hanging="259"/>
            </w:pPr>
            <w:r w:rsidRPr="00F00FA5">
              <w:rPr>
                <w:rFonts w:ascii="Arial" w:eastAsia="Arial" w:hAnsi="Arial" w:cs="Arial"/>
                <w:color w:val="000000"/>
              </w:rPr>
              <w:lastRenderedPageBreak/>
              <w:t>• the Social Inclusion designated officer, Director of Nursing or designated professional lead, CAD+ Project Manager and CAWT project team;</w:t>
            </w:r>
          </w:p>
          <w:p w14:paraId="60935DDA" w14:textId="77777777" w:rsidR="00893A2B" w:rsidRPr="00F00FA5" w:rsidRDefault="00893A2B" w:rsidP="00893A2B">
            <w:pPr>
              <w:spacing w:after="20"/>
              <w:ind w:left="360" w:hanging="259"/>
            </w:pPr>
            <w:r w:rsidRPr="00F00FA5">
              <w:rPr>
                <w:rFonts w:ascii="Arial" w:eastAsia="Arial" w:hAnsi="Arial" w:cs="Arial"/>
                <w:color w:val="000000"/>
              </w:rPr>
              <w:t>• GPs, prescribers, community pharmacists, addiction services, mental health services, primary care, emergency and acute services;</w:t>
            </w:r>
          </w:p>
          <w:p w14:paraId="1084645E" w14:textId="77777777" w:rsidR="00893A2B" w:rsidRPr="00F00FA5" w:rsidRDefault="00893A2B" w:rsidP="00893A2B">
            <w:pPr>
              <w:spacing w:after="20"/>
              <w:ind w:left="360" w:hanging="259"/>
            </w:pPr>
            <w:r w:rsidRPr="00F00FA5">
              <w:rPr>
                <w:rFonts w:ascii="Arial" w:eastAsia="Arial" w:hAnsi="Arial" w:cs="Arial"/>
                <w:color w:val="000000"/>
              </w:rPr>
              <w:t>• community and voluntary organisations delivering CAD+ wraparound and recovery supports;</w:t>
            </w:r>
          </w:p>
          <w:p w14:paraId="420B1A67" w14:textId="77777777" w:rsidR="00893A2B" w:rsidRPr="00F00FA5" w:rsidRDefault="00893A2B" w:rsidP="00893A2B">
            <w:pPr>
              <w:spacing w:after="20"/>
              <w:ind w:left="360" w:hanging="259"/>
            </w:pPr>
            <w:r w:rsidRPr="00F00FA5">
              <w:rPr>
                <w:rFonts w:ascii="Arial" w:eastAsia="Arial" w:hAnsi="Arial" w:cs="Arial"/>
                <w:color w:val="000000"/>
              </w:rPr>
              <w:t>• safeguarding, quality and patient safety, data protection, finance, HR and other corporate support functions; and</w:t>
            </w:r>
          </w:p>
          <w:p w14:paraId="3F00BA5C" w14:textId="77777777" w:rsidR="00893A2B" w:rsidRPr="00F00FA5" w:rsidRDefault="00893A2B" w:rsidP="00893A2B">
            <w:pPr>
              <w:spacing w:after="20"/>
              <w:ind w:left="360" w:hanging="259"/>
            </w:pPr>
            <w:r w:rsidRPr="00F00FA5">
              <w:rPr>
                <w:rFonts w:ascii="Arial" w:eastAsia="Arial" w:hAnsi="Arial" w:cs="Arial"/>
                <w:color w:val="000000"/>
              </w:rPr>
              <w:t>• relevant partners and agencies operating across both jurisdictions.</w:t>
            </w:r>
          </w:p>
        </w:tc>
      </w:tr>
      <w:tr w:rsidR="00893A2B" w:rsidRPr="00FC59B9" w14:paraId="075ECFB6" w14:textId="77777777" w:rsidTr="001433F5">
        <w:tc>
          <w:tcPr>
            <w:tcW w:w="2264" w:type="dxa"/>
            <w:tcMar>
              <w:top w:w="80" w:type="dxa"/>
              <w:left w:w="80" w:type="dxa"/>
              <w:bottom w:w="80" w:type="dxa"/>
              <w:right w:w="80" w:type="dxa"/>
            </w:tcMar>
          </w:tcPr>
          <w:p w14:paraId="2C985702" w14:textId="77777777" w:rsidR="00893A2B" w:rsidRPr="00F00FA5" w:rsidRDefault="00893A2B" w:rsidP="00893A2B">
            <w:r w:rsidRPr="00F00FA5">
              <w:rPr>
                <w:rFonts w:ascii="Arial" w:eastAsia="Arial" w:hAnsi="Arial" w:cs="Arial"/>
                <w:b/>
                <w:color w:val="000000"/>
              </w:rPr>
              <w:lastRenderedPageBreak/>
              <w:t>Purpose of the post</w:t>
            </w:r>
          </w:p>
        </w:tc>
        <w:tc>
          <w:tcPr>
            <w:tcW w:w="7518" w:type="dxa"/>
            <w:tcMar>
              <w:top w:w="80" w:type="dxa"/>
              <w:left w:w="80" w:type="dxa"/>
              <w:bottom w:w="80" w:type="dxa"/>
              <w:right w:w="80" w:type="dxa"/>
            </w:tcMar>
          </w:tcPr>
          <w:p w14:paraId="6B4EB174" w14:textId="77777777" w:rsidR="00893A2B" w:rsidRPr="00F00FA5" w:rsidRDefault="00893A2B" w:rsidP="00893A2B">
            <w:pPr>
              <w:spacing w:after="80"/>
            </w:pPr>
            <w:r w:rsidRPr="00F00FA5">
              <w:rPr>
                <w:rFonts w:ascii="Arial" w:eastAsia="Arial" w:hAnsi="Arial" w:cs="Arial"/>
                <w:color w:val="000000"/>
              </w:rPr>
              <w:t>The Clinical Nurse Manager 2 (Community Alcohol Detoxification) will have responsibility for the coordination, management and delivery of the PEACEPLUS Community Alcohol Detox (CAD+) service within the designated area.</w:t>
            </w:r>
          </w:p>
          <w:p w14:paraId="44FAA527" w14:textId="77777777" w:rsidR="00893A2B" w:rsidRPr="00F00FA5" w:rsidRDefault="00893A2B" w:rsidP="00893A2B">
            <w:pPr>
              <w:spacing w:after="80"/>
            </w:pPr>
            <w:r w:rsidRPr="00F00FA5">
              <w:rPr>
                <w:rFonts w:ascii="Arial" w:eastAsia="Arial" w:hAnsi="Arial" w:cs="Arial"/>
                <w:color w:val="000000"/>
              </w:rPr>
              <w:t>The post holder will provide clinical leadership, operational oversight, direct clinical care and care coordination to support the safe delivery of community-based alcohol detoxification and associated recovery supports, ensuring high standards of clinical governance, service quality and service user safety.</w:t>
            </w:r>
          </w:p>
          <w:p w14:paraId="5E9EA64D" w14:textId="77777777" w:rsidR="00893A2B" w:rsidRPr="00F00FA5" w:rsidRDefault="00893A2B" w:rsidP="00893A2B">
            <w:r w:rsidRPr="00F00FA5">
              <w:rPr>
                <w:rFonts w:ascii="Arial" w:eastAsia="Arial" w:hAnsi="Arial" w:cs="Arial"/>
                <w:color w:val="000000"/>
              </w:rPr>
              <w:t>The post holder will have day-to-day line management and supervision responsibility for the 0.5 WTE administrative support assigned to the relevant CAD+ service area.</w:t>
            </w:r>
          </w:p>
        </w:tc>
      </w:tr>
      <w:tr w:rsidR="00893A2B" w:rsidRPr="00FC59B9" w14:paraId="7A18C303" w14:textId="77777777" w:rsidTr="001433F5">
        <w:tc>
          <w:tcPr>
            <w:tcW w:w="2264" w:type="dxa"/>
            <w:tcMar>
              <w:top w:w="80" w:type="dxa"/>
              <w:left w:w="80" w:type="dxa"/>
              <w:bottom w:w="80" w:type="dxa"/>
              <w:right w:w="80" w:type="dxa"/>
            </w:tcMar>
          </w:tcPr>
          <w:p w14:paraId="5B5336A2" w14:textId="77777777" w:rsidR="00893A2B" w:rsidRPr="00F00FA5" w:rsidRDefault="00893A2B" w:rsidP="00893A2B">
            <w:r w:rsidRPr="00F00FA5">
              <w:rPr>
                <w:rFonts w:ascii="Arial" w:eastAsia="Arial" w:hAnsi="Arial" w:cs="Arial"/>
                <w:b/>
                <w:color w:val="000000"/>
              </w:rPr>
              <w:t>Principal duties and responsibilities</w:t>
            </w:r>
          </w:p>
        </w:tc>
        <w:tc>
          <w:tcPr>
            <w:tcW w:w="7518" w:type="dxa"/>
            <w:tcMar>
              <w:top w:w="80" w:type="dxa"/>
              <w:left w:w="80" w:type="dxa"/>
              <w:bottom w:w="80" w:type="dxa"/>
              <w:right w:w="80" w:type="dxa"/>
            </w:tcMar>
          </w:tcPr>
          <w:p w14:paraId="2263C390" w14:textId="77777777" w:rsidR="00893A2B" w:rsidRPr="00F00FA5" w:rsidRDefault="00893A2B" w:rsidP="00893A2B">
            <w:pPr>
              <w:spacing w:after="100"/>
            </w:pPr>
            <w:r w:rsidRPr="00F00FA5">
              <w:rPr>
                <w:rFonts w:ascii="Arial" w:eastAsia="Arial" w:hAnsi="Arial" w:cs="Arial"/>
                <w:i/>
                <w:color w:val="000000"/>
              </w:rPr>
              <w:t>The Clinical Nurse Manager 2 (Community Alcohol Detoxification) will:</w:t>
            </w:r>
          </w:p>
          <w:p w14:paraId="68523590" w14:textId="77777777" w:rsidR="00893A2B" w:rsidRPr="00F00FA5" w:rsidRDefault="00893A2B" w:rsidP="00893A2B">
            <w:pPr>
              <w:keepNext/>
              <w:spacing w:before="40" w:after="40"/>
            </w:pPr>
            <w:r w:rsidRPr="00F00FA5">
              <w:rPr>
                <w:rFonts w:ascii="Arial" w:eastAsia="Arial" w:hAnsi="Arial" w:cs="Arial"/>
                <w:b/>
                <w:color w:val="000000"/>
              </w:rPr>
              <w:t>Community Alcohol Detoxification and Case Management</w:t>
            </w:r>
          </w:p>
          <w:p w14:paraId="34DDD5BE" w14:textId="77777777" w:rsidR="00893A2B" w:rsidRPr="00F00FA5" w:rsidRDefault="00893A2B" w:rsidP="00893A2B">
            <w:pPr>
              <w:spacing w:after="20"/>
              <w:ind w:left="360" w:hanging="259"/>
            </w:pPr>
            <w:r w:rsidRPr="00F00FA5">
              <w:rPr>
                <w:rFonts w:ascii="Arial" w:eastAsia="Arial" w:hAnsi="Arial" w:cs="Arial"/>
                <w:color w:val="000000"/>
              </w:rPr>
              <w:t>• Coordinate and oversee the delivery of safe, evidence-based community alcohol detoxification services within the designated area.</w:t>
            </w:r>
          </w:p>
          <w:p w14:paraId="3D5D9A3D" w14:textId="77777777" w:rsidR="00893A2B" w:rsidRPr="00F00FA5" w:rsidRDefault="00893A2B" w:rsidP="00893A2B">
            <w:pPr>
              <w:spacing w:after="20"/>
              <w:ind w:left="360" w:hanging="259"/>
            </w:pPr>
            <w:r w:rsidRPr="00F00FA5">
              <w:rPr>
                <w:rFonts w:ascii="Arial" w:eastAsia="Arial" w:hAnsi="Arial" w:cs="Arial"/>
                <w:color w:val="000000"/>
              </w:rPr>
              <w:t>• Undertake and/or coordinate comprehensive assessment of service users, including alcohol use, physical and mental health, social circumstances, safeguarding considerations, risk and suitability for community detoxification.</w:t>
            </w:r>
          </w:p>
          <w:p w14:paraId="4AF2E330" w14:textId="77777777" w:rsidR="00893A2B" w:rsidRPr="00F00FA5" w:rsidRDefault="00893A2B" w:rsidP="00893A2B">
            <w:pPr>
              <w:spacing w:after="20"/>
              <w:ind w:left="360" w:hanging="259"/>
            </w:pPr>
            <w:r w:rsidRPr="00F00FA5">
              <w:rPr>
                <w:rFonts w:ascii="Arial" w:eastAsia="Arial" w:hAnsi="Arial" w:cs="Arial"/>
                <w:color w:val="000000"/>
              </w:rPr>
              <w:t>• Develop, implement and review individualised care plans in partnership with the service user and, as appropriate, their family or carer, GP or prescriber, community pharmacist, existing addiction and mental health services and CAD+ wraparound support provider.</w:t>
            </w:r>
          </w:p>
          <w:p w14:paraId="630277C9" w14:textId="77777777" w:rsidR="00893A2B" w:rsidRPr="00F00FA5" w:rsidRDefault="00893A2B" w:rsidP="00893A2B">
            <w:pPr>
              <w:spacing w:after="20"/>
              <w:ind w:left="360" w:hanging="259"/>
            </w:pPr>
            <w:r w:rsidRPr="00F00FA5">
              <w:rPr>
                <w:rFonts w:ascii="Arial" w:eastAsia="Arial" w:hAnsi="Arial" w:cs="Arial"/>
                <w:color w:val="000000"/>
              </w:rPr>
              <w:t>• Manage an appropriate clinical caseload and ensure continuity from referral and detox preparation through withdrawal monitoring, recovery support, transition and discharge.</w:t>
            </w:r>
          </w:p>
          <w:p w14:paraId="70BA4191" w14:textId="77777777" w:rsidR="00893A2B" w:rsidRPr="00F00FA5" w:rsidRDefault="00893A2B" w:rsidP="00893A2B">
            <w:pPr>
              <w:spacing w:after="20"/>
              <w:ind w:left="360" w:hanging="259"/>
            </w:pPr>
            <w:r w:rsidRPr="00F00FA5">
              <w:rPr>
                <w:rFonts w:ascii="Arial" w:eastAsia="Arial" w:hAnsi="Arial" w:cs="Arial"/>
                <w:color w:val="000000"/>
              </w:rPr>
              <w:t>• Monitor physical and psychological wellbeing during detoxification and take timely action, including escalation to the appropriate medical, emergency or specialist service, where clinical risk or deterioration is identified.</w:t>
            </w:r>
          </w:p>
          <w:p w14:paraId="347258EE" w14:textId="77777777" w:rsidR="00893A2B" w:rsidRPr="00F00FA5" w:rsidRDefault="00893A2B" w:rsidP="00893A2B">
            <w:pPr>
              <w:spacing w:after="20"/>
              <w:ind w:left="360" w:hanging="259"/>
            </w:pPr>
            <w:r w:rsidRPr="00F00FA5">
              <w:rPr>
                <w:rFonts w:ascii="Arial" w:eastAsia="Arial" w:hAnsi="Arial" w:cs="Arial"/>
                <w:color w:val="000000"/>
              </w:rPr>
              <w:t>• Coordinate medication arrangements and monitoring within the post holder’s scope of practice and in accordance with authorised prescriptions, agreed protocols and medicines management requirements.</w:t>
            </w:r>
          </w:p>
          <w:p w14:paraId="21CA62AD" w14:textId="77777777" w:rsidR="00893A2B" w:rsidRPr="00F00FA5" w:rsidRDefault="00893A2B" w:rsidP="00893A2B">
            <w:pPr>
              <w:spacing w:after="20"/>
              <w:ind w:left="360" w:hanging="259"/>
            </w:pPr>
            <w:r w:rsidRPr="00F00FA5">
              <w:rPr>
                <w:rFonts w:ascii="Arial" w:eastAsia="Arial" w:hAnsi="Arial" w:cs="Arial"/>
                <w:color w:val="000000"/>
              </w:rPr>
              <w:t>• Provide service users and families or carers with clear information, education and support on withdrawal, harm reduction, relapse prevention, recovery and access to wider services.</w:t>
            </w:r>
          </w:p>
          <w:p w14:paraId="6C3853DF" w14:textId="77777777" w:rsidR="00893A2B" w:rsidRPr="00F00FA5" w:rsidRDefault="00893A2B" w:rsidP="00893A2B">
            <w:pPr>
              <w:spacing w:after="20"/>
              <w:ind w:left="360" w:hanging="259"/>
            </w:pPr>
            <w:r w:rsidRPr="00F00FA5">
              <w:rPr>
                <w:rFonts w:ascii="Arial" w:eastAsia="Arial" w:hAnsi="Arial" w:cs="Arial"/>
                <w:color w:val="000000"/>
              </w:rPr>
              <w:t>• Support continuity of care across the CAD+ service by providing cover across locations, as required, to meet service needs and minimise clinical risk.</w:t>
            </w:r>
          </w:p>
          <w:p w14:paraId="47F687B9" w14:textId="77777777" w:rsidR="00893A2B" w:rsidRPr="00F00FA5" w:rsidRDefault="00893A2B" w:rsidP="00893A2B">
            <w:pPr>
              <w:spacing w:after="20"/>
              <w:ind w:left="360" w:hanging="259"/>
            </w:pPr>
            <w:r w:rsidRPr="00F00FA5">
              <w:rPr>
                <w:rFonts w:ascii="Arial" w:eastAsia="Arial" w:hAnsi="Arial" w:cs="Arial"/>
                <w:color w:val="000000"/>
              </w:rPr>
              <w:t>• Ensure that service users are treated with dignity and respect and that consent, confidentiality, choice and recovery goals remain central to care.</w:t>
            </w:r>
          </w:p>
          <w:p w14:paraId="57C1ABD5" w14:textId="77777777" w:rsidR="00893A2B" w:rsidRPr="00F00FA5" w:rsidRDefault="00893A2B" w:rsidP="00893A2B">
            <w:pPr>
              <w:keepNext/>
              <w:spacing w:before="100" w:after="40"/>
            </w:pPr>
            <w:r w:rsidRPr="00F00FA5">
              <w:rPr>
                <w:rFonts w:ascii="Arial" w:eastAsia="Arial" w:hAnsi="Arial" w:cs="Arial"/>
                <w:b/>
                <w:color w:val="000000"/>
              </w:rPr>
              <w:t>Professional and Clinical Practice</w:t>
            </w:r>
          </w:p>
          <w:p w14:paraId="3BE9EC3C" w14:textId="77777777" w:rsidR="00893A2B" w:rsidRPr="00F00FA5" w:rsidRDefault="00893A2B" w:rsidP="00893A2B">
            <w:pPr>
              <w:spacing w:after="20"/>
              <w:ind w:left="360" w:hanging="259"/>
            </w:pPr>
            <w:r w:rsidRPr="00F00FA5">
              <w:rPr>
                <w:rFonts w:ascii="Arial" w:eastAsia="Arial" w:hAnsi="Arial" w:cs="Arial"/>
                <w:color w:val="000000"/>
              </w:rPr>
              <w:t>• Provide a high level of professional and clinical leadership for the local CAD+ pathway while remaining within the Scope of Nursing and Midwifery Practice Framework.</w:t>
            </w:r>
          </w:p>
          <w:p w14:paraId="18189C2E" w14:textId="77777777" w:rsidR="00893A2B" w:rsidRPr="00F00FA5" w:rsidRDefault="00893A2B" w:rsidP="00893A2B">
            <w:pPr>
              <w:spacing w:after="20"/>
              <w:ind w:left="360" w:hanging="259"/>
            </w:pPr>
            <w:r w:rsidRPr="00F00FA5">
              <w:rPr>
                <w:rFonts w:ascii="Arial" w:eastAsia="Arial" w:hAnsi="Arial" w:cs="Arial"/>
                <w:color w:val="000000"/>
              </w:rPr>
              <w:t>• Practice in accordance with the NMBI Code of Professional Conduct and Ethics, relevant legislation, national and HSE policies, professional guidance, and locally approved policies, procedures, protocols and guidelines.</w:t>
            </w:r>
          </w:p>
          <w:p w14:paraId="032C5726" w14:textId="77777777" w:rsidR="00893A2B" w:rsidRPr="00F00FA5" w:rsidRDefault="00893A2B" w:rsidP="00893A2B">
            <w:pPr>
              <w:spacing w:after="20"/>
              <w:ind w:left="360" w:hanging="259"/>
            </w:pPr>
            <w:r w:rsidRPr="00F00FA5">
              <w:rPr>
                <w:rFonts w:ascii="Arial" w:eastAsia="Arial" w:hAnsi="Arial" w:cs="Arial"/>
                <w:color w:val="000000"/>
              </w:rPr>
              <w:t>• Apply an evidence-based, person-centred and recovery-oriented approach to assessment, clinical decision-making, care planning and review.</w:t>
            </w:r>
          </w:p>
          <w:p w14:paraId="5717F664" w14:textId="77777777" w:rsidR="00893A2B" w:rsidRPr="00F00FA5" w:rsidRDefault="00893A2B" w:rsidP="00893A2B">
            <w:pPr>
              <w:spacing w:after="20"/>
              <w:ind w:left="360" w:hanging="259"/>
            </w:pPr>
            <w:r w:rsidRPr="00F00FA5">
              <w:rPr>
                <w:rFonts w:ascii="Arial" w:eastAsia="Arial" w:hAnsi="Arial" w:cs="Arial"/>
                <w:color w:val="000000"/>
              </w:rPr>
              <w:lastRenderedPageBreak/>
              <w:t>• Maintain accurate, timely, secure and contemporaneous clinical records and ensure appropriate communication of assessment findings, care plans, risks and recommendations.</w:t>
            </w:r>
          </w:p>
          <w:p w14:paraId="4D542CE7" w14:textId="77777777" w:rsidR="00893A2B" w:rsidRPr="00F00FA5" w:rsidRDefault="00893A2B" w:rsidP="00893A2B">
            <w:pPr>
              <w:spacing w:after="20"/>
              <w:ind w:left="360" w:hanging="259"/>
            </w:pPr>
            <w:r w:rsidRPr="00F00FA5">
              <w:rPr>
                <w:rFonts w:ascii="Arial" w:eastAsia="Arial" w:hAnsi="Arial" w:cs="Arial"/>
                <w:color w:val="000000"/>
              </w:rPr>
              <w:t>• Contribute to the development, implementation and review of clinical pathways, referral criteria, protocols and standards for community alcohol detoxification.</w:t>
            </w:r>
          </w:p>
          <w:p w14:paraId="314B6AD7" w14:textId="77777777" w:rsidR="00893A2B" w:rsidRPr="00F00FA5" w:rsidRDefault="00893A2B" w:rsidP="00893A2B">
            <w:pPr>
              <w:spacing w:after="20"/>
              <w:ind w:left="360" w:hanging="259"/>
            </w:pPr>
            <w:r w:rsidRPr="00F00FA5">
              <w:rPr>
                <w:rFonts w:ascii="Arial" w:eastAsia="Arial" w:hAnsi="Arial" w:cs="Arial"/>
                <w:color w:val="000000"/>
              </w:rPr>
              <w:t>• Recognise the limits of professional competence and seek advice, clinical review or escalation where a matter falls outside the post holder’s scope of practice.</w:t>
            </w:r>
          </w:p>
          <w:p w14:paraId="354E9A8A" w14:textId="77777777" w:rsidR="00893A2B" w:rsidRPr="00F00FA5" w:rsidRDefault="00893A2B" w:rsidP="00893A2B">
            <w:pPr>
              <w:spacing w:after="20"/>
              <w:ind w:left="360" w:hanging="259"/>
            </w:pPr>
            <w:r w:rsidRPr="00F00FA5">
              <w:rPr>
                <w:rFonts w:ascii="Arial" w:eastAsia="Arial" w:hAnsi="Arial" w:cs="Arial"/>
                <w:color w:val="000000"/>
              </w:rPr>
              <w:t>• Support safe transitions between community, primary care, mental health, addiction, acute, residential and recovery services.</w:t>
            </w:r>
          </w:p>
          <w:p w14:paraId="238B7135" w14:textId="77777777" w:rsidR="00893A2B" w:rsidRPr="00F00FA5" w:rsidRDefault="00893A2B" w:rsidP="00893A2B">
            <w:pPr>
              <w:keepNext/>
              <w:spacing w:before="100" w:after="40"/>
            </w:pPr>
            <w:r w:rsidRPr="00F00FA5">
              <w:rPr>
                <w:rFonts w:ascii="Arial" w:eastAsia="Arial" w:hAnsi="Arial" w:cs="Arial"/>
                <w:b/>
                <w:color w:val="000000"/>
              </w:rPr>
              <w:t>Integrated Working and Service Coordination</w:t>
            </w:r>
          </w:p>
          <w:p w14:paraId="3782C643" w14:textId="77777777" w:rsidR="00893A2B" w:rsidRPr="00F00FA5" w:rsidRDefault="00893A2B" w:rsidP="00893A2B">
            <w:pPr>
              <w:spacing w:after="20"/>
              <w:ind w:left="360" w:hanging="259"/>
            </w:pPr>
            <w:r w:rsidRPr="00F00FA5">
              <w:rPr>
                <w:rFonts w:ascii="Arial" w:eastAsia="Arial" w:hAnsi="Arial" w:cs="Arial"/>
                <w:color w:val="000000"/>
              </w:rPr>
              <w:t>• Develop and maintain effective multidisciplinary and interagency working arrangements with GPs, prescribers, pharmacies, addiction services, mental health services, primary care, acute services and community and voluntary partners.</w:t>
            </w:r>
          </w:p>
          <w:p w14:paraId="2EFCC12C" w14:textId="77777777" w:rsidR="00893A2B" w:rsidRPr="00F00FA5" w:rsidRDefault="00893A2B" w:rsidP="00893A2B">
            <w:pPr>
              <w:spacing w:after="20"/>
              <w:ind w:left="360" w:hanging="259"/>
            </w:pPr>
            <w:r w:rsidRPr="00F00FA5">
              <w:rPr>
                <w:rFonts w:ascii="Arial" w:eastAsia="Arial" w:hAnsi="Arial" w:cs="Arial"/>
                <w:color w:val="000000"/>
              </w:rPr>
              <w:t>• Coordinate referrals, information sharing, case discussions and transition planning in line with consent, data protection requirements and agreed governance arrangements.</w:t>
            </w:r>
          </w:p>
          <w:p w14:paraId="318B7DBE" w14:textId="77777777" w:rsidR="00893A2B" w:rsidRPr="00F00FA5" w:rsidRDefault="00893A2B" w:rsidP="00893A2B">
            <w:pPr>
              <w:spacing w:after="20"/>
              <w:ind w:left="360" w:hanging="259"/>
            </w:pPr>
            <w:r w:rsidRPr="00F00FA5">
              <w:rPr>
                <w:rFonts w:ascii="Arial" w:eastAsia="Arial" w:hAnsi="Arial" w:cs="Arial"/>
                <w:color w:val="000000"/>
              </w:rPr>
              <w:t>• Work closely with contracted CAD+ wraparound providers to support an integrated end-to-end pathway before, during and after detoxification.</w:t>
            </w:r>
          </w:p>
          <w:p w14:paraId="4F63A3CF" w14:textId="77777777" w:rsidR="00893A2B" w:rsidRPr="00F00FA5" w:rsidRDefault="00893A2B" w:rsidP="00893A2B">
            <w:pPr>
              <w:spacing w:after="20"/>
              <w:ind w:left="360" w:hanging="259"/>
            </w:pPr>
            <w:r w:rsidRPr="00F00FA5">
              <w:rPr>
                <w:rFonts w:ascii="Arial" w:eastAsia="Arial" w:hAnsi="Arial" w:cs="Arial"/>
                <w:color w:val="000000"/>
              </w:rPr>
              <w:t>• Participate in relevant clinical, operational, project and partnership meetings and contribute to effective communication across both jurisdictions.</w:t>
            </w:r>
          </w:p>
          <w:p w14:paraId="3C902879" w14:textId="77777777" w:rsidR="00893A2B" w:rsidRPr="00F00FA5" w:rsidRDefault="00893A2B" w:rsidP="00893A2B">
            <w:pPr>
              <w:spacing w:after="20"/>
              <w:ind w:left="360" w:hanging="259"/>
            </w:pPr>
            <w:r w:rsidRPr="00F00FA5">
              <w:rPr>
                <w:rFonts w:ascii="Arial" w:eastAsia="Arial" w:hAnsi="Arial" w:cs="Arial"/>
                <w:color w:val="000000"/>
              </w:rPr>
              <w:t>• Advocate for service users and support equitable access to appropriate health, social and recovery supports.</w:t>
            </w:r>
          </w:p>
          <w:p w14:paraId="016D6F7F" w14:textId="77777777" w:rsidR="00893A2B" w:rsidRPr="00F00FA5" w:rsidRDefault="00893A2B" w:rsidP="00893A2B">
            <w:pPr>
              <w:keepNext/>
              <w:spacing w:before="100" w:after="40"/>
            </w:pPr>
            <w:r w:rsidRPr="00F00FA5">
              <w:rPr>
                <w:rFonts w:ascii="Arial" w:eastAsia="Arial" w:hAnsi="Arial" w:cs="Arial"/>
                <w:b/>
                <w:color w:val="000000"/>
              </w:rPr>
              <w:t>Quality, Risk and Service Improvement</w:t>
            </w:r>
          </w:p>
          <w:p w14:paraId="5E5AFDD4" w14:textId="77777777" w:rsidR="00893A2B" w:rsidRPr="00F00FA5" w:rsidRDefault="00893A2B" w:rsidP="00893A2B">
            <w:pPr>
              <w:spacing w:after="20"/>
              <w:ind w:left="360" w:hanging="259"/>
            </w:pPr>
            <w:r w:rsidRPr="00F00FA5">
              <w:rPr>
                <w:rFonts w:ascii="Arial" w:eastAsia="Arial" w:hAnsi="Arial" w:cs="Arial"/>
                <w:color w:val="000000"/>
              </w:rPr>
              <w:t>• Identify, assess, manage, monitor and report clinical and operational risks within the area of responsibility, including risks associated with alcohol withdrawal, medication, safeguarding, lone working and home or community visits.</w:t>
            </w:r>
          </w:p>
          <w:p w14:paraId="63C88BAD" w14:textId="77777777" w:rsidR="00893A2B" w:rsidRPr="00F00FA5" w:rsidRDefault="00893A2B" w:rsidP="00893A2B">
            <w:pPr>
              <w:spacing w:after="20"/>
              <w:ind w:left="360" w:hanging="259"/>
            </w:pPr>
            <w:r w:rsidRPr="00F00FA5">
              <w:rPr>
                <w:rFonts w:ascii="Arial" w:eastAsia="Arial" w:hAnsi="Arial" w:cs="Arial"/>
                <w:color w:val="000000"/>
              </w:rPr>
              <w:t>• Ensure incidents, near misses, complaints and safeguarding concerns are managed and reported in accordance with HSE policy and that learning is applied to service improvement.</w:t>
            </w:r>
          </w:p>
          <w:p w14:paraId="1FA3531A" w14:textId="77777777" w:rsidR="00893A2B" w:rsidRPr="00F00FA5" w:rsidRDefault="00893A2B" w:rsidP="00893A2B">
            <w:pPr>
              <w:spacing w:after="20"/>
              <w:ind w:left="360" w:hanging="259"/>
            </w:pPr>
            <w:r w:rsidRPr="00F00FA5">
              <w:rPr>
                <w:rFonts w:ascii="Arial" w:eastAsia="Arial" w:hAnsi="Arial" w:cs="Arial"/>
                <w:color w:val="000000"/>
              </w:rPr>
              <w:t>• Monitor service activity, outcomes, waiting times, key performance indicators and data quality in line with CAD+ project and funder requirements.</w:t>
            </w:r>
          </w:p>
          <w:p w14:paraId="57B7CB75" w14:textId="77777777" w:rsidR="00893A2B" w:rsidRPr="00F00FA5" w:rsidRDefault="00893A2B" w:rsidP="00893A2B">
            <w:pPr>
              <w:spacing w:after="20"/>
              <w:ind w:left="360" w:hanging="259"/>
            </w:pPr>
            <w:r w:rsidRPr="00F00FA5">
              <w:rPr>
                <w:rFonts w:ascii="Arial" w:eastAsia="Arial" w:hAnsi="Arial" w:cs="Arial"/>
                <w:color w:val="000000"/>
              </w:rPr>
              <w:t>• Participate in and, where appropriate, lead clinical audit, service evaluation, quality improvement and evidence-based practice initiatives.</w:t>
            </w:r>
          </w:p>
          <w:p w14:paraId="41053E7E" w14:textId="77777777" w:rsidR="00893A2B" w:rsidRPr="00F00FA5" w:rsidRDefault="00893A2B" w:rsidP="00893A2B">
            <w:pPr>
              <w:spacing w:after="20"/>
              <w:ind w:left="360" w:hanging="259"/>
            </w:pPr>
            <w:r w:rsidRPr="00F00FA5">
              <w:rPr>
                <w:rFonts w:ascii="Arial" w:eastAsia="Arial" w:hAnsi="Arial" w:cs="Arial"/>
                <w:color w:val="000000"/>
              </w:rPr>
              <w:t>• Use audit findings, service user feedback, outcome data and current research to improve service quality, safety and effectiveness.</w:t>
            </w:r>
          </w:p>
          <w:p w14:paraId="013B2C56" w14:textId="77777777" w:rsidR="00893A2B" w:rsidRPr="00F00FA5" w:rsidRDefault="00893A2B" w:rsidP="00893A2B">
            <w:pPr>
              <w:spacing w:after="20"/>
              <w:ind w:left="360" w:hanging="259"/>
            </w:pPr>
            <w:r w:rsidRPr="00F00FA5">
              <w:rPr>
                <w:rFonts w:ascii="Arial" w:eastAsia="Arial" w:hAnsi="Arial" w:cs="Arial"/>
                <w:color w:val="000000"/>
              </w:rPr>
              <w:t>• Contribute to health promotion, harm reduction and prevention initiatives relevant to alcohol-related harm and recovery.</w:t>
            </w:r>
          </w:p>
          <w:p w14:paraId="56209A6F" w14:textId="77777777" w:rsidR="00893A2B" w:rsidRPr="00F00FA5" w:rsidRDefault="00893A2B" w:rsidP="00893A2B">
            <w:pPr>
              <w:keepNext/>
              <w:spacing w:before="100" w:after="40"/>
            </w:pPr>
            <w:r w:rsidRPr="00F00FA5">
              <w:rPr>
                <w:rFonts w:ascii="Arial" w:eastAsia="Arial" w:hAnsi="Arial" w:cs="Arial"/>
                <w:b/>
                <w:color w:val="000000"/>
              </w:rPr>
              <w:t>Education and Professional Development</w:t>
            </w:r>
          </w:p>
          <w:p w14:paraId="3BD18132" w14:textId="77777777" w:rsidR="00893A2B" w:rsidRPr="00F00FA5" w:rsidRDefault="00893A2B" w:rsidP="00893A2B">
            <w:pPr>
              <w:spacing w:after="20"/>
              <w:ind w:left="360" w:hanging="259"/>
            </w:pPr>
            <w:r w:rsidRPr="00F00FA5">
              <w:rPr>
                <w:rFonts w:ascii="Arial" w:eastAsia="Arial" w:hAnsi="Arial" w:cs="Arial"/>
                <w:color w:val="000000"/>
              </w:rPr>
              <w:t>• Maintain continuing professional development relevant to addiction, alcohol withdrawal, dual diagnosis, community practice, clinical governance and nursing management.</w:t>
            </w:r>
          </w:p>
          <w:p w14:paraId="6F563D8B" w14:textId="77777777" w:rsidR="00893A2B" w:rsidRPr="00F00FA5" w:rsidRDefault="00893A2B" w:rsidP="00893A2B">
            <w:pPr>
              <w:spacing w:after="20"/>
              <w:ind w:left="360" w:hanging="259"/>
            </w:pPr>
            <w:r w:rsidRPr="00F00FA5">
              <w:rPr>
                <w:rFonts w:ascii="Arial" w:eastAsia="Arial" w:hAnsi="Arial" w:cs="Arial"/>
                <w:color w:val="000000"/>
              </w:rPr>
              <w:t>• Contribute to the identification and delivery of induction, education and training for relevant staff, partner organisations and service providers.</w:t>
            </w:r>
          </w:p>
          <w:p w14:paraId="5A83EA4A" w14:textId="77777777" w:rsidR="00893A2B" w:rsidRPr="00F00FA5" w:rsidRDefault="00893A2B" w:rsidP="00893A2B">
            <w:pPr>
              <w:spacing w:after="20"/>
              <w:ind w:left="360" w:hanging="259"/>
            </w:pPr>
            <w:r w:rsidRPr="00F00FA5">
              <w:rPr>
                <w:rFonts w:ascii="Arial" w:eastAsia="Arial" w:hAnsi="Arial" w:cs="Arial"/>
                <w:color w:val="000000"/>
              </w:rPr>
              <w:t>• Provide clinical advice, support and consultation to colleagues and partners within the limits of the role and agreed governance arrangements.</w:t>
            </w:r>
          </w:p>
          <w:p w14:paraId="11C00F33" w14:textId="77777777" w:rsidR="00893A2B" w:rsidRPr="00F00FA5" w:rsidRDefault="00893A2B" w:rsidP="00893A2B">
            <w:pPr>
              <w:spacing w:after="20"/>
              <w:ind w:left="360" w:hanging="259"/>
            </w:pPr>
            <w:r w:rsidRPr="00F00FA5">
              <w:rPr>
                <w:rFonts w:ascii="Arial" w:eastAsia="Arial" w:hAnsi="Arial" w:cs="Arial"/>
                <w:color w:val="000000"/>
              </w:rPr>
              <w:t>• Participate in the HSE performance achievement process and maintain an individual professional development plan.</w:t>
            </w:r>
          </w:p>
          <w:p w14:paraId="1013C3BD" w14:textId="77777777" w:rsidR="00893A2B" w:rsidRPr="00F00FA5" w:rsidRDefault="00893A2B" w:rsidP="00893A2B">
            <w:pPr>
              <w:keepNext/>
              <w:spacing w:before="100" w:after="40"/>
            </w:pPr>
            <w:r w:rsidRPr="00F00FA5">
              <w:rPr>
                <w:rFonts w:ascii="Arial" w:eastAsia="Arial" w:hAnsi="Arial" w:cs="Arial"/>
                <w:b/>
                <w:color w:val="000000"/>
              </w:rPr>
              <w:t>Management, Administration and Project Reporting</w:t>
            </w:r>
          </w:p>
          <w:p w14:paraId="6148E394" w14:textId="77777777" w:rsidR="00893A2B" w:rsidRPr="00F00FA5" w:rsidRDefault="00893A2B" w:rsidP="00893A2B">
            <w:pPr>
              <w:spacing w:after="20"/>
              <w:ind w:left="360" w:hanging="259"/>
            </w:pPr>
            <w:r w:rsidRPr="00F00FA5">
              <w:rPr>
                <w:rFonts w:ascii="Arial" w:eastAsia="Arial" w:hAnsi="Arial" w:cs="Arial"/>
                <w:color w:val="000000"/>
              </w:rPr>
              <w:t>• Provide day-to-day line management, supervision, workload allocation and support to the 0.5 WTE administrative support assigned to the relevant CAD+ service area, in accordance with HSE HR policies and procedures.</w:t>
            </w:r>
          </w:p>
          <w:p w14:paraId="444F8E44" w14:textId="77777777" w:rsidR="00893A2B" w:rsidRPr="00F00FA5" w:rsidRDefault="00893A2B" w:rsidP="00893A2B">
            <w:pPr>
              <w:spacing w:after="20"/>
              <w:ind w:left="360" w:hanging="259"/>
            </w:pPr>
            <w:r w:rsidRPr="00F00FA5">
              <w:rPr>
                <w:rFonts w:ascii="Arial" w:eastAsia="Arial" w:hAnsi="Arial" w:cs="Arial"/>
                <w:color w:val="000000"/>
              </w:rPr>
              <w:t>• Ensure administrative systems support timely referral processing, appointment coordination, correspondence, record management, data entry and reporting.</w:t>
            </w:r>
          </w:p>
          <w:p w14:paraId="3B1196F4" w14:textId="77777777" w:rsidR="00893A2B" w:rsidRPr="00F00FA5" w:rsidRDefault="00893A2B" w:rsidP="00893A2B">
            <w:pPr>
              <w:spacing w:after="20"/>
              <w:ind w:left="360" w:hanging="259"/>
            </w:pPr>
            <w:r w:rsidRPr="00F00FA5">
              <w:rPr>
                <w:rFonts w:ascii="Arial" w:eastAsia="Arial" w:hAnsi="Arial" w:cs="Arial"/>
                <w:color w:val="000000"/>
              </w:rPr>
              <w:lastRenderedPageBreak/>
              <w:t xml:space="preserve">• Plan and organise the local service effectively, manage competing priorities and use available resources efficiently and </w:t>
            </w:r>
            <w:proofErr w:type="gramStart"/>
            <w:r w:rsidRPr="00F00FA5">
              <w:rPr>
                <w:rFonts w:ascii="Arial" w:eastAsia="Arial" w:hAnsi="Arial" w:cs="Arial"/>
                <w:color w:val="000000"/>
              </w:rPr>
              <w:t>with regard to</w:t>
            </w:r>
            <w:proofErr w:type="gramEnd"/>
            <w:r w:rsidRPr="00F00FA5">
              <w:rPr>
                <w:rFonts w:ascii="Arial" w:eastAsia="Arial" w:hAnsi="Arial" w:cs="Arial"/>
                <w:color w:val="000000"/>
              </w:rPr>
              <w:t xml:space="preserve"> value for money.</w:t>
            </w:r>
          </w:p>
          <w:p w14:paraId="2CD8D6B9" w14:textId="77777777" w:rsidR="00893A2B" w:rsidRPr="00F00FA5" w:rsidRDefault="00893A2B" w:rsidP="00893A2B">
            <w:pPr>
              <w:spacing w:after="20"/>
              <w:ind w:left="360" w:hanging="259"/>
            </w:pPr>
            <w:r w:rsidRPr="00F00FA5">
              <w:rPr>
                <w:rFonts w:ascii="Arial" w:eastAsia="Arial" w:hAnsi="Arial" w:cs="Arial"/>
                <w:color w:val="000000"/>
              </w:rPr>
              <w:t>• Maintain the clinical and administrative records, activity returns, outcome information and reports required by local management, the CAD+ Project Manager, CAWT and the PEACEPLUS funder.</w:t>
            </w:r>
          </w:p>
          <w:p w14:paraId="15B24702" w14:textId="77777777" w:rsidR="00893A2B" w:rsidRPr="00F00FA5" w:rsidRDefault="00893A2B" w:rsidP="00893A2B">
            <w:pPr>
              <w:spacing w:after="20"/>
              <w:ind w:left="360" w:hanging="259"/>
            </w:pPr>
            <w:r w:rsidRPr="00F00FA5">
              <w:rPr>
                <w:rFonts w:ascii="Arial" w:eastAsia="Arial" w:hAnsi="Arial" w:cs="Arial"/>
                <w:color w:val="000000"/>
              </w:rPr>
              <w:t>• Ensure compliance with confidentiality, data protection, records management and information governance requirements.</w:t>
            </w:r>
          </w:p>
          <w:p w14:paraId="735ADC5C" w14:textId="77777777" w:rsidR="00893A2B" w:rsidRPr="00F00FA5" w:rsidRDefault="00893A2B" w:rsidP="00893A2B">
            <w:pPr>
              <w:spacing w:after="20"/>
              <w:ind w:left="360" w:hanging="259"/>
            </w:pPr>
            <w:r w:rsidRPr="00F00FA5">
              <w:rPr>
                <w:rFonts w:ascii="Arial" w:eastAsia="Arial" w:hAnsi="Arial" w:cs="Arial"/>
                <w:color w:val="000000"/>
              </w:rPr>
              <w:t>• Contribute to service planning, implementation of change, workforce planning and the development of sustainable community detoxification pathways.</w:t>
            </w:r>
          </w:p>
          <w:p w14:paraId="7FC49DF1" w14:textId="77777777" w:rsidR="00893A2B" w:rsidRPr="00F00FA5" w:rsidRDefault="00893A2B" w:rsidP="00893A2B">
            <w:pPr>
              <w:spacing w:after="20"/>
              <w:ind w:left="360" w:hanging="259"/>
            </w:pPr>
            <w:r w:rsidRPr="00F00FA5">
              <w:rPr>
                <w:rFonts w:ascii="Arial" w:eastAsia="Arial" w:hAnsi="Arial" w:cs="Arial"/>
                <w:color w:val="000000"/>
              </w:rPr>
              <w:t>• Support effective communication with internal and external stakeholders and respond appropriately to service, project and governance requirements.</w:t>
            </w:r>
          </w:p>
          <w:p w14:paraId="34EC35BD" w14:textId="77777777" w:rsidR="00893A2B" w:rsidRPr="00F00FA5" w:rsidRDefault="00893A2B" w:rsidP="00893A2B">
            <w:pPr>
              <w:spacing w:after="20"/>
              <w:ind w:left="360" w:hanging="259"/>
            </w:pPr>
            <w:r w:rsidRPr="00F00FA5">
              <w:rPr>
                <w:rFonts w:ascii="Arial" w:eastAsia="Arial" w:hAnsi="Arial" w:cs="Arial"/>
                <w:color w:val="000000"/>
              </w:rPr>
              <w:t>• Use relevant clinical, administrative and project information systems and contribute to their development and improvement.</w:t>
            </w:r>
          </w:p>
          <w:p w14:paraId="64D671FE" w14:textId="77777777" w:rsidR="00893A2B" w:rsidRPr="00F00FA5" w:rsidRDefault="00893A2B" w:rsidP="00893A2B">
            <w:pPr>
              <w:keepNext/>
              <w:spacing w:before="100" w:after="40"/>
            </w:pPr>
            <w:r w:rsidRPr="00F00FA5">
              <w:rPr>
                <w:rFonts w:ascii="Arial" w:eastAsia="Arial" w:hAnsi="Arial" w:cs="Arial"/>
                <w:b/>
                <w:color w:val="000000"/>
              </w:rPr>
              <w:t>Health, Safety and Environmental Responsibilities</w:t>
            </w:r>
          </w:p>
          <w:p w14:paraId="4FB964B0" w14:textId="77777777" w:rsidR="00BF04AF" w:rsidRDefault="00893A2B" w:rsidP="00893A2B">
            <w:pPr>
              <w:spacing w:after="20"/>
              <w:ind w:left="360" w:hanging="259"/>
              <w:rPr>
                <w:rFonts w:ascii="Arial" w:eastAsia="Arial" w:hAnsi="Arial" w:cs="Arial"/>
                <w:color w:val="000000"/>
              </w:rPr>
            </w:pPr>
            <w:r w:rsidRPr="00F00FA5">
              <w:rPr>
                <w:rFonts w:ascii="Arial" w:eastAsia="Arial" w:hAnsi="Arial" w:cs="Arial"/>
                <w:color w:val="000000"/>
              </w:rPr>
              <w:t>• Promote and maintain safe systems of work for office, clinic, home and community-based practice, including lone-working and emergency arrangements.</w:t>
            </w:r>
          </w:p>
          <w:p w14:paraId="5C08D7D0" w14:textId="2CBD6687" w:rsidR="00893A2B" w:rsidRPr="00011364" w:rsidRDefault="00BF04AF" w:rsidP="00011364">
            <w:pPr>
              <w:spacing w:after="20"/>
              <w:ind w:left="360" w:hanging="259"/>
              <w:rPr>
                <w:rFonts w:ascii="Arial" w:hAnsi="Arial" w:cs="Arial"/>
              </w:rPr>
            </w:pPr>
            <w:r w:rsidRPr="00BF04AF">
              <w:rPr>
                <w:lang w:val="en-IE"/>
              </w:rPr>
              <w:t xml:space="preserve">• </w:t>
            </w:r>
            <w:r w:rsidRPr="00BF04AF">
              <w:rPr>
                <w:rFonts w:ascii="Arial" w:hAnsi="Arial" w:cs="Arial"/>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BF04AF">
              <w:rPr>
                <w:rFonts w:ascii="Arial" w:hAnsi="Arial" w:cs="Arial"/>
                <w:iCs/>
              </w:rPr>
              <w:t xml:space="preserve"> and comply with associated HSE protocols for implementing and maintaining</w:t>
            </w:r>
            <w:r w:rsidRPr="00BF04AF">
              <w:rPr>
                <w:rFonts w:ascii="Arial" w:hAnsi="Arial" w:cs="Arial"/>
              </w:rPr>
              <w:t xml:space="preserve"> </w:t>
            </w:r>
            <w:r w:rsidRPr="00BF04AF">
              <w:rPr>
                <w:rFonts w:ascii="Arial" w:hAnsi="Arial" w:cs="Arial"/>
                <w:iCs/>
              </w:rPr>
              <w:t>these standards as appropriate to the role</w:t>
            </w:r>
            <w:r w:rsidR="00011364">
              <w:rPr>
                <w:rFonts w:ascii="Arial" w:hAnsi="Arial" w:cs="Arial"/>
              </w:rPr>
              <w:t>.</w:t>
            </w:r>
          </w:p>
          <w:p w14:paraId="5A4C2B44" w14:textId="77777777" w:rsidR="00893A2B" w:rsidRPr="00F00FA5" w:rsidRDefault="00893A2B" w:rsidP="00893A2B">
            <w:pPr>
              <w:spacing w:after="20"/>
              <w:ind w:left="360" w:hanging="259"/>
            </w:pPr>
            <w:r w:rsidRPr="00F00FA5">
              <w:rPr>
                <w:rFonts w:ascii="Arial" w:eastAsia="Arial" w:hAnsi="Arial" w:cs="Arial"/>
                <w:color w:val="000000"/>
              </w:rPr>
              <w:t>• Take appropriate action on any matter that may be detrimental to service user or staff safety, wellbeing or the effective delivery of the service.</w:t>
            </w:r>
          </w:p>
          <w:p w14:paraId="3724AE57" w14:textId="77777777" w:rsidR="00893A2B" w:rsidRPr="00F00FA5" w:rsidRDefault="00893A2B" w:rsidP="00893A2B">
            <w:pPr>
              <w:spacing w:after="20"/>
              <w:ind w:left="360" w:hanging="259"/>
            </w:pPr>
            <w:r w:rsidRPr="00F00FA5">
              <w:rPr>
                <w:rFonts w:ascii="Arial" w:eastAsia="Arial" w:hAnsi="Arial" w:cs="Arial"/>
                <w:color w:val="000000"/>
              </w:rPr>
              <w:t>• Support, promote and participate in sustainable energy, water and waste initiatives to contribute to a more sustainable, low-carbon and efficient health service.</w:t>
            </w:r>
          </w:p>
          <w:p w14:paraId="154102E5" w14:textId="77777777" w:rsidR="00893A2B" w:rsidRPr="00F00FA5" w:rsidRDefault="00893A2B" w:rsidP="00893A2B">
            <w:pPr>
              <w:spacing w:before="120"/>
            </w:pPr>
            <w:r w:rsidRPr="00F00FA5">
              <w:rPr>
                <w:rFonts w:ascii="Arial" w:eastAsia="Arial" w:hAnsi="Arial" w:cs="Arial"/>
                <w:b/>
                <w:color w:val="000000"/>
              </w:rPr>
              <w:t>The above job specification is not intended to be a comprehensive list of all duties involved. The post holder may be required to perform other duties appropriate to the post which may be assigned from time to time and to contribute to the development of the post while in office.</w:t>
            </w:r>
          </w:p>
        </w:tc>
      </w:tr>
      <w:tr w:rsidR="00893A2B" w:rsidRPr="00FC59B9" w14:paraId="4BB94D30" w14:textId="77777777" w:rsidTr="001433F5">
        <w:tc>
          <w:tcPr>
            <w:tcW w:w="2264" w:type="dxa"/>
            <w:tcMar>
              <w:top w:w="80" w:type="dxa"/>
              <w:left w:w="80" w:type="dxa"/>
              <w:bottom w:w="80" w:type="dxa"/>
              <w:right w:w="80" w:type="dxa"/>
            </w:tcMar>
          </w:tcPr>
          <w:p w14:paraId="22FE304B" w14:textId="77777777" w:rsidR="00893A2B" w:rsidRPr="00F00FA5" w:rsidRDefault="00893A2B" w:rsidP="00893A2B">
            <w:r w:rsidRPr="00F00FA5">
              <w:rPr>
                <w:rFonts w:ascii="Arial" w:eastAsia="Arial" w:hAnsi="Arial" w:cs="Arial"/>
                <w:b/>
                <w:color w:val="000000"/>
              </w:rPr>
              <w:lastRenderedPageBreak/>
              <w:t>Eligibility criteria</w:t>
            </w:r>
            <w:r w:rsidRPr="00F00FA5">
              <w:rPr>
                <w:rFonts w:ascii="Arial" w:eastAsia="Arial" w:hAnsi="Arial" w:cs="Arial"/>
                <w:b/>
                <w:color w:val="000000"/>
              </w:rPr>
              <w:br/>
            </w:r>
            <w:r w:rsidRPr="00F00FA5">
              <w:rPr>
                <w:rFonts w:ascii="Arial" w:eastAsia="Arial" w:hAnsi="Arial" w:cs="Arial"/>
                <w:b/>
                <w:color w:val="000000"/>
              </w:rPr>
              <w:br/>
              <w:t>Qualifications and/or experience</w:t>
            </w:r>
          </w:p>
        </w:tc>
        <w:tc>
          <w:tcPr>
            <w:tcW w:w="7518" w:type="dxa"/>
            <w:tcMar>
              <w:top w:w="80" w:type="dxa"/>
              <w:left w:w="80" w:type="dxa"/>
              <w:bottom w:w="80" w:type="dxa"/>
              <w:right w:w="80" w:type="dxa"/>
            </w:tcMar>
          </w:tcPr>
          <w:p w14:paraId="0C8F7DCC" w14:textId="77777777" w:rsidR="00893A2B" w:rsidRPr="00F00FA5" w:rsidRDefault="00893A2B" w:rsidP="00893A2B">
            <w:pPr>
              <w:spacing w:after="80"/>
            </w:pPr>
            <w:r w:rsidRPr="00F00FA5">
              <w:rPr>
                <w:rFonts w:ascii="Arial" w:eastAsia="Arial" w:hAnsi="Arial" w:cs="Arial"/>
                <w:b/>
                <w:color w:val="000000"/>
              </w:rPr>
              <w:t>1. Professional Qualifications, Experience, etc.</w:t>
            </w:r>
          </w:p>
          <w:p w14:paraId="77D9B8B3" w14:textId="77777777" w:rsidR="00893A2B" w:rsidRPr="00F00FA5" w:rsidRDefault="00893A2B" w:rsidP="00893A2B">
            <w:pPr>
              <w:spacing w:after="80"/>
            </w:pPr>
            <w:r w:rsidRPr="00F00FA5">
              <w:rPr>
                <w:rFonts w:ascii="Arial" w:eastAsia="Arial" w:hAnsi="Arial" w:cs="Arial"/>
                <w:b/>
                <w:color w:val="000000"/>
              </w:rPr>
              <w:t>(a) Eligible applicants will be those who, on the closing date for the competition:</w:t>
            </w:r>
          </w:p>
          <w:p w14:paraId="768F90B4" w14:textId="526E6524" w:rsidR="00893A2B" w:rsidRPr="00F00FA5" w:rsidRDefault="00893A2B" w:rsidP="00893A2B">
            <w:pPr>
              <w:spacing w:after="40"/>
            </w:pPr>
            <w:r w:rsidRPr="00F00FA5">
              <w:rPr>
                <w:rFonts w:ascii="Arial" w:eastAsia="Arial" w:hAnsi="Arial" w:cs="Arial"/>
                <w:color w:val="000000"/>
              </w:rPr>
              <w:t>(i) Are registered in the General and/or Psychiatric Division of the Register of Nurses and Midwives maintained by the Nursing and Midwifery Board of Ireland (NMBI</w:t>
            </w:r>
            <w:r w:rsidR="00A25C5F" w:rsidRPr="00F00FA5">
              <w:rPr>
                <w:rFonts w:ascii="Arial" w:eastAsia="Arial" w:hAnsi="Arial" w:cs="Arial"/>
                <w:color w:val="000000"/>
              </w:rPr>
              <w:t>) or</w:t>
            </w:r>
            <w:r w:rsidRPr="00F00FA5">
              <w:rPr>
                <w:rFonts w:ascii="Arial" w:eastAsia="Arial" w:hAnsi="Arial" w:cs="Arial"/>
                <w:color w:val="000000"/>
              </w:rPr>
              <w:t xml:space="preserve"> are entitled to be so registered.</w:t>
            </w:r>
          </w:p>
          <w:p w14:paraId="7CAF35F5" w14:textId="77777777" w:rsidR="00893A2B" w:rsidRPr="00F00FA5" w:rsidRDefault="00893A2B" w:rsidP="00893A2B">
            <w:pPr>
              <w:spacing w:after="40"/>
              <w:jc w:val="center"/>
            </w:pPr>
            <w:r w:rsidRPr="00F00FA5">
              <w:rPr>
                <w:rFonts w:ascii="Arial" w:eastAsia="Arial" w:hAnsi="Arial" w:cs="Arial"/>
                <w:b/>
                <w:color w:val="000000"/>
              </w:rPr>
              <w:t>AND</w:t>
            </w:r>
          </w:p>
          <w:p w14:paraId="68B5FFD9" w14:textId="77777777" w:rsidR="00893A2B" w:rsidRPr="00F00FA5" w:rsidRDefault="00893A2B" w:rsidP="00893A2B">
            <w:pPr>
              <w:spacing w:after="40"/>
            </w:pPr>
            <w:r w:rsidRPr="00F00FA5">
              <w:rPr>
                <w:rFonts w:ascii="Arial" w:eastAsia="Arial" w:hAnsi="Arial" w:cs="Arial"/>
                <w:color w:val="000000"/>
              </w:rPr>
              <w:t>(ii) Have at least five years’ post-registration experience, of which two years must be in the speciality or related area of addiction, substance misuse, dual diagnosis or related mental health services.</w:t>
            </w:r>
          </w:p>
          <w:p w14:paraId="29250DD0" w14:textId="77777777" w:rsidR="00893A2B" w:rsidRPr="00F00FA5" w:rsidRDefault="00893A2B" w:rsidP="00893A2B">
            <w:pPr>
              <w:spacing w:after="40"/>
              <w:jc w:val="center"/>
            </w:pPr>
            <w:r w:rsidRPr="00F00FA5">
              <w:rPr>
                <w:rFonts w:ascii="Arial" w:eastAsia="Arial" w:hAnsi="Arial" w:cs="Arial"/>
                <w:b/>
                <w:color w:val="000000"/>
              </w:rPr>
              <w:t>AND</w:t>
            </w:r>
          </w:p>
          <w:p w14:paraId="0D8FA035" w14:textId="77777777" w:rsidR="00893A2B" w:rsidRPr="00F00FA5" w:rsidRDefault="00893A2B" w:rsidP="00893A2B">
            <w:pPr>
              <w:spacing w:after="40"/>
            </w:pPr>
            <w:r w:rsidRPr="00F00FA5">
              <w:rPr>
                <w:rFonts w:ascii="Arial" w:eastAsia="Arial" w:hAnsi="Arial" w:cs="Arial"/>
                <w:color w:val="000000"/>
              </w:rPr>
              <w:t>(iii) Have the clinical, managerial and administrative capacity to properly discharge the functions of the role.</w:t>
            </w:r>
          </w:p>
          <w:p w14:paraId="5A01DB35" w14:textId="77777777" w:rsidR="00893A2B" w:rsidRPr="00F00FA5" w:rsidRDefault="00893A2B" w:rsidP="00893A2B">
            <w:pPr>
              <w:spacing w:after="40"/>
              <w:jc w:val="center"/>
            </w:pPr>
            <w:r w:rsidRPr="00F00FA5">
              <w:rPr>
                <w:rFonts w:ascii="Arial" w:eastAsia="Arial" w:hAnsi="Arial" w:cs="Arial"/>
                <w:b/>
                <w:color w:val="000000"/>
              </w:rPr>
              <w:t>AND</w:t>
            </w:r>
          </w:p>
          <w:p w14:paraId="144364D0" w14:textId="77777777" w:rsidR="00893A2B" w:rsidRPr="00F00FA5" w:rsidRDefault="00893A2B" w:rsidP="00893A2B">
            <w:pPr>
              <w:spacing w:after="40"/>
            </w:pPr>
            <w:r w:rsidRPr="00F00FA5">
              <w:rPr>
                <w:rFonts w:ascii="Arial" w:eastAsia="Arial" w:hAnsi="Arial" w:cs="Arial"/>
                <w:color w:val="000000"/>
              </w:rPr>
              <w:t>(iv) Demonstrate evidence of continuing professional development.</w:t>
            </w:r>
          </w:p>
          <w:p w14:paraId="787F29E5" w14:textId="77777777" w:rsidR="00893A2B" w:rsidRPr="00F00FA5" w:rsidRDefault="00893A2B" w:rsidP="00893A2B">
            <w:pPr>
              <w:spacing w:after="40"/>
              <w:jc w:val="center"/>
            </w:pPr>
            <w:r w:rsidRPr="00F00FA5">
              <w:rPr>
                <w:rFonts w:ascii="Arial" w:eastAsia="Arial" w:hAnsi="Arial" w:cs="Arial"/>
                <w:b/>
                <w:color w:val="000000"/>
              </w:rPr>
              <w:t>AND</w:t>
            </w:r>
          </w:p>
          <w:p w14:paraId="41772815" w14:textId="77777777" w:rsidR="00893A2B" w:rsidRPr="00F00FA5" w:rsidRDefault="00893A2B" w:rsidP="00893A2B">
            <w:pPr>
              <w:spacing w:after="100"/>
            </w:pPr>
            <w:r w:rsidRPr="00F00FA5">
              <w:rPr>
                <w:rFonts w:ascii="Arial" w:eastAsia="Arial" w:hAnsi="Arial" w:cs="Arial"/>
                <w:color w:val="000000"/>
              </w:rPr>
              <w:t>(b) Candidates must possess the requisite knowledge and ability, including a high standard of suitability and clinical, managerial and administrative capacity, to properly discharge the functions of the role.</w:t>
            </w:r>
          </w:p>
          <w:p w14:paraId="13498B11" w14:textId="77777777" w:rsidR="00893A2B" w:rsidRPr="00F00FA5" w:rsidRDefault="00893A2B" w:rsidP="00893A2B">
            <w:pPr>
              <w:spacing w:after="60"/>
            </w:pPr>
            <w:r w:rsidRPr="00F00FA5">
              <w:rPr>
                <w:rFonts w:ascii="Arial" w:eastAsia="Arial" w:hAnsi="Arial" w:cs="Arial"/>
                <w:b/>
                <w:color w:val="000000"/>
              </w:rPr>
              <w:t>2. Annual registration</w:t>
            </w:r>
          </w:p>
          <w:p w14:paraId="0768D210" w14:textId="77777777" w:rsidR="00893A2B" w:rsidRPr="00F00FA5" w:rsidRDefault="00893A2B" w:rsidP="00893A2B">
            <w:pPr>
              <w:spacing w:after="40"/>
            </w:pPr>
            <w:r w:rsidRPr="00F00FA5">
              <w:rPr>
                <w:rFonts w:ascii="Arial" w:eastAsia="Arial" w:hAnsi="Arial" w:cs="Arial"/>
                <w:color w:val="000000"/>
              </w:rPr>
              <w:t>(i) Practitioners must maintain live annual registration on the relevant division of the Register of Nurses and Midwives maintained by NMBI.</w:t>
            </w:r>
          </w:p>
          <w:p w14:paraId="5B4F5CD8" w14:textId="77777777" w:rsidR="00893A2B" w:rsidRPr="00F00FA5" w:rsidRDefault="00893A2B" w:rsidP="00893A2B">
            <w:pPr>
              <w:spacing w:after="40"/>
              <w:jc w:val="center"/>
            </w:pPr>
            <w:r w:rsidRPr="00F00FA5">
              <w:rPr>
                <w:rFonts w:ascii="Arial" w:eastAsia="Arial" w:hAnsi="Arial" w:cs="Arial"/>
                <w:b/>
                <w:color w:val="000000"/>
              </w:rPr>
              <w:lastRenderedPageBreak/>
              <w:t>AND</w:t>
            </w:r>
          </w:p>
          <w:p w14:paraId="0EA9AAAE" w14:textId="77777777" w:rsidR="00893A2B" w:rsidRPr="00F00FA5" w:rsidRDefault="00893A2B" w:rsidP="00893A2B">
            <w:pPr>
              <w:spacing w:after="100"/>
            </w:pPr>
            <w:r w:rsidRPr="00F00FA5">
              <w:rPr>
                <w:rFonts w:ascii="Arial" w:eastAsia="Arial" w:hAnsi="Arial" w:cs="Arial"/>
                <w:color w:val="000000"/>
              </w:rPr>
              <w:t>(ii) Practitioners must confirm annual registration with NMBI to the HSE by way of the annual Patient Safety Assurance Certificate (PSAC).</w:t>
            </w:r>
          </w:p>
          <w:p w14:paraId="1E059161" w14:textId="77777777" w:rsidR="00893A2B" w:rsidRPr="00F00FA5" w:rsidRDefault="00893A2B" w:rsidP="00893A2B">
            <w:pPr>
              <w:spacing w:after="40"/>
            </w:pPr>
            <w:r w:rsidRPr="00F00FA5">
              <w:rPr>
                <w:rFonts w:ascii="Arial" w:eastAsia="Arial" w:hAnsi="Arial" w:cs="Arial"/>
                <w:b/>
                <w:color w:val="000000"/>
              </w:rPr>
              <w:t>3. Health</w:t>
            </w:r>
          </w:p>
          <w:p w14:paraId="56A70A9B" w14:textId="77777777" w:rsidR="00893A2B" w:rsidRPr="00F00FA5" w:rsidRDefault="00893A2B" w:rsidP="00893A2B">
            <w:pPr>
              <w:spacing w:after="100"/>
            </w:pPr>
            <w:r w:rsidRPr="00F00FA5">
              <w:rPr>
                <w:rFonts w:ascii="Arial" w:eastAsia="Arial" w:hAnsi="Arial" w:cs="Arial"/>
                <w:color w:val="000000"/>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614ECA60" w14:textId="77777777" w:rsidR="00893A2B" w:rsidRPr="00F00FA5" w:rsidRDefault="00893A2B" w:rsidP="00893A2B">
            <w:pPr>
              <w:spacing w:after="40"/>
            </w:pPr>
            <w:r w:rsidRPr="00F00FA5">
              <w:rPr>
                <w:rFonts w:ascii="Arial" w:eastAsia="Arial" w:hAnsi="Arial" w:cs="Arial"/>
                <w:b/>
                <w:color w:val="000000"/>
              </w:rPr>
              <w:t>4. Character</w:t>
            </w:r>
          </w:p>
          <w:p w14:paraId="26B6BE8F" w14:textId="77777777" w:rsidR="00893A2B" w:rsidRPr="00F00FA5" w:rsidRDefault="00893A2B" w:rsidP="00893A2B">
            <w:r w:rsidRPr="00F00FA5">
              <w:rPr>
                <w:rFonts w:ascii="Arial" w:eastAsia="Arial" w:hAnsi="Arial" w:cs="Arial"/>
                <w:color w:val="000000"/>
              </w:rPr>
              <w:t>Each candidate for and any person holding the office must be of good character.</w:t>
            </w:r>
          </w:p>
        </w:tc>
      </w:tr>
      <w:tr w:rsidR="00893A2B" w:rsidRPr="00FC59B9" w14:paraId="10AD0EED" w14:textId="77777777" w:rsidTr="001433F5">
        <w:tc>
          <w:tcPr>
            <w:tcW w:w="22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ED31117" w14:textId="77777777" w:rsidR="00893A2B" w:rsidRPr="00F00FA5" w:rsidRDefault="00893A2B" w:rsidP="00893A2B">
            <w:r w:rsidRPr="00F00FA5">
              <w:rPr>
                <w:rFonts w:ascii="Arial" w:eastAsia="Arial" w:hAnsi="Arial" w:cs="Arial"/>
                <w:b/>
                <w:color w:val="000000"/>
              </w:rPr>
              <w:lastRenderedPageBreak/>
              <w:t>Post specific requirements</w:t>
            </w:r>
          </w:p>
        </w:tc>
        <w:tc>
          <w:tcPr>
            <w:tcW w:w="751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243735A" w14:textId="77777777" w:rsidR="00893A2B" w:rsidRPr="00F00FA5" w:rsidRDefault="00893A2B" w:rsidP="00893A2B">
            <w:r w:rsidRPr="00F00FA5">
              <w:rPr>
                <w:rFonts w:ascii="Arial" w:eastAsia="Arial" w:hAnsi="Arial" w:cs="Arial"/>
                <w:color w:val="000000"/>
              </w:rPr>
              <w:t>Demonstrate depth and breadth of experience in the assessment and management of addiction, substance misuse, dual diagnosis and/or related mental health presentations, as relevant to the role.</w:t>
            </w:r>
          </w:p>
        </w:tc>
      </w:tr>
      <w:tr w:rsidR="00893A2B" w:rsidRPr="00FC59B9" w14:paraId="25A77DAB" w14:textId="77777777" w:rsidTr="001433F5">
        <w:tc>
          <w:tcPr>
            <w:tcW w:w="2264" w:type="dxa"/>
            <w:tcMar>
              <w:top w:w="80" w:type="dxa"/>
              <w:left w:w="80" w:type="dxa"/>
              <w:bottom w:w="80" w:type="dxa"/>
              <w:right w:w="80" w:type="dxa"/>
            </w:tcMar>
          </w:tcPr>
          <w:p w14:paraId="5A225BA9" w14:textId="77777777" w:rsidR="00893A2B" w:rsidRPr="00F00FA5" w:rsidRDefault="00893A2B" w:rsidP="00893A2B">
            <w:r w:rsidRPr="00F00FA5">
              <w:rPr>
                <w:rFonts w:ascii="Arial" w:eastAsia="Arial" w:hAnsi="Arial" w:cs="Arial"/>
                <w:b/>
                <w:color w:val="000000"/>
              </w:rPr>
              <w:t>Other requirements specific to the post</w:t>
            </w:r>
          </w:p>
        </w:tc>
        <w:tc>
          <w:tcPr>
            <w:tcW w:w="7518" w:type="dxa"/>
            <w:tcMar>
              <w:top w:w="80" w:type="dxa"/>
              <w:left w:w="80" w:type="dxa"/>
              <w:bottom w:w="80" w:type="dxa"/>
              <w:right w:w="80" w:type="dxa"/>
            </w:tcMar>
          </w:tcPr>
          <w:p w14:paraId="732339C2" w14:textId="77777777" w:rsidR="00893A2B" w:rsidRPr="00F00FA5" w:rsidRDefault="00893A2B" w:rsidP="00893A2B">
            <w:pPr>
              <w:spacing w:after="40"/>
              <w:ind w:left="360" w:hanging="259"/>
            </w:pPr>
            <w:r w:rsidRPr="00F00FA5">
              <w:rPr>
                <w:rFonts w:ascii="Arial" w:eastAsia="Arial" w:hAnsi="Arial" w:cs="Arial"/>
                <w:color w:val="000000"/>
              </w:rPr>
              <w:t>• Have access to appropriate transport to fulfil the requirements of the role.</w:t>
            </w:r>
          </w:p>
          <w:p w14:paraId="296BBFBD" w14:textId="77777777" w:rsidR="00893A2B" w:rsidRPr="00F00FA5" w:rsidRDefault="00893A2B" w:rsidP="00893A2B">
            <w:pPr>
              <w:ind w:left="360" w:hanging="259"/>
            </w:pPr>
            <w:r w:rsidRPr="00F00FA5">
              <w:rPr>
                <w:rFonts w:ascii="Arial" w:eastAsia="Arial" w:hAnsi="Arial" w:cs="Arial"/>
                <w:color w:val="000000"/>
              </w:rPr>
              <w:t>• Be prepared to travel throughout the designated service area and, where required, to other CAD+ service locations.</w:t>
            </w:r>
          </w:p>
        </w:tc>
      </w:tr>
      <w:tr w:rsidR="00893A2B" w:rsidRPr="00FC59B9" w14:paraId="50629615" w14:textId="77777777" w:rsidTr="001433F5">
        <w:tc>
          <w:tcPr>
            <w:tcW w:w="2264" w:type="dxa"/>
            <w:tcMar>
              <w:top w:w="80" w:type="dxa"/>
              <w:left w:w="80" w:type="dxa"/>
              <w:bottom w:w="80" w:type="dxa"/>
              <w:right w:w="80" w:type="dxa"/>
            </w:tcMar>
          </w:tcPr>
          <w:p w14:paraId="258CD1F4" w14:textId="77777777" w:rsidR="00893A2B" w:rsidRPr="00F00FA5" w:rsidRDefault="00893A2B" w:rsidP="00893A2B">
            <w:r w:rsidRPr="00F00FA5">
              <w:rPr>
                <w:rFonts w:ascii="Arial" w:eastAsia="Arial" w:hAnsi="Arial" w:cs="Arial"/>
                <w:b/>
                <w:color w:val="000000"/>
              </w:rPr>
              <w:t>Additional eligibility requirements</w:t>
            </w:r>
          </w:p>
        </w:tc>
        <w:tc>
          <w:tcPr>
            <w:tcW w:w="7518" w:type="dxa"/>
            <w:tcMar>
              <w:top w:w="80" w:type="dxa"/>
              <w:left w:w="80" w:type="dxa"/>
              <w:bottom w:w="80" w:type="dxa"/>
              <w:right w:w="80" w:type="dxa"/>
            </w:tcMar>
          </w:tcPr>
          <w:p w14:paraId="265F4666" w14:textId="77777777" w:rsidR="00893A2B" w:rsidRPr="005E213A" w:rsidRDefault="00893A2B" w:rsidP="00893A2B">
            <w:pPr>
              <w:rPr>
                <w:rFonts w:ascii="Arial" w:hAnsi="Arial" w:cs="Arial"/>
              </w:rPr>
            </w:pPr>
            <w:r w:rsidRPr="005E213A">
              <w:rPr>
                <w:rFonts w:ascii="Arial" w:hAnsi="Arial" w:cs="Arial"/>
                <w:b/>
              </w:rPr>
              <w:t>Citizenship requirements</w:t>
            </w:r>
          </w:p>
          <w:p w14:paraId="7A4967C6" w14:textId="77777777" w:rsidR="00893A2B" w:rsidRPr="005E213A" w:rsidRDefault="00893A2B" w:rsidP="00893A2B">
            <w:pPr>
              <w:pStyle w:val="Default"/>
              <w:spacing w:line="276" w:lineRule="auto"/>
              <w:rPr>
                <w:color w:val="auto"/>
                <w:sz w:val="20"/>
                <w:szCs w:val="20"/>
              </w:rPr>
            </w:pPr>
            <w:r w:rsidRPr="005E213A">
              <w:rPr>
                <w:color w:val="auto"/>
                <w:sz w:val="20"/>
                <w:szCs w:val="20"/>
              </w:rPr>
              <w:t xml:space="preserve">Eligible candidates must be: </w:t>
            </w:r>
          </w:p>
          <w:p w14:paraId="6D1F01ED" w14:textId="77777777" w:rsidR="00893A2B" w:rsidRPr="005E213A" w:rsidRDefault="00893A2B" w:rsidP="00893A2B">
            <w:pPr>
              <w:pStyle w:val="ListParagraph"/>
              <w:numPr>
                <w:ilvl w:val="0"/>
                <w:numId w:val="44"/>
              </w:numPr>
              <w:spacing w:after="120" w:line="276" w:lineRule="auto"/>
              <w:rPr>
                <w:rFonts w:ascii="Arial" w:hAnsi="Arial" w:cs="Arial"/>
              </w:rPr>
            </w:pPr>
            <w:r w:rsidRPr="005E213A">
              <w:rPr>
                <w:rFonts w:ascii="Arial" w:hAnsi="Arial" w:cs="Arial"/>
              </w:rPr>
              <w:t xml:space="preserve">EEA, Swiss, or British citizens </w:t>
            </w:r>
          </w:p>
          <w:p w14:paraId="5999C99F" w14:textId="77777777" w:rsidR="00893A2B" w:rsidRPr="005E213A" w:rsidRDefault="00893A2B" w:rsidP="00893A2B">
            <w:pPr>
              <w:spacing w:after="120" w:line="276" w:lineRule="auto"/>
              <w:ind w:left="360"/>
              <w:jc w:val="center"/>
              <w:rPr>
                <w:rFonts w:ascii="Arial" w:hAnsi="Arial" w:cs="Arial"/>
                <w:b/>
              </w:rPr>
            </w:pPr>
            <w:r w:rsidRPr="005E213A">
              <w:rPr>
                <w:rFonts w:ascii="Arial" w:hAnsi="Arial" w:cs="Arial"/>
                <w:b/>
              </w:rPr>
              <w:t>OR</w:t>
            </w:r>
          </w:p>
          <w:p w14:paraId="7BD8C195" w14:textId="77777777" w:rsidR="00893A2B" w:rsidRPr="005E213A" w:rsidRDefault="00893A2B" w:rsidP="00893A2B">
            <w:pPr>
              <w:pStyle w:val="ListParagraph"/>
              <w:numPr>
                <w:ilvl w:val="0"/>
                <w:numId w:val="44"/>
              </w:numPr>
              <w:spacing w:after="120" w:line="276" w:lineRule="auto"/>
              <w:rPr>
                <w:rFonts w:ascii="Arial" w:hAnsi="Arial" w:cs="Arial"/>
              </w:rPr>
            </w:pPr>
            <w:r w:rsidRPr="005E213A">
              <w:rPr>
                <w:rFonts w:ascii="Arial" w:hAnsi="Arial" w:cs="Arial"/>
              </w:rPr>
              <w:t xml:space="preserve">Non-European Economic Area citizens with permission to reside and work in the State </w:t>
            </w:r>
          </w:p>
          <w:p w14:paraId="458775C1" w14:textId="77777777" w:rsidR="00893A2B" w:rsidRPr="005E213A" w:rsidRDefault="00893A2B" w:rsidP="00893A2B">
            <w:pPr>
              <w:pStyle w:val="Default"/>
              <w:spacing w:line="276" w:lineRule="auto"/>
              <w:ind w:left="1080"/>
              <w:rPr>
                <w:bCs/>
                <w:color w:val="auto"/>
                <w:sz w:val="20"/>
                <w:szCs w:val="20"/>
              </w:rPr>
            </w:pPr>
            <w:r w:rsidRPr="005E213A">
              <w:rPr>
                <w:bCs/>
                <w:color w:val="auto"/>
                <w:sz w:val="20"/>
                <w:szCs w:val="20"/>
              </w:rPr>
              <w:t>Read Appendix 2 of the Additional Campaign Information for further information on accepted Stamps for Non-EEA citizens resident in the State, including those with refugee status.</w:t>
            </w:r>
          </w:p>
          <w:p w14:paraId="78BD3411" w14:textId="77777777" w:rsidR="00893A2B" w:rsidRPr="005E213A" w:rsidRDefault="00893A2B" w:rsidP="00893A2B">
            <w:pPr>
              <w:pStyle w:val="ListParagraph"/>
              <w:spacing w:after="120" w:line="276" w:lineRule="auto"/>
              <w:ind w:left="1080"/>
              <w:rPr>
                <w:rFonts w:ascii="Arial" w:hAnsi="Arial" w:cs="Arial"/>
              </w:rPr>
            </w:pPr>
          </w:p>
          <w:p w14:paraId="12A49E89" w14:textId="10CBAB32" w:rsidR="00893A2B" w:rsidRPr="005E213A" w:rsidRDefault="00893A2B" w:rsidP="00893A2B">
            <w:pPr>
              <w:pStyle w:val="Default"/>
              <w:spacing w:line="276" w:lineRule="auto"/>
              <w:rPr>
                <w:sz w:val="20"/>
                <w:szCs w:val="20"/>
              </w:rPr>
            </w:pPr>
            <w:r w:rsidRPr="005E213A">
              <w:rPr>
                <w:bCs/>
                <w:color w:val="auto"/>
                <w:sz w:val="20"/>
                <w:szCs w:val="20"/>
              </w:rPr>
              <w:t xml:space="preserve">To qualify candidates must be eligible by the closing date of the campaign. </w:t>
            </w:r>
          </w:p>
        </w:tc>
      </w:tr>
      <w:tr w:rsidR="00893A2B" w:rsidRPr="00FC59B9" w14:paraId="04AF8F30" w14:textId="77777777" w:rsidTr="001433F5">
        <w:tc>
          <w:tcPr>
            <w:tcW w:w="2264" w:type="dxa"/>
            <w:tcMar>
              <w:top w:w="80" w:type="dxa"/>
              <w:left w:w="80" w:type="dxa"/>
              <w:bottom w:w="80" w:type="dxa"/>
              <w:right w:w="80" w:type="dxa"/>
            </w:tcMar>
          </w:tcPr>
          <w:p w14:paraId="712472D3" w14:textId="77777777" w:rsidR="00893A2B" w:rsidRPr="00F00FA5" w:rsidRDefault="00893A2B" w:rsidP="00893A2B">
            <w:r w:rsidRPr="00F00FA5">
              <w:rPr>
                <w:rFonts w:ascii="Arial" w:eastAsia="Arial" w:hAnsi="Arial" w:cs="Arial"/>
                <w:b/>
                <w:color w:val="000000"/>
              </w:rPr>
              <w:t>Skills, competencies and/or knowledge</w:t>
            </w:r>
          </w:p>
        </w:tc>
        <w:tc>
          <w:tcPr>
            <w:tcW w:w="7518" w:type="dxa"/>
            <w:tcMar>
              <w:top w:w="80" w:type="dxa"/>
              <w:left w:w="80" w:type="dxa"/>
              <w:bottom w:w="80" w:type="dxa"/>
              <w:right w:w="80" w:type="dxa"/>
            </w:tcMar>
          </w:tcPr>
          <w:p w14:paraId="1E5608A2" w14:textId="77777777" w:rsidR="00893A2B" w:rsidRPr="00F00FA5" w:rsidRDefault="00893A2B" w:rsidP="00893A2B">
            <w:pPr>
              <w:keepNext/>
              <w:spacing w:after="40"/>
            </w:pPr>
            <w:r w:rsidRPr="00F00FA5">
              <w:rPr>
                <w:rFonts w:ascii="Arial" w:eastAsia="Arial" w:hAnsi="Arial" w:cs="Arial"/>
                <w:b/>
                <w:color w:val="000000"/>
              </w:rPr>
              <w:t>Professional Knowledge and Experience</w:t>
            </w:r>
          </w:p>
          <w:p w14:paraId="6595EB9E" w14:textId="77777777" w:rsidR="00893A2B" w:rsidRPr="00F00FA5" w:rsidRDefault="00893A2B" w:rsidP="00893A2B">
            <w:pPr>
              <w:spacing w:after="40"/>
            </w:pPr>
            <w:r w:rsidRPr="00F00FA5">
              <w:rPr>
                <w:rFonts w:ascii="Arial" w:eastAsia="Arial" w:hAnsi="Arial" w:cs="Arial"/>
                <w:i/>
                <w:color w:val="000000"/>
              </w:rPr>
              <w:t>Demonstrate:</w:t>
            </w:r>
          </w:p>
          <w:p w14:paraId="437CF227" w14:textId="77777777" w:rsidR="00893A2B" w:rsidRPr="00F00FA5" w:rsidRDefault="00893A2B" w:rsidP="00893A2B">
            <w:pPr>
              <w:spacing w:after="20"/>
              <w:ind w:left="360" w:hanging="259"/>
            </w:pPr>
            <w:r w:rsidRPr="00F00FA5">
              <w:rPr>
                <w:rFonts w:ascii="Arial" w:eastAsia="Arial" w:hAnsi="Arial" w:cs="Arial"/>
                <w:color w:val="000000"/>
              </w:rPr>
              <w:t>• Knowledge and experience relevant to addiction, substance misuse, dual diagnosis and community-based alcohol detoxification services.</w:t>
            </w:r>
          </w:p>
          <w:p w14:paraId="2B628F45" w14:textId="77777777" w:rsidR="00893A2B" w:rsidRPr="00F00FA5" w:rsidRDefault="00893A2B" w:rsidP="00893A2B">
            <w:pPr>
              <w:spacing w:after="20"/>
              <w:ind w:left="360" w:hanging="259"/>
            </w:pPr>
            <w:r w:rsidRPr="00F00FA5">
              <w:rPr>
                <w:rFonts w:ascii="Arial" w:eastAsia="Arial" w:hAnsi="Arial" w:cs="Arial"/>
                <w:color w:val="000000"/>
              </w:rPr>
              <w:t>• Knowledge of comprehensive assessment, care planning, withdrawal monitoring, implementation and evaluation of care for individuals with alcohol-related and substance misuse needs.</w:t>
            </w:r>
          </w:p>
          <w:p w14:paraId="7F1F2061" w14:textId="77777777" w:rsidR="00893A2B" w:rsidRPr="00F00FA5" w:rsidRDefault="00893A2B" w:rsidP="00893A2B">
            <w:pPr>
              <w:spacing w:after="20"/>
              <w:ind w:left="360" w:hanging="259"/>
            </w:pPr>
            <w:r w:rsidRPr="00F00FA5">
              <w:rPr>
                <w:rFonts w:ascii="Arial" w:eastAsia="Arial" w:hAnsi="Arial" w:cs="Arial"/>
                <w:color w:val="000000"/>
              </w:rPr>
              <w:t>• Knowledge of evidence-based interventions, recovery-oriented practice, harm reduction, relapse prevention and health promotion approaches relevant to the role.</w:t>
            </w:r>
          </w:p>
          <w:p w14:paraId="682A3307" w14:textId="77777777" w:rsidR="00893A2B" w:rsidRPr="00F00FA5" w:rsidRDefault="00893A2B" w:rsidP="00893A2B">
            <w:pPr>
              <w:spacing w:after="20"/>
              <w:ind w:left="360" w:hanging="259"/>
            </w:pPr>
            <w:r w:rsidRPr="00F00FA5">
              <w:rPr>
                <w:rFonts w:ascii="Arial" w:eastAsia="Arial" w:hAnsi="Arial" w:cs="Arial"/>
                <w:color w:val="000000"/>
              </w:rPr>
              <w:t>• Knowledge of clinical governance, risk management, safeguarding, medicines management and quality improvement principles.</w:t>
            </w:r>
          </w:p>
          <w:p w14:paraId="35F4953F" w14:textId="77777777" w:rsidR="00893A2B" w:rsidRPr="00F00FA5" w:rsidRDefault="00893A2B" w:rsidP="00893A2B">
            <w:pPr>
              <w:spacing w:after="20"/>
              <w:ind w:left="360" w:hanging="259"/>
            </w:pPr>
            <w:r w:rsidRPr="00F00FA5">
              <w:rPr>
                <w:rFonts w:ascii="Arial" w:eastAsia="Arial" w:hAnsi="Arial" w:cs="Arial"/>
                <w:color w:val="000000"/>
              </w:rPr>
              <w:t>• Knowledge of relevant legislation, professional standards, policies, procedures and information governance requirements.</w:t>
            </w:r>
          </w:p>
          <w:p w14:paraId="030E557A" w14:textId="77777777" w:rsidR="00893A2B" w:rsidRPr="00F00FA5" w:rsidRDefault="00893A2B" w:rsidP="00893A2B">
            <w:pPr>
              <w:spacing w:after="20"/>
              <w:ind w:left="360" w:hanging="259"/>
            </w:pPr>
            <w:r w:rsidRPr="00F00FA5">
              <w:rPr>
                <w:rFonts w:ascii="Arial" w:eastAsia="Arial" w:hAnsi="Arial" w:cs="Arial"/>
                <w:color w:val="000000"/>
              </w:rPr>
              <w:t>• Experience of multidisciplinary and interagency working to support integrated care delivery.</w:t>
            </w:r>
          </w:p>
          <w:p w14:paraId="57F1D6A7" w14:textId="77777777" w:rsidR="00893A2B" w:rsidRPr="00F00FA5" w:rsidRDefault="00893A2B" w:rsidP="00893A2B">
            <w:pPr>
              <w:spacing w:after="20"/>
              <w:ind w:left="360" w:hanging="259"/>
            </w:pPr>
            <w:r w:rsidRPr="00F00FA5">
              <w:rPr>
                <w:rFonts w:ascii="Arial" w:eastAsia="Arial" w:hAnsi="Arial" w:cs="Arial"/>
                <w:color w:val="000000"/>
              </w:rPr>
              <w:t>• A working knowledge of audit, service evaluation, outcome measurement and quality improvement processes.</w:t>
            </w:r>
          </w:p>
          <w:p w14:paraId="73C49A63" w14:textId="77777777" w:rsidR="00893A2B" w:rsidRPr="00F00FA5" w:rsidRDefault="00893A2B" w:rsidP="00893A2B">
            <w:pPr>
              <w:spacing w:after="20"/>
              <w:ind w:left="360" w:hanging="259"/>
            </w:pPr>
            <w:r w:rsidRPr="00F00FA5">
              <w:rPr>
                <w:rFonts w:ascii="Arial" w:eastAsia="Arial" w:hAnsi="Arial" w:cs="Arial"/>
                <w:color w:val="000000"/>
              </w:rPr>
              <w:t>• The ability to monitor activity, maintain data quality and produce accurate service and project reports.</w:t>
            </w:r>
          </w:p>
          <w:p w14:paraId="5863B103" w14:textId="77777777" w:rsidR="00893A2B" w:rsidRPr="00F00FA5" w:rsidRDefault="00893A2B" w:rsidP="00893A2B">
            <w:pPr>
              <w:spacing w:after="20"/>
              <w:ind w:left="360" w:hanging="259"/>
            </w:pPr>
            <w:r w:rsidRPr="00F00FA5">
              <w:rPr>
                <w:rFonts w:ascii="Arial" w:eastAsia="Arial" w:hAnsi="Arial" w:cs="Arial"/>
                <w:color w:val="000000"/>
              </w:rPr>
              <w:t>• Information technology skills, including Microsoft Office applications and electronic clinical and administrative record systems.</w:t>
            </w:r>
          </w:p>
          <w:p w14:paraId="038AB369" w14:textId="77777777" w:rsidR="00893A2B" w:rsidRPr="00F00FA5" w:rsidRDefault="00893A2B" w:rsidP="00893A2B">
            <w:pPr>
              <w:spacing w:after="20"/>
              <w:ind w:left="360" w:hanging="259"/>
            </w:pPr>
            <w:r w:rsidRPr="00F00FA5">
              <w:rPr>
                <w:rFonts w:ascii="Arial" w:eastAsia="Arial" w:hAnsi="Arial" w:cs="Arial"/>
                <w:color w:val="000000"/>
              </w:rPr>
              <w:t>• A commitment to continuing professional development and lifelong learning.</w:t>
            </w:r>
          </w:p>
          <w:p w14:paraId="7B116529" w14:textId="77777777" w:rsidR="00893A2B" w:rsidRPr="00F00FA5" w:rsidRDefault="00893A2B" w:rsidP="00893A2B">
            <w:pPr>
              <w:keepNext/>
              <w:spacing w:before="100" w:after="40"/>
            </w:pPr>
            <w:r w:rsidRPr="00F00FA5">
              <w:rPr>
                <w:rFonts w:ascii="Arial" w:eastAsia="Arial" w:hAnsi="Arial" w:cs="Arial"/>
                <w:b/>
                <w:color w:val="000000"/>
              </w:rPr>
              <w:lastRenderedPageBreak/>
              <w:t>Communication and Interpersonal Skills</w:t>
            </w:r>
          </w:p>
          <w:p w14:paraId="6562C191" w14:textId="77777777" w:rsidR="00893A2B" w:rsidRPr="00F00FA5" w:rsidRDefault="00893A2B" w:rsidP="00893A2B">
            <w:pPr>
              <w:spacing w:after="40"/>
            </w:pPr>
            <w:r w:rsidRPr="00F00FA5">
              <w:rPr>
                <w:rFonts w:ascii="Arial" w:eastAsia="Arial" w:hAnsi="Arial" w:cs="Arial"/>
                <w:i/>
                <w:color w:val="000000"/>
              </w:rPr>
              <w:t>Demonstrate:</w:t>
            </w:r>
          </w:p>
          <w:p w14:paraId="18A8B244" w14:textId="77777777" w:rsidR="00893A2B" w:rsidRPr="00F00FA5" w:rsidRDefault="00893A2B" w:rsidP="00893A2B">
            <w:pPr>
              <w:spacing w:after="20"/>
              <w:ind w:left="360" w:hanging="259"/>
            </w:pPr>
            <w:r w:rsidRPr="00F00FA5">
              <w:rPr>
                <w:rFonts w:ascii="Arial" w:eastAsia="Arial" w:hAnsi="Arial" w:cs="Arial"/>
                <w:color w:val="000000"/>
              </w:rPr>
              <w:t>• Effective verbal, written and interpersonal communication skills.</w:t>
            </w:r>
          </w:p>
          <w:p w14:paraId="1ACBA556" w14:textId="77777777" w:rsidR="00893A2B" w:rsidRPr="00F00FA5" w:rsidRDefault="00893A2B" w:rsidP="00893A2B">
            <w:pPr>
              <w:spacing w:after="20"/>
              <w:ind w:left="360" w:hanging="259"/>
            </w:pPr>
            <w:r w:rsidRPr="00F00FA5">
              <w:rPr>
                <w:rFonts w:ascii="Arial" w:eastAsia="Arial" w:hAnsi="Arial" w:cs="Arial"/>
                <w:color w:val="000000"/>
              </w:rPr>
              <w:t>• The ability to build and maintain productive relationships with service users, families, carers, multidisciplinary teams and partner organisations.</w:t>
            </w:r>
          </w:p>
          <w:p w14:paraId="1192846D" w14:textId="77777777" w:rsidR="00893A2B" w:rsidRPr="00F00FA5" w:rsidRDefault="00893A2B" w:rsidP="00893A2B">
            <w:pPr>
              <w:spacing w:after="20"/>
              <w:ind w:left="360" w:hanging="259"/>
            </w:pPr>
            <w:r w:rsidRPr="00F00FA5">
              <w:rPr>
                <w:rFonts w:ascii="Arial" w:eastAsia="Arial" w:hAnsi="Arial" w:cs="Arial"/>
                <w:color w:val="000000"/>
              </w:rPr>
              <w:t>• The ability to communicate sensitive and complex clinical information clearly and appropriately to a range of audiences.</w:t>
            </w:r>
          </w:p>
          <w:p w14:paraId="3CEEF535" w14:textId="77777777" w:rsidR="00893A2B" w:rsidRPr="00F00FA5" w:rsidRDefault="00893A2B" w:rsidP="00893A2B">
            <w:pPr>
              <w:spacing w:after="20"/>
              <w:ind w:left="360" w:hanging="259"/>
            </w:pPr>
            <w:r w:rsidRPr="00F00FA5">
              <w:rPr>
                <w:rFonts w:ascii="Arial" w:eastAsia="Arial" w:hAnsi="Arial" w:cs="Arial"/>
                <w:color w:val="000000"/>
              </w:rPr>
              <w:t>• Effective presentation, facilitation, education and training skills.</w:t>
            </w:r>
          </w:p>
          <w:p w14:paraId="3641C128" w14:textId="77777777" w:rsidR="00893A2B" w:rsidRPr="00F00FA5" w:rsidRDefault="00893A2B" w:rsidP="00893A2B">
            <w:pPr>
              <w:spacing w:after="20"/>
              <w:ind w:left="360" w:hanging="259"/>
            </w:pPr>
            <w:r w:rsidRPr="00F00FA5">
              <w:rPr>
                <w:rFonts w:ascii="Arial" w:eastAsia="Arial" w:hAnsi="Arial" w:cs="Arial"/>
                <w:color w:val="000000"/>
              </w:rPr>
              <w:t>• The ability to influence, negotiate and work collaboratively across professional, organisational and jurisdictional boundaries.</w:t>
            </w:r>
          </w:p>
          <w:p w14:paraId="139BD946" w14:textId="77777777" w:rsidR="00893A2B" w:rsidRPr="00F00FA5" w:rsidRDefault="00893A2B" w:rsidP="00893A2B">
            <w:pPr>
              <w:keepNext/>
              <w:spacing w:before="100" w:after="40"/>
            </w:pPr>
            <w:r w:rsidRPr="00F00FA5">
              <w:rPr>
                <w:rFonts w:ascii="Arial" w:eastAsia="Arial" w:hAnsi="Arial" w:cs="Arial"/>
                <w:b/>
                <w:color w:val="000000"/>
              </w:rPr>
              <w:t>Organisation and Management Skills</w:t>
            </w:r>
          </w:p>
          <w:p w14:paraId="5CEB1FAE" w14:textId="77777777" w:rsidR="00893A2B" w:rsidRPr="00F00FA5" w:rsidRDefault="00893A2B" w:rsidP="00893A2B">
            <w:pPr>
              <w:spacing w:after="40"/>
            </w:pPr>
            <w:r w:rsidRPr="00F00FA5">
              <w:rPr>
                <w:rFonts w:ascii="Arial" w:eastAsia="Arial" w:hAnsi="Arial" w:cs="Arial"/>
                <w:i/>
                <w:color w:val="000000"/>
              </w:rPr>
              <w:t>Demonstrate:</w:t>
            </w:r>
          </w:p>
          <w:p w14:paraId="432B3A77" w14:textId="77777777" w:rsidR="00893A2B" w:rsidRPr="00F00FA5" w:rsidRDefault="00893A2B" w:rsidP="00893A2B">
            <w:pPr>
              <w:spacing w:after="20"/>
              <w:ind w:left="360" w:hanging="259"/>
            </w:pPr>
            <w:r w:rsidRPr="00F00FA5">
              <w:rPr>
                <w:rFonts w:ascii="Arial" w:eastAsia="Arial" w:hAnsi="Arial" w:cs="Arial"/>
                <w:color w:val="000000"/>
              </w:rPr>
              <w:t>• Effective organisational and time-management skills.</w:t>
            </w:r>
          </w:p>
          <w:p w14:paraId="6C6EC26A" w14:textId="77777777" w:rsidR="00893A2B" w:rsidRPr="00F00FA5" w:rsidRDefault="00893A2B" w:rsidP="00893A2B">
            <w:pPr>
              <w:spacing w:after="20"/>
              <w:ind w:left="360" w:hanging="259"/>
            </w:pPr>
            <w:r w:rsidRPr="00F00FA5">
              <w:rPr>
                <w:rFonts w:ascii="Arial" w:eastAsia="Arial" w:hAnsi="Arial" w:cs="Arial"/>
                <w:color w:val="000000"/>
              </w:rPr>
              <w:t>• The ability to plan, prioritise and manage a clinical caseload and competing service and project demands.</w:t>
            </w:r>
          </w:p>
          <w:p w14:paraId="70255EE1" w14:textId="77777777" w:rsidR="00893A2B" w:rsidRPr="00F00FA5" w:rsidRDefault="00893A2B" w:rsidP="00893A2B">
            <w:pPr>
              <w:spacing w:after="20"/>
              <w:ind w:left="360" w:hanging="259"/>
            </w:pPr>
            <w:r w:rsidRPr="00F00FA5">
              <w:rPr>
                <w:rFonts w:ascii="Arial" w:eastAsia="Arial" w:hAnsi="Arial" w:cs="Arial"/>
                <w:color w:val="000000"/>
              </w:rPr>
              <w:t>• The ability to coordinate care and service delivery across multiple teams, agencies and locations.</w:t>
            </w:r>
          </w:p>
          <w:p w14:paraId="64B5E009" w14:textId="77777777" w:rsidR="00893A2B" w:rsidRPr="00F00FA5" w:rsidRDefault="00893A2B" w:rsidP="00893A2B">
            <w:pPr>
              <w:spacing w:after="20"/>
              <w:ind w:left="360" w:hanging="259"/>
            </w:pPr>
            <w:r w:rsidRPr="00F00FA5">
              <w:rPr>
                <w:rFonts w:ascii="Arial" w:eastAsia="Arial" w:hAnsi="Arial" w:cs="Arial"/>
                <w:color w:val="000000"/>
              </w:rPr>
              <w:t>• The ability to manage available resources in a structured, efficient and value-for-money manner.</w:t>
            </w:r>
          </w:p>
          <w:p w14:paraId="3060B4AD" w14:textId="77777777" w:rsidR="00893A2B" w:rsidRPr="00F00FA5" w:rsidRDefault="00893A2B" w:rsidP="00893A2B">
            <w:pPr>
              <w:spacing w:after="20"/>
              <w:ind w:left="360" w:hanging="259"/>
            </w:pPr>
            <w:r w:rsidRPr="00F00FA5">
              <w:rPr>
                <w:rFonts w:ascii="Arial" w:eastAsia="Arial" w:hAnsi="Arial" w:cs="Arial"/>
                <w:color w:val="000000"/>
              </w:rPr>
              <w:t>• The ability to provide effective line management, supervision, workload allocation and support to administrative staff.</w:t>
            </w:r>
          </w:p>
          <w:p w14:paraId="090030E9" w14:textId="77777777" w:rsidR="00893A2B" w:rsidRPr="00F00FA5" w:rsidRDefault="00893A2B" w:rsidP="00893A2B">
            <w:pPr>
              <w:spacing w:after="20"/>
              <w:ind w:left="360" w:hanging="259"/>
            </w:pPr>
            <w:r w:rsidRPr="00F00FA5">
              <w:rPr>
                <w:rFonts w:ascii="Arial" w:eastAsia="Arial" w:hAnsi="Arial" w:cs="Arial"/>
                <w:color w:val="000000"/>
              </w:rPr>
              <w:t>• The ability to work independently, exercise initiative and make informed decisions.</w:t>
            </w:r>
          </w:p>
          <w:p w14:paraId="676108E0" w14:textId="77777777" w:rsidR="00893A2B" w:rsidRPr="00F00FA5" w:rsidRDefault="00893A2B" w:rsidP="00893A2B">
            <w:pPr>
              <w:spacing w:after="20"/>
              <w:ind w:left="360" w:hanging="259"/>
            </w:pPr>
            <w:r w:rsidRPr="00F00FA5">
              <w:rPr>
                <w:rFonts w:ascii="Arial" w:eastAsia="Arial" w:hAnsi="Arial" w:cs="Arial"/>
                <w:color w:val="000000"/>
              </w:rPr>
              <w:t>• Flexibility and adaptability in response to changing service and organisational requirements.</w:t>
            </w:r>
          </w:p>
          <w:p w14:paraId="109E55FD" w14:textId="139786A6" w:rsidR="00893A2B" w:rsidRPr="00F00FA5" w:rsidRDefault="00893A2B" w:rsidP="00893A2B">
            <w:pPr>
              <w:keepNext/>
              <w:spacing w:before="100" w:after="40"/>
              <w:rPr>
                <w:strike/>
              </w:rPr>
            </w:pPr>
            <w:r w:rsidRPr="00F00FA5">
              <w:rPr>
                <w:rFonts w:ascii="Arial" w:hAnsi="Arial" w:cs="Arial"/>
                <w:b/>
                <w:color w:val="000000"/>
              </w:rPr>
              <w:t>Building &amp; Maintaining Relationships (including Team Skills &amp; Leadership)</w:t>
            </w:r>
          </w:p>
          <w:p w14:paraId="255591DF" w14:textId="77777777" w:rsidR="00893A2B" w:rsidRPr="00F00FA5" w:rsidRDefault="00893A2B" w:rsidP="00893A2B">
            <w:pPr>
              <w:spacing w:after="40"/>
            </w:pPr>
            <w:r w:rsidRPr="00F00FA5">
              <w:rPr>
                <w:rFonts w:ascii="Arial" w:eastAsia="Arial" w:hAnsi="Arial" w:cs="Arial"/>
                <w:i/>
                <w:color w:val="000000"/>
              </w:rPr>
              <w:t>Demonstrate:</w:t>
            </w:r>
          </w:p>
          <w:p w14:paraId="5EC9CC03" w14:textId="77777777" w:rsidR="00893A2B" w:rsidRPr="00F00FA5" w:rsidRDefault="00893A2B" w:rsidP="00893A2B">
            <w:pPr>
              <w:spacing w:after="20"/>
              <w:ind w:left="360" w:hanging="259"/>
            </w:pPr>
            <w:r w:rsidRPr="00F00FA5">
              <w:rPr>
                <w:rFonts w:ascii="Arial" w:eastAsia="Arial" w:hAnsi="Arial" w:cs="Arial"/>
                <w:color w:val="000000"/>
              </w:rPr>
              <w:t>• The ability to provide clinical leadership and support the delivery of high-quality, person-centred care.</w:t>
            </w:r>
          </w:p>
          <w:p w14:paraId="7EA46B2C" w14:textId="77777777" w:rsidR="00893A2B" w:rsidRPr="00F00FA5" w:rsidRDefault="00893A2B" w:rsidP="00893A2B">
            <w:pPr>
              <w:spacing w:after="20"/>
              <w:ind w:left="360" w:hanging="259"/>
            </w:pPr>
            <w:r w:rsidRPr="00F00FA5">
              <w:rPr>
                <w:rFonts w:ascii="Arial" w:eastAsia="Arial" w:hAnsi="Arial" w:cs="Arial"/>
                <w:color w:val="000000"/>
              </w:rPr>
              <w:t>• The ability to lead and coordinate work across multidisciplinary and cross-sector teams, including where there is no direct line-management authority.</w:t>
            </w:r>
          </w:p>
          <w:p w14:paraId="04B08042" w14:textId="77777777" w:rsidR="00893A2B" w:rsidRPr="00F00FA5" w:rsidRDefault="00893A2B" w:rsidP="00893A2B">
            <w:pPr>
              <w:spacing w:after="20"/>
              <w:ind w:left="360" w:hanging="259"/>
            </w:pPr>
            <w:r w:rsidRPr="00F00FA5">
              <w:rPr>
                <w:rFonts w:ascii="Arial" w:eastAsia="Arial" w:hAnsi="Arial" w:cs="Arial"/>
                <w:color w:val="000000"/>
              </w:rPr>
              <w:t>• An understanding of change management, practice development and service development principles.</w:t>
            </w:r>
          </w:p>
          <w:p w14:paraId="02350E77" w14:textId="77777777" w:rsidR="00893A2B" w:rsidRPr="00F00FA5" w:rsidRDefault="00893A2B" w:rsidP="00893A2B">
            <w:pPr>
              <w:spacing w:after="20"/>
              <w:ind w:left="360" w:hanging="259"/>
            </w:pPr>
            <w:r w:rsidRPr="00F00FA5">
              <w:rPr>
                <w:rFonts w:ascii="Arial" w:eastAsia="Arial" w:hAnsi="Arial" w:cs="Arial"/>
                <w:color w:val="000000"/>
              </w:rPr>
              <w:t>• The ability to contribute positively to team performance, partnership working and service improvement initiatives.</w:t>
            </w:r>
          </w:p>
          <w:p w14:paraId="48789E55" w14:textId="77777777" w:rsidR="00893A2B" w:rsidRPr="00F00FA5" w:rsidRDefault="00893A2B" w:rsidP="00893A2B">
            <w:pPr>
              <w:spacing w:after="20"/>
              <w:ind w:left="360" w:hanging="259"/>
            </w:pPr>
            <w:r w:rsidRPr="00F00FA5">
              <w:rPr>
                <w:rFonts w:ascii="Arial" w:eastAsia="Arial" w:hAnsi="Arial" w:cs="Arial"/>
                <w:color w:val="000000"/>
              </w:rPr>
              <w:t>• The ability to support colleagues, administrative staff and partner organisations through advice, supervision, education and feedback as appropriate.</w:t>
            </w:r>
          </w:p>
          <w:p w14:paraId="565EF813" w14:textId="77777777" w:rsidR="00893A2B" w:rsidRPr="00F00FA5" w:rsidRDefault="00893A2B" w:rsidP="00893A2B">
            <w:pPr>
              <w:keepNext/>
              <w:spacing w:before="100" w:after="40"/>
            </w:pPr>
            <w:r w:rsidRPr="00F00FA5">
              <w:rPr>
                <w:rFonts w:ascii="Arial" w:eastAsia="Arial" w:hAnsi="Arial" w:cs="Arial"/>
                <w:b/>
                <w:color w:val="000000"/>
              </w:rPr>
              <w:t>Commitment to Quality and Service Improvement</w:t>
            </w:r>
          </w:p>
          <w:p w14:paraId="145FCF8A" w14:textId="77777777" w:rsidR="00893A2B" w:rsidRPr="00F00FA5" w:rsidRDefault="00893A2B" w:rsidP="00893A2B">
            <w:pPr>
              <w:spacing w:after="40"/>
            </w:pPr>
            <w:r w:rsidRPr="00F00FA5">
              <w:rPr>
                <w:rFonts w:ascii="Arial" w:eastAsia="Arial" w:hAnsi="Arial" w:cs="Arial"/>
                <w:i/>
                <w:color w:val="000000"/>
              </w:rPr>
              <w:t>Demonstrate:</w:t>
            </w:r>
          </w:p>
          <w:p w14:paraId="3AA9A46B" w14:textId="77777777" w:rsidR="00893A2B" w:rsidRPr="00F00FA5" w:rsidRDefault="00893A2B" w:rsidP="00893A2B">
            <w:pPr>
              <w:spacing w:after="20"/>
              <w:ind w:left="360" w:hanging="259"/>
            </w:pPr>
            <w:r w:rsidRPr="00F00FA5">
              <w:rPr>
                <w:rFonts w:ascii="Arial" w:eastAsia="Arial" w:hAnsi="Arial" w:cs="Arial"/>
                <w:color w:val="000000"/>
              </w:rPr>
              <w:t>• A commitment to delivering safe, effective, equitable and person-centred services.</w:t>
            </w:r>
          </w:p>
          <w:p w14:paraId="19157B0F" w14:textId="77777777" w:rsidR="00893A2B" w:rsidRPr="00F00FA5" w:rsidRDefault="00893A2B" w:rsidP="00893A2B">
            <w:pPr>
              <w:spacing w:after="20"/>
              <w:ind w:left="360" w:hanging="259"/>
            </w:pPr>
            <w:r w:rsidRPr="00F00FA5">
              <w:rPr>
                <w:rFonts w:ascii="Arial" w:eastAsia="Arial" w:hAnsi="Arial" w:cs="Arial"/>
                <w:color w:val="000000"/>
              </w:rPr>
              <w:t>• Awareness of and respect for the views, choices and experiences of service users and families.</w:t>
            </w:r>
          </w:p>
          <w:p w14:paraId="681EAE49" w14:textId="77777777" w:rsidR="00893A2B" w:rsidRPr="00F00FA5" w:rsidRDefault="00893A2B" w:rsidP="00893A2B">
            <w:pPr>
              <w:spacing w:after="20"/>
              <w:ind w:left="360" w:hanging="259"/>
            </w:pPr>
            <w:r w:rsidRPr="00F00FA5">
              <w:rPr>
                <w:rFonts w:ascii="Arial" w:eastAsia="Arial" w:hAnsi="Arial" w:cs="Arial"/>
                <w:color w:val="000000"/>
              </w:rPr>
              <w:t>• Experience of participating in quality improvement, audit, service evaluation or outcome-monitoring activities.</w:t>
            </w:r>
          </w:p>
          <w:p w14:paraId="7C111D6D" w14:textId="77777777" w:rsidR="00893A2B" w:rsidRPr="00F00FA5" w:rsidRDefault="00893A2B" w:rsidP="00893A2B">
            <w:pPr>
              <w:spacing w:after="20"/>
              <w:ind w:left="360" w:hanging="259"/>
            </w:pPr>
            <w:r w:rsidRPr="00F00FA5">
              <w:rPr>
                <w:rFonts w:ascii="Arial" w:eastAsia="Arial" w:hAnsi="Arial" w:cs="Arial"/>
                <w:color w:val="000000"/>
              </w:rPr>
              <w:t>• A commitment to evidence-based practice, continuous learning and service improvement.</w:t>
            </w:r>
          </w:p>
          <w:p w14:paraId="37A2E8EB" w14:textId="77777777" w:rsidR="00893A2B" w:rsidRPr="00F00FA5" w:rsidRDefault="00893A2B" w:rsidP="00893A2B">
            <w:pPr>
              <w:spacing w:after="20"/>
              <w:ind w:left="360" w:hanging="259"/>
            </w:pPr>
            <w:r w:rsidRPr="00F00FA5">
              <w:rPr>
                <w:rFonts w:ascii="Arial" w:eastAsia="Arial" w:hAnsi="Arial" w:cs="Arial"/>
                <w:color w:val="000000"/>
              </w:rPr>
              <w:t>• Integrity, professionalism, accountability and adherence to ethical standards in practice.</w:t>
            </w:r>
          </w:p>
          <w:p w14:paraId="7FCE3ED5" w14:textId="77777777" w:rsidR="00893A2B" w:rsidRPr="00F00FA5" w:rsidRDefault="00893A2B" w:rsidP="00893A2B">
            <w:pPr>
              <w:keepNext/>
              <w:spacing w:before="100" w:after="40"/>
            </w:pPr>
            <w:r w:rsidRPr="00F00FA5">
              <w:rPr>
                <w:rFonts w:ascii="Arial" w:hAnsi="Arial" w:cs="Arial"/>
                <w:b/>
                <w:color w:val="000000"/>
              </w:rPr>
              <w:t>Analysis, Problem Solving and Decision Making</w:t>
            </w:r>
          </w:p>
          <w:p w14:paraId="264D6BD0" w14:textId="77777777" w:rsidR="00893A2B" w:rsidRPr="00F00FA5" w:rsidRDefault="00893A2B" w:rsidP="00893A2B">
            <w:pPr>
              <w:spacing w:after="40"/>
            </w:pPr>
            <w:r w:rsidRPr="00F00FA5">
              <w:rPr>
                <w:rFonts w:ascii="Arial" w:eastAsia="Arial" w:hAnsi="Arial" w:cs="Arial"/>
                <w:i/>
                <w:color w:val="000000"/>
              </w:rPr>
              <w:t>Demonstrate:</w:t>
            </w:r>
          </w:p>
          <w:p w14:paraId="032DDCEA" w14:textId="77777777" w:rsidR="00893A2B" w:rsidRPr="00F00FA5" w:rsidRDefault="00893A2B" w:rsidP="00893A2B">
            <w:pPr>
              <w:spacing w:after="20"/>
              <w:ind w:left="360" w:hanging="259"/>
            </w:pPr>
            <w:r w:rsidRPr="00F00FA5">
              <w:rPr>
                <w:rFonts w:ascii="Arial" w:eastAsia="Arial" w:hAnsi="Arial" w:cs="Arial"/>
                <w:color w:val="000000"/>
              </w:rPr>
              <w:t>• Effective analytical, problem-solving and evidence-based decision-making skills.</w:t>
            </w:r>
          </w:p>
          <w:p w14:paraId="1180A207" w14:textId="77777777" w:rsidR="00893A2B" w:rsidRPr="00F00FA5" w:rsidRDefault="00893A2B" w:rsidP="00893A2B">
            <w:pPr>
              <w:spacing w:after="20"/>
              <w:ind w:left="360" w:hanging="259"/>
            </w:pPr>
            <w:r w:rsidRPr="00F00FA5">
              <w:rPr>
                <w:rFonts w:ascii="Arial" w:eastAsia="Arial" w:hAnsi="Arial" w:cs="Arial"/>
                <w:color w:val="000000"/>
              </w:rPr>
              <w:t>• The ability to assess complex information, identify and balance risks, and determine appropriate actions.</w:t>
            </w:r>
          </w:p>
          <w:p w14:paraId="0ED48FAF" w14:textId="77777777" w:rsidR="00893A2B" w:rsidRPr="00F00FA5" w:rsidRDefault="00893A2B" w:rsidP="00893A2B">
            <w:pPr>
              <w:spacing w:after="20"/>
              <w:ind w:left="360" w:hanging="259"/>
            </w:pPr>
            <w:r w:rsidRPr="00F00FA5">
              <w:rPr>
                <w:rFonts w:ascii="Arial" w:eastAsia="Arial" w:hAnsi="Arial" w:cs="Arial"/>
                <w:color w:val="000000"/>
              </w:rPr>
              <w:lastRenderedPageBreak/>
              <w:t>• The ability to make informed decisions based on evidence, policy, professional judgement and the needs of the service user.</w:t>
            </w:r>
          </w:p>
          <w:p w14:paraId="0B98EC57" w14:textId="77777777" w:rsidR="00893A2B" w:rsidRPr="00F00FA5" w:rsidRDefault="00893A2B" w:rsidP="00893A2B">
            <w:pPr>
              <w:spacing w:after="20"/>
              <w:ind w:left="360" w:hanging="259"/>
            </w:pPr>
            <w:r w:rsidRPr="00F00FA5">
              <w:rPr>
                <w:rFonts w:ascii="Arial" w:eastAsia="Arial" w:hAnsi="Arial" w:cs="Arial"/>
                <w:color w:val="000000"/>
              </w:rPr>
              <w:t>• The ability to manage complex or changing situations and escalate appropriately when required.</w:t>
            </w:r>
          </w:p>
        </w:tc>
      </w:tr>
      <w:tr w:rsidR="00893A2B" w:rsidRPr="00FC59B9" w14:paraId="24E970FE" w14:textId="77777777" w:rsidTr="001433F5">
        <w:tc>
          <w:tcPr>
            <w:tcW w:w="2264" w:type="dxa"/>
            <w:tcMar>
              <w:top w:w="80" w:type="dxa"/>
              <w:left w:w="80" w:type="dxa"/>
              <w:bottom w:w="80" w:type="dxa"/>
              <w:right w:w="80" w:type="dxa"/>
            </w:tcMar>
          </w:tcPr>
          <w:p w14:paraId="5E14E626" w14:textId="77777777" w:rsidR="00893A2B" w:rsidRPr="00F00FA5" w:rsidRDefault="00893A2B" w:rsidP="00893A2B">
            <w:r w:rsidRPr="00F00FA5">
              <w:rPr>
                <w:rFonts w:ascii="Arial" w:eastAsia="Arial" w:hAnsi="Arial" w:cs="Arial"/>
                <w:b/>
                <w:color w:val="000000"/>
              </w:rPr>
              <w:lastRenderedPageBreak/>
              <w:t>Campaign specific selection process</w:t>
            </w:r>
            <w:r w:rsidRPr="00F00FA5">
              <w:rPr>
                <w:rFonts w:ascii="Arial" w:eastAsia="Arial" w:hAnsi="Arial" w:cs="Arial"/>
                <w:b/>
                <w:color w:val="000000"/>
              </w:rPr>
              <w:br/>
            </w:r>
            <w:r w:rsidRPr="00F00FA5">
              <w:rPr>
                <w:rFonts w:ascii="Arial" w:eastAsia="Arial" w:hAnsi="Arial" w:cs="Arial"/>
                <w:b/>
                <w:color w:val="000000"/>
              </w:rPr>
              <w:br/>
              <w:t>Ranking/shortlisting/interview</w:t>
            </w:r>
          </w:p>
        </w:tc>
        <w:tc>
          <w:tcPr>
            <w:tcW w:w="7518" w:type="dxa"/>
            <w:tcMar>
              <w:top w:w="80" w:type="dxa"/>
              <w:left w:w="80" w:type="dxa"/>
              <w:bottom w:w="80" w:type="dxa"/>
              <w:right w:w="80" w:type="dxa"/>
            </w:tcMar>
          </w:tcPr>
          <w:p w14:paraId="62CE251B" w14:textId="77777777" w:rsidR="00893A2B" w:rsidRPr="00F00FA5" w:rsidRDefault="00893A2B" w:rsidP="00893A2B">
            <w:pPr>
              <w:spacing w:after="40"/>
              <w:rPr>
                <w:rFonts w:ascii="Arial" w:hAnsi="Arial" w:cs="Arial"/>
              </w:rPr>
            </w:pPr>
            <w:r w:rsidRPr="00F00FA5">
              <w:rPr>
                <w:rFonts w:ascii="Arial" w:eastAsia="Arial" w:hAnsi="Arial" w:cs="Arial"/>
                <w:color w:val="000000"/>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F00FA5">
              <w:rPr>
                <w:rFonts w:ascii="Arial" w:eastAsia="Arial" w:hAnsi="Arial" w:cs="Arial"/>
                <w:color w:val="000000"/>
              </w:rPr>
              <w:t>in light of</w:t>
            </w:r>
            <w:proofErr w:type="gramEnd"/>
            <w:r w:rsidRPr="00F00FA5">
              <w:rPr>
                <w:rFonts w:ascii="Arial" w:eastAsia="Arial" w:hAnsi="Arial" w:cs="Arial"/>
                <w:color w:val="000000"/>
              </w:rPr>
              <w:t xml:space="preserve"> those requirements.  </w:t>
            </w:r>
          </w:p>
          <w:p w14:paraId="19726CD4" w14:textId="77777777" w:rsidR="00893A2B" w:rsidRPr="00F00FA5" w:rsidRDefault="00893A2B" w:rsidP="00893A2B">
            <w:pPr>
              <w:spacing w:after="40"/>
              <w:rPr>
                <w:rFonts w:ascii="Arial" w:hAnsi="Arial" w:cs="Arial"/>
              </w:rPr>
            </w:pPr>
          </w:p>
          <w:p w14:paraId="55C5C9B2" w14:textId="77777777" w:rsidR="00893A2B" w:rsidRPr="00F00FA5" w:rsidRDefault="00893A2B" w:rsidP="00893A2B">
            <w:pPr>
              <w:spacing w:after="40"/>
              <w:rPr>
                <w:rFonts w:ascii="Arial" w:hAnsi="Arial" w:cs="Arial"/>
              </w:rPr>
            </w:pPr>
            <w:r w:rsidRPr="00F00FA5">
              <w:rPr>
                <w:rFonts w:ascii="Arial" w:eastAsia="Arial" w:hAnsi="Arial" w:cs="Arial"/>
                <w:color w:val="000000"/>
              </w:rPr>
              <w:t xml:space="preserve">Failure to include information regarding these requirements may result in you not progressing to the next stage of the selection process.  </w:t>
            </w:r>
          </w:p>
          <w:p w14:paraId="1FD792D9" w14:textId="77777777" w:rsidR="00893A2B" w:rsidRPr="00F00FA5" w:rsidRDefault="00893A2B" w:rsidP="00893A2B">
            <w:pPr>
              <w:spacing w:after="40"/>
              <w:rPr>
                <w:rFonts w:ascii="Arial" w:hAnsi="Arial" w:cs="Arial"/>
                <w:iCs/>
              </w:rPr>
            </w:pPr>
          </w:p>
          <w:p w14:paraId="2C2958DD" w14:textId="77777777" w:rsidR="00893A2B" w:rsidRPr="00F00FA5" w:rsidRDefault="00893A2B" w:rsidP="00893A2B">
            <w:pPr>
              <w:spacing w:after="40"/>
              <w:rPr>
                <w:rFonts w:ascii="Arial" w:hAnsi="Arial" w:cs="Arial"/>
                <w:iCs/>
              </w:rPr>
            </w:pPr>
            <w:r w:rsidRPr="00F00FA5">
              <w:rPr>
                <w:rFonts w:ascii="Arial" w:eastAsia="Arial" w:hAnsi="Arial" w:cs="Arial"/>
                <w:iCs/>
                <w:color w:val="000000"/>
              </w:rPr>
              <w:t>Those successful at the ranking stage of this process, where applied, will be placed on an order of merit and will be called to interview in ‘bands’ depending on the service needs of the organisation.</w:t>
            </w:r>
          </w:p>
          <w:p w14:paraId="4942DB72" w14:textId="77777777" w:rsidR="00893A2B" w:rsidRPr="00F00FA5" w:rsidRDefault="00893A2B" w:rsidP="00893A2B">
            <w:pPr>
              <w:spacing w:after="40"/>
              <w:rPr>
                <w:rFonts w:ascii="Arial" w:hAnsi="Arial" w:cs="Arial"/>
                <w:iCs/>
                <w:highlight w:val="yellow"/>
              </w:rPr>
            </w:pPr>
          </w:p>
        </w:tc>
      </w:tr>
      <w:tr w:rsidR="00893A2B" w:rsidRPr="00FC59B9" w14:paraId="600DA146" w14:textId="77777777" w:rsidTr="001433F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264" w:type="dxa"/>
            <w:tcMar>
              <w:top w:w="80" w:type="dxa"/>
              <w:left w:w="80" w:type="dxa"/>
              <w:bottom w:w="80" w:type="dxa"/>
              <w:right w:w="80" w:type="dxa"/>
            </w:tcMar>
          </w:tcPr>
          <w:p w14:paraId="2AA08C2D" w14:textId="77777777" w:rsidR="00893A2B" w:rsidRPr="00F00FA5" w:rsidRDefault="00893A2B" w:rsidP="00893A2B">
            <w:r w:rsidRPr="00F00FA5">
              <w:rPr>
                <w:rFonts w:ascii="Arial" w:eastAsia="Arial" w:hAnsi="Arial" w:cs="Arial"/>
                <w:b/>
                <w:color w:val="000000"/>
              </w:rPr>
              <w:t>Diversity, equality and inclusion</w:t>
            </w:r>
          </w:p>
        </w:tc>
        <w:tc>
          <w:tcPr>
            <w:tcW w:w="7518" w:type="dxa"/>
            <w:tcMar>
              <w:top w:w="80" w:type="dxa"/>
              <w:left w:w="80" w:type="dxa"/>
              <w:bottom w:w="80" w:type="dxa"/>
              <w:right w:w="80" w:type="dxa"/>
            </w:tcMar>
          </w:tcPr>
          <w:p w14:paraId="6C2E7442" w14:textId="77777777" w:rsidR="00893A2B" w:rsidRPr="00F00FA5" w:rsidRDefault="00893A2B" w:rsidP="00893A2B">
            <w:pPr>
              <w:spacing w:after="40"/>
              <w:rPr>
                <w:rFonts w:ascii="Arial" w:hAnsi="Arial" w:cs="Arial"/>
                <w:iCs/>
              </w:rPr>
            </w:pPr>
            <w:r w:rsidRPr="00F00FA5">
              <w:rPr>
                <w:rFonts w:ascii="Arial" w:eastAsia="Arial" w:hAnsi="Arial" w:cs="Arial"/>
                <w:iCs/>
                <w:color w:val="000000"/>
              </w:rPr>
              <w:t>The HSE is an equal opportunities employer.</w:t>
            </w:r>
          </w:p>
          <w:p w14:paraId="4D2F06FB" w14:textId="77777777" w:rsidR="00893A2B" w:rsidRPr="00F00FA5" w:rsidRDefault="00893A2B" w:rsidP="00893A2B">
            <w:pPr>
              <w:spacing w:after="40"/>
              <w:rPr>
                <w:rFonts w:ascii="Arial" w:hAnsi="Arial" w:cs="Arial"/>
                <w:color w:val="000000"/>
                <w:shd w:val="clear" w:color="auto" w:fill="FFFFFF"/>
              </w:rPr>
            </w:pPr>
          </w:p>
          <w:p w14:paraId="202BA087" w14:textId="77777777" w:rsidR="00893A2B" w:rsidRPr="00F00FA5" w:rsidRDefault="00893A2B" w:rsidP="00893A2B">
            <w:pPr>
              <w:spacing w:after="40"/>
              <w:rPr>
                <w:rFonts w:ascii="Arial" w:hAnsi="Arial" w:cs="Arial"/>
                <w:color w:val="000000"/>
                <w:shd w:val="clear" w:color="auto" w:fill="FFFFFF"/>
              </w:rPr>
            </w:pPr>
            <w:r w:rsidRPr="00F00FA5">
              <w:rPr>
                <w:rFonts w:ascii="Arial" w:eastAsia="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44BA309C" w14:textId="77777777" w:rsidR="00893A2B" w:rsidRPr="00F00FA5" w:rsidRDefault="00893A2B" w:rsidP="00893A2B">
            <w:pPr>
              <w:spacing w:after="40"/>
              <w:rPr>
                <w:rFonts w:ascii="Arial" w:hAnsi="Arial" w:cs="Arial"/>
                <w:color w:val="000000"/>
                <w:shd w:val="clear" w:color="auto" w:fill="FFFFFF"/>
              </w:rPr>
            </w:pPr>
          </w:p>
          <w:p w14:paraId="35E7BB25" w14:textId="77777777" w:rsidR="00893A2B" w:rsidRPr="00F00FA5" w:rsidRDefault="00893A2B" w:rsidP="00893A2B">
            <w:pPr>
              <w:spacing w:after="40"/>
              <w:rPr>
                <w:rFonts w:ascii="Arial" w:hAnsi="Arial" w:cs="Arial"/>
                <w:color w:val="000000"/>
                <w:shd w:val="clear" w:color="auto" w:fill="FFFFFF"/>
              </w:rPr>
            </w:pPr>
            <w:r w:rsidRPr="00F00FA5">
              <w:rPr>
                <w:rFonts w:ascii="Arial" w:eastAsia="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603588E" w14:textId="77777777" w:rsidR="00893A2B" w:rsidRPr="00F00FA5" w:rsidRDefault="00893A2B" w:rsidP="00893A2B">
            <w:pPr>
              <w:spacing w:after="40"/>
              <w:rPr>
                <w:rFonts w:ascii="Arial" w:hAnsi="Arial" w:cs="Arial"/>
                <w:color w:val="000000"/>
                <w:shd w:val="clear" w:color="auto" w:fill="FFFFFF"/>
              </w:rPr>
            </w:pPr>
          </w:p>
          <w:p w14:paraId="1968F876" w14:textId="77777777" w:rsidR="00893A2B" w:rsidRPr="00F00FA5" w:rsidRDefault="00893A2B" w:rsidP="00893A2B">
            <w:pPr>
              <w:spacing w:after="40"/>
              <w:rPr>
                <w:rFonts w:ascii="Arial" w:hAnsi="Arial" w:cs="Arial"/>
                <w:color w:val="000000"/>
                <w:shd w:val="clear" w:color="auto" w:fill="FFFFFF"/>
              </w:rPr>
            </w:pPr>
            <w:r w:rsidRPr="00F00FA5">
              <w:rPr>
                <w:rFonts w:ascii="Arial" w:eastAsia="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6B10752C" w14:textId="77777777" w:rsidR="00893A2B" w:rsidRPr="00F00FA5" w:rsidRDefault="00893A2B" w:rsidP="00893A2B">
            <w:pPr>
              <w:spacing w:after="40"/>
              <w:rPr>
                <w:rFonts w:ascii="Arial" w:hAnsi="Arial" w:cs="Arial"/>
                <w:color w:val="000000"/>
                <w:shd w:val="clear" w:color="auto" w:fill="FFFFFF"/>
              </w:rPr>
            </w:pPr>
          </w:p>
          <w:p w14:paraId="716BFC90" w14:textId="77777777" w:rsidR="00893A2B" w:rsidRPr="00F00FA5" w:rsidRDefault="00893A2B" w:rsidP="00893A2B">
            <w:pPr>
              <w:spacing w:after="40"/>
              <w:rPr>
                <w:rFonts w:ascii="Arial" w:hAnsi="Arial" w:cs="Arial"/>
              </w:rPr>
            </w:pPr>
            <w:r w:rsidRPr="00F00FA5">
              <w:rPr>
                <w:rFonts w:ascii="Arial" w:eastAsia="Arial" w:hAnsi="Arial" w:cs="Arial"/>
                <w:color w:val="000000"/>
              </w:rPr>
              <w:t xml:space="preserve">Read more about the HSE’s commitment to </w:t>
            </w:r>
            <w:hyperlink r:id="rId19" w:history="1">
              <w:r w:rsidRPr="00F00FA5">
                <w:rPr>
                  <w:rStyle w:val="Hyperlink"/>
                  <w:rFonts w:ascii="Arial" w:eastAsia="Arial" w:hAnsi="Arial" w:cs="Arial"/>
                  <w:color w:val="000000"/>
                </w:rPr>
                <w:t>Diversity, Equality and Inclusion</w:t>
              </w:r>
            </w:hyperlink>
            <w:r w:rsidRPr="00F00FA5">
              <w:rPr>
                <w:rFonts w:ascii="Arial" w:eastAsia="Arial" w:hAnsi="Arial" w:cs="Arial"/>
                <w:color w:val="000000"/>
              </w:rPr>
              <w:t xml:space="preserve"> </w:t>
            </w:r>
          </w:p>
          <w:p w14:paraId="56C50996" w14:textId="77777777" w:rsidR="00893A2B" w:rsidRPr="00F00FA5" w:rsidRDefault="00893A2B" w:rsidP="00893A2B">
            <w:pPr>
              <w:spacing w:after="40"/>
              <w:rPr>
                <w:rFonts w:ascii="Arial" w:hAnsi="Arial" w:cs="Arial"/>
              </w:rPr>
            </w:pPr>
          </w:p>
        </w:tc>
      </w:tr>
      <w:tr w:rsidR="00893A2B" w:rsidRPr="00FC59B9" w14:paraId="74803FC6" w14:textId="77777777" w:rsidTr="001433F5">
        <w:tc>
          <w:tcPr>
            <w:tcW w:w="2264" w:type="dxa"/>
            <w:tcMar>
              <w:top w:w="80" w:type="dxa"/>
              <w:left w:w="80" w:type="dxa"/>
              <w:bottom w:w="80" w:type="dxa"/>
              <w:right w:w="80" w:type="dxa"/>
            </w:tcMar>
          </w:tcPr>
          <w:p w14:paraId="05F0D5D9" w14:textId="77777777" w:rsidR="00893A2B" w:rsidRPr="00F00FA5" w:rsidRDefault="00893A2B" w:rsidP="00893A2B">
            <w:r w:rsidRPr="00F00FA5">
              <w:rPr>
                <w:rFonts w:ascii="Arial" w:eastAsia="Arial" w:hAnsi="Arial" w:cs="Arial"/>
                <w:b/>
                <w:color w:val="000000"/>
              </w:rPr>
              <w:t>Code of practice</w:t>
            </w:r>
          </w:p>
        </w:tc>
        <w:tc>
          <w:tcPr>
            <w:tcW w:w="7518" w:type="dxa"/>
            <w:tcMar>
              <w:top w:w="80" w:type="dxa"/>
              <w:left w:w="80" w:type="dxa"/>
              <w:bottom w:w="80" w:type="dxa"/>
              <w:right w:w="80" w:type="dxa"/>
            </w:tcMar>
          </w:tcPr>
          <w:p w14:paraId="03488A07" w14:textId="77777777" w:rsidR="00893A2B" w:rsidRPr="00F00FA5" w:rsidRDefault="00893A2B" w:rsidP="00893A2B">
            <w:pPr>
              <w:spacing w:after="40"/>
              <w:rPr>
                <w:rFonts w:ascii="Arial" w:hAnsi="Arial" w:cs="Arial"/>
                <w:lang w:val="en-IE" w:eastAsia="en-US"/>
              </w:rPr>
            </w:pPr>
            <w:r w:rsidRPr="00F00FA5">
              <w:rPr>
                <w:rFonts w:ascii="Arial" w:eastAsia="Arial" w:hAnsi="Arial" w:cs="Arial"/>
                <w:color w:val="000000"/>
              </w:rPr>
              <w:t>The Health Service Executive will run this campaign in compliance with the Code of Practice prepared by the Commission for Public Service Appointments (CPSA).</w:t>
            </w:r>
          </w:p>
          <w:p w14:paraId="10E3D7C2" w14:textId="77777777" w:rsidR="00893A2B" w:rsidRPr="00F00FA5" w:rsidRDefault="00893A2B" w:rsidP="00893A2B">
            <w:pPr>
              <w:spacing w:after="40"/>
              <w:rPr>
                <w:rFonts w:ascii="Arial" w:hAnsi="Arial" w:cs="Arial"/>
              </w:rPr>
            </w:pPr>
          </w:p>
          <w:p w14:paraId="0FD8DD36" w14:textId="77777777" w:rsidR="00893A2B" w:rsidRPr="00F00FA5" w:rsidRDefault="00893A2B" w:rsidP="00893A2B">
            <w:pPr>
              <w:shd w:val="clear" w:color="auto" w:fill="FFFFFF"/>
              <w:spacing w:after="40" w:line="276" w:lineRule="auto"/>
              <w:rPr>
                <w:rFonts w:ascii="Arial" w:hAnsi="Arial" w:cs="Arial"/>
                <w:color w:val="333333"/>
                <w:lang w:val="en-IE" w:eastAsia="en-IE"/>
              </w:rPr>
            </w:pPr>
            <w:r w:rsidRPr="00F00FA5">
              <w:rPr>
                <w:rFonts w:ascii="Arial" w:eastAsia="Arial" w:hAnsi="Arial" w:cs="Arial"/>
                <w:color w:val="000000"/>
              </w:rPr>
              <w:t xml:space="preserve">The CPSA is responsible for </w:t>
            </w:r>
            <w:r w:rsidRPr="00F00FA5">
              <w:rPr>
                <w:rFonts w:ascii="Arial" w:eastAsia="Arial" w:hAnsi="Arial" w:cs="Arial"/>
                <w:color w:val="000000"/>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0DAB1FC9" w14:textId="77777777" w:rsidR="00893A2B" w:rsidRPr="00F00FA5" w:rsidRDefault="00893A2B" w:rsidP="00893A2B">
            <w:pPr>
              <w:spacing w:after="40"/>
              <w:ind w:firstLine="720"/>
              <w:rPr>
                <w:rFonts w:ascii="Arial" w:hAnsi="Arial" w:cs="Arial"/>
              </w:rPr>
            </w:pPr>
          </w:p>
          <w:p w14:paraId="78EF1A36" w14:textId="77777777" w:rsidR="00893A2B" w:rsidRPr="00F00FA5" w:rsidRDefault="00893A2B" w:rsidP="00893A2B">
            <w:pPr>
              <w:spacing w:after="40"/>
              <w:rPr>
                <w:rFonts w:ascii="Arial" w:hAnsi="Arial" w:cs="Arial"/>
                <w:lang w:val="en-IE" w:eastAsia="en-US"/>
              </w:rPr>
            </w:pPr>
            <w:r w:rsidRPr="00F00FA5">
              <w:rPr>
                <w:rFonts w:ascii="Arial" w:eastAsia="Arial" w:hAnsi="Arial" w:cs="Arial"/>
                <w:color w:val="000000"/>
              </w:rPr>
              <w:t xml:space="preserve">Read the </w:t>
            </w:r>
            <w:hyperlink r:id="rId20" w:history="1">
              <w:r w:rsidRPr="00F00FA5">
                <w:rPr>
                  <w:rStyle w:val="Hyperlink"/>
                  <w:rFonts w:ascii="Arial" w:eastAsia="Arial" w:hAnsi="Arial" w:cs="Arial"/>
                  <w:color w:val="000000"/>
                </w:rPr>
                <w:t>CPSA Code of Practice</w:t>
              </w:r>
            </w:hyperlink>
            <w:r w:rsidRPr="00F00FA5">
              <w:rPr>
                <w:rFonts w:ascii="Arial" w:eastAsia="Arial" w:hAnsi="Arial" w:cs="Arial"/>
                <w:color w:val="000000"/>
              </w:rPr>
              <w:t xml:space="preserve">. </w:t>
            </w:r>
          </w:p>
          <w:p w14:paraId="07CD92AA" w14:textId="77777777" w:rsidR="00893A2B" w:rsidRPr="00F00FA5" w:rsidRDefault="00893A2B" w:rsidP="00893A2B">
            <w:pPr>
              <w:spacing w:after="40"/>
              <w:rPr>
                <w:rFonts w:ascii="Arial" w:hAnsi="Arial" w:cs="Arial"/>
              </w:rPr>
            </w:pPr>
          </w:p>
        </w:tc>
      </w:tr>
      <w:tr w:rsidR="00893A2B" w:rsidRPr="00FC59B9" w14:paraId="6C5D52B1" w14:textId="77777777" w:rsidTr="001433F5">
        <w:tc>
          <w:tcPr>
            <w:tcW w:w="9782" w:type="dxa"/>
            <w:gridSpan w:val="2"/>
            <w:tcMar>
              <w:top w:w="80" w:type="dxa"/>
              <w:left w:w="80" w:type="dxa"/>
              <w:bottom w:w="80" w:type="dxa"/>
              <w:right w:w="80" w:type="dxa"/>
            </w:tcMar>
          </w:tcPr>
          <w:p w14:paraId="771B7BB9" w14:textId="77777777" w:rsidR="00893A2B" w:rsidRPr="00F00FA5" w:rsidRDefault="00893A2B" w:rsidP="00893A2B">
            <w:pPr>
              <w:spacing w:after="40"/>
              <w:rPr>
                <w:rFonts w:ascii="Arial" w:hAnsi="Arial" w:cs="Arial"/>
              </w:rPr>
            </w:pPr>
            <w:r w:rsidRPr="00F00FA5">
              <w:rPr>
                <w:rFonts w:ascii="Arial" w:eastAsia="Arial" w:hAnsi="Arial" w:cs="Arial"/>
                <w:b/>
                <w:color w:val="000000"/>
              </w:rPr>
              <w:t>The reform programme outlined for the health services may impact on this role, and as structures change the job specification may be reviewed.</w:t>
            </w:r>
          </w:p>
          <w:p w14:paraId="74665E84" w14:textId="77777777" w:rsidR="00893A2B" w:rsidRPr="00F00FA5" w:rsidRDefault="00893A2B" w:rsidP="00893A2B">
            <w:pPr>
              <w:spacing w:after="40"/>
              <w:rPr>
                <w:rFonts w:ascii="Arial" w:hAnsi="Arial" w:cs="Arial"/>
              </w:rPr>
            </w:pPr>
          </w:p>
          <w:p w14:paraId="1644E6F7" w14:textId="77777777" w:rsidR="00893A2B" w:rsidRPr="00F00FA5" w:rsidRDefault="00893A2B" w:rsidP="00893A2B">
            <w:pPr>
              <w:spacing w:after="40"/>
              <w:rPr>
                <w:rFonts w:ascii="Arial" w:hAnsi="Arial" w:cs="Arial"/>
              </w:rPr>
            </w:pPr>
            <w:r w:rsidRPr="00F00FA5">
              <w:rPr>
                <w:rFonts w:ascii="Arial" w:eastAsia="Arial" w:hAnsi="Arial" w:cs="Arial"/>
                <w:b/>
                <w:color w:val="000000"/>
              </w:rPr>
              <w:t>This job specification is a guide to the general range of duties assigned to the post holder. It is intended to be neither definitive nor restrictive and is subject to periodic review with the employee concerned.</w:t>
            </w:r>
          </w:p>
        </w:tc>
      </w:tr>
    </w:tbl>
    <w:p w14:paraId="533A3CA5" w14:textId="77777777" w:rsidR="0068735E" w:rsidRPr="00FC59B9" w:rsidRDefault="0068735E" w:rsidP="009F3F3A">
      <w:pPr>
        <w:spacing w:after="200" w:line="276" w:lineRule="auto"/>
        <w:jc w:val="center"/>
        <w:rPr>
          <w:rFonts w:ascii="Arial" w:hAnsi="Arial" w:cs="Arial"/>
          <w:b/>
          <w:color w:val="000099"/>
          <w:sz w:val="22"/>
          <w:szCs w:val="22"/>
        </w:rPr>
      </w:pPr>
    </w:p>
    <w:p w14:paraId="7C3578F4" w14:textId="77777777" w:rsidR="0068735E" w:rsidRPr="00FC59B9" w:rsidRDefault="0068735E">
      <w:pPr>
        <w:spacing w:after="200" w:line="276" w:lineRule="auto"/>
        <w:rPr>
          <w:rFonts w:ascii="Arial" w:hAnsi="Arial" w:cs="Arial"/>
          <w:b/>
          <w:color w:val="000099"/>
          <w:sz w:val="22"/>
          <w:szCs w:val="22"/>
        </w:rPr>
      </w:pPr>
      <w:r w:rsidRPr="00FC59B9">
        <w:rPr>
          <w:rFonts w:ascii="Arial" w:eastAsia="Arial" w:hAnsi="Arial" w:cs="Arial"/>
          <w:b/>
          <w:color w:val="000000"/>
          <w:sz w:val="22"/>
          <w:szCs w:val="22"/>
        </w:rPr>
        <w:br w:type="page"/>
      </w:r>
    </w:p>
    <w:p w14:paraId="2A6E21E0" w14:textId="77777777" w:rsidR="00543F98" w:rsidRPr="00F00FA5" w:rsidRDefault="002B6B2C" w:rsidP="009F3F3A">
      <w:pPr>
        <w:jc w:val="center"/>
        <w:rPr>
          <w:rFonts w:ascii="Arial" w:hAnsi="Arial" w:cs="Arial"/>
          <w:b/>
        </w:rPr>
      </w:pPr>
      <w:r w:rsidRPr="00F00FA5">
        <w:rPr>
          <w:rFonts w:ascii="Arial" w:eastAsia="Arial" w:hAnsi="Arial" w:cs="Arial"/>
          <w:b/>
          <w:color w:val="000000"/>
          <w:sz w:val="24"/>
          <w:szCs w:val="18"/>
        </w:rPr>
        <w:lastRenderedPageBreak/>
        <w:t>Clinical Nurse Manager 2 (Community Alcohol Detoxification)</w:t>
      </w:r>
      <w:r w:rsidRPr="00F00FA5">
        <w:rPr>
          <w:rFonts w:ascii="Arial" w:eastAsia="Arial" w:hAnsi="Arial" w:cs="Arial"/>
          <w:b/>
          <w:color w:val="000000"/>
          <w:sz w:val="22"/>
          <w:szCs w:val="18"/>
        </w:rPr>
        <w:br/>
      </w:r>
      <w:proofErr w:type="spellStart"/>
      <w:r w:rsidRPr="00F00FA5">
        <w:rPr>
          <w:rFonts w:ascii="Arial" w:eastAsia="Arial" w:hAnsi="Arial" w:cs="Arial"/>
          <w:b/>
          <w:color w:val="000000"/>
          <w:sz w:val="22"/>
          <w:szCs w:val="18"/>
        </w:rPr>
        <w:t>Bainisteoir</w:t>
      </w:r>
      <w:proofErr w:type="spellEnd"/>
      <w:r w:rsidRPr="00F00FA5">
        <w:rPr>
          <w:rFonts w:ascii="Arial" w:eastAsia="Arial" w:hAnsi="Arial" w:cs="Arial"/>
          <w:b/>
          <w:color w:val="000000"/>
          <w:sz w:val="22"/>
          <w:szCs w:val="18"/>
        </w:rPr>
        <w:t xml:space="preserve"> Altra </w:t>
      </w:r>
      <w:proofErr w:type="spellStart"/>
      <w:r w:rsidRPr="00F00FA5">
        <w:rPr>
          <w:rFonts w:ascii="Arial" w:eastAsia="Arial" w:hAnsi="Arial" w:cs="Arial"/>
          <w:b/>
          <w:color w:val="000000"/>
          <w:sz w:val="22"/>
          <w:szCs w:val="18"/>
        </w:rPr>
        <w:t>Cliniciúil</w:t>
      </w:r>
      <w:proofErr w:type="spellEnd"/>
      <w:r w:rsidRPr="00F00FA5">
        <w:rPr>
          <w:rFonts w:ascii="Arial" w:eastAsia="Arial" w:hAnsi="Arial" w:cs="Arial"/>
          <w:b/>
          <w:color w:val="000000"/>
          <w:sz w:val="22"/>
          <w:szCs w:val="18"/>
        </w:rPr>
        <w:t xml:space="preserve"> 2 (</w:t>
      </w:r>
      <w:proofErr w:type="spellStart"/>
      <w:r w:rsidRPr="00F00FA5">
        <w:rPr>
          <w:rFonts w:ascii="Arial" w:eastAsia="Arial" w:hAnsi="Arial" w:cs="Arial"/>
          <w:b/>
          <w:color w:val="000000"/>
          <w:sz w:val="22"/>
          <w:szCs w:val="18"/>
        </w:rPr>
        <w:t>Díthocsainiú</w:t>
      </w:r>
      <w:proofErr w:type="spellEnd"/>
      <w:r w:rsidRPr="00F00FA5">
        <w:rPr>
          <w:rFonts w:ascii="Arial" w:eastAsia="Arial" w:hAnsi="Arial" w:cs="Arial"/>
          <w:b/>
          <w:color w:val="000000"/>
          <w:sz w:val="22"/>
          <w:szCs w:val="18"/>
        </w:rPr>
        <w:t xml:space="preserve"> </w:t>
      </w:r>
      <w:proofErr w:type="spellStart"/>
      <w:r w:rsidRPr="00F00FA5">
        <w:rPr>
          <w:rFonts w:ascii="Arial" w:eastAsia="Arial" w:hAnsi="Arial" w:cs="Arial"/>
          <w:b/>
          <w:color w:val="000000"/>
          <w:sz w:val="22"/>
          <w:szCs w:val="18"/>
        </w:rPr>
        <w:t>Alcóil</w:t>
      </w:r>
      <w:proofErr w:type="spellEnd"/>
      <w:r w:rsidRPr="00F00FA5">
        <w:rPr>
          <w:rFonts w:ascii="Arial" w:eastAsia="Arial" w:hAnsi="Arial" w:cs="Arial"/>
          <w:b/>
          <w:color w:val="000000"/>
          <w:sz w:val="22"/>
          <w:szCs w:val="18"/>
        </w:rPr>
        <w:t xml:space="preserve"> </w:t>
      </w:r>
      <w:proofErr w:type="spellStart"/>
      <w:r w:rsidRPr="00F00FA5">
        <w:rPr>
          <w:rFonts w:ascii="Arial" w:eastAsia="Arial" w:hAnsi="Arial" w:cs="Arial"/>
          <w:b/>
          <w:color w:val="000000"/>
          <w:sz w:val="22"/>
          <w:szCs w:val="18"/>
        </w:rPr>
        <w:t>sa</w:t>
      </w:r>
      <w:proofErr w:type="spellEnd"/>
      <w:r w:rsidRPr="00F00FA5">
        <w:rPr>
          <w:rFonts w:ascii="Arial" w:eastAsia="Arial" w:hAnsi="Arial" w:cs="Arial"/>
          <w:b/>
          <w:color w:val="000000"/>
          <w:sz w:val="22"/>
          <w:szCs w:val="18"/>
        </w:rPr>
        <w:t xml:space="preserve"> </w:t>
      </w:r>
      <w:proofErr w:type="spellStart"/>
      <w:r w:rsidRPr="00F00FA5">
        <w:rPr>
          <w:rFonts w:ascii="Arial" w:eastAsia="Arial" w:hAnsi="Arial" w:cs="Arial"/>
          <w:b/>
          <w:color w:val="000000"/>
          <w:sz w:val="22"/>
          <w:szCs w:val="18"/>
        </w:rPr>
        <w:t>Phobal</w:t>
      </w:r>
      <w:proofErr w:type="spellEnd"/>
      <w:r w:rsidRPr="00F00FA5">
        <w:rPr>
          <w:rFonts w:ascii="Arial" w:eastAsia="Arial" w:hAnsi="Arial" w:cs="Arial"/>
          <w:b/>
          <w:color w:val="000000"/>
          <w:sz w:val="22"/>
          <w:szCs w:val="18"/>
        </w:rPr>
        <w:t>)</w:t>
      </w:r>
    </w:p>
    <w:p w14:paraId="5E166451" w14:textId="77777777" w:rsidR="00543F98" w:rsidRPr="00F00FA5" w:rsidRDefault="00543F98" w:rsidP="00543F98">
      <w:pPr>
        <w:spacing w:after="120"/>
        <w:jc w:val="center"/>
        <w:rPr>
          <w:rFonts w:ascii="Arial" w:hAnsi="Arial" w:cs="Arial"/>
          <w:b/>
        </w:rPr>
      </w:pPr>
      <w:r w:rsidRPr="00F00FA5">
        <w:rPr>
          <w:rFonts w:ascii="Arial" w:eastAsia="Arial" w:hAnsi="Arial" w:cs="Arial"/>
          <w:b/>
          <w:color w:val="000000"/>
          <w:sz w:val="22"/>
          <w:szCs w:val="18"/>
        </w:rPr>
        <w:t>Terms and Conditions of Employment</w:t>
      </w:r>
    </w:p>
    <w:p w14:paraId="1C135E61" w14:textId="77777777" w:rsidR="00543F98" w:rsidRPr="00FC59B9" w:rsidRDefault="00543F98" w:rsidP="00543F98">
      <w:pPr>
        <w:jc w:val="center"/>
        <w:rPr>
          <w:rFonts w:ascii="Arial" w:hAnsi="Arial" w:cs="Arial"/>
          <w:b/>
          <w:sz w:val="22"/>
          <w:szCs w:val="22"/>
        </w:rPr>
      </w:pPr>
    </w:p>
    <w:tbl>
      <w:tblPr>
        <w:tblW w:w="526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7233"/>
      </w:tblGrid>
      <w:tr w:rsidR="00543F98" w:rsidRPr="00FC59B9" w14:paraId="090EBD76" w14:textId="77777777" w:rsidTr="001433F5">
        <w:tc>
          <w:tcPr>
            <w:tcW w:w="2264" w:type="dxa"/>
            <w:tcMar>
              <w:top w:w="80" w:type="dxa"/>
              <w:left w:w="80" w:type="dxa"/>
              <w:bottom w:w="80" w:type="dxa"/>
              <w:right w:w="80" w:type="dxa"/>
            </w:tcMar>
          </w:tcPr>
          <w:p w14:paraId="2E1878BF" w14:textId="77777777" w:rsidR="00A83D0C" w:rsidRPr="00F00FA5" w:rsidRDefault="00372DFF">
            <w:r w:rsidRPr="00F00FA5">
              <w:rPr>
                <w:rFonts w:ascii="Arial" w:eastAsia="Arial" w:hAnsi="Arial" w:cs="Arial"/>
                <w:b/>
                <w:color w:val="000000"/>
              </w:rPr>
              <w:t>Tenure</w:t>
            </w:r>
          </w:p>
        </w:tc>
        <w:tc>
          <w:tcPr>
            <w:tcW w:w="7234" w:type="dxa"/>
            <w:tcMar>
              <w:top w:w="80" w:type="dxa"/>
              <w:left w:w="80" w:type="dxa"/>
              <w:bottom w:w="80" w:type="dxa"/>
              <w:right w:w="80" w:type="dxa"/>
            </w:tcMar>
          </w:tcPr>
          <w:p w14:paraId="7BDCF221" w14:textId="6FE6211B" w:rsidR="00A83D0C" w:rsidRPr="00F00FA5" w:rsidRDefault="00372DFF">
            <w:pPr>
              <w:spacing w:after="80"/>
            </w:pPr>
            <w:r w:rsidRPr="00F00FA5">
              <w:rPr>
                <w:rFonts w:ascii="Arial" w:eastAsia="Arial" w:hAnsi="Arial" w:cs="Arial"/>
                <w:color w:val="000000"/>
              </w:rPr>
              <w:t>There are currently f</w:t>
            </w:r>
            <w:r w:rsidR="004957D9">
              <w:rPr>
                <w:rFonts w:ascii="Arial" w:eastAsia="Arial" w:hAnsi="Arial" w:cs="Arial"/>
                <w:color w:val="000000"/>
              </w:rPr>
              <w:t>ive</w:t>
            </w:r>
            <w:r w:rsidRPr="00F00FA5">
              <w:rPr>
                <w:rFonts w:ascii="Arial" w:eastAsia="Arial" w:hAnsi="Arial" w:cs="Arial"/>
                <w:color w:val="000000"/>
              </w:rPr>
              <w:t xml:space="preserve"> whole-time specified purpose posts available until 31 December 2028.</w:t>
            </w:r>
          </w:p>
          <w:p w14:paraId="6641C569" w14:textId="77777777" w:rsidR="00A83D0C" w:rsidRPr="00F00FA5" w:rsidRDefault="00372DFF">
            <w:pPr>
              <w:spacing w:after="80"/>
            </w:pPr>
            <w:r w:rsidRPr="00F00FA5">
              <w:rPr>
                <w:rFonts w:ascii="Arial" w:eastAsia="Arial" w:hAnsi="Arial" w:cs="Arial"/>
                <w:color w:val="000000"/>
              </w:rPr>
              <w:t>The posts are pensionable. A panel may be created from which current and future specified purpose vacancies of full or part-time duration may be filled. The tenure of any post offered from the panel will be indicated at expression-of-interest stage.</w:t>
            </w:r>
          </w:p>
          <w:p w14:paraId="043F3CDE" w14:textId="77777777" w:rsidR="00A83D0C" w:rsidRPr="00F00FA5" w:rsidRDefault="00372DFF">
            <w:r w:rsidRPr="00F00FA5">
              <w:rPr>
                <w:rFonts w:ascii="Arial" w:eastAsia="Arial" w:hAnsi="Arial" w:cs="Arial"/>
                <w:color w:val="000000"/>
              </w:rPr>
              <w:t>Appointment as an employee of the Health Service Executive is governed by the Health Act 2004, the Public Service Management (Recruitment and Appointments) Act 2004 and the Public Service Management (Recruitment and Appointments) Amendment Act 2013.</w:t>
            </w:r>
          </w:p>
        </w:tc>
      </w:tr>
      <w:tr w:rsidR="00543F98" w:rsidRPr="00FC59B9" w14:paraId="3C606D0F" w14:textId="77777777" w:rsidTr="001433F5">
        <w:tc>
          <w:tcPr>
            <w:tcW w:w="2264" w:type="dxa"/>
            <w:tcMar>
              <w:top w:w="80" w:type="dxa"/>
              <w:left w:w="80" w:type="dxa"/>
              <w:bottom w:w="80" w:type="dxa"/>
              <w:right w:w="80" w:type="dxa"/>
            </w:tcMar>
          </w:tcPr>
          <w:p w14:paraId="1586FCCF" w14:textId="77777777" w:rsidR="00A83D0C" w:rsidRPr="00F00FA5" w:rsidRDefault="00372DFF">
            <w:r w:rsidRPr="00F00FA5">
              <w:rPr>
                <w:rFonts w:ascii="Arial" w:eastAsia="Arial" w:hAnsi="Arial" w:cs="Arial"/>
                <w:b/>
                <w:color w:val="000000"/>
              </w:rPr>
              <w:t>Working week</w:t>
            </w:r>
          </w:p>
        </w:tc>
        <w:tc>
          <w:tcPr>
            <w:tcW w:w="7234" w:type="dxa"/>
            <w:tcMar>
              <w:top w:w="80" w:type="dxa"/>
              <w:left w:w="80" w:type="dxa"/>
              <w:bottom w:w="80" w:type="dxa"/>
              <w:right w:w="80" w:type="dxa"/>
            </w:tcMar>
          </w:tcPr>
          <w:p w14:paraId="769D59BA" w14:textId="77777777" w:rsidR="00A83D0C" w:rsidRPr="00F00FA5" w:rsidRDefault="00372DFF">
            <w:pPr>
              <w:spacing w:after="80"/>
            </w:pPr>
            <w:r w:rsidRPr="00F00FA5">
              <w:rPr>
                <w:rFonts w:ascii="Arial" w:eastAsia="Arial" w:hAnsi="Arial" w:cs="Arial"/>
                <w:color w:val="000000"/>
              </w:rPr>
              <w:t>The standard weekly working hours of attendance for this grade are 37.5 hours per week. Contracted hours that are less than the standard weekly working hours for the grade will be paid pro rata to the whole-time equivalent.</w:t>
            </w:r>
          </w:p>
          <w:p w14:paraId="0D882E2F" w14:textId="77777777" w:rsidR="00A83D0C" w:rsidRPr="00F00FA5" w:rsidRDefault="00372DFF">
            <w:r w:rsidRPr="00F00FA5">
              <w:rPr>
                <w:rFonts w:ascii="Arial" w:eastAsia="Arial" w:hAnsi="Arial" w:cs="Arial"/>
                <w:color w:val="000000"/>
              </w:rPr>
              <w:t>The post is primarily delivered during normal service hours. Flexibility may be required to meet clinical and service needs, subject to relevant collective agreements, HSE circulars and local arrangements.</w:t>
            </w:r>
          </w:p>
        </w:tc>
      </w:tr>
      <w:tr w:rsidR="00543F98" w:rsidRPr="00FC59B9" w14:paraId="41855614" w14:textId="77777777" w:rsidTr="001433F5">
        <w:tc>
          <w:tcPr>
            <w:tcW w:w="2264" w:type="dxa"/>
            <w:tcMar>
              <w:top w:w="80" w:type="dxa"/>
              <w:left w:w="80" w:type="dxa"/>
              <w:bottom w:w="80" w:type="dxa"/>
              <w:right w:w="80" w:type="dxa"/>
            </w:tcMar>
          </w:tcPr>
          <w:p w14:paraId="5A44A3D3" w14:textId="77777777" w:rsidR="00A83D0C" w:rsidRPr="00F00FA5" w:rsidRDefault="00372DFF">
            <w:r w:rsidRPr="00F00FA5">
              <w:rPr>
                <w:rFonts w:ascii="Arial" w:eastAsia="Arial" w:hAnsi="Arial" w:cs="Arial"/>
                <w:b/>
                <w:color w:val="000000"/>
              </w:rPr>
              <w:t>Annual leave</w:t>
            </w:r>
          </w:p>
        </w:tc>
        <w:tc>
          <w:tcPr>
            <w:tcW w:w="7234" w:type="dxa"/>
            <w:tcMar>
              <w:top w:w="80" w:type="dxa"/>
              <w:left w:w="80" w:type="dxa"/>
              <w:bottom w:w="80" w:type="dxa"/>
              <w:right w:w="80" w:type="dxa"/>
            </w:tcMar>
          </w:tcPr>
          <w:p w14:paraId="164DCB84" w14:textId="77777777" w:rsidR="00A83D0C" w:rsidRPr="00F00FA5" w:rsidRDefault="00372DFF">
            <w:r w:rsidRPr="00F00FA5">
              <w:rPr>
                <w:rFonts w:ascii="Arial" w:eastAsia="Arial" w:hAnsi="Arial" w:cs="Arial"/>
                <w:color w:val="000000"/>
              </w:rPr>
              <w:t>The annual leave associated with the post will be confirmed at contracting stage.</w:t>
            </w:r>
          </w:p>
        </w:tc>
      </w:tr>
      <w:tr w:rsidR="00543F98" w:rsidRPr="00FC59B9" w14:paraId="1B31B3AA" w14:textId="77777777" w:rsidTr="001433F5">
        <w:tc>
          <w:tcPr>
            <w:tcW w:w="2264" w:type="dxa"/>
            <w:tcMar>
              <w:top w:w="80" w:type="dxa"/>
              <w:left w:w="80" w:type="dxa"/>
              <w:bottom w:w="80" w:type="dxa"/>
              <w:right w:w="80" w:type="dxa"/>
            </w:tcMar>
          </w:tcPr>
          <w:p w14:paraId="33440FEA" w14:textId="77777777" w:rsidR="00A83D0C" w:rsidRPr="00F00FA5" w:rsidRDefault="00372DFF">
            <w:r w:rsidRPr="00F00FA5">
              <w:rPr>
                <w:rFonts w:ascii="Arial" w:eastAsia="Arial" w:hAnsi="Arial" w:cs="Arial"/>
                <w:b/>
                <w:color w:val="000000"/>
              </w:rPr>
              <w:t>Superannuation</w:t>
            </w:r>
          </w:p>
        </w:tc>
        <w:tc>
          <w:tcPr>
            <w:tcW w:w="7234" w:type="dxa"/>
            <w:tcMar>
              <w:top w:w="80" w:type="dxa"/>
              <w:left w:w="80" w:type="dxa"/>
              <w:bottom w:w="80" w:type="dxa"/>
              <w:right w:w="80" w:type="dxa"/>
            </w:tcMar>
          </w:tcPr>
          <w:p w14:paraId="552344E5" w14:textId="77777777" w:rsidR="00543F98" w:rsidRPr="00F00FA5" w:rsidRDefault="00543F98" w:rsidP="005F595E">
            <w:pPr>
              <w:spacing w:after="40"/>
              <w:jc w:val="both"/>
              <w:rPr>
                <w:rFonts w:ascii="Arial" w:hAnsi="Arial" w:cs="Arial"/>
              </w:rPr>
            </w:pPr>
            <w:r w:rsidRPr="00F00FA5">
              <w:rPr>
                <w:rFonts w:ascii="Arial" w:eastAsia="Arial" w:hAnsi="Arial" w:cs="Arial"/>
                <w:color w:val="000000"/>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00FA5">
                <w:rPr>
                  <w:rFonts w:ascii="Arial" w:eastAsia="Arial" w:hAnsi="Arial" w:cs="Arial"/>
                  <w:color w:val="000000"/>
                </w:rPr>
                <w:t xml:space="preserve">the </w:t>
              </w:r>
              <w:proofErr w:type="gramStart"/>
              <w:r w:rsidRPr="00F00FA5">
                <w:rPr>
                  <w:rFonts w:ascii="Arial" w:eastAsia="Arial" w:hAnsi="Arial" w:cs="Arial"/>
                  <w:color w:val="000000"/>
                </w:rPr>
                <w:t>01</w:t>
              </w:r>
              <w:r w:rsidRPr="00F00FA5">
                <w:rPr>
                  <w:rFonts w:ascii="Arial" w:eastAsia="Arial" w:hAnsi="Arial" w:cs="Arial"/>
                  <w:color w:val="000000"/>
                  <w:vertAlign w:val="superscript"/>
                </w:rPr>
                <w:t>st</w:t>
              </w:r>
              <w:proofErr w:type="gramEnd"/>
              <w:r w:rsidRPr="00F00FA5">
                <w:rPr>
                  <w:rFonts w:ascii="Arial" w:eastAsia="Arial" w:hAnsi="Arial" w:cs="Arial"/>
                  <w:color w:val="000000"/>
                </w:rPr>
                <w:t xml:space="preserve"> January 2005</w:t>
              </w:r>
            </w:smartTag>
            <w:r w:rsidRPr="00F00FA5">
              <w:rPr>
                <w:rFonts w:ascii="Arial" w:eastAsia="Arial" w:hAnsi="Arial" w:cs="Arial"/>
                <w:color w:val="000000"/>
              </w:rPr>
              <w:t xml:space="preserve"> pursuant to Section 60 of the Health Act 2004 are entitled to superannuation benefit terms under the HSE Scheme which are no less favourable to those which they were entitled to </w:t>
            </w:r>
            <w:proofErr w:type="gramStart"/>
            <w:r w:rsidRPr="00F00FA5">
              <w:rPr>
                <w:rFonts w:ascii="Arial" w:eastAsia="Arial" w:hAnsi="Arial" w:cs="Arial"/>
                <w:color w:val="000000"/>
              </w:rPr>
              <w:t>at</w:t>
            </w:r>
            <w:proofErr w:type="gramEnd"/>
            <w:r w:rsidRPr="00F00FA5">
              <w:rPr>
                <w:rFonts w:ascii="Arial" w:eastAsia="Arial" w:hAnsi="Arial" w:cs="Arial"/>
                <w:color w:val="000000"/>
              </w:rPr>
              <w:t xml:space="preserve"> </w:t>
            </w:r>
            <w:smartTag w:uri="urn:schemas-microsoft-com:office:smarttags" w:element="date">
              <w:smartTagPr>
                <w:attr w:name="Month" w:val="12"/>
                <w:attr w:name="Day" w:val="31"/>
                <w:attr w:name="Year" w:val="2004"/>
              </w:smartTagPr>
              <w:r w:rsidRPr="00F00FA5">
                <w:rPr>
                  <w:rFonts w:ascii="Arial" w:eastAsia="Arial" w:hAnsi="Arial" w:cs="Arial"/>
                  <w:color w:val="000000"/>
                </w:rPr>
                <w:t>31</w:t>
              </w:r>
              <w:r w:rsidRPr="00F00FA5">
                <w:rPr>
                  <w:rFonts w:ascii="Arial" w:eastAsia="Arial" w:hAnsi="Arial" w:cs="Arial"/>
                  <w:color w:val="000000"/>
                  <w:vertAlign w:val="superscript"/>
                </w:rPr>
                <w:t>st</w:t>
              </w:r>
              <w:r w:rsidRPr="00F00FA5">
                <w:rPr>
                  <w:rFonts w:ascii="Arial" w:eastAsia="Arial" w:hAnsi="Arial" w:cs="Arial"/>
                  <w:color w:val="000000"/>
                </w:rPr>
                <w:t xml:space="preserve"> December 2004</w:t>
              </w:r>
            </w:smartTag>
          </w:p>
          <w:p w14:paraId="4516EA92" w14:textId="77777777" w:rsidR="001E592B" w:rsidRPr="00F00FA5" w:rsidRDefault="001E592B" w:rsidP="005F595E">
            <w:pPr>
              <w:spacing w:after="40"/>
              <w:jc w:val="both"/>
              <w:rPr>
                <w:rFonts w:ascii="Arial" w:hAnsi="Arial" w:cs="Arial"/>
              </w:rPr>
            </w:pPr>
          </w:p>
        </w:tc>
      </w:tr>
      <w:tr w:rsidR="005F595E" w:rsidRPr="00FC59B9" w14:paraId="225CE811" w14:textId="77777777" w:rsidTr="001433F5">
        <w:tc>
          <w:tcPr>
            <w:tcW w:w="2264" w:type="dxa"/>
            <w:tcMar>
              <w:top w:w="80" w:type="dxa"/>
              <w:left w:w="80" w:type="dxa"/>
              <w:bottom w:w="80" w:type="dxa"/>
              <w:right w:w="80" w:type="dxa"/>
            </w:tcMar>
          </w:tcPr>
          <w:p w14:paraId="5CC64551" w14:textId="77777777" w:rsidR="00A83D0C" w:rsidRPr="00F00FA5" w:rsidRDefault="00372DFF">
            <w:r w:rsidRPr="00F00FA5">
              <w:rPr>
                <w:rFonts w:ascii="Arial" w:eastAsia="Arial" w:hAnsi="Arial" w:cs="Arial"/>
                <w:b/>
                <w:color w:val="000000"/>
              </w:rPr>
              <w:t>Age</w:t>
            </w:r>
          </w:p>
        </w:tc>
        <w:tc>
          <w:tcPr>
            <w:tcW w:w="7234" w:type="dxa"/>
            <w:tcMar>
              <w:top w:w="80" w:type="dxa"/>
              <w:left w:w="80" w:type="dxa"/>
              <w:bottom w:w="80" w:type="dxa"/>
              <w:right w:w="80" w:type="dxa"/>
            </w:tcMar>
          </w:tcPr>
          <w:p w14:paraId="3D5E15FC" w14:textId="77777777" w:rsidR="00E45386" w:rsidRPr="00F00FA5" w:rsidRDefault="00E45386" w:rsidP="00E45386">
            <w:pPr>
              <w:autoSpaceDE w:val="0"/>
              <w:autoSpaceDN w:val="0"/>
              <w:adjustRightInd w:val="0"/>
              <w:spacing w:after="40"/>
              <w:rPr>
                <w:rFonts w:ascii="Arial" w:eastAsiaTheme="minorHAnsi" w:hAnsi="Arial" w:cs="Arial"/>
                <w:i/>
                <w:iCs/>
                <w:color w:val="000000"/>
                <w:lang w:val="en-IE" w:eastAsia="en-US"/>
              </w:rPr>
            </w:pPr>
            <w:r w:rsidRPr="00F00FA5">
              <w:rPr>
                <w:rFonts w:ascii="Arial" w:eastAsiaTheme="minorHAnsi" w:hAnsi="Arial" w:cs="Arial"/>
                <w:color w:val="000000"/>
                <w:lang w:val="en-IE" w:eastAsia="en-US"/>
              </w:rPr>
              <w:t>The Public Service Superannuation (Age of Retirement) Act, 2018* set 70 years as the compulsory retirement age for public servants.</w:t>
            </w:r>
            <w:r w:rsidRPr="00F00FA5">
              <w:rPr>
                <w:rFonts w:ascii="Arial" w:eastAsiaTheme="minorHAnsi" w:hAnsi="Arial" w:cs="Arial"/>
                <w:i/>
                <w:iCs/>
                <w:color w:val="000000"/>
                <w:lang w:val="en-IE" w:eastAsia="en-US"/>
              </w:rPr>
              <w:t xml:space="preserve"> </w:t>
            </w:r>
          </w:p>
          <w:p w14:paraId="5D7E2B0E" w14:textId="77777777" w:rsidR="00E45386" w:rsidRPr="00F00FA5" w:rsidRDefault="00E45386" w:rsidP="00E45386">
            <w:pPr>
              <w:autoSpaceDE w:val="0"/>
              <w:autoSpaceDN w:val="0"/>
              <w:adjustRightInd w:val="0"/>
              <w:spacing w:after="40"/>
              <w:rPr>
                <w:rFonts w:ascii="Arial" w:eastAsiaTheme="minorHAnsi" w:hAnsi="Arial" w:cs="Arial"/>
                <w:i/>
                <w:iCs/>
                <w:color w:val="000000"/>
                <w:lang w:val="en-IE" w:eastAsia="en-US"/>
              </w:rPr>
            </w:pPr>
          </w:p>
          <w:p w14:paraId="4C468F01" w14:textId="77777777" w:rsidR="00E45386" w:rsidRPr="00F00FA5" w:rsidRDefault="00E45386" w:rsidP="00E45386">
            <w:pPr>
              <w:autoSpaceDE w:val="0"/>
              <w:autoSpaceDN w:val="0"/>
              <w:adjustRightInd w:val="0"/>
              <w:spacing w:after="40"/>
              <w:rPr>
                <w:rFonts w:ascii="Arial" w:eastAsiaTheme="minorHAnsi" w:hAnsi="Arial" w:cs="Arial"/>
                <w:b/>
                <w:bCs/>
                <w:iCs/>
                <w:color w:val="000000" w:themeColor="text1"/>
                <w:lang w:val="en-IE" w:eastAsia="en-US"/>
              </w:rPr>
            </w:pPr>
            <w:r w:rsidRPr="00F00FA5">
              <w:rPr>
                <w:rFonts w:ascii="Arial" w:eastAsiaTheme="minorHAnsi" w:hAnsi="Arial" w:cs="Arial"/>
                <w:b/>
                <w:bCs/>
                <w:iCs/>
                <w:color w:val="000000"/>
                <w:lang w:val="en-IE" w:eastAsia="en-US"/>
              </w:rPr>
              <w:t>* Public Servants not affected by this legislation:</w:t>
            </w:r>
          </w:p>
          <w:p w14:paraId="49E8E7D0" w14:textId="77777777" w:rsidR="00E45386" w:rsidRPr="00F00FA5" w:rsidRDefault="00E45386" w:rsidP="00E45386">
            <w:pPr>
              <w:autoSpaceDE w:val="0"/>
              <w:autoSpaceDN w:val="0"/>
              <w:adjustRightInd w:val="0"/>
              <w:spacing w:after="40"/>
              <w:rPr>
                <w:rFonts w:ascii="Arial" w:eastAsiaTheme="minorHAnsi" w:hAnsi="Arial" w:cs="Arial"/>
                <w:color w:val="000000" w:themeColor="text1"/>
                <w:lang w:val="en-IE" w:eastAsia="en-US"/>
              </w:rPr>
            </w:pPr>
            <w:r w:rsidRPr="00F00FA5">
              <w:rPr>
                <w:rFonts w:ascii="Arial" w:eastAsiaTheme="minorHAnsi" w:hAnsi="Arial" w:cs="Arial"/>
                <w:color w:val="000000"/>
                <w:lang w:val="en-IE" w:eastAsia="en-US"/>
              </w:rPr>
              <w:t xml:space="preserve">Public servants joining the public </w:t>
            </w:r>
            <w:r w:rsidR="00D34192" w:rsidRPr="00F00FA5">
              <w:rPr>
                <w:rFonts w:ascii="Arial" w:eastAsiaTheme="minorHAnsi" w:hAnsi="Arial" w:cs="Arial"/>
                <w:color w:val="000000"/>
                <w:lang w:val="en-IE" w:eastAsia="en-US"/>
              </w:rPr>
              <w:t>service or</w:t>
            </w:r>
            <w:r w:rsidRPr="00F00FA5">
              <w:rPr>
                <w:rFonts w:ascii="Arial" w:eastAsiaTheme="minorHAnsi" w:hAnsi="Arial" w:cs="Arial"/>
                <w:color w:val="000000"/>
                <w:lang w:val="en-IE" w:eastAsia="en-US"/>
              </w:rPr>
              <w:t xml:space="preserve"> re</w:t>
            </w:r>
            <w:r w:rsidR="00A36FE9" w:rsidRPr="00F00FA5">
              <w:rPr>
                <w:rFonts w:ascii="Arial" w:eastAsiaTheme="minorHAnsi" w:hAnsi="Arial" w:cs="Arial"/>
                <w:color w:val="000000"/>
                <w:lang w:val="en-IE" w:eastAsia="en-US"/>
              </w:rPr>
              <w:t>-</w:t>
            </w:r>
            <w:r w:rsidRPr="00F00FA5">
              <w:rPr>
                <w:rFonts w:ascii="Arial" w:eastAsiaTheme="minorHAnsi" w:hAnsi="Arial" w:cs="Arial"/>
                <w:color w:val="000000"/>
                <w:lang w:val="en-IE" w:eastAsia="en-US"/>
              </w:rPr>
              <w:t xml:space="preserve">joining the public service with a </w:t>
            </w:r>
            <w:r w:rsidR="002B6B2C" w:rsidRPr="00F00FA5">
              <w:rPr>
                <w:rFonts w:ascii="Arial" w:eastAsiaTheme="minorHAnsi" w:hAnsi="Arial" w:cs="Arial"/>
                <w:color w:val="000000"/>
                <w:lang w:val="en-IE" w:eastAsia="en-US"/>
              </w:rPr>
              <w:t>26-week</w:t>
            </w:r>
            <w:r w:rsidRPr="00F00FA5">
              <w:rPr>
                <w:rFonts w:ascii="Arial" w:eastAsiaTheme="minorHAnsi" w:hAnsi="Arial" w:cs="Arial"/>
                <w:color w:val="000000"/>
                <w:lang w:val="en-IE" w:eastAsia="en-US"/>
              </w:rPr>
              <w:t xml:space="preserve"> break in service, between 1 April 2004 and 31 December 2012 (new entrants) have no compulsory retirement age.</w:t>
            </w:r>
          </w:p>
          <w:p w14:paraId="0711F739" w14:textId="77777777" w:rsidR="00E45386" w:rsidRPr="00F00FA5" w:rsidRDefault="00E45386" w:rsidP="00E45386">
            <w:pPr>
              <w:autoSpaceDE w:val="0"/>
              <w:autoSpaceDN w:val="0"/>
              <w:adjustRightInd w:val="0"/>
              <w:spacing w:after="40"/>
              <w:rPr>
                <w:rFonts w:ascii="Arial" w:eastAsiaTheme="minorHAnsi" w:hAnsi="Arial" w:cs="Arial"/>
                <w:color w:val="000000" w:themeColor="text1"/>
                <w:lang w:val="en-IE" w:eastAsia="en-US"/>
              </w:rPr>
            </w:pPr>
          </w:p>
          <w:p w14:paraId="57460552" w14:textId="77777777" w:rsidR="005F595E" w:rsidRPr="00F00FA5" w:rsidRDefault="00E45386" w:rsidP="00E45386">
            <w:pPr>
              <w:autoSpaceDE w:val="0"/>
              <w:autoSpaceDN w:val="0"/>
              <w:adjustRightInd w:val="0"/>
              <w:spacing w:after="40"/>
              <w:rPr>
                <w:rFonts w:ascii="Arial" w:eastAsiaTheme="minorHAnsi" w:hAnsi="Arial" w:cs="Arial"/>
                <w:color w:val="000000" w:themeColor="text1"/>
                <w:lang w:val="en-IE" w:eastAsia="en-US"/>
              </w:rPr>
            </w:pPr>
            <w:r w:rsidRPr="00F00FA5">
              <w:rPr>
                <w:rFonts w:ascii="Arial" w:eastAsiaTheme="minorHAnsi" w:hAnsi="Arial" w:cs="Arial"/>
                <w:color w:val="000000"/>
                <w:lang w:val="en-IE" w:eastAsia="en-US"/>
              </w:rPr>
              <w:t xml:space="preserve">Public servants, joining the public service or re-joining the public service after a </w:t>
            </w:r>
            <w:proofErr w:type="gramStart"/>
            <w:r w:rsidRPr="00F00FA5">
              <w:rPr>
                <w:rFonts w:ascii="Arial" w:eastAsiaTheme="minorHAnsi" w:hAnsi="Arial" w:cs="Arial"/>
                <w:color w:val="000000"/>
                <w:lang w:val="en-IE" w:eastAsia="en-US"/>
              </w:rPr>
              <w:t>26 week</w:t>
            </w:r>
            <w:proofErr w:type="gramEnd"/>
            <w:r w:rsidRPr="00F00FA5">
              <w:rPr>
                <w:rFonts w:ascii="Arial" w:eastAsiaTheme="minorHAnsi" w:hAnsi="Arial" w:cs="Arial"/>
                <w:color w:val="000000"/>
                <w:lang w:val="en-IE" w:eastAsia="en-US"/>
              </w:rPr>
              <w:t xml:space="preserve"> break, after 1 January 2013 are members of the Single Pension Scheme and have a compulsory retirement age of 70.</w:t>
            </w:r>
          </w:p>
          <w:p w14:paraId="3446FCCC" w14:textId="77777777" w:rsidR="001E592B" w:rsidRPr="00F00FA5" w:rsidRDefault="001E592B" w:rsidP="00E45386">
            <w:pPr>
              <w:autoSpaceDE w:val="0"/>
              <w:autoSpaceDN w:val="0"/>
              <w:adjustRightInd w:val="0"/>
              <w:spacing w:after="40"/>
              <w:rPr>
                <w:rFonts w:ascii="Arial" w:eastAsiaTheme="minorHAnsi" w:hAnsi="Arial" w:cs="Arial"/>
                <w:color w:val="000000"/>
                <w:lang w:val="en-IE" w:eastAsia="en-US"/>
              </w:rPr>
            </w:pPr>
          </w:p>
        </w:tc>
      </w:tr>
      <w:tr w:rsidR="00543F98" w:rsidRPr="00FC59B9" w14:paraId="58AB26DB" w14:textId="77777777" w:rsidTr="001433F5">
        <w:tc>
          <w:tcPr>
            <w:tcW w:w="2264" w:type="dxa"/>
            <w:tcMar>
              <w:top w:w="80" w:type="dxa"/>
              <w:left w:w="80" w:type="dxa"/>
              <w:bottom w:w="80" w:type="dxa"/>
              <w:right w:w="80" w:type="dxa"/>
            </w:tcMar>
          </w:tcPr>
          <w:p w14:paraId="613F925D" w14:textId="77777777" w:rsidR="00A83D0C" w:rsidRPr="00F00FA5" w:rsidRDefault="00372DFF">
            <w:r w:rsidRPr="00F00FA5">
              <w:rPr>
                <w:rFonts w:ascii="Arial" w:eastAsia="Arial" w:hAnsi="Arial" w:cs="Arial"/>
                <w:b/>
                <w:color w:val="000000"/>
              </w:rPr>
              <w:t>Probation</w:t>
            </w:r>
          </w:p>
        </w:tc>
        <w:tc>
          <w:tcPr>
            <w:tcW w:w="7234" w:type="dxa"/>
            <w:tcMar>
              <w:top w:w="80" w:type="dxa"/>
              <w:left w:w="80" w:type="dxa"/>
              <w:bottom w:w="80" w:type="dxa"/>
              <w:right w:w="80" w:type="dxa"/>
            </w:tcMar>
          </w:tcPr>
          <w:p w14:paraId="5EDEF0D8" w14:textId="77777777" w:rsidR="00543F98" w:rsidRPr="00F00FA5" w:rsidRDefault="00543F98" w:rsidP="00E0768C">
            <w:pPr>
              <w:spacing w:after="40"/>
              <w:jc w:val="both"/>
              <w:rPr>
                <w:rFonts w:ascii="Arial" w:hAnsi="Arial" w:cs="Arial"/>
              </w:rPr>
            </w:pPr>
            <w:r w:rsidRPr="00F00FA5">
              <w:rPr>
                <w:rFonts w:ascii="Arial" w:eastAsia="Arial" w:hAnsi="Arial" w:cs="Arial"/>
                <w:color w:val="000000"/>
              </w:rPr>
              <w:t>Every appointment of a person who is not already a permanent officer of the Health Service Executive or of a Local Authority shall be subject to a probationary period of 12 months as stipulated in the Department of Health Circular No.10/71.</w:t>
            </w:r>
          </w:p>
          <w:p w14:paraId="29CA805D" w14:textId="77777777" w:rsidR="00E0768C" w:rsidRPr="00F00FA5" w:rsidRDefault="00E0768C" w:rsidP="00E0768C">
            <w:pPr>
              <w:spacing w:after="40"/>
              <w:jc w:val="both"/>
              <w:rPr>
                <w:rFonts w:ascii="Arial" w:hAnsi="Arial" w:cs="Arial"/>
              </w:rPr>
            </w:pPr>
          </w:p>
        </w:tc>
      </w:tr>
      <w:tr w:rsidR="00543F98" w:rsidRPr="00FC59B9" w14:paraId="028E7A15" w14:textId="77777777" w:rsidTr="001433F5">
        <w:trPr>
          <w:trHeight w:val="699"/>
        </w:trPr>
        <w:tc>
          <w:tcPr>
            <w:tcW w:w="2264" w:type="dxa"/>
            <w:tcMar>
              <w:top w:w="80" w:type="dxa"/>
              <w:left w:w="80" w:type="dxa"/>
              <w:bottom w:w="80" w:type="dxa"/>
              <w:right w:w="80" w:type="dxa"/>
            </w:tcMar>
          </w:tcPr>
          <w:p w14:paraId="38FE8CCE" w14:textId="77777777" w:rsidR="00A83D0C" w:rsidRPr="00F00FA5" w:rsidRDefault="00372DFF">
            <w:r w:rsidRPr="00F00FA5">
              <w:rPr>
                <w:rFonts w:ascii="Arial" w:eastAsia="Arial" w:hAnsi="Arial" w:cs="Arial"/>
                <w:b/>
                <w:color w:val="000000"/>
              </w:rPr>
              <w:t>Protection of children guidance and legislation</w:t>
            </w:r>
          </w:p>
        </w:tc>
        <w:tc>
          <w:tcPr>
            <w:tcW w:w="7234" w:type="dxa"/>
            <w:tcMar>
              <w:top w:w="80" w:type="dxa"/>
              <w:left w:w="80" w:type="dxa"/>
              <w:bottom w:w="80" w:type="dxa"/>
              <w:right w:w="80" w:type="dxa"/>
            </w:tcMar>
          </w:tcPr>
          <w:p w14:paraId="17994DA5" w14:textId="67CDFAEF" w:rsidR="00981F15" w:rsidRPr="00F00FA5" w:rsidRDefault="00981F15" w:rsidP="00981F15">
            <w:pPr>
              <w:jc w:val="both"/>
              <w:rPr>
                <w:rFonts w:ascii="Arial" w:hAnsi="Arial" w:cs="Arial"/>
                <w:color w:val="EE0000"/>
              </w:rPr>
            </w:pPr>
            <w:r w:rsidRPr="00F00FA5">
              <w:rPr>
                <w:rFonts w:ascii="Arial" w:hAnsi="Arial" w:cs="Arial"/>
                <w:color w:val="000000"/>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6F446F1B" w14:textId="77777777" w:rsidR="00981F15" w:rsidRPr="00F00FA5" w:rsidRDefault="00981F15" w:rsidP="00981F15">
            <w:pPr>
              <w:jc w:val="both"/>
              <w:rPr>
                <w:rFonts w:ascii="Arial" w:hAnsi="Arial" w:cs="Arial"/>
                <w:color w:val="EE0000"/>
              </w:rPr>
            </w:pPr>
          </w:p>
          <w:p w14:paraId="2F67598B" w14:textId="77777777" w:rsidR="00981F15" w:rsidRPr="00F00FA5" w:rsidRDefault="00981F15" w:rsidP="00981F15">
            <w:pPr>
              <w:jc w:val="both"/>
              <w:rPr>
                <w:rFonts w:ascii="Arial" w:hAnsi="Arial" w:cs="Arial"/>
                <w:color w:val="EE0000"/>
              </w:rPr>
            </w:pPr>
            <w:r w:rsidRPr="00F00FA5">
              <w:rPr>
                <w:rFonts w:ascii="Arial" w:hAnsi="Arial" w:cs="Arial"/>
                <w:color w:val="000000"/>
              </w:rPr>
              <w:t xml:space="preserve">Some staff have additional responsibilities such as Line Managers, Designated Officers and Mandated Persons. </w:t>
            </w:r>
          </w:p>
          <w:p w14:paraId="2AE2F15B" w14:textId="77777777" w:rsidR="00981F15" w:rsidRPr="00F00FA5" w:rsidRDefault="00981F15" w:rsidP="00981F15">
            <w:pPr>
              <w:jc w:val="both"/>
              <w:rPr>
                <w:rFonts w:ascii="Arial" w:hAnsi="Arial" w:cs="Arial"/>
                <w:color w:val="EE0000"/>
              </w:rPr>
            </w:pPr>
          </w:p>
          <w:p w14:paraId="5F51EAF3" w14:textId="77777777" w:rsidR="00981F15" w:rsidRPr="00F00FA5" w:rsidRDefault="00981F15" w:rsidP="00981F15">
            <w:pPr>
              <w:jc w:val="both"/>
              <w:rPr>
                <w:rFonts w:ascii="Arial" w:hAnsi="Arial" w:cs="Arial"/>
              </w:rPr>
            </w:pPr>
            <w:r w:rsidRPr="00F00FA5">
              <w:rPr>
                <w:rFonts w:ascii="Arial" w:hAnsi="Arial" w:cs="Arial"/>
                <w:color w:val="000000"/>
              </w:rPr>
              <w:t xml:space="preserve">In the HSE, all Mandated Persons under the Children First Act 2015 are appointed as Designated Officers under the Protections for Persons Reporting Child Abuse Act 1998. You should check </w:t>
            </w:r>
            <w:hyperlink r:id="rId21" w:anchor="SCHED2" w:history="1">
              <w:r w:rsidRPr="00F00FA5">
                <w:rPr>
                  <w:rStyle w:val="Hyperlink"/>
                  <w:rFonts w:ascii="Arial" w:hAnsi="Arial" w:cs="Arial"/>
                </w:rPr>
                <w:t>Schedule 2</w:t>
              </w:r>
              <w:r w:rsidRPr="00F00FA5">
                <w:rPr>
                  <w:rStyle w:val="Hyperlink"/>
                  <w:rFonts w:ascii="Arial" w:hAnsi="Arial"/>
                  <w:color w:val="auto"/>
                  <w:u w:val="none"/>
                </w:rPr>
                <w:t xml:space="preserve"> of the Children First Act 2015</w:t>
              </w:r>
            </w:hyperlink>
            <w:r w:rsidRPr="00F00FA5">
              <w:rPr>
                <w:rFonts w:ascii="Arial" w:hAnsi="Arial" w:cs="Arial"/>
              </w:rPr>
              <w:t xml:space="preserve"> to see if you are a Mandated Person, and therefore a HSE Designated Officer, and be familiar with the related roles and legal responsibilities. </w:t>
            </w:r>
          </w:p>
          <w:p w14:paraId="64AF63A3" w14:textId="77777777" w:rsidR="00981F15" w:rsidRPr="00F00FA5" w:rsidRDefault="00981F15" w:rsidP="00981F15">
            <w:pPr>
              <w:jc w:val="both"/>
              <w:rPr>
                <w:rFonts w:ascii="Arial" w:hAnsi="Arial" w:cs="Arial"/>
              </w:rPr>
            </w:pPr>
          </w:p>
          <w:p w14:paraId="378E4B9E" w14:textId="77777777" w:rsidR="00981F15" w:rsidRPr="00F00FA5" w:rsidRDefault="00981F15" w:rsidP="00981F15">
            <w:pPr>
              <w:jc w:val="both"/>
              <w:rPr>
                <w:rFonts w:ascii="Arial" w:hAnsi="Arial" w:cs="Arial"/>
              </w:rPr>
            </w:pPr>
            <w:r w:rsidRPr="00F00FA5">
              <w:rPr>
                <w:rFonts w:ascii="Arial" w:hAnsi="Arial" w:cs="Arial"/>
              </w:rPr>
              <w:t xml:space="preserve">Visit </w:t>
            </w:r>
            <w:hyperlink r:id="rId22" w:history="1">
              <w:r w:rsidRPr="00F00FA5">
                <w:rPr>
                  <w:rStyle w:val="Hyperlink"/>
                  <w:rFonts w:ascii="Arial" w:hAnsi="Arial" w:cs="Arial"/>
                </w:rPr>
                <w:t>HSE Children First</w:t>
              </w:r>
              <w:r w:rsidRPr="00F00FA5">
                <w:rPr>
                  <w:rStyle w:val="Hyperlink"/>
                  <w:rFonts w:ascii="Arial" w:hAnsi="Arial"/>
                  <w:color w:val="auto"/>
                  <w:u w:val="none"/>
                </w:rPr>
                <w:t xml:space="preserve"> </w:t>
              </w:r>
            </w:hyperlink>
            <w:r w:rsidRPr="00F00FA5">
              <w:rPr>
                <w:rFonts w:ascii="Arial" w:hAnsi="Arial" w:cs="Arial"/>
              </w:rPr>
              <w:t xml:space="preserve">for further information, guidance and resources. </w:t>
            </w:r>
          </w:p>
          <w:p w14:paraId="68F7B959" w14:textId="77777777" w:rsidR="00981F15" w:rsidRPr="00F00FA5" w:rsidRDefault="00981F15"/>
        </w:tc>
      </w:tr>
      <w:tr w:rsidR="00543F98" w:rsidRPr="00FC59B9" w14:paraId="2D6F1509" w14:textId="77777777" w:rsidTr="001433F5">
        <w:trPr>
          <w:trHeight w:val="1138"/>
        </w:trPr>
        <w:tc>
          <w:tcPr>
            <w:tcW w:w="22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EEE1693" w14:textId="77777777" w:rsidR="00A83D0C" w:rsidRPr="00F00FA5" w:rsidRDefault="00372DFF">
            <w:r w:rsidRPr="00F00FA5">
              <w:rPr>
                <w:rFonts w:ascii="Arial" w:eastAsia="Arial" w:hAnsi="Arial" w:cs="Arial"/>
                <w:b/>
                <w:color w:val="000000"/>
              </w:rPr>
              <w:lastRenderedPageBreak/>
              <w:t>Infection prevention and control</w:t>
            </w:r>
          </w:p>
        </w:tc>
        <w:tc>
          <w:tcPr>
            <w:tcW w:w="72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EE4DFEA" w14:textId="77777777" w:rsidR="00981F15" w:rsidRPr="00981F15" w:rsidRDefault="00981F15">
            <w:pPr>
              <w:rPr>
                <w:rFonts w:ascii="Arial" w:hAnsi="Arial" w:cs="Arial"/>
              </w:rPr>
            </w:pPr>
            <w:r w:rsidRPr="00981F15">
              <w:rPr>
                <w:rFonts w:ascii="Arial" w:hAnsi="Arial" w:cs="Arial"/>
                <w:color w:val="000000"/>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tc>
      </w:tr>
      <w:tr w:rsidR="00543F98" w:rsidRPr="00FC59B9" w14:paraId="4F161F26" w14:textId="77777777" w:rsidTr="001433F5">
        <w:trPr>
          <w:trHeight w:val="1138"/>
        </w:trPr>
        <w:tc>
          <w:tcPr>
            <w:tcW w:w="22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986CC05" w14:textId="77777777" w:rsidR="00A83D0C" w:rsidRPr="00F00FA5" w:rsidRDefault="00372DFF">
            <w:r w:rsidRPr="00F00FA5">
              <w:rPr>
                <w:rFonts w:ascii="Arial" w:eastAsia="Arial" w:hAnsi="Arial" w:cs="Arial"/>
                <w:b/>
                <w:color w:val="000000"/>
              </w:rPr>
              <w:t>Health and safety</w:t>
            </w:r>
          </w:p>
        </w:tc>
        <w:tc>
          <w:tcPr>
            <w:tcW w:w="72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34D95CF" w14:textId="77777777" w:rsidR="00DB6A0E" w:rsidRPr="00DB6A0E" w:rsidRDefault="00DB6A0E" w:rsidP="00DB6A0E">
            <w:pPr>
              <w:jc w:val="both"/>
              <w:rPr>
                <w:rFonts w:ascii="Arial" w:hAnsi="Arial" w:cs="Arial"/>
                <w:color w:val="EE0000"/>
              </w:rPr>
            </w:pPr>
            <w:r w:rsidRPr="00DB6A0E">
              <w:rPr>
                <w:rFonts w:ascii="Arial" w:hAnsi="Arial" w:cs="Arial"/>
                <w:color w:val="000000"/>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DB6A0E">
              <w:rPr>
                <w:rFonts w:ascii="Arial" w:hAnsi="Arial" w:cs="Arial"/>
                <w:color w:val="000000"/>
              </w:rPr>
              <w:t>Site Specific</w:t>
            </w:r>
            <w:proofErr w:type="gramEnd"/>
            <w:r w:rsidRPr="00DB6A0E">
              <w:rPr>
                <w:rFonts w:ascii="Arial" w:hAnsi="Arial" w:cs="Arial"/>
                <w:color w:val="000000"/>
              </w:rPr>
              <w:t xml:space="preserve"> Safety Statement (SSSS). </w:t>
            </w:r>
          </w:p>
          <w:p w14:paraId="327916AB" w14:textId="77777777" w:rsidR="00DB6A0E" w:rsidRPr="00DB6A0E" w:rsidRDefault="00DB6A0E" w:rsidP="00DB6A0E">
            <w:pPr>
              <w:jc w:val="both"/>
              <w:rPr>
                <w:rFonts w:ascii="Arial" w:hAnsi="Arial" w:cs="Arial"/>
                <w:color w:val="EE0000"/>
              </w:rPr>
            </w:pPr>
          </w:p>
          <w:p w14:paraId="6A676A3F" w14:textId="77777777" w:rsidR="00DB6A0E" w:rsidRPr="00DB6A0E" w:rsidRDefault="00DB6A0E" w:rsidP="00DB6A0E">
            <w:pPr>
              <w:jc w:val="both"/>
              <w:rPr>
                <w:rFonts w:ascii="Arial" w:hAnsi="Arial" w:cs="Arial"/>
                <w:color w:val="EE0000"/>
              </w:rPr>
            </w:pPr>
            <w:r w:rsidRPr="00DB6A0E">
              <w:rPr>
                <w:rFonts w:ascii="Arial" w:hAnsi="Arial" w:cs="Arial"/>
                <w:color w:val="000000"/>
              </w:rPr>
              <w:t>Key responsibilities include:</w:t>
            </w:r>
          </w:p>
          <w:p w14:paraId="1C63E1B5" w14:textId="77777777" w:rsidR="00DB6A0E" w:rsidRPr="00DB6A0E" w:rsidRDefault="00DB6A0E" w:rsidP="00DB6A0E">
            <w:pPr>
              <w:pStyle w:val="ListParagraph"/>
              <w:numPr>
                <w:ilvl w:val="0"/>
                <w:numId w:val="42"/>
              </w:numPr>
              <w:spacing w:after="120"/>
              <w:jc w:val="both"/>
              <w:rPr>
                <w:rFonts w:ascii="Arial" w:hAnsi="Arial" w:cs="Arial"/>
                <w:color w:val="EE0000"/>
              </w:rPr>
            </w:pPr>
            <w:r w:rsidRPr="00DB6A0E">
              <w:rPr>
                <w:rFonts w:ascii="Arial" w:hAnsi="Arial" w:cs="Arial"/>
                <w:color w:val="000000"/>
              </w:rPr>
              <w:t>Developing a SSSS for the ward/department/service, as applicable, based on the identification of hazards and the assessment of risks, and reviewing/updating same on a regular basis (at least annually) and in the event of any significant change in the work activity or place of work.</w:t>
            </w:r>
          </w:p>
          <w:p w14:paraId="3ED6A908" w14:textId="77777777" w:rsidR="00DB6A0E" w:rsidRPr="00DB6A0E" w:rsidRDefault="00DB6A0E" w:rsidP="00DB6A0E">
            <w:pPr>
              <w:pStyle w:val="ListParagraph"/>
              <w:numPr>
                <w:ilvl w:val="0"/>
                <w:numId w:val="42"/>
              </w:numPr>
              <w:spacing w:after="120"/>
              <w:jc w:val="both"/>
              <w:rPr>
                <w:rFonts w:ascii="Arial" w:hAnsi="Arial" w:cs="Arial"/>
                <w:color w:val="EE0000"/>
              </w:rPr>
            </w:pPr>
            <w:r w:rsidRPr="00DB6A0E">
              <w:rPr>
                <w:rFonts w:ascii="Arial" w:hAnsi="Arial" w:cs="Arial"/>
                <w:color w:val="000000"/>
              </w:rPr>
              <w:t xml:space="preserve">Ensuring that Occupational Safety and Health (OSH) </w:t>
            </w:r>
            <w:proofErr w:type="gramStart"/>
            <w:r w:rsidRPr="00DB6A0E">
              <w:rPr>
                <w:rFonts w:ascii="Arial" w:hAnsi="Arial" w:cs="Arial"/>
                <w:color w:val="000000"/>
              </w:rPr>
              <w:t>is</w:t>
            </w:r>
            <w:proofErr w:type="gramEnd"/>
            <w:r w:rsidRPr="00DB6A0E">
              <w:rPr>
                <w:rFonts w:ascii="Arial" w:hAnsi="Arial" w:cs="Arial"/>
                <w:color w:val="000000"/>
              </w:rPr>
              <w:t xml:space="preserve"> integrated into day-to-day business, providing Systems </w:t>
            </w:r>
            <w:proofErr w:type="gramStart"/>
            <w:r w:rsidRPr="00DB6A0E">
              <w:rPr>
                <w:rFonts w:ascii="Arial" w:hAnsi="Arial" w:cs="Arial"/>
                <w:color w:val="000000"/>
              </w:rPr>
              <w:t>Of</w:t>
            </w:r>
            <w:proofErr w:type="gramEnd"/>
            <w:r w:rsidRPr="00DB6A0E">
              <w:rPr>
                <w:rFonts w:ascii="Arial" w:hAnsi="Arial" w:cs="Arial"/>
                <w:color w:val="000000"/>
              </w:rPr>
              <w:t xml:space="preserve"> Work (SOW) that are planned, organised, performed, maintained and revised as appropriate, and ensuring that all safety related records are maintained and available for inspection.</w:t>
            </w:r>
          </w:p>
          <w:p w14:paraId="4C1F6E4C" w14:textId="77777777" w:rsidR="00DB6A0E" w:rsidRPr="00DB6A0E" w:rsidRDefault="00DB6A0E" w:rsidP="00DB6A0E">
            <w:pPr>
              <w:pStyle w:val="ListParagraph"/>
              <w:numPr>
                <w:ilvl w:val="0"/>
                <w:numId w:val="42"/>
              </w:numPr>
              <w:spacing w:after="120"/>
              <w:jc w:val="both"/>
              <w:rPr>
                <w:rFonts w:ascii="Arial" w:hAnsi="Arial" w:cs="Arial"/>
                <w:color w:val="EE0000"/>
              </w:rPr>
            </w:pPr>
            <w:r w:rsidRPr="00DB6A0E">
              <w:rPr>
                <w:rFonts w:ascii="Arial" w:hAnsi="Arial" w:cs="Arial"/>
                <w:color w:val="000000"/>
              </w:rPr>
              <w:t>Consulting and communicating with staff and safety representatives on OSH matters.</w:t>
            </w:r>
          </w:p>
          <w:p w14:paraId="6CD74401" w14:textId="77777777" w:rsidR="00DB6A0E" w:rsidRPr="00DB6A0E" w:rsidRDefault="00DB6A0E" w:rsidP="00DB6A0E">
            <w:pPr>
              <w:pStyle w:val="ListParagraph"/>
              <w:numPr>
                <w:ilvl w:val="0"/>
                <w:numId w:val="42"/>
              </w:numPr>
              <w:spacing w:after="120"/>
              <w:jc w:val="both"/>
              <w:rPr>
                <w:rFonts w:ascii="Arial" w:hAnsi="Arial" w:cs="Arial"/>
                <w:color w:val="EE0000"/>
              </w:rPr>
            </w:pPr>
            <w:r w:rsidRPr="00DB6A0E">
              <w:rPr>
                <w:rFonts w:ascii="Arial" w:hAnsi="Arial" w:cs="Arial"/>
                <w:color w:val="000000"/>
              </w:rPr>
              <w:t>Ensuring a training needs assessment (TNA) is undertaken for employees, facilitating their attendance at statutory OSH training, and ensuring records are maintained for each employee.</w:t>
            </w:r>
          </w:p>
          <w:p w14:paraId="1958D7DF" w14:textId="77777777" w:rsidR="00DB6A0E" w:rsidRPr="00DB6A0E" w:rsidRDefault="00DB6A0E" w:rsidP="00DB6A0E">
            <w:pPr>
              <w:pStyle w:val="ListParagraph"/>
              <w:numPr>
                <w:ilvl w:val="0"/>
                <w:numId w:val="42"/>
              </w:numPr>
              <w:spacing w:after="120"/>
              <w:jc w:val="both"/>
              <w:rPr>
                <w:rFonts w:ascii="Arial" w:hAnsi="Arial" w:cs="Arial"/>
                <w:color w:val="EE0000"/>
              </w:rPr>
            </w:pPr>
            <w:r w:rsidRPr="00DB6A0E">
              <w:rPr>
                <w:rFonts w:ascii="Arial" w:hAnsi="Arial" w:cs="Arial"/>
                <w:color w:val="000000"/>
              </w:rPr>
              <w:t>Ensuring that all incidents occurring within the relevant ward/department/service are appropriately managed and investigated in accordance with HSE procedures.</w:t>
            </w:r>
          </w:p>
          <w:p w14:paraId="005E4315" w14:textId="77777777" w:rsidR="00DB6A0E" w:rsidRPr="00DB6A0E" w:rsidRDefault="00DB6A0E" w:rsidP="00DB6A0E">
            <w:pPr>
              <w:pStyle w:val="ListParagraph"/>
              <w:numPr>
                <w:ilvl w:val="0"/>
                <w:numId w:val="42"/>
              </w:numPr>
              <w:spacing w:after="120"/>
              <w:jc w:val="both"/>
              <w:rPr>
                <w:rFonts w:ascii="Arial" w:hAnsi="Arial" w:cs="Arial"/>
                <w:color w:val="EE0000"/>
              </w:rPr>
            </w:pPr>
            <w:r w:rsidRPr="00DB6A0E">
              <w:rPr>
                <w:rFonts w:ascii="Arial" w:hAnsi="Arial" w:cs="Arial"/>
                <w:color w:val="000000"/>
              </w:rPr>
              <w:t>Seeking advice from health and safety professionals through the National Health and Safety Function Helpdesk as appropriate.</w:t>
            </w:r>
          </w:p>
          <w:p w14:paraId="3B403187" w14:textId="77777777" w:rsidR="00DB6A0E" w:rsidRPr="00DB6A0E" w:rsidRDefault="00DB6A0E" w:rsidP="00DB6A0E">
            <w:pPr>
              <w:pStyle w:val="ListParagraph"/>
              <w:numPr>
                <w:ilvl w:val="0"/>
                <w:numId w:val="42"/>
              </w:numPr>
              <w:spacing w:after="120"/>
              <w:jc w:val="both"/>
              <w:rPr>
                <w:rFonts w:ascii="Arial" w:hAnsi="Arial" w:cs="Arial"/>
                <w:color w:val="EE0000"/>
              </w:rPr>
            </w:pPr>
            <w:r w:rsidRPr="00DB6A0E">
              <w:rPr>
                <w:rFonts w:ascii="Arial" w:hAnsi="Arial" w:cs="Arial"/>
                <w:iCs/>
                <w:color w:val="000000"/>
              </w:rPr>
              <w:t>Reviewing the health and safety performance of the ward/department/service and staff through, respectively, local audit and performance achievement meetings for example</w:t>
            </w:r>
          </w:p>
          <w:p w14:paraId="28B8EB07" w14:textId="77777777" w:rsidR="00DB6A0E" w:rsidRDefault="00DB6A0E">
            <w:pPr>
              <w:spacing w:after="20"/>
              <w:ind w:left="360" w:hanging="259"/>
              <w:rPr>
                <w:rFonts w:ascii="Arial" w:eastAsia="Arial" w:hAnsi="Arial" w:cs="Arial"/>
                <w:color w:val="000000"/>
                <w:sz w:val="22"/>
              </w:rPr>
            </w:pPr>
          </w:p>
          <w:p w14:paraId="591D2B61" w14:textId="77777777" w:rsidR="00DB6A0E" w:rsidRPr="00DB6A0E" w:rsidRDefault="00DB6A0E">
            <w:pPr>
              <w:spacing w:after="20"/>
              <w:ind w:left="360" w:hanging="259"/>
              <w:rPr>
                <w:rFonts w:ascii="Arial" w:hAnsi="Arial" w:cs="Arial"/>
              </w:rPr>
            </w:pPr>
            <w:r w:rsidRPr="00DB6A0E">
              <w:rPr>
                <w:rFonts w:ascii="Arial" w:hAnsi="Arial" w:cs="Arial"/>
                <w:color w:val="000000"/>
              </w:rPr>
              <w:t>Note: Detailed roles and responsibilities of Line Managers are outlined in local</w:t>
            </w:r>
            <w:r w:rsidRPr="00DB6A0E">
              <w:rPr>
                <w:rFonts w:ascii="Arial" w:hAnsi="Arial" w:cs="Arial"/>
                <w:b/>
                <w:bCs/>
                <w:color w:val="000000"/>
              </w:rPr>
              <w:t xml:space="preserve"> SSSS</w:t>
            </w:r>
            <w:r w:rsidRPr="00DB6A0E">
              <w:rPr>
                <w:rFonts w:ascii="Arial" w:hAnsi="Arial" w:cs="Arial"/>
                <w:color w:val="000000"/>
              </w:rPr>
              <w:t>.</w:t>
            </w:r>
          </w:p>
        </w:tc>
      </w:tr>
    </w:tbl>
    <w:p w14:paraId="1EB5D8C3" w14:textId="77777777" w:rsidR="00117CD7" w:rsidRPr="00FC59B9" w:rsidRDefault="00117CD7" w:rsidP="00E9136D">
      <w:pPr>
        <w:rPr>
          <w:rFonts w:ascii="Arial" w:hAnsi="Arial" w:cs="Arial"/>
          <w:b/>
          <w:color w:val="000099"/>
          <w:sz w:val="22"/>
          <w:szCs w:val="22"/>
        </w:rPr>
      </w:pPr>
    </w:p>
    <w:p w14:paraId="396074AA" w14:textId="77777777" w:rsidR="00117CD7" w:rsidRPr="00FC59B9" w:rsidRDefault="00117CD7" w:rsidP="00E9136D">
      <w:pPr>
        <w:rPr>
          <w:rFonts w:ascii="Arial" w:hAnsi="Arial" w:cs="Arial"/>
          <w:b/>
          <w:color w:val="000099"/>
          <w:sz w:val="22"/>
          <w:szCs w:val="22"/>
        </w:rPr>
      </w:pPr>
    </w:p>
    <w:p w14:paraId="7B7C84D6" w14:textId="77777777" w:rsidR="00427D18" w:rsidRPr="008D2BCF" w:rsidRDefault="00427D18" w:rsidP="00427D18">
      <w:pPr>
        <w:pStyle w:val="FootnoteText"/>
        <w:rPr>
          <w:rFonts w:ascii="Arial" w:hAnsi="Arial" w:cs="Arial"/>
          <w:sz w:val="16"/>
          <w:szCs w:val="16"/>
        </w:rPr>
      </w:pPr>
      <w:r w:rsidRPr="008D2BCF">
        <w:rPr>
          <w:rStyle w:val="FootnoteReference"/>
          <w:rFonts w:ascii="Arial" w:hAnsi="Arial" w:cs="Arial"/>
          <w:sz w:val="16"/>
          <w:szCs w:val="16"/>
        </w:rPr>
        <w:footnoteRef/>
      </w:r>
      <w:r w:rsidRPr="008D2BCF">
        <w:rPr>
          <w:rFonts w:ascii="Arial" w:hAnsi="Arial" w:cs="Arial"/>
          <w:sz w:val="16"/>
          <w:szCs w:val="16"/>
        </w:rPr>
        <w:t xml:space="preserve">A template SSSS and guidelines are available on </w:t>
      </w:r>
      <w:hyperlink r:id="rId23" w:history="1">
        <w:r w:rsidRPr="008D2BCF">
          <w:rPr>
            <w:rStyle w:val="Hyperlink"/>
            <w:rFonts w:ascii="Arial" w:hAnsi="Arial" w:cs="Arial"/>
          </w:rPr>
          <w:t>writing your site or service safety statement</w:t>
        </w:r>
      </w:hyperlink>
      <w:r w:rsidRPr="008D2BCF">
        <w:rPr>
          <w:rFonts w:ascii="Arial" w:hAnsi="Arial" w:cs="Arial"/>
          <w:sz w:val="16"/>
          <w:szCs w:val="16"/>
        </w:rPr>
        <w:t xml:space="preserve">. </w:t>
      </w:r>
    </w:p>
    <w:p w14:paraId="44687832" w14:textId="444A8049" w:rsidR="00BA4579" w:rsidRPr="00FC59B9" w:rsidRDefault="00427D18" w:rsidP="00427D18">
      <w:pPr>
        <w:pStyle w:val="FootnoteText"/>
        <w:rPr>
          <w:rFonts w:ascii="Arial" w:eastAsia="Arial" w:hAnsi="Arial" w:cs="Arial"/>
          <w:b/>
          <w:bCs/>
          <w:color w:val="000099"/>
          <w:sz w:val="22"/>
          <w:szCs w:val="22"/>
        </w:rPr>
      </w:pPr>
      <w:r w:rsidRPr="008D2BCF">
        <w:rPr>
          <w:rStyle w:val="FootnoteReference"/>
          <w:rFonts w:ascii="Arial" w:hAnsi="Arial" w:cs="Arial"/>
          <w:sz w:val="16"/>
          <w:szCs w:val="16"/>
        </w:rPr>
        <w:t xml:space="preserve">2 </w:t>
      </w:r>
      <w:r w:rsidRPr="008D2BCF">
        <w:rPr>
          <w:rFonts w:ascii="Arial" w:hAnsi="Arial" w:cs="Arial"/>
          <w:sz w:val="16"/>
          <w:szCs w:val="16"/>
        </w:rPr>
        <w:t xml:space="preserve">Structures and processes for effective </w:t>
      </w:r>
      <w:hyperlink r:id="rId24" w:history="1">
        <w:r w:rsidRPr="008D2BCF">
          <w:rPr>
            <w:rStyle w:val="Hyperlink"/>
            <w:rFonts w:ascii="Arial" w:hAnsi="Arial" w:cs="Arial"/>
          </w:rPr>
          <w:t>incident management</w:t>
        </w:r>
      </w:hyperlink>
      <w:r w:rsidRPr="008D2BCF">
        <w:rPr>
          <w:rFonts w:ascii="Arial" w:hAnsi="Arial" w:cs="Arial"/>
          <w:sz w:val="16"/>
          <w:szCs w:val="16"/>
        </w:rPr>
        <w:t xml:space="preserve"> and review of incidents.</w:t>
      </w:r>
    </w:p>
    <w:sectPr w:rsidR="00BA4579" w:rsidRPr="00FC59B9" w:rsidSect="00FC59B9">
      <w:headerReference w:type="default" r:id="rId25"/>
      <w:footerReference w:type="even"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427AB" w14:textId="77777777" w:rsidR="0078186D" w:rsidRDefault="0078186D" w:rsidP="00543F98">
      <w:r>
        <w:separator/>
      </w:r>
    </w:p>
  </w:endnote>
  <w:endnote w:type="continuationSeparator" w:id="0">
    <w:p w14:paraId="32D9FB6D" w14:textId="77777777" w:rsidR="0078186D" w:rsidRDefault="0078186D" w:rsidP="00543F98">
      <w:r>
        <w:continuationSeparator/>
      </w:r>
    </w:p>
  </w:endnote>
  <w:endnote w:type="continuationNotice" w:id="1">
    <w:p w14:paraId="6B2F3476" w14:textId="77777777" w:rsidR="0078186D" w:rsidRDefault="007818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D25E" w14:textId="77777777" w:rsidR="00EA495D" w:rsidRDefault="00EA495D">
    <w:pPr>
      <w:pStyle w:val="Footer"/>
      <w:framePr w:wrap="around" w:vAnchor="text" w:hAnchor="margin" w:xAlign="center" w:y="1"/>
      <w:rPr>
        <w:rStyle w:val="PageNumber"/>
      </w:rPr>
    </w:pPr>
  </w:p>
  <w:p w14:paraId="13CC321F"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F6F00" w14:textId="77777777" w:rsidR="00EA495D" w:rsidRPr="00F2257A" w:rsidRDefault="004113A8" w:rsidP="00F2257A">
    <w:pPr>
      <w:pStyle w:val="Footer"/>
      <w:jc w:val="right"/>
      <w:rPr>
        <w:rFonts w:ascii="Arial" w:hAnsi="Arial" w:cs="Arial"/>
      </w:rPr>
    </w:pPr>
    <w:r>
      <w:rPr>
        <w:rFonts w:ascii="Arial" w:eastAsia="Arial" w:hAnsi="Arial"/>
        <w:color w:val="000000"/>
        <w:sz w:val="18"/>
      </w:rPr>
      <w:t>28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C85D4" w14:textId="77777777" w:rsidR="0078186D" w:rsidRDefault="0078186D" w:rsidP="00543F98">
      <w:r>
        <w:separator/>
      </w:r>
    </w:p>
  </w:footnote>
  <w:footnote w:type="continuationSeparator" w:id="0">
    <w:p w14:paraId="4F46DBD9" w14:textId="77777777" w:rsidR="0078186D" w:rsidRDefault="0078186D" w:rsidP="00543F98">
      <w:r>
        <w:continuationSeparator/>
      </w:r>
    </w:p>
  </w:footnote>
  <w:footnote w:type="continuationNotice" w:id="1">
    <w:p w14:paraId="2A53EC3E" w14:textId="77777777" w:rsidR="0078186D" w:rsidRDefault="007818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5B0B6" w14:textId="77777777"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2C6121C"/>
    <w:multiLevelType w:val="multilevel"/>
    <w:tmpl w:val="BB7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315D71"/>
    <w:multiLevelType w:val="multilevel"/>
    <w:tmpl w:val="0FDE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DE5653"/>
    <w:multiLevelType w:val="hybridMultilevel"/>
    <w:tmpl w:val="91CE2904"/>
    <w:lvl w:ilvl="0" w:tplc="18090003">
      <w:start w:val="1"/>
      <w:numFmt w:val="bullet"/>
      <w:lvlText w:val="o"/>
      <w:lvlJc w:val="left"/>
      <w:pPr>
        <w:tabs>
          <w:tab w:val="num" w:pos="720"/>
        </w:tabs>
        <w:ind w:left="720" w:hanging="360"/>
      </w:pPr>
      <w:rPr>
        <w:rFonts w:ascii="Courier New" w:hAnsi="Courier New" w:cs="Courier New"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2507B3"/>
    <w:multiLevelType w:val="hybridMultilevel"/>
    <w:tmpl w:val="14FA2A5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5F07D41"/>
    <w:multiLevelType w:val="multilevel"/>
    <w:tmpl w:val="0874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8"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C53528B"/>
    <w:multiLevelType w:val="multilevel"/>
    <w:tmpl w:val="EF2C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3A04CA0"/>
    <w:multiLevelType w:val="multilevel"/>
    <w:tmpl w:val="DA6E5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7554D2"/>
    <w:multiLevelType w:val="hybridMultilevel"/>
    <w:tmpl w:val="83944976"/>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FDA1E1F"/>
    <w:multiLevelType w:val="multilevel"/>
    <w:tmpl w:val="627A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787442">
    <w:abstractNumId w:val="41"/>
  </w:num>
  <w:num w:numId="2" w16cid:durableId="1559707674">
    <w:abstractNumId w:val="32"/>
  </w:num>
  <w:num w:numId="3" w16cid:durableId="359939119">
    <w:abstractNumId w:val="11"/>
  </w:num>
  <w:num w:numId="4" w16cid:durableId="893006779">
    <w:abstractNumId w:val="37"/>
  </w:num>
  <w:num w:numId="5" w16cid:durableId="1847673351">
    <w:abstractNumId w:val="1"/>
  </w:num>
  <w:num w:numId="6" w16cid:durableId="435448382">
    <w:abstractNumId w:val="12"/>
  </w:num>
  <w:num w:numId="7" w16cid:durableId="772408255">
    <w:abstractNumId w:val="38"/>
  </w:num>
  <w:num w:numId="8" w16cid:durableId="1533374338">
    <w:abstractNumId w:val="40"/>
  </w:num>
  <w:num w:numId="9" w16cid:durableId="559634535">
    <w:abstractNumId w:val="35"/>
  </w:num>
  <w:num w:numId="10" w16cid:durableId="1282110331">
    <w:abstractNumId w:val="18"/>
  </w:num>
  <w:num w:numId="11" w16cid:durableId="282738813">
    <w:abstractNumId w:val="10"/>
  </w:num>
  <w:num w:numId="12" w16cid:durableId="572467086">
    <w:abstractNumId w:val="33"/>
  </w:num>
  <w:num w:numId="13" w16cid:durableId="1131246873">
    <w:abstractNumId w:val="8"/>
  </w:num>
  <w:num w:numId="14" w16cid:durableId="1480541268">
    <w:abstractNumId w:val="29"/>
  </w:num>
  <w:num w:numId="15" w16cid:durableId="959382639">
    <w:abstractNumId w:val="19"/>
  </w:num>
  <w:num w:numId="16" w16cid:durableId="1208253337">
    <w:abstractNumId w:val="5"/>
  </w:num>
  <w:num w:numId="17" w16cid:durableId="1295986752">
    <w:abstractNumId w:val="16"/>
  </w:num>
  <w:num w:numId="18" w16cid:durableId="1127431627">
    <w:abstractNumId w:val="39"/>
  </w:num>
  <w:num w:numId="19" w16cid:durableId="1266614702">
    <w:abstractNumId w:val="20"/>
  </w:num>
  <w:num w:numId="20" w16cid:durableId="2051606519">
    <w:abstractNumId w:val="31"/>
  </w:num>
  <w:num w:numId="21" w16cid:durableId="110053426">
    <w:abstractNumId w:val="7"/>
  </w:num>
  <w:num w:numId="22" w16cid:durableId="982273342">
    <w:abstractNumId w:val="42"/>
  </w:num>
  <w:num w:numId="23" w16cid:durableId="1554081598">
    <w:abstractNumId w:val="28"/>
  </w:num>
  <w:num w:numId="24" w16cid:durableId="1085104959">
    <w:abstractNumId w:val="14"/>
  </w:num>
  <w:num w:numId="25" w16cid:durableId="1461024942">
    <w:abstractNumId w:val="26"/>
  </w:num>
  <w:num w:numId="26" w16cid:durableId="539510253">
    <w:abstractNumId w:val="9"/>
  </w:num>
  <w:num w:numId="27" w16cid:durableId="1394085693">
    <w:abstractNumId w:val="0"/>
  </w:num>
  <w:num w:numId="28" w16cid:durableId="730076896">
    <w:abstractNumId w:val="34"/>
  </w:num>
  <w:num w:numId="29" w16cid:durableId="1359308640">
    <w:abstractNumId w:val="13"/>
  </w:num>
  <w:num w:numId="30" w16cid:durableId="603534951">
    <w:abstractNumId w:val="27"/>
  </w:num>
  <w:num w:numId="31" w16cid:durableId="870071911">
    <w:abstractNumId w:val="25"/>
  </w:num>
  <w:num w:numId="32" w16cid:durableId="1955481371">
    <w:abstractNumId w:val="6"/>
  </w:num>
  <w:num w:numId="33" w16cid:durableId="678313655">
    <w:abstractNumId w:val="15"/>
  </w:num>
  <w:num w:numId="34" w16cid:durableId="868420230">
    <w:abstractNumId w:val="3"/>
  </w:num>
  <w:num w:numId="35" w16cid:durableId="1021517971">
    <w:abstractNumId w:val="23"/>
  </w:num>
  <w:num w:numId="36" w16cid:durableId="1961495532">
    <w:abstractNumId w:val="17"/>
  </w:num>
  <w:num w:numId="37" w16cid:durableId="1276518752">
    <w:abstractNumId w:val="30"/>
  </w:num>
  <w:num w:numId="38" w16cid:durableId="478309995">
    <w:abstractNumId w:val="2"/>
  </w:num>
  <w:num w:numId="39" w16cid:durableId="693069589">
    <w:abstractNumId w:val="43"/>
  </w:num>
  <w:num w:numId="40" w16cid:durableId="79913838">
    <w:abstractNumId w:val="24"/>
  </w:num>
  <w:num w:numId="41" w16cid:durableId="1852526425">
    <w:abstractNumId w:val="4"/>
  </w:num>
  <w:num w:numId="42" w16cid:durableId="380249035">
    <w:abstractNumId w:val="22"/>
  </w:num>
  <w:num w:numId="43" w16cid:durableId="811098181">
    <w:abstractNumId w:val="21"/>
  </w:num>
  <w:num w:numId="44" w16cid:durableId="11576513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34704025">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1364"/>
    <w:rsid w:val="00016C4B"/>
    <w:rsid w:val="00021889"/>
    <w:rsid w:val="00034879"/>
    <w:rsid w:val="00063F8A"/>
    <w:rsid w:val="000705B9"/>
    <w:rsid w:val="00091D46"/>
    <w:rsid w:val="00095C1D"/>
    <w:rsid w:val="000A6DF0"/>
    <w:rsid w:val="000A7350"/>
    <w:rsid w:val="000B3BA1"/>
    <w:rsid w:val="000B7318"/>
    <w:rsid w:val="000C7D57"/>
    <w:rsid w:val="000D156B"/>
    <w:rsid w:val="000D581E"/>
    <w:rsid w:val="000E06F3"/>
    <w:rsid w:val="000F271C"/>
    <w:rsid w:val="00111739"/>
    <w:rsid w:val="001142DE"/>
    <w:rsid w:val="00117CD7"/>
    <w:rsid w:val="00122C3B"/>
    <w:rsid w:val="00127EAB"/>
    <w:rsid w:val="001303A5"/>
    <w:rsid w:val="00134550"/>
    <w:rsid w:val="001359F6"/>
    <w:rsid w:val="00141A3F"/>
    <w:rsid w:val="001433F5"/>
    <w:rsid w:val="00163957"/>
    <w:rsid w:val="00177D2A"/>
    <w:rsid w:val="001801B2"/>
    <w:rsid w:val="00180D84"/>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01D12"/>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106"/>
    <w:rsid w:val="00331995"/>
    <w:rsid w:val="0033762B"/>
    <w:rsid w:val="0035717C"/>
    <w:rsid w:val="00372DFF"/>
    <w:rsid w:val="003873AF"/>
    <w:rsid w:val="00387421"/>
    <w:rsid w:val="003933CA"/>
    <w:rsid w:val="00394E20"/>
    <w:rsid w:val="00396C20"/>
    <w:rsid w:val="0039719D"/>
    <w:rsid w:val="003B191E"/>
    <w:rsid w:val="003C3758"/>
    <w:rsid w:val="003C69A1"/>
    <w:rsid w:val="003E7EEE"/>
    <w:rsid w:val="003F026C"/>
    <w:rsid w:val="003F586D"/>
    <w:rsid w:val="00402365"/>
    <w:rsid w:val="004113A8"/>
    <w:rsid w:val="0041250A"/>
    <w:rsid w:val="00413395"/>
    <w:rsid w:val="00427D18"/>
    <w:rsid w:val="0044373F"/>
    <w:rsid w:val="0045069B"/>
    <w:rsid w:val="00463454"/>
    <w:rsid w:val="00475884"/>
    <w:rsid w:val="00477662"/>
    <w:rsid w:val="00477AEF"/>
    <w:rsid w:val="004831DD"/>
    <w:rsid w:val="00494CA6"/>
    <w:rsid w:val="004957D9"/>
    <w:rsid w:val="00496B68"/>
    <w:rsid w:val="004C3CE5"/>
    <w:rsid w:val="004C78F8"/>
    <w:rsid w:val="004E249D"/>
    <w:rsid w:val="004E4CEC"/>
    <w:rsid w:val="004F2D42"/>
    <w:rsid w:val="004F2F73"/>
    <w:rsid w:val="00506486"/>
    <w:rsid w:val="005150A5"/>
    <w:rsid w:val="00521CFC"/>
    <w:rsid w:val="00524767"/>
    <w:rsid w:val="00524D77"/>
    <w:rsid w:val="00533F85"/>
    <w:rsid w:val="005376E0"/>
    <w:rsid w:val="00543F98"/>
    <w:rsid w:val="00545CE3"/>
    <w:rsid w:val="0054701F"/>
    <w:rsid w:val="005828A4"/>
    <w:rsid w:val="00585CE2"/>
    <w:rsid w:val="00593D2E"/>
    <w:rsid w:val="005A38DE"/>
    <w:rsid w:val="005B29E2"/>
    <w:rsid w:val="005B33CD"/>
    <w:rsid w:val="005C40FB"/>
    <w:rsid w:val="005E213A"/>
    <w:rsid w:val="005E3CBF"/>
    <w:rsid w:val="005F10AC"/>
    <w:rsid w:val="005F595E"/>
    <w:rsid w:val="005F6805"/>
    <w:rsid w:val="00605F6D"/>
    <w:rsid w:val="006101F4"/>
    <w:rsid w:val="00611576"/>
    <w:rsid w:val="0064026D"/>
    <w:rsid w:val="00645B66"/>
    <w:rsid w:val="006544F8"/>
    <w:rsid w:val="00657994"/>
    <w:rsid w:val="00671C9E"/>
    <w:rsid w:val="0068735E"/>
    <w:rsid w:val="006A2668"/>
    <w:rsid w:val="006A3CD5"/>
    <w:rsid w:val="006A54F6"/>
    <w:rsid w:val="006A75DF"/>
    <w:rsid w:val="006B5A90"/>
    <w:rsid w:val="006B758C"/>
    <w:rsid w:val="006F0BE7"/>
    <w:rsid w:val="006F1A37"/>
    <w:rsid w:val="006F6EB4"/>
    <w:rsid w:val="0070362B"/>
    <w:rsid w:val="0070424B"/>
    <w:rsid w:val="0070502A"/>
    <w:rsid w:val="00705C73"/>
    <w:rsid w:val="007065F2"/>
    <w:rsid w:val="007119DD"/>
    <w:rsid w:val="0075380E"/>
    <w:rsid w:val="00762396"/>
    <w:rsid w:val="0077279C"/>
    <w:rsid w:val="0078186D"/>
    <w:rsid w:val="00792875"/>
    <w:rsid w:val="00792F91"/>
    <w:rsid w:val="00795998"/>
    <w:rsid w:val="007B1C87"/>
    <w:rsid w:val="007C6E77"/>
    <w:rsid w:val="007D2E37"/>
    <w:rsid w:val="007D43A7"/>
    <w:rsid w:val="007D639C"/>
    <w:rsid w:val="007D7FC7"/>
    <w:rsid w:val="007E60A4"/>
    <w:rsid w:val="007F0BB1"/>
    <w:rsid w:val="007F29F3"/>
    <w:rsid w:val="007F6BBE"/>
    <w:rsid w:val="00813F59"/>
    <w:rsid w:val="00820953"/>
    <w:rsid w:val="008249E3"/>
    <w:rsid w:val="00835025"/>
    <w:rsid w:val="008627AB"/>
    <w:rsid w:val="00866001"/>
    <w:rsid w:val="0087266C"/>
    <w:rsid w:val="00877982"/>
    <w:rsid w:val="00887873"/>
    <w:rsid w:val="00890A2B"/>
    <w:rsid w:val="00893A2B"/>
    <w:rsid w:val="008950F1"/>
    <w:rsid w:val="008A014A"/>
    <w:rsid w:val="008A6CFF"/>
    <w:rsid w:val="008B1CA4"/>
    <w:rsid w:val="008B37E3"/>
    <w:rsid w:val="008B4AFF"/>
    <w:rsid w:val="008C1A47"/>
    <w:rsid w:val="008D7173"/>
    <w:rsid w:val="00900E45"/>
    <w:rsid w:val="00923525"/>
    <w:rsid w:val="009441FF"/>
    <w:rsid w:val="00944FE6"/>
    <w:rsid w:val="00955918"/>
    <w:rsid w:val="009713C6"/>
    <w:rsid w:val="00981F15"/>
    <w:rsid w:val="00986ECA"/>
    <w:rsid w:val="009B6BF8"/>
    <w:rsid w:val="009C7692"/>
    <w:rsid w:val="009D28F8"/>
    <w:rsid w:val="009D61B3"/>
    <w:rsid w:val="009E754F"/>
    <w:rsid w:val="009F3F3A"/>
    <w:rsid w:val="00A02CC7"/>
    <w:rsid w:val="00A049EE"/>
    <w:rsid w:val="00A25C5F"/>
    <w:rsid w:val="00A31CE6"/>
    <w:rsid w:val="00A33245"/>
    <w:rsid w:val="00A35B00"/>
    <w:rsid w:val="00A36FE9"/>
    <w:rsid w:val="00A47428"/>
    <w:rsid w:val="00A54067"/>
    <w:rsid w:val="00A579CE"/>
    <w:rsid w:val="00A66600"/>
    <w:rsid w:val="00A83D0C"/>
    <w:rsid w:val="00A847E5"/>
    <w:rsid w:val="00A8573A"/>
    <w:rsid w:val="00A85FAD"/>
    <w:rsid w:val="00AA2F65"/>
    <w:rsid w:val="00AB13F2"/>
    <w:rsid w:val="00AB4063"/>
    <w:rsid w:val="00AB5AE2"/>
    <w:rsid w:val="00AC0D37"/>
    <w:rsid w:val="00AC325C"/>
    <w:rsid w:val="00AD5EC4"/>
    <w:rsid w:val="00AE1AD9"/>
    <w:rsid w:val="00AE6192"/>
    <w:rsid w:val="00B0554F"/>
    <w:rsid w:val="00B079D3"/>
    <w:rsid w:val="00B13527"/>
    <w:rsid w:val="00B24324"/>
    <w:rsid w:val="00B4168B"/>
    <w:rsid w:val="00B45750"/>
    <w:rsid w:val="00B54932"/>
    <w:rsid w:val="00B66716"/>
    <w:rsid w:val="00B66AB6"/>
    <w:rsid w:val="00B701F5"/>
    <w:rsid w:val="00B76F51"/>
    <w:rsid w:val="00B85A4B"/>
    <w:rsid w:val="00B85DE4"/>
    <w:rsid w:val="00BA14C2"/>
    <w:rsid w:val="00BA4579"/>
    <w:rsid w:val="00BA6850"/>
    <w:rsid w:val="00BB3CB3"/>
    <w:rsid w:val="00BC2127"/>
    <w:rsid w:val="00BD463D"/>
    <w:rsid w:val="00BD5194"/>
    <w:rsid w:val="00BD7AF2"/>
    <w:rsid w:val="00BE2087"/>
    <w:rsid w:val="00BE491B"/>
    <w:rsid w:val="00BF04AF"/>
    <w:rsid w:val="00BF1487"/>
    <w:rsid w:val="00C04A11"/>
    <w:rsid w:val="00C25F36"/>
    <w:rsid w:val="00C27EBA"/>
    <w:rsid w:val="00C31249"/>
    <w:rsid w:val="00C36670"/>
    <w:rsid w:val="00C438C1"/>
    <w:rsid w:val="00C443AE"/>
    <w:rsid w:val="00C50AC7"/>
    <w:rsid w:val="00C555C7"/>
    <w:rsid w:val="00C57CEC"/>
    <w:rsid w:val="00C66044"/>
    <w:rsid w:val="00C82754"/>
    <w:rsid w:val="00C82B7D"/>
    <w:rsid w:val="00C82C28"/>
    <w:rsid w:val="00C82F59"/>
    <w:rsid w:val="00C84CE4"/>
    <w:rsid w:val="00CA12C1"/>
    <w:rsid w:val="00CB077C"/>
    <w:rsid w:val="00CB2C3A"/>
    <w:rsid w:val="00CC082D"/>
    <w:rsid w:val="00CC5AC2"/>
    <w:rsid w:val="00CD2A71"/>
    <w:rsid w:val="00CE3011"/>
    <w:rsid w:val="00CE499C"/>
    <w:rsid w:val="00D139DF"/>
    <w:rsid w:val="00D2248A"/>
    <w:rsid w:val="00D2797C"/>
    <w:rsid w:val="00D34192"/>
    <w:rsid w:val="00D345CA"/>
    <w:rsid w:val="00D519DF"/>
    <w:rsid w:val="00D522E6"/>
    <w:rsid w:val="00D844B6"/>
    <w:rsid w:val="00D931C6"/>
    <w:rsid w:val="00DA6478"/>
    <w:rsid w:val="00DA6923"/>
    <w:rsid w:val="00DA7FD3"/>
    <w:rsid w:val="00DB6A0E"/>
    <w:rsid w:val="00DD145D"/>
    <w:rsid w:val="00DE0090"/>
    <w:rsid w:val="00E00E62"/>
    <w:rsid w:val="00E0768C"/>
    <w:rsid w:val="00E23FD8"/>
    <w:rsid w:val="00E45386"/>
    <w:rsid w:val="00E46F0F"/>
    <w:rsid w:val="00E53F9F"/>
    <w:rsid w:val="00E64E67"/>
    <w:rsid w:val="00E71DBB"/>
    <w:rsid w:val="00E77239"/>
    <w:rsid w:val="00E9136D"/>
    <w:rsid w:val="00E95117"/>
    <w:rsid w:val="00E955ED"/>
    <w:rsid w:val="00EA495D"/>
    <w:rsid w:val="00EA5600"/>
    <w:rsid w:val="00EB067F"/>
    <w:rsid w:val="00EB371B"/>
    <w:rsid w:val="00EB3C67"/>
    <w:rsid w:val="00EB5E72"/>
    <w:rsid w:val="00EB7809"/>
    <w:rsid w:val="00EC3C8E"/>
    <w:rsid w:val="00ED0D9A"/>
    <w:rsid w:val="00ED5846"/>
    <w:rsid w:val="00EE4936"/>
    <w:rsid w:val="00EF5A89"/>
    <w:rsid w:val="00F00FA5"/>
    <w:rsid w:val="00F01BA9"/>
    <w:rsid w:val="00F105D9"/>
    <w:rsid w:val="00F1158C"/>
    <w:rsid w:val="00F1442F"/>
    <w:rsid w:val="00F20301"/>
    <w:rsid w:val="00F2257A"/>
    <w:rsid w:val="00F2304D"/>
    <w:rsid w:val="00F235BB"/>
    <w:rsid w:val="00F252F8"/>
    <w:rsid w:val="00F409EB"/>
    <w:rsid w:val="00F415C8"/>
    <w:rsid w:val="00F6254C"/>
    <w:rsid w:val="00F63360"/>
    <w:rsid w:val="00F63857"/>
    <w:rsid w:val="00F67DA6"/>
    <w:rsid w:val="00F70788"/>
    <w:rsid w:val="00F73079"/>
    <w:rsid w:val="00F8393C"/>
    <w:rsid w:val="00F83B46"/>
    <w:rsid w:val="00F928ED"/>
    <w:rsid w:val="00F946A5"/>
    <w:rsid w:val="00F97827"/>
    <w:rsid w:val="00FC12B2"/>
    <w:rsid w:val="00FC3200"/>
    <w:rsid w:val="00FC3CA6"/>
    <w:rsid w:val="00FC59B9"/>
    <w:rsid w:val="00FD136B"/>
    <w:rsid w:val="00FD7DA1"/>
    <w:rsid w:val="00FF5314"/>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4AD071BC"/>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EA560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A56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66AB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Proposal Bullet List,Content,FooterText,列出段落1,Bullet List,List Paragraph1,numbered,List Paragraph - bullets,Use Case List Paragraph,Lettre d'introduction,Paragrafo elenco,1st level - Bullet List Paragraph"/>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unhideWhenUsed/>
    <w:rsid w:val="00543F98"/>
    <w:rPr>
      <w:vertAlign w:val="superscript"/>
    </w:rPr>
  </w:style>
  <w:style w:type="paragraph" w:customStyle="1" w:styleId="Default">
    <w:name w:val="Default"/>
    <w:uiPriority w:val="99"/>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Heading3Char">
    <w:name w:val="Heading 3 Char"/>
    <w:basedOn w:val="DefaultParagraphFont"/>
    <w:link w:val="Heading3"/>
    <w:uiPriority w:val="9"/>
    <w:semiHidden/>
    <w:rsid w:val="00B66AB6"/>
    <w:rPr>
      <w:rFonts w:asciiTheme="majorHAnsi" w:eastAsiaTheme="majorEastAsia" w:hAnsiTheme="majorHAnsi" w:cstheme="majorBidi"/>
      <w:color w:val="243F60" w:themeColor="accent1" w:themeShade="7F"/>
      <w:sz w:val="24"/>
      <w:szCs w:val="24"/>
      <w:lang w:val="en-GB" w:eastAsia="en-GB"/>
    </w:rPr>
  </w:style>
  <w:style w:type="character" w:customStyle="1" w:styleId="Heading1Char">
    <w:name w:val="Heading 1 Char"/>
    <w:basedOn w:val="DefaultParagraphFont"/>
    <w:link w:val="Heading1"/>
    <w:uiPriority w:val="9"/>
    <w:rsid w:val="00EA5600"/>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EA5600"/>
    <w:rPr>
      <w:rFonts w:asciiTheme="majorHAnsi" w:eastAsiaTheme="majorEastAsia" w:hAnsiTheme="majorHAnsi" w:cstheme="majorBidi"/>
      <w:color w:val="365F91" w:themeColor="accent1" w:themeShade="BF"/>
      <w:sz w:val="26"/>
      <w:szCs w:val="26"/>
      <w:lang w:val="en-GB" w:eastAsia="en-GB"/>
    </w:rPr>
  </w:style>
  <w:style w:type="paragraph" w:customStyle="1" w:styleId="DefaultText">
    <w:name w:val="Default Text"/>
    <w:basedOn w:val="Normal"/>
    <w:rsid w:val="00C82F59"/>
    <w:pPr>
      <w:overflowPunct w:val="0"/>
      <w:autoSpaceDE w:val="0"/>
      <w:autoSpaceDN w:val="0"/>
      <w:adjustRightInd w:val="0"/>
      <w:textAlignment w:val="baseline"/>
    </w:pPr>
    <w:rPr>
      <w:sz w:val="24"/>
      <w:lang w:eastAsia="en-US"/>
    </w:rPr>
  </w:style>
  <w:style w:type="character" w:customStyle="1" w:styleId="ListParagraphChar">
    <w:name w:val="List Paragraph Char"/>
    <w:aliases w:val="List Paragraph4 Char,List Paragraph3 Char,Proposal Bullet List Char,Content Char,FooterText Char,列出段落1 Char,Bullet List Char,List Paragraph1 Char,numbered Char,List Paragraph - bullets Char,Use Case List Paragraph Char"/>
    <w:link w:val="ListParagraph"/>
    <w:uiPriority w:val="34"/>
    <w:qFormat/>
    <w:locked/>
    <w:rsid w:val="00DB6A0E"/>
    <w:rPr>
      <w:rFonts w:ascii="Times New Roman" w:eastAsia="Times New Roman" w:hAnsi="Times New Roman" w:cs="Times New Roman"/>
      <w:sz w:val="20"/>
      <w:szCs w:val="20"/>
      <w:lang w:val="en-GB" w:eastAsia="en-GB"/>
    </w:rPr>
  </w:style>
  <w:style w:type="character" w:customStyle="1" w:styleId="UnresolvedMention2">
    <w:name w:val="Unresolved Mention2"/>
    <w:basedOn w:val="DefaultParagraphFont"/>
    <w:uiPriority w:val="99"/>
    <w:semiHidden/>
    <w:unhideWhenUsed/>
    <w:rsid w:val="00893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applynursing@hse.i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revisedacts.lawreform.ie/eli/2015/act/36/revised/en/htm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cpsa.ie/pdf/?file=https://assets.cpsa.ie/media/275828/b88e3648-c663-4293-9471-d2d75bd1d685.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2.healthservice.hse.ie/organisation/qps-incident-management/incident-management/"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healthservice.hse.ie/staff/health-and-safety/safety-statement/"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se.ie/eng/staff/resources/diversity/diversity.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hse.ie/eng/services/list/2/primarycare/childrenfirst/resources/"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5F802EB-31BA-4BCE-85C6-1ACFEFDF1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4635</Words>
  <Characters>26422</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Clinical Nurse Manager 2 (Community Alcohol Detoxification) - CAD+ Job Specification</vt:lpstr>
    </vt:vector>
  </TitlesOfParts>
  <Company>HSE</Company>
  <LinksUpToDate>false</LinksUpToDate>
  <CharactersWithSpaces>30996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Nurse Manager 2 (Community Alcohol Detoxification) - CAD+ Job Specification</dc:title>
  <dc:subject>Draft for Project Board approval</dc:subject>
  <dc:creator>CAWT PEACEPLUS CAD+</dc:creator>
  <cp:keywords>CAD+, PEACEPLUS, Clinical Nurse Manager 2, Community Alcohol Detoxification</cp:keywords>
  <dc:description>Clean draft prepared for Project Board approval.</dc:description>
  <cp:lastModifiedBy>Amy Gilroy</cp:lastModifiedBy>
  <cp:revision>4</cp:revision>
  <dcterms:created xsi:type="dcterms:W3CDTF">2026-10-09T10:26:00Z</dcterms:created>
  <dcterms:modified xsi:type="dcterms:W3CDTF">2026-10-09T15:11:00Z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