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6F4D" w14:textId="41ACADB1" w:rsidR="00C941EE" w:rsidRPr="005D714B" w:rsidRDefault="00465934" w:rsidP="005D714B">
      <w:pPr>
        <w:pStyle w:val="Title"/>
        <w:jc w:val="center"/>
        <w:rPr>
          <w:rFonts w:ascii="Arial" w:eastAsia="Times New Roman" w:hAnsi="Arial" w:cs="Arial"/>
          <w:b/>
          <w:bCs/>
          <w:sz w:val="22"/>
          <w:szCs w:val="22"/>
          <w:lang w:val="en-GB" w:eastAsia="zh-CN"/>
        </w:rPr>
      </w:pPr>
      <w:r w:rsidRPr="005D714B">
        <w:rPr>
          <w:rFonts w:ascii="Arial" w:eastAsia="Times New Roman" w:hAnsi="Arial" w:cs="Arial"/>
          <w:b/>
          <w:bCs/>
          <w:sz w:val="22"/>
          <w:szCs w:val="22"/>
          <w:lang w:val="en-GB" w:eastAsia="zh-CN"/>
        </w:rPr>
        <w:t xml:space="preserve">Additional </w:t>
      </w:r>
      <w:r w:rsidR="00436CA9" w:rsidRPr="005D714B">
        <w:rPr>
          <w:rFonts w:ascii="Arial" w:eastAsia="Times New Roman" w:hAnsi="Arial" w:cs="Arial"/>
          <w:b/>
          <w:bCs/>
          <w:sz w:val="22"/>
          <w:szCs w:val="22"/>
          <w:lang w:val="en-GB" w:eastAsia="zh-CN"/>
        </w:rPr>
        <w:t>campaign information</w:t>
      </w:r>
      <w:r w:rsidRPr="005D714B">
        <w:rPr>
          <w:rFonts w:ascii="Arial" w:eastAsia="Times New Roman" w:hAnsi="Arial" w:cs="Arial"/>
          <w:b/>
          <w:bCs/>
          <w:sz w:val="22"/>
          <w:szCs w:val="22"/>
          <w:lang w:val="en-GB" w:eastAsia="zh-CN"/>
        </w:rPr>
        <w:t xml:space="preserve">: </w:t>
      </w:r>
      <w:r w:rsidR="00097265" w:rsidRPr="005D714B">
        <w:rPr>
          <w:rFonts w:ascii="Arial" w:eastAsia="Times New Roman" w:hAnsi="Arial" w:cs="Arial"/>
          <w:b/>
          <w:bCs/>
          <w:sz w:val="22"/>
          <w:szCs w:val="22"/>
          <w:lang w:val="en-GB" w:eastAsia="zh-CN"/>
        </w:rPr>
        <w:t xml:space="preserve">Applicant </w:t>
      </w:r>
      <w:r w:rsidR="00436CA9" w:rsidRPr="005D714B">
        <w:rPr>
          <w:rFonts w:ascii="Arial" w:eastAsia="Times New Roman" w:hAnsi="Arial" w:cs="Arial"/>
          <w:b/>
          <w:bCs/>
          <w:sz w:val="22"/>
          <w:szCs w:val="22"/>
          <w:lang w:val="en-GB" w:eastAsia="zh-CN"/>
        </w:rPr>
        <w:t>information document</w:t>
      </w:r>
    </w:p>
    <w:p w14:paraId="274E9A31" w14:textId="0BCF2910" w:rsidR="00C941EE" w:rsidRPr="005D714B" w:rsidRDefault="00097265" w:rsidP="005D714B">
      <w:pPr>
        <w:widowControl w:val="0"/>
        <w:autoSpaceDE w:val="0"/>
        <w:autoSpaceDN w:val="0"/>
        <w:adjustRightInd w:val="0"/>
        <w:spacing w:after="120" w:line="360" w:lineRule="auto"/>
        <w:jc w:val="center"/>
        <w:rPr>
          <w:rFonts w:eastAsia="Times New Roman" w:cs="Arial"/>
          <w:b/>
          <w:bCs/>
          <w:iCs/>
          <w:sz w:val="22"/>
          <w:lang w:eastAsia="en-IE"/>
        </w:rPr>
      </w:pPr>
      <w:r w:rsidRPr="005D714B">
        <w:rPr>
          <w:rFonts w:eastAsia="Times New Roman" w:cs="Arial"/>
          <w:b/>
          <w:bCs/>
          <w:iCs/>
          <w:sz w:val="22"/>
          <w:lang w:eastAsia="en-IE"/>
        </w:rPr>
        <w:t xml:space="preserve">Recruitment reference no: </w:t>
      </w:r>
      <w:r w:rsidR="005A0DE5" w:rsidRPr="00ED4594">
        <w:rPr>
          <w:rFonts w:eastAsia="Times New Roman" w:cs="Arial"/>
          <w:b/>
          <w:bCs/>
          <w:iCs/>
          <w:sz w:val="22"/>
          <w:lang w:eastAsia="en-IE"/>
        </w:rPr>
        <w:t>NiSRP2</w:t>
      </w:r>
      <w:r w:rsidR="00C346A7" w:rsidRPr="00ED4594">
        <w:rPr>
          <w:rFonts w:eastAsia="Times New Roman" w:cs="Arial"/>
          <w:b/>
          <w:bCs/>
          <w:iCs/>
          <w:sz w:val="22"/>
          <w:lang w:eastAsia="en-IE"/>
        </w:rPr>
        <w:t>6</w:t>
      </w:r>
      <w:r w:rsidR="005A0DE5" w:rsidRPr="00ED4594">
        <w:rPr>
          <w:rFonts w:eastAsia="Times New Roman" w:cs="Arial"/>
          <w:b/>
          <w:bCs/>
          <w:iCs/>
          <w:sz w:val="22"/>
          <w:lang w:eastAsia="en-IE"/>
        </w:rPr>
        <w:t>G8,</w:t>
      </w:r>
      <w:r w:rsidR="005A0DE5" w:rsidRPr="005D714B">
        <w:rPr>
          <w:rFonts w:eastAsia="Times New Roman" w:cs="Arial"/>
          <w:b/>
          <w:bCs/>
          <w:iCs/>
          <w:sz w:val="22"/>
          <w:lang w:eastAsia="en-IE"/>
        </w:rPr>
        <w:t xml:space="preserve"> Grade VIII / NiSRP / National HR</w:t>
      </w:r>
    </w:p>
    <w:p w14:paraId="0D7E0CA4" w14:textId="16C9080D" w:rsidR="00C941EE" w:rsidRPr="00436CA9" w:rsidRDefault="00C941EE" w:rsidP="005D714B">
      <w:pPr>
        <w:widowControl w:val="0"/>
        <w:autoSpaceDE w:val="0"/>
        <w:autoSpaceDN w:val="0"/>
        <w:adjustRightInd w:val="0"/>
        <w:spacing w:after="120" w:line="360" w:lineRule="auto"/>
        <w:jc w:val="both"/>
        <w:rPr>
          <w:rFonts w:eastAsia="Times New Roman" w:cs="Arial"/>
          <w:iCs/>
          <w:color w:val="000099"/>
          <w:sz w:val="22"/>
          <w:lang w:eastAsia="en-IE"/>
        </w:rPr>
      </w:pPr>
    </w:p>
    <w:p w14:paraId="4123DF8E" w14:textId="6456BA5A" w:rsidR="00AC55C8" w:rsidRPr="00E95CA5" w:rsidRDefault="00AC55C8" w:rsidP="005D714B">
      <w:pPr>
        <w:spacing w:after="120" w:line="360" w:lineRule="auto"/>
        <w:jc w:val="both"/>
        <w:rPr>
          <w:rFonts w:eastAsia="Times New Roman" w:cs="Arial"/>
          <w:iCs/>
          <w:sz w:val="22"/>
          <w:lang w:eastAsia="en-IE"/>
        </w:rPr>
      </w:pPr>
      <w:r w:rsidRPr="00436CA9">
        <w:rPr>
          <w:rFonts w:eastAsia="Times New Roman" w:cs="Arial"/>
          <w:sz w:val="22"/>
          <w:lang w:eastAsia="en-IE"/>
        </w:rPr>
        <w:t>Thank you for your interest in this role.</w:t>
      </w:r>
      <w:r w:rsidRPr="00436CA9">
        <w:rPr>
          <w:rFonts w:eastAsia="Times New Roman" w:cs="Arial"/>
          <w:iCs/>
          <w:sz w:val="22"/>
          <w:lang w:eastAsia="en-IE"/>
        </w:rPr>
        <w:t xml:space="preserve"> </w:t>
      </w:r>
      <w:r w:rsidR="006F643E" w:rsidRPr="00E95CA5">
        <w:rPr>
          <w:rFonts w:eastAsia="Times New Roman" w:cs="Arial"/>
          <w:iCs/>
          <w:sz w:val="22"/>
          <w:lang w:eastAsia="en-IE"/>
        </w:rPr>
        <w:t>We aim</w:t>
      </w:r>
      <w:r w:rsidRPr="00E95CA5">
        <w:rPr>
          <w:rFonts w:eastAsia="Times New Roman" w:cs="Arial"/>
          <w:iCs/>
          <w:sz w:val="22"/>
          <w:lang w:eastAsia="en-IE"/>
        </w:rPr>
        <w:t xml:space="preserve"> to form a panel </w:t>
      </w:r>
      <w:r w:rsidR="009A1662" w:rsidRPr="00E95CA5">
        <w:rPr>
          <w:rFonts w:eastAsia="Times New Roman" w:cs="Arial"/>
          <w:iCs/>
          <w:sz w:val="22"/>
          <w:lang w:eastAsia="en-IE"/>
        </w:rPr>
        <w:t>from</w:t>
      </w:r>
      <w:r w:rsidRPr="00E95CA5">
        <w:rPr>
          <w:rFonts w:eastAsia="Times New Roman" w:cs="Arial"/>
          <w:iCs/>
          <w:sz w:val="22"/>
          <w:lang w:eastAsia="en-IE"/>
        </w:rPr>
        <w:t xml:space="preserve"> this recruitment campaign as outlined in the </w:t>
      </w:r>
      <w:r w:rsidR="00436CA9" w:rsidRPr="00E95CA5">
        <w:rPr>
          <w:rFonts w:eastAsia="Times New Roman" w:cs="Arial"/>
          <w:iCs/>
          <w:sz w:val="22"/>
          <w:lang w:eastAsia="en-IE"/>
        </w:rPr>
        <w:t>job specification</w:t>
      </w:r>
      <w:r w:rsidRPr="00E95CA5">
        <w:rPr>
          <w:rFonts w:eastAsia="Times New Roman" w:cs="Arial"/>
          <w:iCs/>
          <w:sz w:val="22"/>
          <w:lang w:eastAsia="en-IE"/>
        </w:rPr>
        <w:t>.</w:t>
      </w:r>
    </w:p>
    <w:p w14:paraId="0825278F" w14:textId="7957DBF1" w:rsidR="00AC55C8" w:rsidRPr="00436CA9" w:rsidRDefault="00AC55C8" w:rsidP="005D714B">
      <w:pPr>
        <w:spacing w:after="120" w:line="360" w:lineRule="auto"/>
        <w:jc w:val="both"/>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1D237AA4" w14:textId="263B9518" w:rsidR="00CB6483" w:rsidRPr="00436CA9" w:rsidRDefault="00DC4F7F" w:rsidP="005D714B">
      <w:pPr>
        <w:pStyle w:val="Heading1"/>
        <w:jc w:val="both"/>
        <w:rPr>
          <w:rFonts w:eastAsia="Times New Roman" w:cs="Arial"/>
          <w:b w:val="0"/>
          <w:color w:val="000000" w:themeColor="text1"/>
          <w:sz w:val="22"/>
          <w:szCs w:val="22"/>
          <w:lang w:val="en-GB" w:eastAsia="zh-CN"/>
        </w:rPr>
      </w:pPr>
      <w:bookmarkStart w:id="0" w:name="_Toc21331823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7D640871" w14:textId="77229FD6" w:rsidR="00CB6483" w:rsidRPr="00E95CA5" w:rsidRDefault="00CB6483" w:rsidP="005D714B">
      <w:pPr>
        <w:pStyle w:val="NormalWeb"/>
        <w:numPr>
          <w:ilvl w:val="0"/>
          <w:numId w:val="18"/>
        </w:numPr>
        <w:spacing w:after="120" w:line="360" w:lineRule="auto"/>
        <w:ind w:left="357" w:hanging="357"/>
        <w:jc w:val="both"/>
        <w:textAlignment w:val="baseline"/>
        <w:rPr>
          <w:rFonts w:ascii="Arial" w:eastAsia="Times New Roman" w:hAnsi="Arial" w:cs="Arial"/>
          <w:sz w:val="22"/>
          <w:szCs w:val="22"/>
        </w:rPr>
      </w:pPr>
      <w:r w:rsidRPr="00436CA9">
        <w:rPr>
          <w:rFonts w:ascii="Arial" w:eastAsia="Times New Roman" w:hAnsi="Arial" w:cs="Arial"/>
          <w:sz w:val="22"/>
          <w:szCs w:val="22"/>
        </w:rPr>
        <w:t xml:space="preserve">For any queries regarding the Recruitment process please contact: </w:t>
      </w:r>
      <w:r w:rsidR="005A0DE5" w:rsidRPr="00E95CA5">
        <w:rPr>
          <w:rFonts w:ascii="Arial" w:eastAsia="Times New Roman" w:hAnsi="Arial" w:cs="Arial"/>
          <w:sz w:val="22"/>
          <w:szCs w:val="22"/>
        </w:rPr>
        <w:t xml:space="preserve">Dave Lindell at </w:t>
      </w:r>
      <w:hyperlink r:id="rId11" w:history="1">
        <w:r w:rsidR="005A0DE5" w:rsidRPr="00DB0C86">
          <w:rPr>
            <w:rStyle w:val="Hyperlink"/>
            <w:rFonts w:ascii="Arial" w:eastAsia="Times New Roman" w:hAnsi="Arial" w:cs="Arial"/>
            <w:sz w:val="22"/>
            <w:szCs w:val="22"/>
          </w:rPr>
          <w:t>recruitment.nisrp@hse.ie</w:t>
        </w:r>
      </w:hyperlink>
      <w:r w:rsidR="005A0DE5">
        <w:rPr>
          <w:rFonts w:ascii="Arial" w:eastAsia="Times New Roman" w:hAnsi="Arial" w:cs="Arial"/>
          <w:color w:val="000099"/>
          <w:sz w:val="22"/>
          <w:szCs w:val="22"/>
        </w:rPr>
        <w:t xml:space="preserve"> </w:t>
      </w:r>
      <w:r w:rsidR="005A0DE5" w:rsidRPr="00E95CA5">
        <w:rPr>
          <w:rFonts w:ascii="Arial" w:eastAsia="Times New Roman" w:hAnsi="Arial" w:cs="Arial"/>
          <w:sz w:val="22"/>
          <w:szCs w:val="22"/>
        </w:rPr>
        <w:t>087 9037943</w:t>
      </w:r>
    </w:p>
    <w:p w14:paraId="55A9514F" w14:textId="56374E02" w:rsidR="00CB6483" w:rsidRPr="00436CA9" w:rsidRDefault="00CB6483" w:rsidP="005D714B">
      <w:pPr>
        <w:pStyle w:val="NormalWeb"/>
        <w:numPr>
          <w:ilvl w:val="0"/>
          <w:numId w:val="18"/>
        </w:numPr>
        <w:spacing w:after="120" w:line="360" w:lineRule="auto"/>
        <w:ind w:left="357" w:hanging="357"/>
        <w:jc w:val="both"/>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3F76A79B" w14:textId="099A7969" w:rsidR="00CB6483" w:rsidRPr="00436CA9" w:rsidRDefault="00CB6483" w:rsidP="005D714B">
      <w:pPr>
        <w:pStyle w:val="ListParagraph"/>
        <w:numPr>
          <w:ilvl w:val="0"/>
          <w:numId w:val="18"/>
        </w:numPr>
        <w:spacing w:after="120" w:line="360" w:lineRule="auto"/>
        <w:ind w:left="357" w:hanging="357"/>
        <w:jc w:val="both"/>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 xml:space="preserve">eam may contact you via email, phone, SMS, or post.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09F0F7D9" w14:textId="45BCC811" w:rsidR="00295211" w:rsidRPr="00295211" w:rsidRDefault="00295211" w:rsidP="005D714B">
          <w:pPr>
            <w:pStyle w:val="TOCHeading"/>
            <w:jc w:val="both"/>
            <w:rPr>
              <w:b w:val="0"/>
              <w:color w:val="auto"/>
              <w:sz w:val="22"/>
              <w:szCs w:val="22"/>
            </w:rPr>
          </w:pPr>
          <w:r w:rsidRPr="00295211">
            <w:rPr>
              <w:b w:val="0"/>
              <w:color w:val="auto"/>
              <w:sz w:val="22"/>
              <w:szCs w:val="22"/>
            </w:rPr>
            <w:t>Contents</w:t>
          </w:r>
        </w:p>
        <w:p w14:paraId="43069618" w14:textId="099CF9E0" w:rsidR="00111E89"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13318233" w:history="1">
            <w:r w:rsidR="00111E89" w:rsidRPr="00061D90">
              <w:rPr>
                <w:rStyle w:val="Hyperlink"/>
                <w:rFonts w:eastAsia="Times New Roman" w:cs="Arial"/>
                <w:noProof/>
                <w:lang w:val="en-GB" w:eastAsia="zh-CN"/>
              </w:rPr>
              <w:t>The HR / Recruitment Team Contact details:</w:t>
            </w:r>
            <w:r w:rsidR="00111E89">
              <w:rPr>
                <w:noProof/>
                <w:webHidden/>
              </w:rPr>
              <w:tab/>
            </w:r>
            <w:r w:rsidR="00111E89">
              <w:rPr>
                <w:noProof/>
                <w:webHidden/>
              </w:rPr>
              <w:fldChar w:fldCharType="begin"/>
            </w:r>
            <w:r w:rsidR="00111E89">
              <w:rPr>
                <w:noProof/>
                <w:webHidden/>
              </w:rPr>
              <w:instrText xml:space="preserve"> PAGEREF _Toc213318233 \h </w:instrText>
            </w:r>
            <w:r w:rsidR="00111E89">
              <w:rPr>
                <w:noProof/>
                <w:webHidden/>
              </w:rPr>
            </w:r>
            <w:r w:rsidR="00111E89">
              <w:rPr>
                <w:noProof/>
                <w:webHidden/>
              </w:rPr>
              <w:fldChar w:fldCharType="separate"/>
            </w:r>
            <w:r w:rsidR="00632134">
              <w:rPr>
                <w:noProof/>
                <w:webHidden/>
              </w:rPr>
              <w:t>1</w:t>
            </w:r>
            <w:r w:rsidR="00111E89">
              <w:rPr>
                <w:noProof/>
                <w:webHidden/>
              </w:rPr>
              <w:fldChar w:fldCharType="end"/>
            </w:r>
          </w:hyperlink>
        </w:p>
        <w:p w14:paraId="6EB9005D" w14:textId="0E4E6736"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34" w:history="1">
            <w:r w:rsidRPr="00061D90">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_Toc213318234 \h </w:instrText>
            </w:r>
            <w:r>
              <w:rPr>
                <w:noProof/>
                <w:webHidden/>
              </w:rPr>
            </w:r>
            <w:r>
              <w:rPr>
                <w:noProof/>
                <w:webHidden/>
              </w:rPr>
              <w:fldChar w:fldCharType="separate"/>
            </w:r>
            <w:r w:rsidR="00632134">
              <w:rPr>
                <w:noProof/>
                <w:webHidden/>
              </w:rPr>
              <w:t>2</w:t>
            </w:r>
            <w:r>
              <w:rPr>
                <w:noProof/>
                <w:webHidden/>
              </w:rPr>
              <w:fldChar w:fldCharType="end"/>
            </w:r>
          </w:hyperlink>
        </w:p>
        <w:p w14:paraId="4A4FF455" w14:textId="7CB37B66"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35" w:history="1">
            <w:r w:rsidRPr="00061D90">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_Toc213318235 \h </w:instrText>
            </w:r>
            <w:r>
              <w:rPr>
                <w:noProof/>
                <w:webHidden/>
              </w:rPr>
            </w:r>
            <w:r>
              <w:rPr>
                <w:noProof/>
                <w:webHidden/>
              </w:rPr>
              <w:fldChar w:fldCharType="separate"/>
            </w:r>
            <w:r w:rsidR="00632134">
              <w:rPr>
                <w:noProof/>
                <w:webHidden/>
              </w:rPr>
              <w:t>3</w:t>
            </w:r>
            <w:r>
              <w:rPr>
                <w:noProof/>
                <w:webHidden/>
              </w:rPr>
              <w:fldChar w:fldCharType="end"/>
            </w:r>
          </w:hyperlink>
        </w:p>
        <w:p w14:paraId="785D4727" w14:textId="55ABDC35"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36" w:history="1">
            <w:r w:rsidRPr="00061D90">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_Toc213318236 \h </w:instrText>
            </w:r>
            <w:r>
              <w:rPr>
                <w:noProof/>
                <w:webHidden/>
              </w:rPr>
            </w:r>
            <w:r>
              <w:rPr>
                <w:noProof/>
                <w:webHidden/>
              </w:rPr>
              <w:fldChar w:fldCharType="separate"/>
            </w:r>
            <w:r w:rsidR="00632134">
              <w:rPr>
                <w:noProof/>
                <w:webHidden/>
              </w:rPr>
              <w:t>4</w:t>
            </w:r>
            <w:r>
              <w:rPr>
                <w:noProof/>
                <w:webHidden/>
              </w:rPr>
              <w:fldChar w:fldCharType="end"/>
            </w:r>
          </w:hyperlink>
        </w:p>
        <w:p w14:paraId="2D7FA10D" w14:textId="5243F812"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37" w:history="1">
            <w:r w:rsidRPr="00061D90">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_Toc213318237 \h </w:instrText>
            </w:r>
            <w:r>
              <w:rPr>
                <w:noProof/>
                <w:webHidden/>
              </w:rPr>
            </w:r>
            <w:r>
              <w:rPr>
                <w:noProof/>
                <w:webHidden/>
              </w:rPr>
              <w:fldChar w:fldCharType="separate"/>
            </w:r>
            <w:r w:rsidR="00632134">
              <w:rPr>
                <w:noProof/>
                <w:webHidden/>
              </w:rPr>
              <w:t>5</w:t>
            </w:r>
            <w:r>
              <w:rPr>
                <w:noProof/>
                <w:webHidden/>
              </w:rPr>
              <w:fldChar w:fldCharType="end"/>
            </w:r>
          </w:hyperlink>
        </w:p>
        <w:p w14:paraId="14522932" w14:textId="0B8ED3F5"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38" w:history="1">
            <w:r w:rsidRPr="00061D90">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_Toc213318238 \h </w:instrText>
            </w:r>
            <w:r>
              <w:rPr>
                <w:noProof/>
                <w:webHidden/>
              </w:rPr>
            </w:r>
            <w:r>
              <w:rPr>
                <w:noProof/>
                <w:webHidden/>
              </w:rPr>
              <w:fldChar w:fldCharType="separate"/>
            </w:r>
            <w:r w:rsidR="00632134">
              <w:rPr>
                <w:noProof/>
                <w:webHidden/>
              </w:rPr>
              <w:t>5</w:t>
            </w:r>
            <w:r>
              <w:rPr>
                <w:noProof/>
                <w:webHidden/>
              </w:rPr>
              <w:fldChar w:fldCharType="end"/>
            </w:r>
          </w:hyperlink>
        </w:p>
        <w:p w14:paraId="2F0322DB" w14:textId="44BF0196"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39" w:history="1">
            <w:r w:rsidRPr="00061D90">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_Toc213318239 \h </w:instrText>
            </w:r>
            <w:r>
              <w:rPr>
                <w:noProof/>
                <w:webHidden/>
              </w:rPr>
            </w:r>
            <w:r>
              <w:rPr>
                <w:noProof/>
                <w:webHidden/>
              </w:rPr>
              <w:fldChar w:fldCharType="separate"/>
            </w:r>
            <w:r w:rsidR="00632134">
              <w:rPr>
                <w:noProof/>
                <w:webHidden/>
              </w:rPr>
              <w:t>5</w:t>
            </w:r>
            <w:r>
              <w:rPr>
                <w:noProof/>
                <w:webHidden/>
              </w:rPr>
              <w:fldChar w:fldCharType="end"/>
            </w:r>
          </w:hyperlink>
        </w:p>
        <w:p w14:paraId="265CEE2C" w14:textId="735538EA"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0" w:history="1">
            <w:r w:rsidRPr="00061D90">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_Toc213318240 \h </w:instrText>
            </w:r>
            <w:r>
              <w:rPr>
                <w:noProof/>
                <w:webHidden/>
              </w:rPr>
            </w:r>
            <w:r>
              <w:rPr>
                <w:noProof/>
                <w:webHidden/>
              </w:rPr>
              <w:fldChar w:fldCharType="separate"/>
            </w:r>
            <w:r w:rsidR="00632134">
              <w:rPr>
                <w:noProof/>
                <w:webHidden/>
              </w:rPr>
              <w:t>6</w:t>
            </w:r>
            <w:r>
              <w:rPr>
                <w:noProof/>
                <w:webHidden/>
              </w:rPr>
              <w:fldChar w:fldCharType="end"/>
            </w:r>
          </w:hyperlink>
        </w:p>
        <w:p w14:paraId="5629D3D1" w14:textId="5EB989B5"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1" w:history="1">
            <w:r w:rsidRPr="00061D90">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_Toc213318241 \h </w:instrText>
            </w:r>
            <w:r>
              <w:rPr>
                <w:noProof/>
                <w:webHidden/>
              </w:rPr>
            </w:r>
            <w:r>
              <w:rPr>
                <w:noProof/>
                <w:webHidden/>
              </w:rPr>
              <w:fldChar w:fldCharType="separate"/>
            </w:r>
            <w:r w:rsidR="00632134">
              <w:rPr>
                <w:noProof/>
                <w:webHidden/>
              </w:rPr>
              <w:t>6</w:t>
            </w:r>
            <w:r>
              <w:rPr>
                <w:noProof/>
                <w:webHidden/>
              </w:rPr>
              <w:fldChar w:fldCharType="end"/>
            </w:r>
          </w:hyperlink>
        </w:p>
        <w:p w14:paraId="1DAFDDDB" w14:textId="7A2E2AD8"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2" w:history="1">
            <w:r w:rsidRPr="00061D90">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_Toc213318242 \h </w:instrText>
            </w:r>
            <w:r>
              <w:rPr>
                <w:noProof/>
                <w:webHidden/>
              </w:rPr>
            </w:r>
            <w:r>
              <w:rPr>
                <w:noProof/>
                <w:webHidden/>
              </w:rPr>
              <w:fldChar w:fldCharType="separate"/>
            </w:r>
            <w:r w:rsidR="00632134">
              <w:rPr>
                <w:noProof/>
                <w:webHidden/>
              </w:rPr>
              <w:t>7</w:t>
            </w:r>
            <w:r>
              <w:rPr>
                <w:noProof/>
                <w:webHidden/>
              </w:rPr>
              <w:fldChar w:fldCharType="end"/>
            </w:r>
          </w:hyperlink>
        </w:p>
        <w:p w14:paraId="7EDEE7BB" w14:textId="0C084400"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3" w:history="1">
            <w:r w:rsidRPr="00061D90">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_Toc213318243 \h </w:instrText>
            </w:r>
            <w:r>
              <w:rPr>
                <w:noProof/>
                <w:webHidden/>
              </w:rPr>
            </w:r>
            <w:r>
              <w:rPr>
                <w:noProof/>
                <w:webHidden/>
              </w:rPr>
              <w:fldChar w:fldCharType="separate"/>
            </w:r>
            <w:r w:rsidR="00632134">
              <w:rPr>
                <w:noProof/>
                <w:webHidden/>
              </w:rPr>
              <w:t>7</w:t>
            </w:r>
            <w:r>
              <w:rPr>
                <w:noProof/>
                <w:webHidden/>
              </w:rPr>
              <w:fldChar w:fldCharType="end"/>
            </w:r>
          </w:hyperlink>
        </w:p>
        <w:p w14:paraId="486CF495" w14:textId="1C528A39"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4" w:history="1">
            <w:r w:rsidRPr="00061D90">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_Toc213318244 \h </w:instrText>
            </w:r>
            <w:r>
              <w:rPr>
                <w:noProof/>
                <w:webHidden/>
              </w:rPr>
            </w:r>
            <w:r>
              <w:rPr>
                <w:noProof/>
                <w:webHidden/>
              </w:rPr>
              <w:fldChar w:fldCharType="separate"/>
            </w:r>
            <w:r w:rsidR="00632134">
              <w:rPr>
                <w:noProof/>
                <w:webHidden/>
              </w:rPr>
              <w:t>7</w:t>
            </w:r>
            <w:r>
              <w:rPr>
                <w:noProof/>
                <w:webHidden/>
              </w:rPr>
              <w:fldChar w:fldCharType="end"/>
            </w:r>
          </w:hyperlink>
        </w:p>
        <w:p w14:paraId="16EFD784" w14:textId="40026AF5"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5" w:history="1">
            <w:r w:rsidRPr="00061D90">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_Toc213318245 \h </w:instrText>
            </w:r>
            <w:r>
              <w:rPr>
                <w:noProof/>
                <w:webHidden/>
              </w:rPr>
            </w:r>
            <w:r>
              <w:rPr>
                <w:noProof/>
                <w:webHidden/>
              </w:rPr>
              <w:fldChar w:fldCharType="separate"/>
            </w:r>
            <w:r w:rsidR="00632134">
              <w:rPr>
                <w:noProof/>
                <w:webHidden/>
              </w:rPr>
              <w:t>7</w:t>
            </w:r>
            <w:r>
              <w:rPr>
                <w:noProof/>
                <w:webHidden/>
              </w:rPr>
              <w:fldChar w:fldCharType="end"/>
            </w:r>
          </w:hyperlink>
        </w:p>
        <w:p w14:paraId="0A2B9F33" w14:textId="75967295"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6" w:history="1">
            <w:r w:rsidRPr="00061D90">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_Toc213318246 \h </w:instrText>
            </w:r>
            <w:r>
              <w:rPr>
                <w:noProof/>
                <w:webHidden/>
              </w:rPr>
            </w:r>
            <w:r>
              <w:rPr>
                <w:noProof/>
                <w:webHidden/>
              </w:rPr>
              <w:fldChar w:fldCharType="separate"/>
            </w:r>
            <w:r w:rsidR="00632134">
              <w:rPr>
                <w:noProof/>
                <w:webHidden/>
              </w:rPr>
              <w:t>8</w:t>
            </w:r>
            <w:r>
              <w:rPr>
                <w:noProof/>
                <w:webHidden/>
              </w:rPr>
              <w:fldChar w:fldCharType="end"/>
            </w:r>
          </w:hyperlink>
        </w:p>
        <w:p w14:paraId="46871C80" w14:textId="249D237F"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7" w:history="1">
            <w:r w:rsidRPr="00061D90">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_Toc213318247 \h </w:instrText>
            </w:r>
            <w:r>
              <w:rPr>
                <w:noProof/>
                <w:webHidden/>
              </w:rPr>
            </w:r>
            <w:r>
              <w:rPr>
                <w:noProof/>
                <w:webHidden/>
              </w:rPr>
              <w:fldChar w:fldCharType="separate"/>
            </w:r>
            <w:r w:rsidR="00632134">
              <w:rPr>
                <w:noProof/>
                <w:webHidden/>
              </w:rPr>
              <w:t>9</w:t>
            </w:r>
            <w:r>
              <w:rPr>
                <w:noProof/>
                <w:webHidden/>
              </w:rPr>
              <w:fldChar w:fldCharType="end"/>
            </w:r>
          </w:hyperlink>
        </w:p>
        <w:p w14:paraId="485D4473" w14:textId="104AA1A9"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8" w:history="1">
            <w:r w:rsidRPr="00061D90">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_Toc213318248 \h </w:instrText>
            </w:r>
            <w:r>
              <w:rPr>
                <w:noProof/>
                <w:webHidden/>
              </w:rPr>
            </w:r>
            <w:r>
              <w:rPr>
                <w:noProof/>
                <w:webHidden/>
              </w:rPr>
              <w:fldChar w:fldCharType="separate"/>
            </w:r>
            <w:r w:rsidR="00632134">
              <w:rPr>
                <w:noProof/>
                <w:webHidden/>
              </w:rPr>
              <w:t>9</w:t>
            </w:r>
            <w:r>
              <w:rPr>
                <w:noProof/>
                <w:webHidden/>
              </w:rPr>
              <w:fldChar w:fldCharType="end"/>
            </w:r>
          </w:hyperlink>
        </w:p>
        <w:p w14:paraId="3D17C379" w14:textId="1F15B6A9" w:rsidR="00111E89" w:rsidRDefault="00111E89">
          <w:pPr>
            <w:pStyle w:val="TOC1"/>
            <w:rPr>
              <w:rFonts w:asciiTheme="minorHAnsi" w:eastAsiaTheme="minorEastAsia" w:hAnsiTheme="minorHAnsi"/>
              <w:noProof/>
              <w:kern w:val="2"/>
              <w:sz w:val="24"/>
              <w:szCs w:val="24"/>
              <w:lang w:eastAsia="en-IE"/>
              <w14:ligatures w14:val="standardContextual"/>
            </w:rPr>
          </w:pPr>
          <w:hyperlink w:anchor="_Toc213318249" w:history="1">
            <w:r w:rsidRPr="00061D90">
              <w:rPr>
                <w:rStyle w:val="Hyperlink"/>
                <w:rFonts w:eastAsia="Times New Roman" w:cs="Arial"/>
                <w:noProof/>
                <w:lang w:val="en-GB" w:eastAsia="zh-CN"/>
              </w:rPr>
              <w:t>Appendices: Supplementary recruitment and selection process information</w:t>
            </w:r>
            <w:r>
              <w:rPr>
                <w:noProof/>
                <w:webHidden/>
              </w:rPr>
              <w:tab/>
            </w:r>
            <w:r>
              <w:rPr>
                <w:noProof/>
                <w:webHidden/>
              </w:rPr>
              <w:fldChar w:fldCharType="begin"/>
            </w:r>
            <w:r>
              <w:rPr>
                <w:noProof/>
                <w:webHidden/>
              </w:rPr>
              <w:instrText xml:space="preserve"> PAGEREF _Toc213318249 \h </w:instrText>
            </w:r>
            <w:r>
              <w:rPr>
                <w:noProof/>
                <w:webHidden/>
              </w:rPr>
            </w:r>
            <w:r>
              <w:rPr>
                <w:noProof/>
                <w:webHidden/>
              </w:rPr>
              <w:fldChar w:fldCharType="separate"/>
            </w:r>
            <w:r w:rsidR="00632134">
              <w:rPr>
                <w:noProof/>
                <w:webHidden/>
              </w:rPr>
              <w:t>12</w:t>
            </w:r>
            <w:r>
              <w:rPr>
                <w:noProof/>
                <w:webHidden/>
              </w:rPr>
              <w:fldChar w:fldCharType="end"/>
            </w:r>
          </w:hyperlink>
        </w:p>
        <w:p w14:paraId="53B2CEAD" w14:textId="58EFD24A" w:rsidR="00111E89" w:rsidRDefault="00111E89">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3318250" w:history="1">
            <w:r w:rsidRPr="00061D90">
              <w:rPr>
                <w:rStyle w:val="Hyperlink"/>
                <w:rFonts w:eastAsia="Times New Roman"/>
                <w:noProof/>
                <w:lang w:val="en-GB" w:eastAsia="zh-CN"/>
              </w:rPr>
              <w:t>Appendix 1: Eligibility criteria</w:t>
            </w:r>
            <w:r>
              <w:rPr>
                <w:noProof/>
                <w:webHidden/>
              </w:rPr>
              <w:tab/>
            </w:r>
            <w:r>
              <w:rPr>
                <w:noProof/>
                <w:webHidden/>
              </w:rPr>
              <w:fldChar w:fldCharType="begin"/>
            </w:r>
            <w:r>
              <w:rPr>
                <w:noProof/>
                <w:webHidden/>
              </w:rPr>
              <w:instrText xml:space="preserve"> PAGEREF _Toc213318250 \h </w:instrText>
            </w:r>
            <w:r>
              <w:rPr>
                <w:noProof/>
                <w:webHidden/>
              </w:rPr>
            </w:r>
            <w:r>
              <w:rPr>
                <w:noProof/>
                <w:webHidden/>
              </w:rPr>
              <w:fldChar w:fldCharType="separate"/>
            </w:r>
            <w:r w:rsidR="00632134">
              <w:rPr>
                <w:noProof/>
                <w:webHidden/>
              </w:rPr>
              <w:t>12</w:t>
            </w:r>
            <w:r>
              <w:rPr>
                <w:noProof/>
                <w:webHidden/>
              </w:rPr>
              <w:fldChar w:fldCharType="end"/>
            </w:r>
          </w:hyperlink>
        </w:p>
        <w:p w14:paraId="0DAF94E6" w14:textId="1517CB9C" w:rsidR="00111E89" w:rsidRDefault="00111E89">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3318251" w:history="1">
            <w:r w:rsidRPr="00061D90">
              <w:rPr>
                <w:rStyle w:val="Hyperlink"/>
                <w:rFonts w:eastAsia="Times New Roman"/>
                <w:noProof/>
                <w:lang w:val="en-GB" w:eastAsia="zh-CN"/>
              </w:rPr>
              <w:t>Appendix 2: EEA, Swiss, British and non-EEA applicants</w:t>
            </w:r>
            <w:r>
              <w:rPr>
                <w:noProof/>
                <w:webHidden/>
              </w:rPr>
              <w:tab/>
            </w:r>
            <w:r>
              <w:rPr>
                <w:noProof/>
                <w:webHidden/>
              </w:rPr>
              <w:fldChar w:fldCharType="begin"/>
            </w:r>
            <w:r>
              <w:rPr>
                <w:noProof/>
                <w:webHidden/>
              </w:rPr>
              <w:instrText xml:space="preserve"> PAGEREF _Toc213318251 \h </w:instrText>
            </w:r>
            <w:r>
              <w:rPr>
                <w:noProof/>
                <w:webHidden/>
              </w:rPr>
            </w:r>
            <w:r>
              <w:rPr>
                <w:noProof/>
                <w:webHidden/>
              </w:rPr>
              <w:fldChar w:fldCharType="separate"/>
            </w:r>
            <w:r w:rsidR="00632134">
              <w:rPr>
                <w:noProof/>
                <w:webHidden/>
              </w:rPr>
              <w:t>13</w:t>
            </w:r>
            <w:r>
              <w:rPr>
                <w:noProof/>
                <w:webHidden/>
              </w:rPr>
              <w:fldChar w:fldCharType="end"/>
            </w:r>
          </w:hyperlink>
        </w:p>
        <w:p w14:paraId="23EFEB10" w14:textId="680C4677" w:rsidR="00111E89" w:rsidRDefault="00111E89">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3318252" w:history="1">
            <w:r w:rsidRPr="00061D90">
              <w:rPr>
                <w:rStyle w:val="Hyperlink"/>
                <w:rFonts w:eastAsia="Times New Roman"/>
                <w:noProof/>
                <w:lang w:val="en-GB" w:eastAsia="zh-CN"/>
              </w:rPr>
              <w:t>Appendix 3: Clearances</w:t>
            </w:r>
            <w:r>
              <w:rPr>
                <w:noProof/>
                <w:webHidden/>
              </w:rPr>
              <w:tab/>
            </w:r>
            <w:r>
              <w:rPr>
                <w:noProof/>
                <w:webHidden/>
              </w:rPr>
              <w:fldChar w:fldCharType="begin"/>
            </w:r>
            <w:r>
              <w:rPr>
                <w:noProof/>
                <w:webHidden/>
              </w:rPr>
              <w:instrText xml:space="preserve"> PAGEREF _Toc213318252 \h </w:instrText>
            </w:r>
            <w:r>
              <w:rPr>
                <w:noProof/>
                <w:webHidden/>
              </w:rPr>
            </w:r>
            <w:r>
              <w:rPr>
                <w:noProof/>
                <w:webHidden/>
              </w:rPr>
              <w:fldChar w:fldCharType="separate"/>
            </w:r>
            <w:r w:rsidR="00632134">
              <w:rPr>
                <w:noProof/>
                <w:webHidden/>
              </w:rPr>
              <w:t>15</w:t>
            </w:r>
            <w:r>
              <w:rPr>
                <w:noProof/>
                <w:webHidden/>
              </w:rPr>
              <w:fldChar w:fldCharType="end"/>
            </w:r>
          </w:hyperlink>
        </w:p>
        <w:p w14:paraId="46197E6F" w14:textId="0248C1A2" w:rsidR="00111E89" w:rsidRDefault="00111E89">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3318253" w:history="1">
            <w:r w:rsidRPr="00061D90">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_Toc213318253 \h </w:instrText>
            </w:r>
            <w:r>
              <w:rPr>
                <w:noProof/>
                <w:webHidden/>
              </w:rPr>
            </w:r>
            <w:r>
              <w:rPr>
                <w:noProof/>
                <w:webHidden/>
              </w:rPr>
              <w:fldChar w:fldCharType="separate"/>
            </w:r>
            <w:r w:rsidR="00632134">
              <w:rPr>
                <w:noProof/>
                <w:webHidden/>
              </w:rPr>
              <w:t>17</w:t>
            </w:r>
            <w:r>
              <w:rPr>
                <w:noProof/>
                <w:webHidden/>
              </w:rPr>
              <w:fldChar w:fldCharType="end"/>
            </w:r>
          </w:hyperlink>
        </w:p>
        <w:p w14:paraId="5B1435F3" w14:textId="74077149" w:rsidR="00111E89" w:rsidRDefault="00111E89">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13318254" w:history="1">
            <w:r w:rsidRPr="00061D90">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_Toc213318254 \h </w:instrText>
            </w:r>
            <w:r>
              <w:rPr>
                <w:noProof/>
                <w:webHidden/>
              </w:rPr>
            </w:r>
            <w:r>
              <w:rPr>
                <w:noProof/>
                <w:webHidden/>
              </w:rPr>
              <w:fldChar w:fldCharType="separate"/>
            </w:r>
            <w:r w:rsidR="00632134">
              <w:rPr>
                <w:noProof/>
                <w:webHidden/>
              </w:rPr>
              <w:t>18</w:t>
            </w:r>
            <w:r>
              <w:rPr>
                <w:noProof/>
                <w:webHidden/>
              </w:rPr>
              <w:fldChar w:fldCharType="end"/>
            </w:r>
          </w:hyperlink>
        </w:p>
        <w:p w14:paraId="7C60FA7F" w14:textId="31668C03" w:rsidR="00295211" w:rsidRDefault="00295211" w:rsidP="005D714B">
          <w:pPr>
            <w:jc w:val="both"/>
          </w:pPr>
          <w:r>
            <w:rPr>
              <w:b/>
              <w:bCs/>
              <w:noProof/>
            </w:rPr>
            <w:fldChar w:fldCharType="end"/>
          </w:r>
        </w:p>
      </w:sdtContent>
    </w:sdt>
    <w:p w14:paraId="0C932338" w14:textId="77777777" w:rsidR="001142BB" w:rsidRPr="00436CA9" w:rsidRDefault="001142BB" w:rsidP="005D714B">
      <w:pPr>
        <w:pStyle w:val="Heading1"/>
        <w:shd w:val="clear" w:color="auto" w:fill="E2EAE7"/>
        <w:spacing w:after="240"/>
        <w:jc w:val="both"/>
        <w:rPr>
          <w:rFonts w:eastAsia="Times New Roman" w:cs="Arial"/>
          <w:b w:val="0"/>
          <w:color w:val="000000" w:themeColor="text1"/>
          <w:sz w:val="22"/>
          <w:szCs w:val="22"/>
          <w:lang w:val="en-GB" w:eastAsia="zh-CN"/>
        </w:rPr>
      </w:pPr>
      <w:bookmarkStart w:id="1" w:name="_Toc213318234"/>
      <w:r w:rsidRPr="00436CA9">
        <w:rPr>
          <w:rFonts w:eastAsia="Times New Roman" w:cs="Arial"/>
          <w:b w:val="0"/>
          <w:color w:val="000000" w:themeColor="text1"/>
          <w:sz w:val="22"/>
          <w:szCs w:val="22"/>
          <w:lang w:val="en-GB" w:eastAsia="zh-CN"/>
        </w:rPr>
        <w:t>Who should apply?</w:t>
      </w:r>
      <w:bookmarkEnd w:id="1"/>
    </w:p>
    <w:p w14:paraId="0318CA97" w14:textId="6A298796" w:rsidR="00062840" w:rsidRPr="00436CA9" w:rsidRDefault="00733AF6" w:rsidP="005D714B">
      <w:pPr>
        <w:spacing w:after="120" w:line="360" w:lineRule="auto"/>
        <w:jc w:val="both"/>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01F6DF2D" w14:textId="3187E71E" w:rsidR="00062840" w:rsidRPr="00436CA9" w:rsidRDefault="00062840" w:rsidP="005D714B">
      <w:pPr>
        <w:spacing w:after="120" w:line="360" w:lineRule="auto"/>
        <w:jc w:val="both"/>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40131229" w14:textId="6A561A80" w:rsidR="00423348" w:rsidRDefault="00062840" w:rsidP="005D714B">
      <w:pPr>
        <w:numPr>
          <w:ilvl w:val="0"/>
          <w:numId w:val="3"/>
        </w:numPr>
        <w:spacing w:after="120" w:line="360" w:lineRule="auto"/>
        <w:ind w:left="357"/>
        <w:jc w:val="both"/>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04439458" w14:textId="3F804F8F" w:rsidR="00E34985" w:rsidRDefault="00E34985" w:rsidP="005D714B">
      <w:pPr>
        <w:jc w:val="both"/>
        <w:rPr>
          <w:rFonts w:eastAsia="Times New Roman" w:cs="Arial"/>
          <w:sz w:val="22"/>
          <w:lang w:val="en-GB"/>
        </w:rPr>
      </w:pPr>
    </w:p>
    <w:p w14:paraId="2F73A1CE" w14:textId="5BF38243" w:rsidR="00733AF6" w:rsidRPr="00436CA9" w:rsidRDefault="001C2789" w:rsidP="005D714B">
      <w:pPr>
        <w:spacing w:after="120" w:line="360" w:lineRule="auto"/>
        <w:jc w:val="both"/>
        <w:rPr>
          <w:rFonts w:eastAsia="Times New Roman" w:cs="Arial"/>
          <w:sz w:val="22"/>
          <w:lang w:val="en-US"/>
        </w:rPr>
      </w:pPr>
      <w:r w:rsidRPr="00436CA9">
        <w:rPr>
          <w:rFonts w:eastAsia="Times New Roman" w:cs="Arial"/>
          <w:sz w:val="22"/>
          <w:lang w:val="en-US"/>
        </w:rPr>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02131DED" w14:textId="0C1C08A6" w:rsidR="00733AF6" w:rsidRPr="00436CA9" w:rsidRDefault="00241EB3" w:rsidP="005D714B">
      <w:pPr>
        <w:numPr>
          <w:ilvl w:val="0"/>
          <w:numId w:val="3"/>
        </w:numPr>
        <w:spacing w:after="120" w:line="360" w:lineRule="auto"/>
        <w:ind w:left="357" w:hanging="357"/>
        <w:jc w:val="both"/>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7712B318" w14:textId="6E1BA89D" w:rsidR="00445BB8" w:rsidRPr="00436CA9" w:rsidRDefault="00E41136" w:rsidP="005D714B">
      <w:pPr>
        <w:numPr>
          <w:ilvl w:val="0"/>
          <w:numId w:val="2"/>
        </w:numPr>
        <w:autoSpaceDE w:val="0"/>
        <w:autoSpaceDN w:val="0"/>
        <w:adjustRightInd w:val="0"/>
        <w:spacing w:after="120" w:line="360" w:lineRule="auto"/>
        <w:ind w:left="357" w:hanging="357"/>
        <w:jc w:val="both"/>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25F3E0D" w14:textId="72C7E51C" w:rsidR="00EE7E1A" w:rsidRPr="00436CA9" w:rsidRDefault="00EE7E1A" w:rsidP="005D714B">
      <w:pPr>
        <w:spacing w:after="120" w:line="360" w:lineRule="auto"/>
        <w:jc w:val="both"/>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04718C5F" w14:textId="5B651974" w:rsidR="00EE7E1A" w:rsidRPr="00436CA9" w:rsidRDefault="00FD2F5B" w:rsidP="005D714B">
      <w:pPr>
        <w:spacing w:after="120" w:line="360" w:lineRule="auto"/>
        <w:jc w:val="both"/>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2"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1550C35E" w14:textId="07D84E69" w:rsidR="00E41136" w:rsidRPr="00436CA9" w:rsidRDefault="00E41136" w:rsidP="005D714B">
      <w:pPr>
        <w:autoSpaceDE w:val="0"/>
        <w:autoSpaceDN w:val="0"/>
        <w:adjustRightInd w:val="0"/>
        <w:spacing w:after="120" w:line="360" w:lineRule="auto"/>
        <w:jc w:val="both"/>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0690B3DD" w14:textId="7EE85F78" w:rsidR="00AD24DC" w:rsidRPr="00436CA9" w:rsidRDefault="00AD24DC" w:rsidP="005D714B">
      <w:pPr>
        <w:autoSpaceDE w:val="0"/>
        <w:autoSpaceDN w:val="0"/>
        <w:adjustRightInd w:val="0"/>
        <w:spacing w:after="120" w:line="360" w:lineRule="auto"/>
        <w:jc w:val="both"/>
        <w:rPr>
          <w:rFonts w:eastAsia="Times New Roman" w:cs="Arial"/>
          <w:color w:val="000099"/>
          <w:sz w:val="22"/>
          <w:lang w:eastAsia="en-IE"/>
        </w:rPr>
      </w:pPr>
      <w:r w:rsidRPr="00436CA9">
        <w:rPr>
          <w:rFonts w:eastAsia="Times New Roman" w:cs="Arial"/>
          <w:sz w:val="22"/>
          <w:lang w:eastAsia="en-IE"/>
        </w:rPr>
        <w:lastRenderedPageBreak/>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603136D" w14:textId="43544F83" w:rsidR="00733AF6" w:rsidRPr="00436CA9" w:rsidRDefault="00733AF6" w:rsidP="005D714B">
      <w:pPr>
        <w:pStyle w:val="Heading1"/>
        <w:shd w:val="clear" w:color="auto" w:fill="E2EAE7"/>
        <w:spacing w:after="240"/>
        <w:jc w:val="both"/>
        <w:rPr>
          <w:rFonts w:eastAsia="Times New Roman" w:cs="Arial"/>
          <w:b w:val="0"/>
          <w:color w:val="000000" w:themeColor="text1"/>
          <w:sz w:val="22"/>
          <w:szCs w:val="22"/>
          <w:lang w:val="en-GB" w:eastAsia="zh-CN"/>
        </w:rPr>
      </w:pPr>
      <w:bookmarkStart w:id="2" w:name="_Toc21331823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35282C97" w14:textId="7C556C4E" w:rsidR="00733AF6" w:rsidRPr="00436CA9" w:rsidRDefault="00733AF6" w:rsidP="005D714B">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2AA71A79" w14:textId="54ACAA55" w:rsidR="00C32625" w:rsidRPr="00436CA9" w:rsidRDefault="00C32625" w:rsidP="005D714B">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75698E1B" w14:textId="4389E71A" w:rsidR="00733AF6" w:rsidRPr="00436CA9" w:rsidRDefault="005D1478" w:rsidP="005D714B">
      <w:pPr>
        <w:numPr>
          <w:ilvl w:val="0"/>
          <w:numId w:val="5"/>
        </w:numPr>
        <w:spacing w:after="120" w:line="360" w:lineRule="auto"/>
        <w:ind w:left="357"/>
        <w:jc w:val="both"/>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D7DA89A" w14:textId="6DD1E975" w:rsidR="00733AF6" w:rsidRPr="00436CA9" w:rsidRDefault="00C4301C" w:rsidP="005D714B">
      <w:pPr>
        <w:spacing w:after="120" w:line="360" w:lineRule="auto"/>
        <w:ind w:left="357"/>
        <w:jc w:val="both"/>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08BA1376" w14:textId="38A11887" w:rsidR="00733AF6" w:rsidRPr="00436CA9" w:rsidRDefault="00EC3CBC" w:rsidP="005D714B">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 xml:space="preserve">We will confirm receipt of your </w:t>
      </w:r>
      <w:r w:rsidR="00733AF6" w:rsidRPr="00436CA9">
        <w:rPr>
          <w:rFonts w:eastAsia="Times New Roman" w:cs="Arial"/>
          <w:sz w:val="22"/>
          <w:lang w:val="en-GB"/>
        </w:rPr>
        <w:t xml:space="preserve">application within </w:t>
      </w:r>
      <w:r w:rsidR="00733AF6" w:rsidRPr="00E95CA5">
        <w:rPr>
          <w:rFonts w:eastAsia="Times New Roman" w:cs="Arial"/>
          <w:sz w:val="22"/>
          <w:lang w:eastAsia="en-IE"/>
        </w:rPr>
        <w:t>2 working days</w:t>
      </w:r>
      <w:r w:rsidR="00733AF6" w:rsidRPr="00436CA9">
        <w:rPr>
          <w:rFonts w:eastAsia="Times New Roman" w:cs="Arial"/>
          <w:sz w:val="22"/>
          <w:lang w:val="en-GB"/>
        </w:rPr>
        <w:t>. If you have not received a</w:t>
      </w:r>
      <w:r w:rsidR="00112C30" w:rsidRPr="00436CA9">
        <w:rPr>
          <w:rFonts w:eastAsia="Times New Roman" w:cs="Arial"/>
          <w:sz w:val="22"/>
          <w:lang w:val="en-GB"/>
        </w:rPr>
        <w:t xml:space="preserve"> </w:t>
      </w:r>
      <w:r w:rsidR="00733AF6" w:rsidRPr="00436CA9">
        <w:rPr>
          <w:rFonts w:eastAsia="Times New Roman" w:cs="Arial"/>
          <w:sz w:val="22"/>
          <w:lang w:val="en-GB"/>
        </w:rPr>
        <w:t>response within</w:t>
      </w:r>
      <w:r w:rsidR="00C4301C" w:rsidRPr="00436CA9">
        <w:rPr>
          <w:rFonts w:eastAsia="Times New Roman" w:cs="Arial"/>
          <w:sz w:val="22"/>
          <w:lang w:val="en-GB"/>
        </w:rPr>
        <w:t xml:space="preserve"> this </w:t>
      </w:r>
      <w:r w:rsidR="00FF5FEA" w:rsidRPr="00436CA9">
        <w:rPr>
          <w:rFonts w:eastAsia="Times New Roman" w:cs="Arial"/>
          <w:sz w:val="22"/>
          <w:lang w:val="en-GB"/>
        </w:rPr>
        <w:t>period,</w:t>
      </w:r>
      <w:r w:rsidR="00733AF6" w:rsidRPr="00436CA9">
        <w:rPr>
          <w:rFonts w:eastAsia="Times New Roman" w:cs="Arial"/>
          <w:sz w:val="22"/>
          <w:lang w:val="en-GB"/>
        </w:rPr>
        <w:t xml:space="preserve"> contact the </w:t>
      </w:r>
      <w:r w:rsidR="00FF5FEA" w:rsidRPr="00436CA9">
        <w:rPr>
          <w:rFonts w:eastAsia="Times New Roman" w:cs="Arial"/>
          <w:sz w:val="22"/>
          <w:lang w:val="en-GB"/>
        </w:rPr>
        <w:t>recruitment t</w:t>
      </w:r>
      <w:r w:rsidRPr="00436CA9">
        <w:rPr>
          <w:rFonts w:eastAsia="Times New Roman" w:cs="Arial"/>
          <w:sz w:val="22"/>
          <w:lang w:val="en-GB"/>
        </w:rPr>
        <w:t>eam</w:t>
      </w:r>
      <w:r w:rsidR="00733AF6" w:rsidRPr="00436CA9">
        <w:rPr>
          <w:rFonts w:eastAsia="Times New Roman" w:cs="Arial"/>
          <w:sz w:val="22"/>
          <w:lang w:val="en-GB"/>
        </w:rPr>
        <w:t xml:space="preserve"> via </w:t>
      </w:r>
      <w:r w:rsidR="00DC4F7F" w:rsidRPr="00436CA9">
        <w:rPr>
          <w:rFonts w:eastAsia="Times New Roman" w:cs="Arial"/>
          <w:sz w:val="22"/>
          <w:lang w:val="en-GB"/>
        </w:rPr>
        <w:t>email to</w:t>
      </w:r>
      <w:r w:rsidR="00733AF6" w:rsidRPr="00436CA9">
        <w:rPr>
          <w:rFonts w:eastAsia="Times New Roman" w:cs="Arial"/>
          <w:sz w:val="22"/>
          <w:lang w:val="en-GB"/>
        </w:rPr>
        <w:t xml:space="preserve"> </w:t>
      </w:r>
      <w:r w:rsidR="005D1478" w:rsidRPr="00436CA9">
        <w:rPr>
          <w:rFonts w:eastAsia="Times New Roman" w:cs="Arial"/>
          <w:sz w:val="22"/>
          <w:lang w:val="en-GB"/>
        </w:rPr>
        <w:t>confirm</w:t>
      </w:r>
      <w:r w:rsidR="00733AF6" w:rsidRPr="00436CA9">
        <w:rPr>
          <w:rFonts w:eastAsia="Times New Roman" w:cs="Arial"/>
          <w:sz w:val="22"/>
          <w:lang w:val="en-GB"/>
        </w:rPr>
        <w:t xml:space="preserve"> </w:t>
      </w:r>
      <w:r w:rsidR="004A5022">
        <w:rPr>
          <w:rFonts w:eastAsia="Times New Roman" w:cs="Arial"/>
          <w:sz w:val="22"/>
          <w:lang w:val="en-GB"/>
        </w:rPr>
        <w:t xml:space="preserve">they have received </w:t>
      </w:r>
      <w:r w:rsidR="00733AF6" w:rsidRPr="00436CA9">
        <w:rPr>
          <w:rFonts w:eastAsia="Times New Roman" w:cs="Arial"/>
          <w:sz w:val="22"/>
          <w:lang w:val="en-GB"/>
        </w:rPr>
        <w:t xml:space="preserve">your </w:t>
      </w:r>
      <w:r w:rsidR="00C933CF" w:rsidRPr="00436CA9">
        <w:rPr>
          <w:rFonts w:eastAsia="Times New Roman" w:cs="Arial"/>
          <w:sz w:val="22"/>
          <w:lang w:val="en-GB"/>
        </w:rPr>
        <w:t>application</w:t>
      </w:r>
      <w:r w:rsidR="004A5022">
        <w:rPr>
          <w:rFonts w:eastAsia="Times New Roman" w:cs="Arial"/>
          <w:sz w:val="22"/>
          <w:lang w:val="en-GB"/>
        </w:rPr>
        <w:t>.</w:t>
      </w:r>
      <w:r w:rsidR="00400BBE" w:rsidRPr="00436CA9">
        <w:rPr>
          <w:rFonts w:eastAsia="Times New Roman" w:cs="Arial"/>
          <w:sz w:val="22"/>
          <w:lang w:val="en-GB"/>
        </w:rPr>
        <w:t xml:space="preserve"> </w:t>
      </w:r>
      <w:r w:rsidR="00AC68FB"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65893E8D" w14:textId="2E096739" w:rsidR="001665F1" w:rsidRPr="00436CA9" w:rsidRDefault="006F643E" w:rsidP="005D714B">
      <w:pPr>
        <w:numPr>
          <w:ilvl w:val="0"/>
          <w:numId w:val="3"/>
        </w:numPr>
        <w:spacing w:after="120" w:line="360" w:lineRule="auto"/>
        <w:ind w:left="357"/>
        <w:jc w:val="both"/>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58AFDA3C" w:rsidR="001665F1" w:rsidRPr="00E95CA5" w:rsidRDefault="009A1662" w:rsidP="005D714B">
      <w:pPr>
        <w:pStyle w:val="ListParagraph"/>
        <w:numPr>
          <w:ilvl w:val="0"/>
          <w:numId w:val="5"/>
        </w:numPr>
        <w:spacing w:after="120" w:line="360" w:lineRule="auto"/>
        <w:ind w:left="357" w:hanging="357"/>
        <w:contextualSpacing w:val="0"/>
        <w:jc w:val="both"/>
        <w:rPr>
          <w:rFonts w:cs="Arial"/>
          <w:sz w:val="22"/>
        </w:rPr>
      </w:pPr>
      <w:r w:rsidRPr="00E95CA5">
        <w:rPr>
          <w:rFonts w:cs="Arial"/>
          <w:sz w:val="22"/>
        </w:rPr>
        <w:t xml:space="preserve">You must submit </w:t>
      </w:r>
      <w:r w:rsidR="00AC68FB" w:rsidRPr="00E95CA5">
        <w:rPr>
          <w:rFonts w:cs="Arial"/>
          <w:sz w:val="22"/>
        </w:rPr>
        <w:t>your application</w:t>
      </w:r>
      <w:r w:rsidR="001665F1" w:rsidRPr="00E95CA5">
        <w:rPr>
          <w:rFonts w:cs="Arial"/>
          <w:sz w:val="22"/>
        </w:rPr>
        <w:t xml:space="preserve"> form</w:t>
      </w:r>
      <w:r w:rsidR="00AC68FB" w:rsidRPr="00E95CA5">
        <w:rPr>
          <w:rFonts w:cs="Arial"/>
          <w:sz w:val="22"/>
        </w:rPr>
        <w:t xml:space="preserve"> </w:t>
      </w:r>
      <w:r w:rsidR="001665F1" w:rsidRPr="00E95CA5">
        <w:rPr>
          <w:rFonts w:cs="Arial"/>
          <w:sz w:val="22"/>
        </w:rPr>
        <w:t xml:space="preserve">as a Microsoft Word or PDF document only.   </w:t>
      </w:r>
      <w:r w:rsidR="00BF44FA" w:rsidRPr="00E95CA5">
        <w:rPr>
          <w:rFonts w:cs="Arial"/>
          <w:sz w:val="22"/>
        </w:rPr>
        <w:t xml:space="preserve">We will not </w:t>
      </w:r>
      <w:r w:rsidR="00AC68FB" w:rsidRPr="00E95CA5">
        <w:rPr>
          <w:rFonts w:cs="Arial"/>
          <w:sz w:val="22"/>
        </w:rPr>
        <w:t>accept applications</w:t>
      </w:r>
      <w:r w:rsidR="001665F1" w:rsidRPr="00E95CA5">
        <w:rPr>
          <w:rFonts w:cs="Arial"/>
          <w:sz w:val="22"/>
        </w:rPr>
        <w:t xml:space="preserve"> stored on personal online storage sites</w:t>
      </w:r>
      <w:r w:rsidR="00FF5FEA" w:rsidRPr="00E95CA5">
        <w:rPr>
          <w:rFonts w:cs="Arial"/>
          <w:sz w:val="22"/>
        </w:rPr>
        <w:t xml:space="preserve">. For example, </w:t>
      </w:r>
      <w:r w:rsidR="001665F1" w:rsidRPr="00E95CA5">
        <w:rPr>
          <w:rFonts w:cs="Arial"/>
          <w:sz w:val="22"/>
        </w:rPr>
        <w:t xml:space="preserve">OneDrive, Cloud, Dropbox, Google Drive. </w:t>
      </w:r>
      <w:r w:rsidR="00BF44FA" w:rsidRPr="00E95CA5">
        <w:rPr>
          <w:rFonts w:cs="Arial"/>
          <w:sz w:val="22"/>
        </w:rPr>
        <w:t xml:space="preserve">We will not </w:t>
      </w:r>
      <w:r w:rsidR="00AC68FB" w:rsidRPr="00E95CA5">
        <w:rPr>
          <w:rFonts w:cs="Arial"/>
          <w:sz w:val="22"/>
        </w:rPr>
        <w:t>accept applications</w:t>
      </w:r>
      <w:r w:rsidR="001665F1" w:rsidRPr="00E95CA5">
        <w:rPr>
          <w:rFonts w:cs="Arial"/>
          <w:sz w:val="22"/>
        </w:rPr>
        <w:t xml:space="preserve"> submitted in other file formats </w:t>
      </w:r>
      <w:r w:rsidR="00FF5FEA" w:rsidRPr="00E95CA5">
        <w:rPr>
          <w:rFonts w:cs="Arial"/>
          <w:sz w:val="22"/>
        </w:rPr>
        <w:t>such as</w:t>
      </w:r>
      <w:r w:rsidR="001665F1" w:rsidRPr="00E95CA5">
        <w:rPr>
          <w:rFonts w:cs="Arial"/>
          <w:sz w:val="22"/>
        </w:rPr>
        <w:t xml:space="preserve"> Google Docs.  </w:t>
      </w:r>
    </w:p>
    <w:p w14:paraId="17A43C3E" w14:textId="39CFD25A" w:rsidR="00AC68FB" w:rsidRPr="00E95CA5" w:rsidRDefault="006F643E" w:rsidP="005D714B">
      <w:pPr>
        <w:pStyle w:val="ListParagraph"/>
        <w:numPr>
          <w:ilvl w:val="0"/>
          <w:numId w:val="5"/>
        </w:numPr>
        <w:spacing w:after="120" w:line="360" w:lineRule="auto"/>
        <w:ind w:left="357" w:hanging="357"/>
        <w:contextualSpacing w:val="0"/>
        <w:jc w:val="both"/>
        <w:rPr>
          <w:rFonts w:cs="Arial"/>
          <w:sz w:val="22"/>
        </w:rPr>
      </w:pPr>
      <w:r w:rsidRPr="00E95CA5">
        <w:rPr>
          <w:rFonts w:cs="Arial"/>
          <w:sz w:val="22"/>
        </w:rPr>
        <w:t xml:space="preserve">Make sure you attach your application form as an attachment to your email, not as a link to an online storage site like Google Drive. </w:t>
      </w:r>
      <w:r w:rsidR="002E08E6" w:rsidRPr="00E95CA5">
        <w:rPr>
          <w:rFonts w:cs="Arial"/>
          <w:sz w:val="22"/>
        </w:rPr>
        <w:t xml:space="preserve"> </w:t>
      </w:r>
      <w:r w:rsidR="004A5022" w:rsidRPr="00E95CA5">
        <w:rPr>
          <w:rFonts w:cs="Arial"/>
          <w:sz w:val="22"/>
        </w:rPr>
        <w:t>Your</w:t>
      </w:r>
      <w:r w:rsidRPr="00E95CA5">
        <w:rPr>
          <w:rFonts w:cs="Arial"/>
          <w:sz w:val="22"/>
        </w:rPr>
        <w:t xml:space="preserve"> email attachments should not exceed a 3mb limit to avoid any issues. If you need to submit supporting documentation that exceeds 3mb, </w:t>
      </w:r>
      <w:r w:rsidR="00BF44FA" w:rsidRPr="00E95CA5">
        <w:rPr>
          <w:rFonts w:cs="Arial"/>
          <w:sz w:val="22"/>
        </w:rPr>
        <w:t>and to ensure receipt before the campaign closing date</w:t>
      </w:r>
      <w:r w:rsidR="00AC68FB" w:rsidRPr="00E95CA5">
        <w:rPr>
          <w:rFonts w:cs="Arial"/>
          <w:sz w:val="22"/>
        </w:rPr>
        <w:t>; the</w:t>
      </w:r>
      <w:r w:rsidRPr="00E95CA5">
        <w:rPr>
          <w:rFonts w:cs="Arial"/>
          <w:sz w:val="22"/>
        </w:rPr>
        <w:t xml:space="preserve"> documents </w:t>
      </w:r>
      <w:r w:rsidR="00BF44FA" w:rsidRPr="00E95CA5">
        <w:rPr>
          <w:rFonts w:cs="Arial"/>
          <w:sz w:val="22"/>
        </w:rPr>
        <w:t>must be compresse</w:t>
      </w:r>
      <w:r w:rsidR="004A5022" w:rsidRPr="00E95CA5">
        <w:rPr>
          <w:rFonts w:cs="Arial"/>
          <w:sz w:val="22"/>
        </w:rPr>
        <w:t>d /</w:t>
      </w:r>
      <w:r w:rsidR="00BF44FA" w:rsidRPr="00E95CA5">
        <w:rPr>
          <w:rFonts w:cs="Arial"/>
          <w:sz w:val="22"/>
        </w:rPr>
        <w:t xml:space="preserve">zipped </w:t>
      </w:r>
      <w:r w:rsidRPr="00E95CA5">
        <w:rPr>
          <w:rFonts w:cs="Arial"/>
          <w:sz w:val="22"/>
        </w:rPr>
        <w:t xml:space="preserve">before </w:t>
      </w:r>
      <w:r w:rsidR="002E08E6" w:rsidRPr="00E95CA5">
        <w:rPr>
          <w:rFonts w:cs="Arial"/>
          <w:sz w:val="22"/>
        </w:rPr>
        <w:t xml:space="preserve">sending. </w:t>
      </w:r>
      <w:r w:rsidRPr="00E95CA5">
        <w:rPr>
          <w:rFonts w:cs="Arial"/>
          <w:sz w:val="22"/>
        </w:rPr>
        <w:t xml:space="preserve"> To ensure you receive all email communications, we highly recommend checking your spam and junk folders regularly.</w:t>
      </w:r>
    </w:p>
    <w:p w14:paraId="335AAB88" w14:textId="59D11080" w:rsidR="00EB02F1" w:rsidRPr="00E95CA5" w:rsidRDefault="0065784F" w:rsidP="005D714B">
      <w:pPr>
        <w:pStyle w:val="ListParagraph"/>
        <w:numPr>
          <w:ilvl w:val="0"/>
          <w:numId w:val="5"/>
        </w:numPr>
        <w:spacing w:after="120" w:line="360" w:lineRule="auto"/>
        <w:ind w:left="357" w:hanging="357"/>
        <w:contextualSpacing w:val="0"/>
        <w:jc w:val="both"/>
        <w:rPr>
          <w:rFonts w:eastAsia="Times New Roman" w:cs="Arial"/>
          <w:sz w:val="22"/>
          <w:lang w:eastAsia="en-IE"/>
        </w:rPr>
      </w:pPr>
      <w:r w:rsidRPr="00E95CA5">
        <w:rPr>
          <w:rFonts w:cs="Arial"/>
          <w:sz w:val="22"/>
        </w:rPr>
        <w:t>We will only accept complete applications received by the closing date and time. If you submit multiple applications,</w:t>
      </w:r>
      <w:r w:rsidR="002E08E6" w:rsidRPr="00E95CA5">
        <w:rPr>
          <w:rFonts w:cs="Arial"/>
          <w:sz w:val="22"/>
        </w:rPr>
        <w:t xml:space="preserve"> we will only consider</w:t>
      </w:r>
      <w:r w:rsidRPr="00E95CA5">
        <w:rPr>
          <w:rFonts w:cs="Arial"/>
          <w:sz w:val="22"/>
        </w:rPr>
        <w:t xml:space="preserve"> the </w:t>
      </w:r>
      <w:r w:rsidRPr="00E95CA5">
        <w:rPr>
          <w:rFonts w:eastAsia="Times New Roman" w:cs="Arial"/>
          <w:sz w:val="22"/>
          <w:lang w:val="en-GB"/>
        </w:rPr>
        <w:t>last one</w:t>
      </w:r>
      <w:r w:rsidRPr="00E95CA5">
        <w:rPr>
          <w:rFonts w:cs="Arial"/>
          <w:sz w:val="22"/>
        </w:rPr>
        <w:t xml:space="preserve"> received before the closing date and time</w:t>
      </w:r>
      <w:r w:rsidR="002E08E6" w:rsidRPr="00E95CA5">
        <w:rPr>
          <w:rFonts w:cs="Arial"/>
          <w:sz w:val="22"/>
        </w:rPr>
        <w:t>.</w:t>
      </w:r>
    </w:p>
    <w:p w14:paraId="7D6A7CEF" w14:textId="491E2A38" w:rsidR="00DC4F7F" w:rsidRPr="00E95CA5" w:rsidRDefault="0065784F" w:rsidP="005D714B">
      <w:pPr>
        <w:numPr>
          <w:ilvl w:val="0"/>
          <w:numId w:val="7"/>
        </w:numPr>
        <w:spacing w:after="120" w:line="360" w:lineRule="auto"/>
        <w:jc w:val="both"/>
        <w:rPr>
          <w:rFonts w:eastAsia="Times New Roman" w:cs="Arial"/>
          <w:sz w:val="22"/>
          <w:lang w:eastAsia="en-IE"/>
        </w:rPr>
      </w:pPr>
      <w:r w:rsidRPr="00E95CA5">
        <w:rPr>
          <w:rFonts w:eastAsia="Times New Roman" w:cs="Arial"/>
          <w:sz w:val="22"/>
          <w:lang w:eastAsia="en-IE"/>
        </w:rPr>
        <w:lastRenderedPageBreak/>
        <w:t>We</w:t>
      </w:r>
      <w:r w:rsidR="00B36166" w:rsidRPr="00E95CA5">
        <w:rPr>
          <w:rFonts w:eastAsia="Times New Roman" w:cs="Arial"/>
          <w:sz w:val="22"/>
          <w:lang w:eastAsia="en-IE"/>
        </w:rPr>
        <w:t xml:space="preserve"> will contact you by email. </w:t>
      </w:r>
      <w:r w:rsidR="00FD2F5B" w:rsidRPr="00E95CA5">
        <w:rPr>
          <w:rFonts w:eastAsia="Times New Roman" w:cs="Arial"/>
          <w:sz w:val="22"/>
          <w:lang w:eastAsia="en-IE"/>
        </w:rPr>
        <w:t>E</w:t>
      </w:r>
      <w:r w:rsidR="00B36166" w:rsidRPr="00E95CA5">
        <w:rPr>
          <w:rFonts w:eastAsia="Times New Roman" w:cs="Arial"/>
          <w:sz w:val="22"/>
          <w:lang w:eastAsia="en-IE"/>
        </w:rPr>
        <w:t xml:space="preserve">nsure your email address is included </w:t>
      </w:r>
      <w:r w:rsidR="004A5022" w:rsidRPr="00E95CA5">
        <w:rPr>
          <w:rFonts w:eastAsia="Times New Roman" w:cs="Arial"/>
          <w:sz w:val="22"/>
          <w:lang w:eastAsia="en-IE"/>
        </w:rPr>
        <w:t>o</w:t>
      </w:r>
      <w:r w:rsidR="00B36166" w:rsidRPr="00E95CA5">
        <w:rPr>
          <w:rFonts w:eastAsia="Times New Roman" w:cs="Arial"/>
          <w:sz w:val="22"/>
          <w:lang w:eastAsia="en-IE"/>
        </w:rPr>
        <w:t xml:space="preserve">n your application form and use an email address that you </w:t>
      </w:r>
      <w:r w:rsidR="00DC4F7F" w:rsidRPr="00E95CA5">
        <w:rPr>
          <w:rFonts w:eastAsia="Times New Roman" w:cs="Arial"/>
          <w:sz w:val="22"/>
          <w:lang w:eastAsia="en-IE"/>
        </w:rPr>
        <w:t>regularly access</w:t>
      </w:r>
      <w:r w:rsidR="00B36166" w:rsidRPr="00E95CA5">
        <w:rPr>
          <w:rFonts w:eastAsia="Times New Roman" w:cs="Arial"/>
          <w:sz w:val="22"/>
          <w:lang w:eastAsia="en-IE"/>
        </w:rPr>
        <w:t xml:space="preserve"> </w:t>
      </w:r>
      <w:r w:rsidRPr="00E95CA5">
        <w:rPr>
          <w:rFonts w:eastAsia="Times New Roman" w:cs="Arial"/>
          <w:sz w:val="22"/>
          <w:lang w:eastAsia="en-IE"/>
        </w:rPr>
        <w:t>since</w:t>
      </w:r>
      <w:r w:rsidR="00B36166" w:rsidRPr="00E95CA5">
        <w:rPr>
          <w:rFonts w:eastAsia="Times New Roman" w:cs="Arial"/>
          <w:sz w:val="22"/>
          <w:lang w:eastAsia="en-IE"/>
        </w:rPr>
        <w:t xml:space="preserve"> some communications </w:t>
      </w:r>
      <w:r w:rsidR="00400BBE" w:rsidRPr="00E95CA5">
        <w:rPr>
          <w:rFonts w:eastAsia="Times New Roman" w:cs="Arial"/>
          <w:sz w:val="22"/>
          <w:lang w:eastAsia="en-IE"/>
        </w:rPr>
        <w:t>require</w:t>
      </w:r>
      <w:r w:rsidR="00B36166" w:rsidRPr="00E95CA5">
        <w:rPr>
          <w:rFonts w:eastAsia="Times New Roman" w:cs="Arial"/>
          <w:sz w:val="22"/>
          <w:lang w:eastAsia="en-IE"/>
        </w:rPr>
        <w:t xml:space="preserve"> a </w:t>
      </w:r>
      <w:r w:rsidRPr="00E95CA5">
        <w:rPr>
          <w:rFonts w:eastAsia="Times New Roman" w:cs="Arial"/>
          <w:sz w:val="22"/>
          <w:lang w:eastAsia="en-IE"/>
        </w:rPr>
        <w:t xml:space="preserve">timely </w:t>
      </w:r>
      <w:r w:rsidR="00B36166" w:rsidRPr="00E95CA5">
        <w:rPr>
          <w:rFonts w:eastAsia="Times New Roman" w:cs="Arial"/>
          <w:sz w:val="22"/>
          <w:lang w:eastAsia="en-IE"/>
        </w:rPr>
        <w:t>response</w:t>
      </w:r>
      <w:r w:rsidRPr="00E95CA5">
        <w:rPr>
          <w:rFonts w:eastAsia="Times New Roman" w:cs="Arial"/>
          <w:sz w:val="22"/>
          <w:lang w:eastAsia="en-IE"/>
        </w:rPr>
        <w:t>.</w:t>
      </w:r>
    </w:p>
    <w:p w14:paraId="683E2FF1" w14:textId="542B88CE" w:rsidR="00634738" w:rsidRPr="004A5022" w:rsidRDefault="00634738" w:rsidP="005D714B">
      <w:pPr>
        <w:pStyle w:val="Heading1"/>
        <w:shd w:val="clear" w:color="auto" w:fill="E2EAE7"/>
        <w:spacing w:after="240"/>
        <w:jc w:val="both"/>
        <w:rPr>
          <w:rFonts w:eastAsia="Times New Roman" w:cs="Arial"/>
          <w:b w:val="0"/>
          <w:color w:val="000000" w:themeColor="text1"/>
          <w:sz w:val="22"/>
          <w:szCs w:val="22"/>
          <w:lang w:val="en-GB" w:eastAsia="zh-CN"/>
        </w:rPr>
      </w:pPr>
      <w:bookmarkStart w:id="3" w:name="_Toc21331823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1213EA50" w14:textId="2DC807E7" w:rsidR="00B1187D" w:rsidRPr="00E95CA5" w:rsidRDefault="00B1187D" w:rsidP="005D714B">
      <w:pPr>
        <w:numPr>
          <w:ilvl w:val="0"/>
          <w:numId w:val="7"/>
        </w:numPr>
        <w:spacing w:after="120" w:line="360" w:lineRule="auto"/>
        <w:ind w:left="357" w:hanging="357"/>
        <w:jc w:val="both"/>
        <w:rPr>
          <w:rFonts w:eastAsia="Times New Roman" w:cs="Arial"/>
          <w:sz w:val="22"/>
          <w:lang w:eastAsia="en-IE"/>
        </w:rPr>
      </w:pPr>
      <w:r w:rsidRPr="00E95CA5">
        <w:rPr>
          <w:rFonts w:eastAsia="Times New Roman" w:cs="Arial"/>
          <w:sz w:val="22"/>
          <w:lang w:eastAsia="en-IE"/>
        </w:rPr>
        <w:t>T</w:t>
      </w:r>
      <w:r w:rsidR="001C2789" w:rsidRPr="00E95CA5">
        <w:rPr>
          <w:rFonts w:eastAsia="Times New Roman" w:cs="Arial"/>
          <w:sz w:val="22"/>
          <w:lang w:eastAsia="en-IE"/>
        </w:rPr>
        <w:t>h</w:t>
      </w:r>
      <w:r w:rsidRPr="00E95CA5">
        <w:rPr>
          <w:rFonts w:eastAsia="Times New Roman" w:cs="Arial"/>
          <w:sz w:val="22"/>
          <w:lang w:eastAsia="en-IE"/>
        </w:rPr>
        <w:t xml:space="preserve">e purpose of this recruitment and selection process is to fill current and anticipated vacancies as </w:t>
      </w:r>
      <w:r w:rsidR="003A579C" w:rsidRPr="00E95CA5">
        <w:rPr>
          <w:rFonts w:eastAsia="Times New Roman" w:cs="Arial"/>
          <w:sz w:val="22"/>
          <w:lang w:eastAsia="en-IE"/>
        </w:rPr>
        <w:t xml:space="preserve">detailed </w:t>
      </w:r>
      <w:r w:rsidRPr="00E95CA5">
        <w:rPr>
          <w:rFonts w:eastAsia="Times New Roman" w:cs="Arial"/>
          <w:sz w:val="22"/>
          <w:lang w:eastAsia="en-IE"/>
        </w:rPr>
        <w:t xml:space="preserve">in the job specification </w:t>
      </w:r>
      <w:r w:rsidR="003A579C" w:rsidRPr="00E95CA5">
        <w:rPr>
          <w:rFonts w:eastAsia="Times New Roman" w:cs="Arial"/>
          <w:sz w:val="22"/>
          <w:lang w:eastAsia="en-IE"/>
        </w:rPr>
        <w:t>for</w:t>
      </w:r>
      <w:r w:rsidRPr="00E95CA5">
        <w:rPr>
          <w:rFonts w:eastAsia="Times New Roman" w:cs="Arial"/>
          <w:sz w:val="22"/>
          <w:lang w:eastAsia="en-IE"/>
        </w:rPr>
        <w:t xml:space="preserve"> the lifetime of the panel.  </w:t>
      </w:r>
      <w:r w:rsidR="00E6585F" w:rsidRPr="00E95CA5">
        <w:rPr>
          <w:rFonts w:cs="Arial"/>
          <w:sz w:val="22"/>
        </w:rPr>
        <w:t>Being on a panel does not guarantee a job offer.</w:t>
      </w:r>
    </w:p>
    <w:p w14:paraId="56FAB5C8" w14:textId="7046B941" w:rsidR="005F4C29" w:rsidRPr="00436CA9" w:rsidRDefault="00E6585F" w:rsidP="005D714B">
      <w:pPr>
        <w:numPr>
          <w:ilvl w:val="0"/>
          <w:numId w:val="7"/>
        </w:numPr>
        <w:spacing w:after="120" w:line="360" w:lineRule="auto"/>
        <w:ind w:left="357" w:hanging="357"/>
        <w:jc w:val="both"/>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6B1C96B7" w14:textId="6F5AD153" w:rsidR="005F4C29" w:rsidRPr="00436CA9" w:rsidRDefault="00E82D11" w:rsidP="005D714B">
      <w:pPr>
        <w:numPr>
          <w:ilvl w:val="0"/>
          <w:numId w:val="7"/>
        </w:numPr>
        <w:spacing w:after="120" w:line="360" w:lineRule="auto"/>
        <w:ind w:left="357" w:hanging="357"/>
        <w:jc w:val="both"/>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42500A6E" w14:textId="78E35C5F" w:rsidR="00E82D11" w:rsidRPr="00436CA9" w:rsidRDefault="00E82D11" w:rsidP="005D714B">
      <w:pPr>
        <w:numPr>
          <w:ilvl w:val="0"/>
          <w:numId w:val="7"/>
        </w:numPr>
        <w:spacing w:after="120" w:line="360" w:lineRule="auto"/>
        <w:ind w:left="357" w:hanging="357"/>
        <w:jc w:val="both"/>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 xml:space="preserve">order of </w:t>
      </w:r>
      <w:proofErr w:type="gramStart"/>
      <w:r w:rsidRPr="00436CA9">
        <w:rPr>
          <w:rFonts w:cs="Arial"/>
          <w:sz w:val="22"/>
        </w:rPr>
        <w:t>merit</w:t>
      </w:r>
      <w:r w:rsidR="00D7346A" w:rsidRPr="00436CA9">
        <w:rPr>
          <w:rFonts w:cs="Arial"/>
          <w:sz w:val="22"/>
        </w:rPr>
        <w:t>,</w:t>
      </w:r>
      <w:r w:rsidRPr="00436CA9">
        <w:rPr>
          <w:rFonts w:cs="Arial"/>
          <w:sz w:val="22"/>
        </w:rPr>
        <w:t xml:space="preserve"> and</w:t>
      </w:r>
      <w:proofErr w:type="gramEnd"/>
      <w:r w:rsidRPr="00436CA9">
        <w:rPr>
          <w:rFonts w:cs="Arial"/>
          <w:sz w:val="22"/>
        </w:rPr>
        <w:t xml:space="preserve">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14BDE7F7" w14:textId="6F2CBC50" w:rsidR="005F4C29" w:rsidRPr="00436CA9" w:rsidRDefault="00D7346A" w:rsidP="005D714B">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5478ADAB" w14:textId="06373D45" w:rsidR="005F4C29" w:rsidRPr="00436CA9" w:rsidRDefault="00DA12CB" w:rsidP="005D714B">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10363678" w14:textId="6F9AA9FC" w:rsidR="00112C30" w:rsidRPr="00E95CA5" w:rsidRDefault="00112C30" w:rsidP="005D714B">
      <w:pPr>
        <w:numPr>
          <w:ilvl w:val="0"/>
          <w:numId w:val="7"/>
        </w:numPr>
        <w:spacing w:after="120" w:line="360" w:lineRule="auto"/>
        <w:ind w:left="357" w:hanging="357"/>
        <w:jc w:val="both"/>
        <w:rPr>
          <w:rFonts w:eastAsia="Times New Roman" w:cs="Arial"/>
          <w:bCs/>
          <w:sz w:val="22"/>
          <w:lang w:eastAsia="en-IE"/>
        </w:rPr>
      </w:pPr>
      <w:r w:rsidRPr="00E95CA5">
        <w:rPr>
          <w:rFonts w:eastAsia="Times New Roman" w:cs="Arial"/>
          <w:sz w:val="22"/>
          <w:lang w:eastAsia="en-IE"/>
        </w:rPr>
        <w:t xml:space="preserve">Proposed interview dates will be indicated at a later stage. </w:t>
      </w:r>
      <w:r w:rsidR="00D7346A" w:rsidRPr="00E95CA5">
        <w:rPr>
          <w:rFonts w:eastAsia="Times New Roman" w:cs="Arial"/>
          <w:sz w:val="22"/>
          <w:lang w:eastAsia="en-IE"/>
        </w:rPr>
        <w:t>Usually</w:t>
      </w:r>
      <w:r w:rsidR="00AC68FB" w:rsidRPr="00E95CA5">
        <w:rPr>
          <w:rFonts w:eastAsia="Times New Roman" w:cs="Arial"/>
          <w:sz w:val="22"/>
          <w:lang w:eastAsia="en-IE"/>
        </w:rPr>
        <w:t xml:space="preserve">, </w:t>
      </w:r>
      <w:r w:rsidR="00AC68FB" w:rsidRPr="00E95CA5">
        <w:rPr>
          <w:rFonts w:cs="Arial"/>
          <w:sz w:val="22"/>
        </w:rPr>
        <w:t>candidates</w:t>
      </w:r>
      <w:r w:rsidRPr="00E95CA5">
        <w:rPr>
          <w:rFonts w:cs="Arial"/>
          <w:sz w:val="22"/>
        </w:rPr>
        <w:t xml:space="preserve"> </w:t>
      </w:r>
      <w:r w:rsidR="00D7346A" w:rsidRPr="00E95CA5">
        <w:rPr>
          <w:rFonts w:cs="Arial"/>
          <w:sz w:val="22"/>
        </w:rPr>
        <w:t>will receive,</w:t>
      </w:r>
      <w:r w:rsidRPr="00E95CA5">
        <w:rPr>
          <w:rFonts w:cs="Arial"/>
          <w:sz w:val="22"/>
        </w:rPr>
        <w:t xml:space="preserve"> at least</w:t>
      </w:r>
      <w:r w:rsidR="00D7346A" w:rsidRPr="00E95CA5">
        <w:rPr>
          <w:rFonts w:cs="Arial"/>
          <w:sz w:val="22"/>
        </w:rPr>
        <w:t>,</w:t>
      </w:r>
      <w:r w:rsidRPr="00E95CA5">
        <w:rPr>
          <w:rFonts w:cs="Arial"/>
          <w:sz w:val="22"/>
        </w:rPr>
        <w:t xml:space="preserve"> two weeks' notice of interview. </w:t>
      </w:r>
      <w:r w:rsidR="00D7346A" w:rsidRPr="00E95CA5">
        <w:rPr>
          <w:rFonts w:cs="Arial"/>
          <w:sz w:val="22"/>
        </w:rPr>
        <w:t>It may be less</w:t>
      </w:r>
      <w:r w:rsidR="00AC68FB" w:rsidRPr="00E95CA5">
        <w:rPr>
          <w:rFonts w:cs="Arial"/>
          <w:sz w:val="22"/>
        </w:rPr>
        <w:t>, in</w:t>
      </w:r>
      <w:r w:rsidRPr="00E95CA5">
        <w:rPr>
          <w:rFonts w:cs="Arial"/>
          <w:sz w:val="22"/>
        </w:rPr>
        <w:t xml:space="preserve"> exceptional circumstances.</w:t>
      </w:r>
      <w:r w:rsidR="00D60D54" w:rsidRPr="00E95CA5">
        <w:rPr>
          <w:rFonts w:cs="Arial"/>
          <w:sz w:val="22"/>
        </w:rPr>
        <w:t>]</w:t>
      </w:r>
      <w:r w:rsidRPr="00E95CA5">
        <w:rPr>
          <w:rFonts w:eastAsia="Times New Roman" w:cs="Arial"/>
          <w:bCs/>
          <w:sz w:val="22"/>
          <w:lang w:eastAsia="en-IE"/>
        </w:rPr>
        <w:t xml:space="preserve"> </w:t>
      </w:r>
    </w:p>
    <w:p w14:paraId="34AB6924" w14:textId="6DF95C61" w:rsidR="005F4C29" w:rsidRPr="00436CA9" w:rsidRDefault="00D7346A" w:rsidP="005D714B">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618CBDA8" w14:textId="0932E586" w:rsidR="005F4C29" w:rsidRPr="00436CA9" w:rsidRDefault="003A481C" w:rsidP="005D714B">
      <w:pPr>
        <w:numPr>
          <w:ilvl w:val="0"/>
          <w:numId w:val="7"/>
        </w:numPr>
        <w:spacing w:after="120" w:line="360" w:lineRule="auto"/>
        <w:ind w:left="357" w:hanging="357"/>
        <w:jc w:val="both"/>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86F6331" w14:textId="2AA12535" w:rsidR="00B9257E" w:rsidRPr="00436CA9" w:rsidRDefault="00E82D11" w:rsidP="005D714B">
      <w:pPr>
        <w:numPr>
          <w:ilvl w:val="0"/>
          <w:numId w:val="7"/>
        </w:numPr>
        <w:spacing w:after="120" w:line="360" w:lineRule="auto"/>
        <w:ind w:left="357" w:hanging="357"/>
        <w:jc w:val="both"/>
        <w:rPr>
          <w:rFonts w:eastAsia="Times New Roman" w:cs="Arial"/>
          <w:bCs/>
          <w:sz w:val="22"/>
          <w:lang w:eastAsia="en-IE"/>
        </w:rPr>
      </w:pPr>
      <w:r w:rsidRPr="00436CA9">
        <w:rPr>
          <w:rFonts w:cs="Arial"/>
          <w:sz w:val="22"/>
        </w:rPr>
        <w:t>Interviews are an integral part of the selection process.</w:t>
      </w:r>
    </w:p>
    <w:p w14:paraId="66D0A605" w14:textId="38D8FACF" w:rsidR="00B9257E" w:rsidRPr="00436CA9" w:rsidRDefault="00E82D11" w:rsidP="005D714B">
      <w:pPr>
        <w:numPr>
          <w:ilvl w:val="0"/>
          <w:numId w:val="7"/>
        </w:numPr>
        <w:spacing w:after="120" w:line="360" w:lineRule="auto"/>
        <w:ind w:left="357" w:hanging="357"/>
        <w:jc w:val="both"/>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 xml:space="preserve">are not </w:t>
      </w:r>
      <w:proofErr w:type="gramStart"/>
      <w:r w:rsidR="00B9257E" w:rsidRPr="00436CA9">
        <w:rPr>
          <w:rFonts w:eastAsia="Times New Roman" w:cs="Arial"/>
          <w:bCs/>
          <w:sz w:val="22"/>
          <w:lang w:eastAsia="en-IE"/>
        </w:rPr>
        <w:t>available,</w:t>
      </w:r>
      <w:r w:rsidR="005F4C29" w:rsidRPr="00436CA9">
        <w:rPr>
          <w:rFonts w:eastAsia="Times New Roman" w:cs="Arial"/>
          <w:bCs/>
          <w:sz w:val="22"/>
          <w:lang w:eastAsia="en-IE"/>
        </w:rPr>
        <w:t xml:space="preserve"> or</w:t>
      </w:r>
      <w:proofErr w:type="gramEnd"/>
      <w:r w:rsidR="005F4C29" w:rsidRPr="00436CA9">
        <w:rPr>
          <w:rFonts w:eastAsia="Times New Roman" w:cs="Arial"/>
          <w:bCs/>
          <w:sz w:val="22"/>
          <w:lang w:eastAsia="en-IE"/>
        </w:rPr>
        <w:t xml:space="preserve"> are unsatisfactory.  </w:t>
      </w:r>
    </w:p>
    <w:p w14:paraId="325D38CF" w14:textId="2560FBF8" w:rsidR="00B9257E" w:rsidRPr="00436CA9" w:rsidRDefault="003A481C" w:rsidP="005D714B">
      <w:pPr>
        <w:numPr>
          <w:ilvl w:val="0"/>
          <w:numId w:val="7"/>
        </w:numPr>
        <w:spacing w:after="120" w:line="360" w:lineRule="auto"/>
        <w:ind w:left="357" w:hanging="357"/>
        <w:jc w:val="both"/>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6F54C66C" w14:textId="3E8F9BB1" w:rsidR="005F4C29" w:rsidRPr="00436CA9" w:rsidRDefault="005F4C29" w:rsidP="005D714B">
      <w:pPr>
        <w:numPr>
          <w:ilvl w:val="0"/>
          <w:numId w:val="7"/>
        </w:numPr>
        <w:spacing w:after="120" w:line="360" w:lineRule="auto"/>
        <w:ind w:left="357" w:hanging="357"/>
        <w:jc w:val="both"/>
        <w:rPr>
          <w:rFonts w:eastAsia="Times New Roman" w:cs="Arial"/>
          <w:bCs/>
          <w:sz w:val="22"/>
          <w:lang w:eastAsia="en-IE"/>
        </w:rPr>
      </w:pPr>
      <w:r w:rsidRPr="00436CA9">
        <w:rPr>
          <w:rFonts w:eastAsia="Times New Roman" w:cs="Arial"/>
          <w:bCs/>
          <w:sz w:val="22"/>
          <w:lang w:eastAsia="en-IE"/>
        </w:rPr>
        <w:lastRenderedPageBreak/>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5E083D30" w14:textId="071A786B" w:rsidR="0085206F" w:rsidRPr="003A481C" w:rsidRDefault="00125EBD" w:rsidP="005D714B">
      <w:pPr>
        <w:pStyle w:val="Heading1"/>
        <w:shd w:val="clear" w:color="auto" w:fill="E2EAE7"/>
        <w:spacing w:after="240"/>
        <w:jc w:val="both"/>
        <w:rPr>
          <w:rFonts w:eastAsia="Times New Roman"/>
          <w:b w:val="0"/>
          <w:color w:val="000000" w:themeColor="text1"/>
          <w:sz w:val="22"/>
          <w:szCs w:val="22"/>
          <w:lang w:val="en-GB" w:eastAsia="zh-CN"/>
        </w:rPr>
      </w:pPr>
      <w:bookmarkStart w:id="4" w:name="_Toc21331823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6D912C82" w14:textId="6B50D6B2" w:rsidR="004F77B5" w:rsidRPr="00436CA9" w:rsidRDefault="00691308" w:rsidP="005D714B">
      <w:pPr>
        <w:pStyle w:val="ListParagraph"/>
        <w:spacing w:after="120" w:line="360" w:lineRule="auto"/>
        <w:ind w:left="0"/>
        <w:contextualSpacing w:val="0"/>
        <w:jc w:val="both"/>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3"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34797E87" w14:textId="53D3D7FB" w:rsidR="004F77B5" w:rsidRPr="00436CA9" w:rsidRDefault="004F77B5" w:rsidP="005D714B">
      <w:pPr>
        <w:pStyle w:val="ListParagraph"/>
        <w:numPr>
          <w:ilvl w:val="0"/>
          <w:numId w:val="3"/>
        </w:numPr>
        <w:spacing w:after="120" w:line="360" w:lineRule="auto"/>
        <w:ind w:hanging="357"/>
        <w:contextualSpacing w:val="0"/>
        <w:jc w:val="both"/>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4"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2F1626" w14:textId="6D9B3E28" w:rsidR="004F77B5" w:rsidRPr="00436CA9" w:rsidRDefault="004F77B5" w:rsidP="005D714B">
      <w:pPr>
        <w:pStyle w:val="ListParagraph"/>
        <w:numPr>
          <w:ilvl w:val="0"/>
          <w:numId w:val="3"/>
        </w:numPr>
        <w:spacing w:after="120" w:line="360" w:lineRule="auto"/>
        <w:ind w:hanging="357"/>
        <w:contextualSpacing w:val="0"/>
        <w:jc w:val="both"/>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5"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4D333DF7" w14:textId="05EAAAD3" w:rsidR="004F77B5" w:rsidRPr="00436CA9" w:rsidRDefault="003A481C" w:rsidP="005D714B">
      <w:pPr>
        <w:pStyle w:val="ListParagraph"/>
        <w:numPr>
          <w:ilvl w:val="0"/>
          <w:numId w:val="3"/>
        </w:numPr>
        <w:spacing w:after="120" w:line="360" w:lineRule="auto"/>
        <w:ind w:hanging="357"/>
        <w:contextualSpacing w:val="0"/>
        <w:jc w:val="both"/>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3D548DD" w14:textId="3B719E5E" w:rsidR="004F77B5" w:rsidRPr="003A481C" w:rsidRDefault="004F77B5" w:rsidP="005D714B">
      <w:pPr>
        <w:pStyle w:val="ListParagraph"/>
        <w:numPr>
          <w:ilvl w:val="1"/>
          <w:numId w:val="3"/>
        </w:numPr>
        <w:spacing w:after="120" w:line="360" w:lineRule="auto"/>
        <w:ind w:hanging="357"/>
        <w:contextualSpacing w:val="0"/>
        <w:jc w:val="both"/>
        <w:rPr>
          <w:rFonts w:cs="Arial"/>
          <w:sz w:val="22"/>
          <w:u w:val="single"/>
        </w:rPr>
      </w:pPr>
      <w:hyperlink r:id="rId16" w:history="1">
        <w:r w:rsidRPr="003A481C">
          <w:rPr>
            <w:rStyle w:val="Hyperlink"/>
            <w:rFonts w:cs="Arial"/>
            <w:sz w:val="22"/>
          </w:rPr>
          <w:t>Applying for a job in the HSE</w:t>
        </w:r>
      </w:hyperlink>
    </w:p>
    <w:p w14:paraId="6D8CA77E" w14:textId="32F5B8A7" w:rsidR="004F77B5" w:rsidRPr="003A481C" w:rsidRDefault="004F77B5" w:rsidP="005D714B">
      <w:pPr>
        <w:pStyle w:val="ListParagraph"/>
        <w:numPr>
          <w:ilvl w:val="1"/>
          <w:numId w:val="3"/>
        </w:numPr>
        <w:spacing w:after="120" w:line="360" w:lineRule="auto"/>
        <w:ind w:hanging="357"/>
        <w:contextualSpacing w:val="0"/>
        <w:jc w:val="both"/>
        <w:rPr>
          <w:rFonts w:cs="Arial"/>
          <w:sz w:val="22"/>
          <w:u w:val="single"/>
        </w:rPr>
      </w:pPr>
      <w:hyperlink r:id="rId17" w:history="1">
        <w:r w:rsidRPr="003A481C">
          <w:rPr>
            <w:rStyle w:val="Hyperlink"/>
            <w:rFonts w:cs="Arial"/>
            <w:sz w:val="22"/>
          </w:rPr>
          <w:t>About interviewing in the HSE</w:t>
        </w:r>
      </w:hyperlink>
    </w:p>
    <w:p w14:paraId="27BAA031" w14:textId="32D120D8" w:rsidR="004F77B5" w:rsidRPr="003A481C" w:rsidRDefault="004F77B5" w:rsidP="005D714B">
      <w:pPr>
        <w:pStyle w:val="ListParagraph"/>
        <w:numPr>
          <w:ilvl w:val="1"/>
          <w:numId w:val="3"/>
        </w:numPr>
        <w:spacing w:after="120" w:line="360" w:lineRule="auto"/>
        <w:ind w:hanging="357"/>
        <w:contextualSpacing w:val="0"/>
        <w:jc w:val="both"/>
        <w:rPr>
          <w:rStyle w:val="Hyperlink"/>
          <w:rFonts w:cs="Arial"/>
          <w:color w:val="auto"/>
          <w:sz w:val="22"/>
        </w:rPr>
      </w:pPr>
      <w:hyperlink r:id="rId18" w:history="1">
        <w:r w:rsidRPr="003A481C">
          <w:rPr>
            <w:rStyle w:val="Hyperlink"/>
            <w:rFonts w:cs="Arial"/>
            <w:sz w:val="22"/>
          </w:rPr>
          <w:t>Practising for an Interview in the HSE</w:t>
        </w:r>
      </w:hyperlink>
    </w:p>
    <w:p w14:paraId="17D88646" w14:textId="1895F138" w:rsidR="00CA1A29" w:rsidRPr="00436CA9" w:rsidRDefault="00CA1A29" w:rsidP="005D714B">
      <w:pPr>
        <w:spacing w:after="120" w:line="360" w:lineRule="auto"/>
        <w:jc w:val="both"/>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69D96D10" w14:textId="71A6DA9F" w:rsidR="004F77B5" w:rsidRPr="00436CA9" w:rsidRDefault="000858B5" w:rsidP="005D714B">
      <w:pPr>
        <w:spacing w:after="120" w:line="360" w:lineRule="auto"/>
        <w:jc w:val="both"/>
        <w:rPr>
          <w:rFonts w:cs="Arial"/>
          <w:sz w:val="22"/>
        </w:rPr>
      </w:pPr>
      <w:r w:rsidRPr="00436CA9">
        <w:rPr>
          <w:rFonts w:cs="Arial"/>
          <w:sz w:val="22"/>
        </w:rPr>
        <w:t xml:space="preserve">Sign </w:t>
      </w:r>
      <w:r w:rsidR="004F77B5" w:rsidRPr="00436CA9">
        <w:rPr>
          <w:rFonts w:cs="Arial"/>
          <w:sz w:val="22"/>
        </w:rPr>
        <w:t xml:space="preserve">up to the </w:t>
      </w:r>
      <w:hyperlink r:id="rId19"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20"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176334FC" w14:textId="589DAC4D" w:rsidR="00583D05" w:rsidRPr="003A481C" w:rsidRDefault="00583D05" w:rsidP="005D714B">
      <w:pPr>
        <w:pStyle w:val="Heading1"/>
        <w:shd w:val="clear" w:color="auto" w:fill="E2EAE7"/>
        <w:spacing w:after="240"/>
        <w:jc w:val="both"/>
        <w:rPr>
          <w:rFonts w:eastAsia="Times New Roman"/>
          <w:b w:val="0"/>
          <w:color w:val="000000" w:themeColor="text1"/>
          <w:sz w:val="22"/>
          <w:szCs w:val="22"/>
          <w:lang w:val="en-GB" w:eastAsia="zh-CN"/>
        </w:rPr>
      </w:pPr>
      <w:bookmarkStart w:id="5" w:name="_Toc213318238"/>
      <w:r w:rsidRPr="003A481C">
        <w:rPr>
          <w:rFonts w:eastAsia="Times New Roman"/>
          <w:b w:val="0"/>
          <w:color w:val="000000" w:themeColor="text1"/>
          <w:sz w:val="22"/>
          <w:szCs w:val="22"/>
          <w:lang w:val="en-GB" w:eastAsia="zh-CN"/>
        </w:rPr>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7838DA50" w14:textId="09D43D01" w:rsidR="00DE0249" w:rsidRPr="00436CA9" w:rsidRDefault="003A481C" w:rsidP="005D714B">
      <w:pPr>
        <w:autoSpaceDE w:val="0"/>
        <w:autoSpaceDN w:val="0"/>
        <w:adjustRightInd w:val="0"/>
        <w:spacing w:after="120" w:line="360" w:lineRule="auto"/>
        <w:jc w:val="both"/>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3468455" w14:textId="69E2C1B0" w:rsidR="00DE0249" w:rsidRPr="00436CA9" w:rsidRDefault="00DE0249" w:rsidP="005D714B">
      <w:pPr>
        <w:autoSpaceDE w:val="0"/>
        <w:autoSpaceDN w:val="0"/>
        <w:adjustRightInd w:val="0"/>
        <w:spacing w:after="120" w:line="360" w:lineRule="auto"/>
        <w:jc w:val="both"/>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A33F5C" w14:textId="48853DD0" w:rsidR="00DE0249" w:rsidRPr="00436CA9" w:rsidRDefault="00DE0249" w:rsidP="005D714B">
      <w:pPr>
        <w:autoSpaceDE w:val="0"/>
        <w:autoSpaceDN w:val="0"/>
        <w:adjustRightInd w:val="0"/>
        <w:spacing w:after="120" w:line="360" w:lineRule="auto"/>
        <w:jc w:val="both"/>
        <w:rPr>
          <w:rFonts w:cs="Arial"/>
          <w:color w:val="000000"/>
          <w:sz w:val="22"/>
        </w:rPr>
      </w:pPr>
      <w:r w:rsidRPr="00436CA9">
        <w:rPr>
          <w:rFonts w:cs="Arial"/>
          <w:color w:val="000000"/>
          <w:sz w:val="22"/>
        </w:rPr>
        <w:t>If you</w:t>
      </w:r>
      <w:r w:rsidR="00445984" w:rsidRPr="00436CA9">
        <w:rPr>
          <w:rFonts w:cs="Arial"/>
          <w:color w:val="000000"/>
          <w:sz w:val="22"/>
        </w:rPr>
        <w:t xml:space="preserve"> tell </w:t>
      </w:r>
      <w:proofErr w:type="gramStart"/>
      <w:r w:rsidR="00445984" w:rsidRPr="00436CA9">
        <w:rPr>
          <w:rFonts w:cs="Arial"/>
          <w:color w:val="000000"/>
          <w:sz w:val="22"/>
        </w:rPr>
        <w:t>us</w:t>
      </w:r>
      <w:proofErr w:type="gramEnd"/>
      <w:r w:rsidR="00445984" w:rsidRPr="00436CA9">
        <w:rPr>
          <w:rFonts w:cs="Arial"/>
          <w:color w:val="000000"/>
          <w:sz w:val="22"/>
        </w:rPr>
        <w:t xml:space="preserve">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48AB2311" w14:textId="7EB8A029" w:rsidR="007704C4" w:rsidRPr="00436CA9" w:rsidRDefault="007704C4" w:rsidP="005D714B">
      <w:pPr>
        <w:spacing w:after="120" w:line="360" w:lineRule="auto"/>
        <w:jc w:val="both"/>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0059BB21" w14:textId="0BBF9423" w:rsidR="004D5483" w:rsidRPr="003A481C" w:rsidRDefault="004D5483" w:rsidP="005D714B">
      <w:pPr>
        <w:pStyle w:val="Heading1"/>
        <w:shd w:val="clear" w:color="auto" w:fill="E2EAE7"/>
        <w:spacing w:after="240"/>
        <w:jc w:val="both"/>
        <w:rPr>
          <w:rFonts w:eastAsia="Times New Roman"/>
          <w:b w:val="0"/>
          <w:color w:val="000000" w:themeColor="text1"/>
          <w:sz w:val="22"/>
          <w:szCs w:val="22"/>
          <w:lang w:val="en-GB" w:eastAsia="zh-CN"/>
        </w:rPr>
      </w:pPr>
      <w:bookmarkStart w:id="6" w:name="_Toc213318239"/>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261B1C1F" w14:textId="7C9C556E" w:rsidR="005E4124" w:rsidRPr="00436CA9" w:rsidRDefault="007704C4" w:rsidP="005D714B">
      <w:pPr>
        <w:autoSpaceDE w:val="0"/>
        <w:autoSpaceDN w:val="0"/>
        <w:adjustRightInd w:val="0"/>
        <w:spacing w:after="120" w:line="360" w:lineRule="auto"/>
        <w:jc w:val="both"/>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w:t>
      </w:r>
      <w:r w:rsidR="007A38FF" w:rsidRPr="00436CA9">
        <w:rPr>
          <w:rFonts w:cs="Arial"/>
          <w:color w:val="000000"/>
          <w:sz w:val="22"/>
        </w:rPr>
        <w:lastRenderedPageBreak/>
        <w:t>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31F24325" w14:textId="071882D5" w:rsidR="004D5483" w:rsidRPr="00436CA9" w:rsidRDefault="00125EBD" w:rsidP="005D714B">
      <w:pPr>
        <w:pStyle w:val="Heading1"/>
        <w:shd w:val="clear" w:color="auto" w:fill="E2EAE7"/>
        <w:spacing w:after="240"/>
        <w:jc w:val="both"/>
        <w:rPr>
          <w:rFonts w:eastAsia="Times New Roman"/>
          <w:b w:val="0"/>
          <w:color w:val="000000" w:themeColor="text1"/>
          <w:sz w:val="22"/>
          <w:szCs w:val="22"/>
          <w:lang w:val="en-GB" w:eastAsia="zh-CN"/>
        </w:rPr>
      </w:pPr>
      <w:bookmarkStart w:id="7" w:name="_Toc21331824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2DC0B780" w14:textId="522CDA4A" w:rsidR="00DF0EE6" w:rsidRPr="00E95CA5" w:rsidRDefault="00DF0EE6" w:rsidP="005D714B">
      <w:pPr>
        <w:pStyle w:val="ListParagraph"/>
        <w:autoSpaceDE w:val="0"/>
        <w:autoSpaceDN w:val="0"/>
        <w:adjustRightInd w:val="0"/>
        <w:spacing w:after="120" w:line="360" w:lineRule="auto"/>
        <w:ind w:left="0"/>
        <w:contextualSpacing w:val="0"/>
        <w:jc w:val="both"/>
        <w:rPr>
          <w:rFonts w:cs="Arial"/>
          <w:sz w:val="22"/>
        </w:rPr>
      </w:pPr>
      <w:r w:rsidRPr="00E95CA5">
        <w:rPr>
          <w:rFonts w:cs="Arial"/>
          <w:sz w:val="22"/>
        </w:rPr>
        <w:t xml:space="preserve">What </w:t>
      </w:r>
      <w:r w:rsidR="003A481C" w:rsidRPr="00E95CA5">
        <w:rPr>
          <w:rFonts w:cs="Arial"/>
          <w:sz w:val="22"/>
        </w:rPr>
        <w:t>is a p</w:t>
      </w:r>
      <w:r w:rsidRPr="00E95CA5">
        <w:rPr>
          <w:rFonts w:cs="Arial"/>
          <w:sz w:val="22"/>
        </w:rPr>
        <w:t>anel?</w:t>
      </w:r>
    </w:p>
    <w:p w14:paraId="3A5C2F05" w14:textId="5773B97C" w:rsidR="00EB02F1" w:rsidRPr="00E95CA5" w:rsidRDefault="002A0CB6" w:rsidP="005D714B">
      <w:pPr>
        <w:pStyle w:val="ListParagraph"/>
        <w:spacing w:after="120" w:line="360" w:lineRule="auto"/>
        <w:ind w:left="0"/>
        <w:contextualSpacing w:val="0"/>
        <w:jc w:val="both"/>
        <w:rPr>
          <w:rFonts w:cs="Arial"/>
          <w:sz w:val="22"/>
        </w:rPr>
      </w:pPr>
      <w:r w:rsidRPr="00E95CA5">
        <w:rPr>
          <w:rFonts w:cs="Arial"/>
          <w:sz w:val="22"/>
        </w:rPr>
        <w:t xml:space="preserve">A panel is a list of candidates who have been successful at interview, ranked in order of merit. </w:t>
      </w:r>
      <w:r w:rsidR="003A481C" w:rsidRPr="00E95CA5">
        <w:rPr>
          <w:rFonts w:cs="Arial"/>
          <w:sz w:val="22"/>
        </w:rPr>
        <w:t>We place t</w:t>
      </w:r>
      <w:r w:rsidRPr="00E95CA5">
        <w:rPr>
          <w:rFonts w:cs="Arial"/>
          <w:sz w:val="22"/>
        </w:rPr>
        <w:t xml:space="preserve">he highest-scoring candidate first on the </w:t>
      </w:r>
      <w:proofErr w:type="gramStart"/>
      <w:r w:rsidRPr="00E95CA5">
        <w:rPr>
          <w:rFonts w:cs="Arial"/>
          <w:sz w:val="22"/>
        </w:rPr>
        <w:t>panel, and</w:t>
      </w:r>
      <w:proofErr w:type="gramEnd"/>
      <w:r w:rsidRPr="00E95CA5">
        <w:rPr>
          <w:rFonts w:cs="Arial"/>
          <w:sz w:val="22"/>
        </w:rPr>
        <w:t xml:space="preserve"> </w:t>
      </w:r>
      <w:r w:rsidR="003F71B6" w:rsidRPr="00E95CA5">
        <w:rPr>
          <w:rFonts w:cs="Arial"/>
          <w:sz w:val="22"/>
        </w:rPr>
        <w:t xml:space="preserve">offer </w:t>
      </w:r>
      <w:r w:rsidRPr="00E95CA5">
        <w:rPr>
          <w:rFonts w:cs="Arial"/>
          <w:sz w:val="22"/>
        </w:rPr>
        <w:t xml:space="preserve">subsequent vacancies in order of merit. If the first candidate declines the </w:t>
      </w:r>
      <w:r w:rsidR="005C170F" w:rsidRPr="00E95CA5">
        <w:rPr>
          <w:rFonts w:eastAsia="Times New Roman" w:cs="Arial"/>
          <w:bCs/>
          <w:sz w:val="22"/>
          <w:lang w:eastAsia="en-IE"/>
        </w:rPr>
        <w:t xml:space="preserve">conditional </w:t>
      </w:r>
      <w:r w:rsidRPr="00E95CA5">
        <w:rPr>
          <w:rFonts w:cs="Arial"/>
          <w:sz w:val="22"/>
        </w:rPr>
        <w:t xml:space="preserve">job offer, </w:t>
      </w:r>
      <w:r w:rsidR="003F71B6" w:rsidRPr="00E95CA5">
        <w:rPr>
          <w:rFonts w:cs="Arial"/>
          <w:sz w:val="22"/>
        </w:rPr>
        <w:t xml:space="preserve">we offer it </w:t>
      </w:r>
      <w:r w:rsidRPr="00E95CA5">
        <w:rPr>
          <w:rFonts w:cs="Arial"/>
          <w:sz w:val="22"/>
        </w:rPr>
        <w:t xml:space="preserve">to the second candidate, and so on. Panels remain active for at least one year </w:t>
      </w:r>
      <w:r w:rsidR="003F71B6" w:rsidRPr="00E95CA5">
        <w:rPr>
          <w:rFonts w:cs="Arial"/>
          <w:sz w:val="22"/>
        </w:rPr>
        <w:t>and can extend them.</w:t>
      </w:r>
    </w:p>
    <w:p w14:paraId="51F8C81B" w14:textId="3CE0BDBB" w:rsidR="00DF0EE6" w:rsidRPr="00125EBD" w:rsidRDefault="00DF0EE6" w:rsidP="005D714B">
      <w:pPr>
        <w:pStyle w:val="Heading1"/>
        <w:shd w:val="clear" w:color="auto" w:fill="E2EAE7"/>
        <w:spacing w:after="240"/>
        <w:jc w:val="both"/>
        <w:rPr>
          <w:rFonts w:eastAsia="Times New Roman"/>
          <w:b w:val="0"/>
          <w:color w:val="000000" w:themeColor="text1"/>
          <w:sz w:val="22"/>
          <w:szCs w:val="22"/>
          <w:lang w:val="en-GB" w:eastAsia="zh-CN"/>
        </w:rPr>
      </w:pPr>
      <w:bookmarkStart w:id="8" w:name="_Toc213318241"/>
      <w:r w:rsidRPr="00125EBD">
        <w:rPr>
          <w:rFonts w:eastAsia="Times New Roman"/>
          <w:b w:val="0"/>
          <w:color w:val="000000" w:themeColor="text1"/>
          <w:sz w:val="22"/>
          <w:szCs w:val="22"/>
          <w:lang w:val="en-GB" w:eastAsia="zh-CN"/>
        </w:rPr>
        <w:t>Marking System</w:t>
      </w:r>
      <w:bookmarkEnd w:id="8"/>
    </w:p>
    <w:p w14:paraId="502194C4" w14:textId="3FD059B5" w:rsidR="00DF0EE6" w:rsidRPr="00436CA9" w:rsidRDefault="00DF0EE6" w:rsidP="005D714B">
      <w:pPr>
        <w:autoSpaceDE w:val="0"/>
        <w:autoSpaceDN w:val="0"/>
        <w:adjustRightInd w:val="0"/>
        <w:spacing w:after="120" w:line="360" w:lineRule="auto"/>
        <w:jc w:val="both"/>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45C873D5" w14:textId="2C41BDEE" w:rsidR="00DF0EE6" w:rsidRPr="00436CA9" w:rsidRDefault="00DF0EE6" w:rsidP="005D714B">
      <w:pPr>
        <w:autoSpaceDE w:val="0"/>
        <w:autoSpaceDN w:val="0"/>
        <w:adjustRightInd w:val="0"/>
        <w:spacing w:after="120" w:line="360" w:lineRule="auto"/>
        <w:jc w:val="both"/>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 xml:space="preserve">We will </w:t>
      </w:r>
      <w:proofErr w:type="gramStart"/>
      <w:r w:rsidR="00125EBD">
        <w:rPr>
          <w:rFonts w:cs="Arial"/>
          <w:color w:val="000000"/>
          <w:sz w:val="22"/>
        </w:rPr>
        <w:t>chooses</w:t>
      </w:r>
      <w:proofErr w:type="gramEnd"/>
      <w:r w:rsidR="00125EBD">
        <w:rPr>
          <w:rFonts w:cs="Arial"/>
          <w:color w:val="000000"/>
          <w:sz w:val="22"/>
        </w:rPr>
        <w:t xml:space="preserve">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6FBFB5D3" w14:textId="49850A67" w:rsidR="00125EBD" w:rsidRDefault="00DF0EE6" w:rsidP="005D714B">
      <w:pPr>
        <w:autoSpaceDE w:val="0"/>
        <w:autoSpaceDN w:val="0"/>
        <w:adjustRightInd w:val="0"/>
        <w:spacing w:after="120" w:line="360" w:lineRule="auto"/>
        <w:jc w:val="both"/>
        <w:rPr>
          <w:rFonts w:cs="Arial"/>
          <w:color w:val="000000"/>
          <w:sz w:val="22"/>
        </w:rPr>
      </w:pPr>
      <w:r w:rsidRPr="00436CA9">
        <w:rPr>
          <w:rFonts w:cs="Arial"/>
          <w:color w:val="000000"/>
          <w:sz w:val="22"/>
        </w:rPr>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17C19B7C" w14:textId="77777777" w:rsidR="00125EBD" w:rsidRDefault="00DF0EE6" w:rsidP="005D714B">
      <w:pPr>
        <w:autoSpaceDE w:val="0"/>
        <w:autoSpaceDN w:val="0"/>
        <w:adjustRightInd w:val="0"/>
        <w:spacing w:after="120" w:line="360" w:lineRule="auto"/>
        <w:jc w:val="both"/>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5EA2731B" w14:textId="272B3181" w:rsidR="00DF0EE6" w:rsidRPr="00436CA9" w:rsidRDefault="00125EBD" w:rsidP="005D714B">
      <w:pPr>
        <w:autoSpaceDE w:val="0"/>
        <w:autoSpaceDN w:val="0"/>
        <w:adjustRightInd w:val="0"/>
        <w:spacing w:after="120" w:line="360" w:lineRule="auto"/>
        <w:jc w:val="both"/>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D467B4" w14:textId="64736C84" w:rsidR="005B6841" w:rsidRPr="00436CA9" w:rsidRDefault="000D0896" w:rsidP="005D714B">
      <w:pPr>
        <w:autoSpaceDE w:val="0"/>
        <w:autoSpaceDN w:val="0"/>
        <w:adjustRightInd w:val="0"/>
        <w:spacing w:after="120" w:line="360" w:lineRule="auto"/>
        <w:jc w:val="both"/>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37ABB984" w14:textId="32FF1866" w:rsidR="00DF0EE6" w:rsidRDefault="00125EBD" w:rsidP="005D714B">
      <w:pPr>
        <w:spacing w:after="120" w:line="360" w:lineRule="auto"/>
        <w:jc w:val="both"/>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7F57C7C9" w14:textId="33AF1BE1" w:rsidR="009646AB" w:rsidRDefault="009646AB" w:rsidP="005D714B">
      <w:pPr>
        <w:jc w:val="both"/>
        <w:rPr>
          <w:rFonts w:cs="Arial"/>
          <w:sz w:val="22"/>
        </w:rPr>
      </w:pPr>
      <w:r>
        <w:rPr>
          <w:rFonts w:cs="Arial"/>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3C38DBE1" w14:textId="77777777" w:rsidTr="000D0896">
        <w:trPr>
          <w:cantSplit/>
          <w:trHeight w:val="474"/>
        </w:trPr>
        <w:tc>
          <w:tcPr>
            <w:tcW w:w="9322" w:type="dxa"/>
            <w:gridSpan w:val="4"/>
            <w:shd w:val="clear" w:color="auto" w:fill="E2EAE7"/>
            <w:vAlign w:val="center"/>
          </w:tcPr>
          <w:p w14:paraId="49A43959" w14:textId="30EFC73D" w:rsidR="000D0896" w:rsidRPr="00436CA9" w:rsidRDefault="000D0896" w:rsidP="005D714B">
            <w:pPr>
              <w:spacing w:after="120" w:line="360" w:lineRule="auto"/>
              <w:jc w:val="both"/>
              <w:rPr>
                <w:rFonts w:cs="Arial"/>
                <w:sz w:val="22"/>
              </w:rPr>
            </w:pPr>
            <w:r w:rsidRPr="00436CA9">
              <w:rPr>
                <w:rFonts w:cs="Arial"/>
                <w:sz w:val="22"/>
              </w:rPr>
              <w:lastRenderedPageBreak/>
              <w:t>Scoring Guide</w:t>
            </w:r>
          </w:p>
        </w:tc>
      </w:tr>
      <w:tr w:rsidR="000D0896" w:rsidRPr="00436CA9" w14:paraId="32FA703B" w14:textId="77777777" w:rsidTr="003C75C7">
        <w:trPr>
          <w:trHeight w:val="1343"/>
        </w:trPr>
        <w:tc>
          <w:tcPr>
            <w:tcW w:w="1980" w:type="dxa"/>
            <w:vAlign w:val="center"/>
          </w:tcPr>
          <w:p w14:paraId="6C582AB1" w14:textId="77777777" w:rsidR="000D0896" w:rsidRPr="00436CA9" w:rsidRDefault="000D0896" w:rsidP="005D714B">
            <w:pPr>
              <w:spacing w:after="120" w:line="360" w:lineRule="auto"/>
              <w:jc w:val="both"/>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D6AADFB" w14:textId="77777777" w:rsidR="000D0896" w:rsidRPr="00436CA9" w:rsidRDefault="000D0896" w:rsidP="005D714B">
            <w:pPr>
              <w:spacing w:after="120" w:line="360" w:lineRule="auto"/>
              <w:jc w:val="both"/>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50A13C64" w14:textId="79BB3969" w:rsidR="000D0896" w:rsidRPr="00436CA9" w:rsidRDefault="000D0896" w:rsidP="005D714B">
            <w:pPr>
              <w:spacing w:after="120" w:line="360" w:lineRule="auto"/>
              <w:jc w:val="both"/>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5496A9BC" w14:textId="1E967193" w:rsidR="000D0896" w:rsidRPr="00436CA9" w:rsidRDefault="000D0896" w:rsidP="005D714B">
            <w:pPr>
              <w:spacing w:after="120" w:line="360" w:lineRule="auto"/>
              <w:jc w:val="both"/>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65D29E0B" w14:textId="77777777" w:rsidTr="000D0896">
        <w:trPr>
          <w:cantSplit/>
          <w:trHeight w:val="356"/>
        </w:trPr>
        <w:tc>
          <w:tcPr>
            <w:tcW w:w="1980" w:type="dxa"/>
            <w:shd w:val="clear" w:color="auto" w:fill="E2EAE7"/>
            <w:vAlign w:val="center"/>
          </w:tcPr>
          <w:p w14:paraId="4CB06698" w14:textId="77777777" w:rsidR="000D0896" w:rsidRPr="00436CA9" w:rsidRDefault="000D0896" w:rsidP="005D714B">
            <w:pPr>
              <w:spacing w:after="120" w:line="360" w:lineRule="auto"/>
              <w:jc w:val="both"/>
              <w:rPr>
                <w:rFonts w:cs="Arial"/>
                <w:sz w:val="22"/>
              </w:rPr>
            </w:pPr>
            <w:r w:rsidRPr="00436CA9">
              <w:rPr>
                <w:rFonts w:cs="Arial"/>
                <w:sz w:val="22"/>
              </w:rPr>
              <w:t>1 – 39</w:t>
            </w:r>
          </w:p>
        </w:tc>
        <w:tc>
          <w:tcPr>
            <w:tcW w:w="2693" w:type="dxa"/>
            <w:shd w:val="clear" w:color="auto" w:fill="E2EAE7"/>
            <w:vAlign w:val="center"/>
          </w:tcPr>
          <w:p w14:paraId="265CA2EC" w14:textId="77777777" w:rsidR="000D0896" w:rsidRPr="00436CA9" w:rsidRDefault="000D0896" w:rsidP="005D714B">
            <w:pPr>
              <w:spacing w:after="120" w:line="360" w:lineRule="auto"/>
              <w:jc w:val="both"/>
              <w:rPr>
                <w:rFonts w:cs="Arial"/>
                <w:sz w:val="22"/>
              </w:rPr>
            </w:pPr>
            <w:r w:rsidRPr="00436CA9">
              <w:rPr>
                <w:rFonts w:cs="Arial"/>
                <w:sz w:val="22"/>
              </w:rPr>
              <w:t>40 - 69</w:t>
            </w:r>
          </w:p>
        </w:tc>
        <w:tc>
          <w:tcPr>
            <w:tcW w:w="2126" w:type="dxa"/>
            <w:shd w:val="clear" w:color="auto" w:fill="E2EAE7"/>
            <w:vAlign w:val="center"/>
          </w:tcPr>
          <w:p w14:paraId="4AE2F912" w14:textId="77777777" w:rsidR="000D0896" w:rsidRPr="00436CA9" w:rsidRDefault="000D0896" w:rsidP="005D714B">
            <w:pPr>
              <w:spacing w:after="120" w:line="360" w:lineRule="auto"/>
              <w:jc w:val="both"/>
              <w:rPr>
                <w:rFonts w:cs="Arial"/>
                <w:sz w:val="22"/>
              </w:rPr>
            </w:pPr>
            <w:r w:rsidRPr="00436CA9">
              <w:rPr>
                <w:rFonts w:cs="Arial"/>
                <w:sz w:val="22"/>
              </w:rPr>
              <w:t>70- 89</w:t>
            </w:r>
          </w:p>
        </w:tc>
        <w:tc>
          <w:tcPr>
            <w:tcW w:w="2523" w:type="dxa"/>
            <w:shd w:val="clear" w:color="auto" w:fill="E2EAE7"/>
            <w:vAlign w:val="center"/>
          </w:tcPr>
          <w:p w14:paraId="007A105E" w14:textId="77777777" w:rsidR="000D0896" w:rsidRPr="00436CA9" w:rsidRDefault="000D0896" w:rsidP="005D714B">
            <w:pPr>
              <w:spacing w:after="120" w:line="360" w:lineRule="auto"/>
              <w:jc w:val="both"/>
              <w:rPr>
                <w:rFonts w:cs="Arial"/>
                <w:sz w:val="22"/>
              </w:rPr>
            </w:pPr>
            <w:r w:rsidRPr="00436CA9">
              <w:rPr>
                <w:rFonts w:cs="Arial"/>
                <w:sz w:val="22"/>
              </w:rPr>
              <w:t>90 - 100</w:t>
            </w:r>
          </w:p>
        </w:tc>
      </w:tr>
    </w:tbl>
    <w:p w14:paraId="29F3BD06" w14:textId="77777777" w:rsidR="00125EBD" w:rsidRDefault="00125EBD" w:rsidP="005D714B">
      <w:pPr>
        <w:spacing w:after="120" w:line="360" w:lineRule="auto"/>
        <w:jc w:val="both"/>
        <w:rPr>
          <w:rFonts w:cs="Arial"/>
          <w:sz w:val="22"/>
        </w:rPr>
      </w:pPr>
    </w:p>
    <w:p w14:paraId="3D66FE55" w14:textId="5C9E008F" w:rsidR="00A06C0A" w:rsidRPr="00436CA9" w:rsidRDefault="005B6841" w:rsidP="005D714B">
      <w:pPr>
        <w:spacing w:after="120" w:line="360" w:lineRule="auto"/>
        <w:jc w:val="both"/>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7BF73C0B" w14:textId="2A1A0FC8" w:rsidR="000D0896" w:rsidRPr="00436CA9" w:rsidRDefault="000D0896" w:rsidP="005D714B">
      <w:pPr>
        <w:pStyle w:val="Heading1"/>
        <w:shd w:val="clear" w:color="auto" w:fill="E2EAE7"/>
        <w:spacing w:after="240"/>
        <w:jc w:val="both"/>
        <w:rPr>
          <w:rFonts w:eastAsia="Times New Roman"/>
          <w:b w:val="0"/>
          <w:color w:val="000000" w:themeColor="text1"/>
          <w:sz w:val="22"/>
          <w:szCs w:val="22"/>
          <w:lang w:val="en-GB" w:eastAsia="zh-CN"/>
        </w:rPr>
      </w:pPr>
      <w:bookmarkStart w:id="9" w:name="_Toc213318242"/>
      <w:r w:rsidRPr="00436CA9">
        <w:rPr>
          <w:rFonts w:eastAsia="Times New Roman"/>
          <w:b w:val="0"/>
          <w:color w:val="000000" w:themeColor="text1"/>
          <w:sz w:val="22"/>
          <w:szCs w:val="22"/>
          <w:lang w:val="en-GB" w:eastAsia="zh-CN"/>
        </w:rPr>
        <w:t>Future panels</w:t>
      </w:r>
      <w:bookmarkEnd w:id="9"/>
    </w:p>
    <w:p w14:paraId="026863B7" w14:textId="5451F3AF" w:rsidR="0016327E" w:rsidRPr="00E95CA5" w:rsidRDefault="0016327E" w:rsidP="005D714B">
      <w:pPr>
        <w:pStyle w:val="ListParagraph"/>
        <w:spacing w:after="120" w:line="360" w:lineRule="auto"/>
        <w:ind w:left="0"/>
        <w:contextualSpacing w:val="0"/>
        <w:jc w:val="both"/>
        <w:rPr>
          <w:rFonts w:eastAsia="Times New Roman" w:cs="Arial"/>
          <w:sz w:val="22"/>
          <w:lang w:eastAsia="en-IE"/>
        </w:rPr>
      </w:pPr>
      <w:r w:rsidRPr="00E95CA5">
        <w:rPr>
          <w:rFonts w:eastAsia="Times New Roman" w:cs="Arial"/>
          <w:sz w:val="22"/>
          <w:lang w:eastAsia="en-IE"/>
        </w:rPr>
        <w:t xml:space="preserve">The HSE may contact all available successful candidates if the panels are exhausted. </w:t>
      </w:r>
      <w:r w:rsidR="009646AB" w:rsidRPr="00E95CA5">
        <w:rPr>
          <w:rFonts w:eastAsia="Times New Roman" w:cs="Arial"/>
          <w:sz w:val="22"/>
          <w:lang w:eastAsia="en-IE"/>
        </w:rPr>
        <w:t>We may extend t</w:t>
      </w:r>
      <w:r w:rsidRPr="00E95CA5">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3CBBD8E1" w14:textId="134D06CA" w:rsidR="004D5483" w:rsidRPr="00436CA9" w:rsidRDefault="005260F8" w:rsidP="005D714B">
      <w:pPr>
        <w:pStyle w:val="Heading1"/>
        <w:shd w:val="clear" w:color="auto" w:fill="E2EAE7"/>
        <w:spacing w:after="240"/>
        <w:jc w:val="both"/>
        <w:rPr>
          <w:rFonts w:eastAsia="Times New Roman"/>
          <w:b w:val="0"/>
          <w:color w:val="000000" w:themeColor="text1"/>
          <w:sz w:val="22"/>
          <w:szCs w:val="22"/>
          <w:lang w:val="en-GB" w:eastAsia="zh-CN"/>
        </w:rPr>
      </w:pPr>
      <w:bookmarkStart w:id="10" w:name="_Toc213318243"/>
      <w:r w:rsidRPr="00436CA9">
        <w:rPr>
          <w:rFonts w:eastAsia="Times New Roman"/>
          <w:b w:val="0"/>
          <w:color w:val="000000" w:themeColor="text1"/>
          <w:sz w:val="22"/>
          <w:szCs w:val="22"/>
          <w:lang w:val="en-GB" w:eastAsia="zh-CN"/>
        </w:rPr>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0D620F8A" w14:textId="30DAE709" w:rsidR="004D5483" w:rsidRPr="00436CA9" w:rsidRDefault="0016327E" w:rsidP="005D714B">
      <w:pPr>
        <w:spacing w:after="120" w:line="360" w:lineRule="auto"/>
        <w:jc w:val="both"/>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6691182A" w14:textId="778B16F3" w:rsidR="004D5483" w:rsidRPr="00436CA9" w:rsidRDefault="00774BFC" w:rsidP="005D714B">
      <w:pPr>
        <w:pStyle w:val="Heading1"/>
        <w:shd w:val="clear" w:color="auto" w:fill="E2EAE7"/>
        <w:spacing w:after="240"/>
        <w:jc w:val="both"/>
        <w:rPr>
          <w:rFonts w:eastAsia="Times New Roman"/>
          <w:b w:val="0"/>
          <w:color w:val="000000" w:themeColor="text1"/>
          <w:sz w:val="22"/>
          <w:szCs w:val="22"/>
          <w:lang w:val="en-GB" w:eastAsia="zh-CN"/>
        </w:rPr>
      </w:pPr>
      <w:bookmarkStart w:id="11" w:name="_Toc21331824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55279E25" w14:textId="126C1E97" w:rsidR="00774BFC" w:rsidRPr="00436CA9" w:rsidRDefault="0016327E" w:rsidP="005D714B">
      <w:pPr>
        <w:spacing w:after="120" w:line="360" w:lineRule="auto"/>
        <w:jc w:val="both"/>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24C7F19C" w14:textId="4B3E5A47" w:rsidR="004D5483" w:rsidRPr="00436CA9" w:rsidRDefault="00AD3D3D" w:rsidP="005D714B">
      <w:pPr>
        <w:pStyle w:val="Heading1"/>
        <w:shd w:val="clear" w:color="auto" w:fill="E2EAE7"/>
        <w:spacing w:after="240"/>
        <w:jc w:val="both"/>
        <w:rPr>
          <w:rFonts w:eastAsia="Times New Roman"/>
          <w:b w:val="0"/>
          <w:color w:val="000000" w:themeColor="text1"/>
          <w:sz w:val="22"/>
          <w:szCs w:val="22"/>
          <w:lang w:val="en-GB" w:eastAsia="zh-CN"/>
        </w:rPr>
      </w:pPr>
      <w:bookmarkStart w:id="12" w:name="_Toc21331824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9776490" w14:textId="732BB9A3" w:rsidR="00AD3D3D" w:rsidRPr="00436CA9" w:rsidRDefault="0016327E" w:rsidP="005D714B">
      <w:pPr>
        <w:spacing w:after="120" w:line="360" w:lineRule="auto"/>
        <w:jc w:val="both"/>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38CC7B2E" w14:textId="68B38C4F" w:rsidR="00AD3D3D" w:rsidRPr="00436CA9" w:rsidRDefault="0016327E" w:rsidP="005D714B">
      <w:pPr>
        <w:spacing w:after="120" w:line="360" w:lineRule="auto"/>
        <w:jc w:val="both"/>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w:t>
      </w:r>
      <w:r w:rsidRPr="00436CA9">
        <w:rPr>
          <w:rFonts w:cs="Arial"/>
          <w:sz w:val="22"/>
        </w:rPr>
        <w:lastRenderedPageBreak/>
        <w:t xml:space="preserve">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3325942C" w14:textId="6F7D8BDC" w:rsidR="00AD3D3D" w:rsidRPr="00436CA9" w:rsidRDefault="007704C4" w:rsidP="005D714B">
      <w:pPr>
        <w:spacing w:after="120" w:line="360" w:lineRule="auto"/>
        <w:jc w:val="both"/>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C4F9885" w14:textId="1669D537" w:rsidR="00AD3D3D" w:rsidRPr="00436CA9" w:rsidRDefault="0037769B" w:rsidP="005D714B">
      <w:pPr>
        <w:pStyle w:val="Heading1"/>
        <w:shd w:val="clear" w:color="auto" w:fill="E2EAE7"/>
        <w:spacing w:after="240"/>
        <w:jc w:val="both"/>
        <w:rPr>
          <w:rFonts w:eastAsia="Times New Roman"/>
          <w:b w:val="0"/>
          <w:color w:val="000000" w:themeColor="text1"/>
          <w:sz w:val="22"/>
          <w:szCs w:val="22"/>
          <w:lang w:val="en-GB" w:eastAsia="zh-CN"/>
        </w:rPr>
      </w:pPr>
      <w:bookmarkStart w:id="13" w:name="_Toc21331824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45DCB4C" w14:textId="662155C6" w:rsidR="00AD3D3D" w:rsidRPr="009646AB" w:rsidRDefault="00AD3D3D" w:rsidP="005D714B">
      <w:pPr>
        <w:autoSpaceDE w:val="0"/>
        <w:autoSpaceDN w:val="0"/>
        <w:adjustRightInd w:val="0"/>
        <w:spacing w:after="120" w:line="360" w:lineRule="auto"/>
        <w:jc w:val="both"/>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1" w:history="1">
        <w:r w:rsidR="009646AB" w:rsidRPr="009646AB">
          <w:rPr>
            <w:rStyle w:val="Hyperlink"/>
            <w:rFonts w:cs="Arial"/>
            <w:iCs/>
            <w:sz w:val="22"/>
          </w:rPr>
          <w:t>CPSA website.</w:t>
        </w:r>
      </w:hyperlink>
    </w:p>
    <w:p w14:paraId="5D01FF02" w14:textId="27DF9621" w:rsidR="00AD3D3D" w:rsidRPr="00436CA9" w:rsidRDefault="00AD3D3D" w:rsidP="005D714B">
      <w:pPr>
        <w:autoSpaceDE w:val="0"/>
        <w:autoSpaceDN w:val="0"/>
        <w:adjustRightInd w:val="0"/>
        <w:spacing w:after="120" w:line="360" w:lineRule="auto"/>
        <w:jc w:val="both"/>
        <w:rPr>
          <w:rFonts w:cs="Arial"/>
          <w:iCs/>
          <w:color w:val="000000"/>
          <w:sz w:val="22"/>
        </w:rPr>
      </w:pPr>
      <w:r w:rsidRPr="00436CA9">
        <w:rPr>
          <w:rFonts w:cs="Arial"/>
          <w:iCs/>
          <w:color w:val="000000"/>
          <w:sz w:val="22"/>
        </w:rPr>
        <w:t>Section 7 Review</w:t>
      </w:r>
    </w:p>
    <w:p w14:paraId="3C7BD1A1" w14:textId="71572651" w:rsidR="0016327E" w:rsidRPr="00436CA9" w:rsidRDefault="0016327E" w:rsidP="005D714B">
      <w:pPr>
        <w:spacing w:after="120" w:line="360" w:lineRule="auto"/>
        <w:jc w:val="both"/>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436CA9" w:rsidRDefault="00AD3D3D" w:rsidP="005D714B">
      <w:pPr>
        <w:autoSpaceDE w:val="0"/>
        <w:autoSpaceDN w:val="0"/>
        <w:adjustRightInd w:val="0"/>
        <w:spacing w:after="120" w:line="360" w:lineRule="auto"/>
        <w:jc w:val="both"/>
        <w:rPr>
          <w:rFonts w:cs="Arial"/>
          <w:iCs/>
          <w:color w:val="000000" w:themeColor="text1"/>
          <w:sz w:val="22"/>
        </w:rPr>
      </w:pPr>
      <w:r w:rsidRPr="00436CA9">
        <w:rPr>
          <w:rFonts w:cs="Arial"/>
          <w:iCs/>
          <w:color w:val="000000" w:themeColor="text1"/>
          <w:sz w:val="22"/>
        </w:rPr>
        <w:t>Section 8 Complaint</w:t>
      </w:r>
    </w:p>
    <w:p w14:paraId="15820CA8" w14:textId="77777777" w:rsidR="0016327E" w:rsidRPr="00436CA9" w:rsidRDefault="0016327E" w:rsidP="005D714B">
      <w:pPr>
        <w:spacing w:after="120" w:line="360" w:lineRule="auto"/>
        <w:jc w:val="both"/>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716A9546" w14:textId="3E6B7B9F" w:rsidR="0016327E" w:rsidRPr="00436CA9" w:rsidRDefault="0016327E" w:rsidP="005D714B">
      <w:pPr>
        <w:spacing w:after="120" w:line="360" w:lineRule="auto"/>
        <w:jc w:val="both"/>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134F4055" w14:textId="04E23E2C" w:rsidR="00AD3D3D" w:rsidRPr="00436CA9" w:rsidRDefault="00AD3D3D" w:rsidP="005D714B">
      <w:pPr>
        <w:autoSpaceDE w:val="0"/>
        <w:autoSpaceDN w:val="0"/>
        <w:adjustRightInd w:val="0"/>
        <w:spacing w:after="120" w:line="360" w:lineRule="auto"/>
        <w:jc w:val="both"/>
        <w:rPr>
          <w:rFonts w:cs="Arial"/>
          <w:iCs/>
          <w:color w:val="000000" w:themeColor="text1"/>
          <w:sz w:val="22"/>
        </w:rPr>
      </w:pPr>
      <w:r w:rsidRPr="00436CA9">
        <w:rPr>
          <w:rFonts w:cs="Arial"/>
          <w:iCs/>
          <w:color w:val="000000" w:themeColor="text1"/>
          <w:sz w:val="22"/>
        </w:rPr>
        <w:t>How to submit a request for a review or complaint</w:t>
      </w:r>
    </w:p>
    <w:p w14:paraId="6126DA37" w14:textId="35134F7A" w:rsidR="0016327E" w:rsidRPr="00436CA9" w:rsidRDefault="0016327E" w:rsidP="005D714B">
      <w:pPr>
        <w:spacing w:after="120" w:line="360" w:lineRule="auto"/>
        <w:jc w:val="both"/>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11A5E280" w14:textId="4C6F6639" w:rsidR="00AD3D3D" w:rsidRPr="00436CA9" w:rsidRDefault="00AD3D3D" w:rsidP="005D714B">
      <w:pPr>
        <w:pStyle w:val="ListParagraph"/>
        <w:numPr>
          <w:ilvl w:val="0"/>
          <w:numId w:val="32"/>
        </w:numPr>
        <w:spacing w:after="120" w:line="360" w:lineRule="auto"/>
        <w:contextualSpacing w:val="0"/>
        <w:jc w:val="both"/>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23EF0053" w14:textId="597C4759" w:rsidR="00AD3D3D" w:rsidRPr="00436CA9" w:rsidRDefault="00A06C0A" w:rsidP="005D714B">
      <w:pPr>
        <w:pStyle w:val="ListParagraph"/>
        <w:numPr>
          <w:ilvl w:val="0"/>
          <w:numId w:val="32"/>
        </w:numPr>
        <w:spacing w:after="120" w:line="360" w:lineRule="auto"/>
        <w:ind w:left="714" w:hanging="357"/>
        <w:contextualSpacing w:val="0"/>
        <w:jc w:val="both"/>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2EC2FFE" w14:textId="7B8BBD24" w:rsidR="00AD3D3D" w:rsidRPr="00436CA9" w:rsidRDefault="00AD3D3D" w:rsidP="005D714B">
      <w:pPr>
        <w:pStyle w:val="ListParagraph"/>
        <w:numPr>
          <w:ilvl w:val="0"/>
          <w:numId w:val="32"/>
        </w:numPr>
        <w:spacing w:after="120" w:line="360" w:lineRule="auto"/>
        <w:ind w:left="714" w:hanging="357"/>
        <w:contextualSpacing w:val="0"/>
        <w:jc w:val="both"/>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3347B1A7" w14:textId="33C178B3" w:rsidR="00316603" w:rsidRPr="00436CA9" w:rsidRDefault="00316603" w:rsidP="005D714B">
      <w:pPr>
        <w:spacing w:after="120" w:line="360" w:lineRule="auto"/>
        <w:jc w:val="both"/>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7BDFC06" w14:textId="59C2A923" w:rsidR="00AD3D3D" w:rsidRPr="00436CA9" w:rsidRDefault="00AD3D3D" w:rsidP="005D714B">
      <w:pPr>
        <w:autoSpaceDE w:val="0"/>
        <w:autoSpaceDN w:val="0"/>
        <w:spacing w:after="120" w:line="360" w:lineRule="auto"/>
        <w:jc w:val="both"/>
        <w:rPr>
          <w:rFonts w:cs="Arial"/>
          <w:iCs/>
          <w:sz w:val="22"/>
        </w:rPr>
      </w:pPr>
      <w:r w:rsidRPr="00436CA9">
        <w:rPr>
          <w:rFonts w:cs="Arial"/>
          <w:iCs/>
          <w:sz w:val="22"/>
        </w:rPr>
        <w:t>The process for submitting a request for a review or complaint is as follows:</w:t>
      </w:r>
    </w:p>
    <w:p w14:paraId="14DA2C75" w14:textId="1C4BFC28" w:rsidR="00AD3D3D" w:rsidRPr="00436CA9" w:rsidRDefault="00AD3D3D" w:rsidP="005D714B">
      <w:pPr>
        <w:autoSpaceDE w:val="0"/>
        <w:autoSpaceDN w:val="0"/>
        <w:spacing w:after="120" w:line="360" w:lineRule="auto"/>
        <w:jc w:val="both"/>
        <w:rPr>
          <w:rFonts w:cs="Arial"/>
          <w:iCs/>
          <w:sz w:val="22"/>
        </w:rPr>
      </w:pPr>
      <w:r w:rsidRPr="00436CA9">
        <w:rPr>
          <w:rFonts w:cs="Arial"/>
          <w:iCs/>
          <w:sz w:val="22"/>
        </w:rPr>
        <w:lastRenderedPageBreak/>
        <w:t xml:space="preserve">Informal </w:t>
      </w:r>
      <w:r w:rsidR="009646AB" w:rsidRPr="00436CA9">
        <w:rPr>
          <w:rFonts w:cs="Arial"/>
          <w:iCs/>
          <w:sz w:val="22"/>
        </w:rPr>
        <w:t>review / complaint</w:t>
      </w:r>
    </w:p>
    <w:p w14:paraId="10E83CEE" w14:textId="79A6898E" w:rsidR="00AD3D3D" w:rsidRPr="00436CA9" w:rsidRDefault="00316603" w:rsidP="005D714B">
      <w:pPr>
        <w:autoSpaceDE w:val="0"/>
        <w:autoSpaceDN w:val="0"/>
        <w:spacing w:after="120" w:line="360" w:lineRule="auto"/>
        <w:jc w:val="both"/>
        <w:rPr>
          <w:rFonts w:cs="Arial"/>
          <w:iCs/>
          <w:color w:val="000099"/>
          <w:sz w:val="22"/>
        </w:rPr>
      </w:pPr>
      <w:r w:rsidRPr="00E95CA5">
        <w:rPr>
          <w:rFonts w:cs="Arial"/>
          <w:iCs/>
          <w:sz w:val="22"/>
        </w:rPr>
        <w:t>Submit your r</w:t>
      </w:r>
      <w:r w:rsidR="00AD3D3D" w:rsidRPr="00E95CA5">
        <w:rPr>
          <w:rFonts w:cs="Arial"/>
          <w:iCs/>
          <w:sz w:val="22"/>
        </w:rPr>
        <w:t xml:space="preserve">equest </w:t>
      </w:r>
      <w:r w:rsidRPr="00E95CA5">
        <w:rPr>
          <w:rFonts w:cs="Arial"/>
          <w:iCs/>
          <w:sz w:val="22"/>
        </w:rPr>
        <w:t xml:space="preserve">by </w:t>
      </w:r>
      <w:r w:rsidR="00AD3D3D" w:rsidRPr="00E95CA5">
        <w:rPr>
          <w:rFonts w:cs="Arial"/>
          <w:iCs/>
          <w:sz w:val="22"/>
        </w:rPr>
        <w:t xml:space="preserve">email to </w:t>
      </w:r>
      <w:r w:rsidR="009B0A62" w:rsidRPr="00E95CA5">
        <w:rPr>
          <w:rFonts w:cs="Arial"/>
          <w:sz w:val="22"/>
        </w:rPr>
        <w:t>Dave Lindell</w:t>
      </w:r>
      <w:r w:rsidR="00AD3D3D" w:rsidRPr="00E95CA5">
        <w:rPr>
          <w:rFonts w:cs="Arial"/>
          <w:sz w:val="22"/>
        </w:rPr>
        <w:t>,</w:t>
      </w:r>
      <w:r w:rsidR="00AD3D3D" w:rsidRPr="00E95CA5">
        <w:rPr>
          <w:rFonts w:cs="Arial"/>
          <w:iCs/>
          <w:sz w:val="22"/>
        </w:rPr>
        <w:t xml:space="preserve"> </w:t>
      </w:r>
      <w:r w:rsidR="00BA76E6" w:rsidRPr="00E95CA5">
        <w:rPr>
          <w:rFonts w:cs="Arial"/>
          <w:iCs/>
          <w:sz w:val="22"/>
        </w:rPr>
        <w:t>Recruitment</w:t>
      </w:r>
      <w:r w:rsidR="00AD3D3D" w:rsidRPr="00E95CA5">
        <w:rPr>
          <w:rFonts w:cs="Arial"/>
          <w:iCs/>
          <w:sz w:val="22"/>
        </w:rPr>
        <w:t xml:space="preserve"> Lead </w:t>
      </w:r>
      <w:r w:rsidR="00AD3D3D" w:rsidRPr="00436CA9">
        <w:rPr>
          <w:rFonts w:cs="Arial"/>
          <w:iCs/>
          <w:color w:val="000099"/>
          <w:sz w:val="22"/>
        </w:rPr>
        <w:t>(</w:t>
      </w:r>
      <w:hyperlink r:id="rId22" w:history="1">
        <w:r w:rsidR="009B0A62" w:rsidRPr="00DB0C86">
          <w:rPr>
            <w:rStyle w:val="Hyperlink"/>
            <w:rFonts w:cs="Arial"/>
            <w:iCs/>
            <w:sz w:val="22"/>
          </w:rPr>
          <w:t>recruitment.nisrp@hse.ie</w:t>
        </w:r>
      </w:hyperlink>
      <w:r w:rsidR="00AD3D3D" w:rsidRPr="00436CA9">
        <w:rPr>
          <w:rFonts w:cs="Arial"/>
          <w:iCs/>
          <w:color w:val="000099"/>
          <w:sz w:val="22"/>
        </w:rPr>
        <w:t xml:space="preserve">) </w:t>
      </w:r>
      <w:r w:rsidR="00AD3D3D" w:rsidRPr="00E95CA5">
        <w:rPr>
          <w:rFonts w:cs="Arial"/>
          <w:iCs/>
          <w:sz w:val="22"/>
        </w:rPr>
        <w:t xml:space="preserve">within 5 working days of </w:t>
      </w:r>
      <w:r w:rsidR="00A06C0A" w:rsidRPr="00E95CA5">
        <w:rPr>
          <w:rFonts w:cs="Arial"/>
          <w:iCs/>
          <w:sz w:val="22"/>
        </w:rPr>
        <w:t>receiving of</w:t>
      </w:r>
      <w:r w:rsidR="00AD3D3D" w:rsidRPr="00E95CA5">
        <w:rPr>
          <w:rFonts w:cs="Arial"/>
          <w:iCs/>
          <w:sz w:val="22"/>
        </w:rPr>
        <w:t xml:space="preserve"> a decision.</w:t>
      </w:r>
    </w:p>
    <w:p w14:paraId="26E91CBC" w14:textId="162D5BBD" w:rsidR="00AD3D3D" w:rsidRPr="00436CA9" w:rsidRDefault="00AD3D3D" w:rsidP="005D714B">
      <w:pPr>
        <w:autoSpaceDE w:val="0"/>
        <w:autoSpaceDN w:val="0"/>
        <w:spacing w:after="120" w:line="360" w:lineRule="auto"/>
        <w:jc w:val="both"/>
        <w:rPr>
          <w:rFonts w:cs="Arial"/>
          <w:iCs/>
          <w:sz w:val="22"/>
        </w:rPr>
      </w:pPr>
      <w:r w:rsidRPr="00436CA9">
        <w:rPr>
          <w:rFonts w:cs="Arial"/>
          <w:iCs/>
          <w:sz w:val="22"/>
        </w:rPr>
        <w:t xml:space="preserve">Formal </w:t>
      </w:r>
      <w:r w:rsidR="009646AB" w:rsidRPr="00436CA9">
        <w:rPr>
          <w:rFonts w:cs="Arial"/>
          <w:iCs/>
          <w:sz w:val="22"/>
        </w:rPr>
        <w:t>review / complaint</w:t>
      </w:r>
    </w:p>
    <w:p w14:paraId="580018E2" w14:textId="728823A4" w:rsidR="00AD3D3D" w:rsidRPr="00E95CA5" w:rsidRDefault="00316603" w:rsidP="005D714B">
      <w:pPr>
        <w:autoSpaceDE w:val="0"/>
        <w:autoSpaceDN w:val="0"/>
        <w:spacing w:after="120" w:line="360" w:lineRule="auto"/>
        <w:jc w:val="both"/>
        <w:rPr>
          <w:rFonts w:cs="Arial"/>
          <w:iCs/>
          <w:sz w:val="22"/>
        </w:rPr>
      </w:pPr>
      <w:r w:rsidRPr="00E95CA5">
        <w:rPr>
          <w:rFonts w:cs="Arial"/>
          <w:iCs/>
          <w:sz w:val="22"/>
        </w:rPr>
        <w:t>Submit your request by</w:t>
      </w:r>
      <w:r w:rsidR="00AD3D3D" w:rsidRPr="00E95CA5">
        <w:rPr>
          <w:rFonts w:cs="Arial"/>
          <w:iCs/>
          <w:sz w:val="22"/>
        </w:rPr>
        <w:t xml:space="preserve"> email to </w:t>
      </w:r>
      <w:r w:rsidR="009B0A62" w:rsidRPr="00E95CA5">
        <w:rPr>
          <w:rFonts w:cs="Arial"/>
          <w:iCs/>
          <w:sz w:val="22"/>
        </w:rPr>
        <w:t>Lisa Walsh</w:t>
      </w:r>
      <w:r w:rsidR="00AD3D3D" w:rsidRPr="00E95CA5">
        <w:rPr>
          <w:rFonts w:cs="Arial"/>
          <w:iCs/>
          <w:sz w:val="22"/>
        </w:rPr>
        <w:t>, Formal Appeals Officer</w:t>
      </w:r>
      <w:r w:rsidR="00BA76E6" w:rsidRPr="00E95CA5">
        <w:rPr>
          <w:rFonts w:cs="Arial"/>
          <w:iCs/>
          <w:sz w:val="22"/>
        </w:rPr>
        <w:t xml:space="preserve"> </w:t>
      </w:r>
      <w:r w:rsidR="009B0A62" w:rsidRPr="00E95CA5">
        <w:rPr>
          <w:rFonts w:cs="Arial"/>
          <w:iCs/>
          <w:color w:val="000099"/>
          <w:sz w:val="22"/>
          <w:u w:val="single"/>
        </w:rPr>
        <w:t>lisa.walsh3</w:t>
      </w:r>
      <w:hyperlink r:id="rId23" w:history="1">
        <w:r w:rsidR="00AD3D3D" w:rsidRPr="00E95CA5">
          <w:rPr>
            <w:rStyle w:val="Hyperlink"/>
            <w:rFonts w:cs="Arial"/>
            <w:iCs/>
            <w:color w:val="000099"/>
            <w:sz w:val="22"/>
          </w:rPr>
          <w:t>@hse.ie</w:t>
        </w:r>
      </w:hyperlink>
      <w:r w:rsidR="00AD3D3D" w:rsidRPr="00436CA9">
        <w:rPr>
          <w:rFonts w:cs="Arial"/>
          <w:iCs/>
          <w:color w:val="000099"/>
          <w:sz w:val="22"/>
        </w:rPr>
        <w:t xml:space="preserve"> </w:t>
      </w:r>
      <w:r w:rsidR="00AD3D3D" w:rsidRPr="00E95CA5">
        <w:rPr>
          <w:rFonts w:cs="Arial"/>
          <w:iCs/>
          <w:sz w:val="22"/>
        </w:rPr>
        <w:t>within 5 working days of recei</w:t>
      </w:r>
      <w:r w:rsidRPr="00E95CA5">
        <w:rPr>
          <w:rFonts w:cs="Arial"/>
          <w:iCs/>
          <w:sz w:val="22"/>
        </w:rPr>
        <w:t>ving</w:t>
      </w:r>
      <w:r w:rsidR="00AD3D3D" w:rsidRPr="00E95CA5">
        <w:rPr>
          <w:rFonts w:cs="Arial"/>
          <w:iCs/>
          <w:sz w:val="22"/>
        </w:rPr>
        <w:t xml:space="preserve"> of a decision.</w:t>
      </w:r>
    </w:p>
    <w:p w14:paraId="528E3395" w14:textId="1E3F9FFD" w:rsidR="00AD3D3D" w:rsidRPr="00436CA9" w:rsidRDefault="00AD3D3D" w:rsidP="005D714B">
      <w:pPr>
        <w:pStyle w:val="Heading1"/>
        <w:shd w:val="clear" w:color="auto" w:fill="E2EAE7"/>
        <w:spacing w:after="240"/>
        <w:jc w:val="both"/>
        <w:rPr>
          <w:rFonts w:eastAsia="Times New Roman"/>
          <w:b w:val="0"/>
          <w:color w:val="000000" w:themeColor="text1"/>
          <w:sz w:val="22"/>
          <w:szCs w:val="22"/>
          <w:lang w:val="en-GB" w:eastAsia="zh-CN"/>
        </w:rPr>
      </w:pPr>
      <w:bookmarkStart w:id="14" w:name="_Toc21331824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3E67225F" w14:textId="5B351C28" w:rsidR="00A02D6A" w:rsidRPr="00436CA9" w:rsidRDefault="00AD3D3D" w:rsidP="005D714B">
      <w:pPr>
        <w:spacing w:after="120" w:line="360" w:lineRule="auto"/>
        <w:jc w:val="both"/>
        <w:textAlignment w:val="center"/>
        <w:rPr>
          <w:rFonts w:cs="Arial"/>
          <w:color w:val="000099"/>
          <w:sz w:val="22"/>
        </w:rPr>
      </w:pP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is </w:t>
      </w:r>
      <w:r w:rsidRPr="00436CA9">
        <w:rPr>
          <w:rFonts w:cs="Arial"/>
          <w:color w:val="000000"/>
          <w:sz w:val="22"/>
        </w:rPr>
        <w:t xml:space="preserve">committed to protecting your privacy and takes the security of your information very seriously. </w:t>
      </w:r>
      <w:r w:rsidRPr="00436CA9">
        <w:rPr>
          <w:rFonts w:cs="Arial"/>
          <w:sz w:val="22"/>
        </w:rPr>
        <w:t xml:space="preserve">The </w:t>
      </w:r>
      <w:r w:rsidR="00A02D6A" w:rsidRPr="00436CA9">
        <w:rPr>
          <w:rFonts w:cs="Arial"/>
          <w:iCs/>
          <w:sz w:val="22"/>
        </w:rPr>
        <w:t xml:space="preserve">HR / Recruitment Team </w:t>
      </w:r>
      <w:r w:rsidRPr="00436CA9">
        <w:rPr>
          <w:rFonts w:cs="Arial"/>
          <w:sz w:val="22"/>
        </w:rPr>
        <w:t xml:space="preserve">aims </w:t>
      </w:r>
      <w:r w:rsidRPr="00436CA9">
        <w:rPr>
          <w:rFonts w:cs="Arial"/>
          <w:color w:val="000000"/>
          <w:sz w:val="22"/>
        </w:rPr>
        <w:t xml:space="preserve">to be clear and transparent about the information we collect about you and how we use that information. More information on the HSE Candidate Privacy </w:t>
      </w:r>
      <w:r w:rsidR="00241EB3" w:rsidRPr="00436CA9">
        <w:rPr>
          <w:rFonts w:cs="Arial"/>
          <w:color w:val="000000"/>
          <w:sz w:val="22"/>
        </w:rPr>
        <w:t>Policy</w:t>
      </w:r>
      <w:r w:rsidRPr="00436CA9">
        <w:rPr>
          <w:rFonts w:cs="Arial"/>
          <w:color w:val="000000"/>
          <w:sz w:val="22"/>
        </w:rPr>
        <w:t xml:space="preserve"> is available </w:t>
      </w:r>
      <w:r w:rsidR="00E95CA5">
        <w:rPr>
          <w:rFonts w:cs="Arial"/>
          <w:color w:val="000000"/>
          <w:sz w:val="22"/>
        </w:rPr>
        <w:t xml:space="preserve">on request from </w:t>
      </w:r>
      <w:hyperlink r:id="rId24" w:history="1">
        <w:r w:rsidR="00E95CA5" w:rsidRPr="00AF0AA5">
          <w:rPr>
            <w:rStyle w:val="Hyperlink"/>
            <w:rFonts w:cs="Arial"/>
            <w:sz w:val="22"/>
          </w:rPr>
          <w:t>recruitment.niserp@hse.ie</w:t>
        </w:r>
      </w:hyperlink>
      <w:r w:rsidR="00E95CA5">
        <w:rPr>
          <w:rFonts w:cs="Arial"/>
          <w:color w:val="000000"/>
          <w:sz w:val="22"/>
        </w:rPr>
        <w:tab/>
      </w:r>
      <w:r w:rsidR="00501ADF" w:rsidRPr="00436CA9">
        <w:rPr>
          <w:rFonts w:cs="Arial"/>
          <w:color w:val="000099"/>
          <w:sz w:val="22"/>
        </w:rPr>
        <w:t xml:space="preserve"> </w:t>
      </w:r>
    </w:p>
    <w:p w14:paraId="52781400" w14:textId="2ECB48E1" w:rsidR="00C2372E" w:rsidRPr="00436CA9" w:rsidRDefault="00C2372E" w:rsidP="005D714B">
      <w:pPr>
        <w:pStyle w:val="Heading1"/>
        <w:shd w:val="clear" w:color="auto" w:fill="E2EAE7"/>
        <w:spacing w:after="240"/>
        <w:jc w:val="both"/>
        <w:rPr>
          <w:rFonts w:eastAsia="Times New Roman"/>
          <w:b w:val="0"/>
          <w:color w:val="000000" w:themeColor="text1"/>
          <w:sz w:val="22"/>
          <w:szCs w:val="22"/>
          <w:lang w:val="en-GB" w:eastAsia="zh-CN"/>
        </w:rPr>
      </w:pPr>
      <w:bookmarkStart w:id="15" w:name="_Toc213318248"/>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3A421F5" w14:textId="77777777" w:rsidR="00C2372E" w:rsidRPr="00436CA9" w:rsidRDefault="00C2372E" w:rsidP="005D714B">
      <w:pPr>
        <w:spacing w:after="120" w:line="360" w:lineRule="auto"/>
        <w:jc w:val="both"/>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2AB7ABAA" w14:textId="09C08C17" w:rsidR="00C2372E" w:rsidRPr="00436CA9" w:rsidRDefault="00C2372E" w:rsidP="005D714B">
      <w:pPr>
        <w:spacing w:after="120" w:line="360" w:lineRule="auto"/>
        <w:jc w:val="both"/>
        <w:rPr>
          <w:rFonts w:cs="Arial"/>
          <w:sz w:val="22"/>
        </w:rPr>
      </w:pPr>
      <w:r w:rsidRPr="00436CA9">
        <w:rPr>
          <w:rFonts w:cs="Arial"/>
          <w:sz w:val="22"/>
        </w:rPr>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614C03F3" w14:textId="77777777" w:rsidR="00C2372E" w:rsidRPr="00436CA9" w:rsidRDefault="00C2372E" w:rsidP="005D714B">
      <w:pPr>
        <w:pStyle w:val="ListParagraph"/>
        <w:numPr>
          <w:ilvl w:val="0"/>
          <w:numId w:val="33"/>
        </w:numPr>
        <w:spacing w:after="120" w:line="360" w:lineRule="auto"/>
        <w:jc w:val="both"/>
        <w:rPr>
          <w:rFonts w:cs="Arial"/>
          <w:sz w:val="22"/>
        </w:rPr>
      </w:pPr>
      <w:r w:rsidRPr="00436CA9">
        <w:rPr>
          <w:rFonts w:cs="Arial"/>
          <w:sz w:val="22"/>
        </w:rPr>
        <w:t>Local Government Superannuation Scheme (LGSS)</w:t>
      </w:r>
    </w:p>
    <w:p w14:paraId="3C407185" w14:textId="77777777" w:rsidR="00C2372E" w:rsidRPr="00436CA9" w:rsidRDefault="00C2372E" w:rsidP="005D714B">
      <w:pPr>
        <w:pStyle w:val="ListParagraph"/>
        <w:numPr>
          <w:ilvl w:val="0"/>
          <w:numId w:val="33"/>
        </w:numPr>
        <w:spacing w:after="120" w:line="360" w:lineRule="auto"/>
        <w:jc w:val="both"/>
        <w:rPr>
          <w:rFonts w:cs="Arial"/>
          <w:sz w:val="22"/>
        </w:rPr>
      </w:pPr>
      <w:r w:rsidRPr="00436CA9">
        <w:rPr>
          <w:rFonts w:cs="Arial"/>
          <w:sz w:val="22"/>
        </w:rPr>
        <w:t>Health Service Executive Employee Superannuation Scheme</w:t>
      </w:r>
    </w:p>
    <w:p w14:paraId="0F4FD8E8" w14:textId="77777777" w:rsidR="00C2372E" w:rsidRPr="00436CA9" w:rsidRDefault="00C2372E" w:rsidP="005D714B">
      <w:pPr>
        <w:pStyle w:val="ListParagraph"/>
        <w:numPr>
          <w:ilvl w:val="0"/>
          <w:numId w:val="33"/>
        </w:numPr>
        <w:spacing w:after="120" w:line="360" w:lineRule="auto"/>
        <w:jc w:val="both"/>
        <w:rPr>
          <w:rFonts w:cs="Arial"/>
          <w:sz w:val="22"/>
        </w:rPr>
      </w:pPr>
      <w:r w:rsidRPr="00436CA9">
        <w:rPr>
          <w:rFonts w:cs="Arial"/>
          <w:sz w:val="22"/>
        </w:rPr>
        <w:t>Voluntary Hospitals Superannuation Scheme (VHSS Officers/Non Officers)</w:t>
      </w:r>
    </w:p>
    <w:p w14:paraId="0540EABE" w14:textId="77777777" w:rsidR="00C2372E" w:rsidRPr="00436CA9" w:rsidRDefault="00C2372E" w:rsidP="005D714B">
      <w:pPr>
        <w:pStyle w:val="ListParagraph"/>
        <w:numPr>
          <w:ilvl w:val="0"/>
          <w:numId w:val="33"/>
        </w:numPr>
        <w:spacing w:after="120" w:line="360" w:lineRule="auto"/>
        <w:jc w:val="both"/>
        <w:rPr>
          <w:rFonts w:cs="Arial"/>
          <w:sz w:val="22"/>
        </w:rPr>
      </w:pPr>
      <w:r w:rsidRPr="00436CA9">
        <w:rPr>
          <w:rFonts w:cs="Arial"/>
          <w:sz w:val="22"/>
        </w:rPr>
        <w:t>Nominated Health Agencies Superannuation Scheme (NHASS)</w:t>
      </w:r>
    </w:p>
    <w:p w14:paraId="267A1FD1" w14:textId="602A8B7C" w:rsidR="00C2372E" w:rsidRPr="00436CA9" w:rsidRDefault="00C2372E" w:rsidP="005D714B">
      <w:pPr>
        <w:pStyle w:val="ListParagraph"/>
        <w:numPr>
          <w:ilvl w:val="0"/>
          <w:numId w:val="33"/>
        </w:numPr>
        <w:spacing w:after="120" w:line="360" w:lineRule="auto"/>
        <w:jc w:val="both"/>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36234F85" w14:textId="77777777" w:rsidR="00C2372E" w:rsidRPr="00436CA9" w:rsidRDefault="00C2372E" w:rsidP="005D714B">
      <w:pPr>
        <w:spacing w:after="120" w:line="360" w:lineRule="auto"/>
        <w:jc w:val="both"/>
        <w:rPr>
          <w:rFonts w:cs="Arial"/>
          <w:sz w:val="22"/>
        </w:rPr>
      </w:pPr>
      <w:r w:rsidRPr="00436CA9">
        <w:rPr>
          <w:rFonts w:cs="Arial"/>
          <w:sz w:val="22"/>
        </w:rPr>
        <w:t xml:space="preserve">Among the Voluntary Early Retirement Schemes referred to above are the following: </w:t>
      </w:r>
    </w:p>
    <w:p w14:paraId="57F6BC5B" w14:textId="77777777" w:rsidR="00C2372E" w:rsidRPr="00436CA9" w:rsidRDefault="00C2372E" w:rsidP="005D714B">
      <w:pPr>
        <w:pStyle w:val="ListParagraph"/>
        <w:numPr>
          <w:ilvl w:val="0"/>
          <w:numId w:val="33"/>
        </w:numPr>
        <w:spacing w:after="120" w:line="360" w:lineRule="auto"/>
        <w:jc w:val="both"/>
        <w:rPr>
          <w:rFonts w:cs="Arial"/>
          <w:sz w:val="22"/>
        </w:rPr>
      </w:pPr>
      <w:r w:rsidRPr="00436CA9">
        <w:rPr>
          <w:rFonts w:cs="Arial"/>
          <w:sz w:val="22"/>
        </w:rPr>
        <w:t>Incentivised Scheme of Early Retirement (ISER)</w:t>
      </w:r>
    </w:p>
    <w:p w14:paraId="2FA4E0E0" w14:textId="77777777" w:rsidR="00C2372E" w:rsidRPr="00436CA9" w:rsidRDefault="00C2372E" w:rsidP="005D714B">
      <w:pPr>
        <w:pStyle w:val="ListParagraph"/>
        <w:numPr>
          <w:ilvl w:val="0"/>
          <w:numId w:val="33"/>
        </w:numPr>
        <w:spacing w:after="120" w:line="360" w:lineRule="auto"/>
        <w:jc w:val="both"/>
        <w:rPr>
          <w:rFonts w:cs="Arial"/>
          <w:sz w:val="22"/>
        </w:rPr>
      </w:pPr>
      <w:r w:rsidRPr="00436CA9">
        <w:rPr>
          <w:rFonts w:cs="Arial"/>
          <w:sz w:val="22"/>
        </w:rPr>
        <w:t>Voluntary Early Retirement Scheme 2010 (VER)</w:t>
      </w:r>
    </w:p>
    <w:p w14:paraId="6353C7D7" w14:textId="77777777" w:rsidR="00C2372E" w:rsidRPr="00436CA9" w:rsidRDefault="00C2372E" w:rsidP="005D714B">
      <w:pPr>
        <w:spacing w:after="120" w:line="360" w:lineRule="auto"/>
        <w:jc w:val="both"/>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436CA9" w:rsidRDefault="004656CA" w:rsidP="005D714B">
      <w:pPr>
        <w:spacing w:after="120" w:line="360" w:lineRule="auto"/>
        <w:jc w:val="both"/>
        <w:rPr>
          <w:rFonts w:cs="Arial"/>
          <w:sz w:val="22"/>
        </w:rPr>
      </w:pPr>
      <w:r w:rsidRPr="00436CA9">
        <w:rPr>
          <w:rFonts w:cs="Arial"/>
          <w:sz w:val="22"/>
        </w:rPr>
        <w:t xml:space="preserve">Pension Abatement </w:t>
      </w:r>
    </w:p>
    <w:p w14:paraId="19088290" w14:textId="00168414" w:rsidR="004656CA" w:rsidRPr="00436CA9" w:rsidRDefault="004656CA" w:rsidP="005D714B">
      <w:pPr>
        <w:spacing w:after="120" w:line="360" w:lineRule="auto"/>
        <w:jc w:val="both"/>
        <w:rPr>
          <w:rFonts w:cs="Arial"/>
          <w:sz w:val="22"/>
        </w:rPr>
      </w:pPr>
      <w:r w:rsidRPr="00436CA9">
        <w:rPr>
          <w:rFonts w:cs="Arial"/>
          <w:sz w:val="22"/>
        </w:rPr>
        <w:lastRenderedPageBreak/>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BA51AB6" w14:textId="10BF3672" w:rsidR="00CE77AE" w:rsidRPr="00295211" w:rsidRDefault="00CE77AE" w:rsidP="005D714B">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0FDEBDEC" w14:textId="1557F4ED" w:rsidR="00B230FD" w:rsidRPr="00436CA9" w:rsidRDefault="00FD2F5B" w:rsidP="005D714B">
      <w:pPr>
        <w:spacing w:after="120" w:line="360" w:lineRule="auto"/>
        <w:jc w:val="both"/>
        <w:rPr>
          <w:rFonts w:cs="Arial"/>
          <w:sz w:val="22"/>
        </w:rPr>
      </w:pPr>
      <w:r>
        <w:rPr>
          <w:rFonts w:cs="Arial"/>
          <w:sz w:val="22"/>
        </w:rPr>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3D2C616F" w14:textId="2727F994" w:rsidR="006A64FF" w:rsidRPr="00436CA9" w:rsidRDefault="006A64FF" w:rsidP="005D714B">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74089A1A" w14:textId="77777777" w:rsidR="006A64FF" w:rsidRPr="00436CA9" w:rsidRDefault="006A64FF" w:rsidP="005D714B">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58E5B7BF" w14:textId="2F19DAC5" w:rsidR="00E87E5F" w:rsidRPr="00436CA9" w:rsidRDefault="006A64FF" w:rsidP="005D714B">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3F126FEF" w14:textId="107DDD4E" w:rsidR="006A64FF" w:rsidRPr="00436CA9" w:rsidRDefault="006A64FF" w:rsidP="005D714B">
      <w:pPr>
        <w:pStyle w:val="Default"/>
        <w:spacing w:after="120" w:line="360" w:lineRule="auto"/>
        <w:jc w:val="both"/>
        <w:rPr>
          <w:sz w:val="22"/>
          <w:szCs w:val="22"/>
        </w:rPr>
      </w:pPr>
      <w:r w:rsidRPr="00436CA9">
        <w:rPr>
          <w:sz w:val="22"/>
          <w:szCs w:val="22"/>
        </w:rPr>
        <w:lastRenderedPageBreak/>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641B94A2" w14:textId="1F77B5B1" w:rsidR="00B230FD" w:rsidRPr="00436CA9" w:rsidRDefault="00B230FD" w:rsidP="005D714B">
      <w:pPr>
        <w:spacing w:after="120" w:line="360" w:lineRule="auto"/>
        <w:jc w:val="both"/>
        <w:rPr>
          <w:rFonts w:cs="Arial"/>
          <w:sz w:val="22"/>
        </w:rPr>
      </w:pPr>
    </w:p>
    <w:p w14:paraId="42005E46" w14:textId="6EB43231" w:rsidR="00335ABF" w:rsidRPr="00436CA9" w:rsidRDefault="00335ABF" w:rsidP="005D714B">
      <w:pPr>
        <w:spacing w:after="120" w:line="360" w:lineRule="auto"/>
        <w:jc w:val="both"/>
        <w:rPr>
          <w:rFonts w:cs="Arial"/>
          <w:sz w:val="22"/>
        </w:rPr>
      </w:pPr>
      <w:r w:rsidRPr="00436CA9">
        <w:rPr>
          <w:rFonts w:cs="Arial"/>
          <w:sz w:val="22"/>
        </w:rPr>
        <w:br w:type="page"/>
      </w:r>
    </w:p>
    <w:p w14:paraId="20D5C121" w14:textId="20F912FE" w:rsidR="00BA76E6" w:rsidRDefault="002E719E" w:rsidP="005D714B">
      <w:pPr>
        <w:pStyle w:val="Heading1"/>
        <w:jc w:val="both"/>
        <w:rPr>
          <w:rFonts w:eastAsia="Times New Roman" w:cs="Arial"/>
          <w:b w:val="0"/>
          <w:color w:val="000000" w:themeColor="text1"/>
          <w:sz w:val="22"/>
          <w:szCs w:val="22"/>
          <w:lang w:val="en-GB" w:eastAsia="zh-CN"/>
        </w:rPr>
      </w:pPr>
      <w:bookmarkStart w:id="16" w:name="_Toc213318249"/>
      <w:r w:rsidRPr="00436CA9">
        <w:rPr>
          <w:rFonts w:eastAsia="Times New Roman" w:cs="Arial"/>
          <w:b w:val="0"/>
          <w:color w:val="000000" w:themeColor="text1"/>
          <w:sz w:val="22"/>
          <w:szCs w:val="22"/>
          <w:lang w:val="en-GB" w:eastAsia="zh-CN"/>
        </w:rPr>
        <w:lastRenderedPageBreak/>
        <w:t xml:space="preserve">Appendices: </w:t>
      </w:r>
      <w:r w:rsidR="00BA76E6" w:rsidRPr="00436CA9">
        <w:rPr>
          <w:rFonts w:eastAsia="Times New Roman" w:cs="Arial"/>
          <w:b w:val="0"/>
          <w:color w:val="000000" w:themeColor="text1"/>
          <w:sz w:val="22"/>
          <w:szCs w:val="22"/>
          <w:lang w:val="en-GB" w:eastAsia="zh-CN"/>
        </w:rPr>
        <w:t xml:space="preserve">Supplementary </w:t>
      </w:r>
      <w:r w:rsidR="00952BDC" w:rsidRPr="00436CA9">
        <w:rPr>
          <w:rFonts w:eastAsia="Times New Roman" w:cs="Arial"/>
          <w:b w:val="0"/>
          <w:color w:val="000000" w:themeColor="text1"/>
          <w:sz w:val="22"/>
          <w:szCs w:val="22"/>
          <w:lang w:val="en-GB" w:eastAsia="zh-CN"/>
        </w:rPr>
        <w:t>recruitment and selection process information</w:t>
      </w:r>
      <w:bookmarkEnd w:id="16"/>
      <w:r w:rsidR="00952BDC" w:rsidRPr="00436CA9">
        <w:rPr>
          <w:rFonts w:eastAsia="Times New Roman" w:cs="Arial"/>
          <w:b w:val="0"/>
          <w:color w:val="000000" w:themeColor="text1"/>
          <w:sz w:val="22"/>
          <w:szCs w:val="22"/>
          <w:lang w:val="en-GB" w:eastAsia="zh-CN"/>
        </w:rPr>
        <w:t xml:space="preserve"> </w:t>
      </w:r>
    </w:p>
    <w:p w14:paraId="15AFC531" w14:textId="77777777" w:rsidR="00AE5A04" w:rsidRPr="00AE5A04" w:rsidRDefault="00AE5A04" w:rsidP="00AE5A04">
      <w:pPr>
        <w:rPr>
          <w:lang w:val="en-GB" w:eastAsia="zh-CN"/>
        </w:rPr>
      </w:pPr>
    </w:p>
    <w:p w14:paraId="5107A873" w14:textId="5EC30290" w:rsidR="00BA76E6" w:rsidRDefault="002E719E" w:rsidP="005D714B">
      <w:pPr>
        <w:pStyle w:val="Heading2"/>
        <w:spacing w:before="40" w:line="259" w:lineRule="auto"/>
        <w:jc w:val="both"/>
        <w:rPr>
          <w:rFonts w:eastAsia="Times New Roman"/>
          <w:b w:val="0"/>
          <w:color w:val="000000" w:themeColor="text1"/>
          <w:sz w:val="22"/>
          <w:szCs w:val="22"/>
          <w:lang w:val="en-GB" w:eastAsia="zh-CN"/>
        </w:rPr>
      </w:pPr>
      <w:bookmarkStart w:id="17" w:name="_Appendix_1:_Eligibility"/>
      <w:bookmarkStart w:id="18" w:name="_Toc213318250"/>
      <w:bookmarkEnd w:id="17"/>
      <w:r w:rsidRPr="00436CA9">
        <w:rPr>
          <w:rFonts w:eastAsia="Times New Roman"/>
          <w:b w:val="0"/>
          <w:color w:val="000000" w:themeColor="text1"/>
          <w:sz w:val="22"/>
          <w:szCs w:val="22"/>
          <w:lang w:val="en-GB" w:eastAsia="zh-CN"/>
        </w:rPr>
        <w:t xml:space="preserve">Appendix 1: </w:t>
      </w:r>
      <w:r w:rsidR="00BA76E6" w:rsidRPr="00436CA9">
        <w:rPr>
          <w:rFonts w:eastAsia="Times New Roman"/>
          <w:b w:val="0"/>
          <w:color w:val="000000" w:themeColor="text1"/>
          <w:sz w:val="22"/>
          <w:szCs w:val="22"/>
          <w:lang w:val="en-GB" w:eastAsia="zh-CN"/>
        </w:rPr>
        <w:t xml:space="preserve">Eligibility </w:t>
      </w:r>
      <w:r w:rsidR="001142BB">
        <w:rPr>
          <w:rFonts w:eastAsia="Times New Roman"/>
          <w:b w:val="0"/>
          <w:color w:val="000000" w:themeColor="text1"/>
          <w:sz w:val="22"/>
          <w:szCs w:val="22"/>
          <w:lang w:val="en-GB" w:eastAsia="zh-CN"/>
        </w:rPr>
        <w:t>c</w:t>
      </w:r>
      <w:r w:rsidR="00BA76E6" w:rsidRPr="00436CA9">
        <w:rPr>
          <w:rFonts w:eastAsia="Times New Roman"/>
          <w:b w:val="0"/>
          <w:color w:val="000000" w:themeColor="text1"/>
          <w:sz w:val="22"/>
          <w:szCs w:val="22"/>
          <w:lang w:val="en-GB" w:eastAsia="zh-CN"/>
        </w:rPr>
        <w:t>riteria</w:t>
      </w:r>
      <w:bookmarkEnd w:id="18"/>
    </w:p>
    <w:p w14:paraId="057E14C7" w14:textId="77777777" w:rsidR="009B0A62" w:rsidRPr="009B0A62" w:rsidRDefault="009B0A62" w:rsidP="005D714B">
      <w:pPr>
        <w:jc w:val="both"/>
        <w:rPr>
          <w:lang w:val="en-GB" w:eastAsia="zh-CN"/>
        </w:rPr>
      </w:pPr>
    </w:p>
    <w:p w14:paraId="40C0DDF4" w14:textId="77777777" w:rsidR="00E95CA5" w:rsidRPr="00E220C5" w:rsidRDefault="00E95CA5" w:rsidP="005D714B">
      <w:pPr>
        <w:jc w:val="both"/>
        <w:rPr>
          <w:rFonts w:cs="Arial"/>
          <w:b/>
          <w:bCs/>
          <w:iCs/>
          <w:sz w:val="22"/>
        </w:rPr>
      </w:pPr>
      <w:bookmarkStart w:id="19" w:name="_Appendix_2:_Applicant"/>
      <w:bookmarkEnd w:id="19"/>
      <w:r w:rsidRPr="00E220C5">
        <w:rPr>
          <w:rFonts w:cs="Arial"/>
          <w:b/>
          <w:bCs/>
          <w:iCs/>
          <w:sz w:val="22"/>
        </w:rPr>
        <w:t xml:space="preserve">Candidates must have at the latest date of application: </w:t>
      </w:r>
    </w:p>
    <w:p w14:paraId="6F962528" w14:textId="77777777" w:rsidR="00E95CA5" w:rsidRPr="00E220C5" w:rsidRDefault="00E95CA5" w:rsidP="005D714B">
      <w:pPr>
        <w:pStyle w:val="ListParagraph"/>
        <w:numPr>
          <w:ilvl w:val="0"/>
          <w:numId w:val="41"/>
        </w:numPr>
        <w:spacing w:after="120" w:line="240" w:lineRule="auto"/>
        <w:ind w:left="391" w:hanging="357"/>
        <w:jc w:val="both"/>
        <w:rPr>
          <w:rFonts w:cs="Arial"/>
          <w:sz w:val="22"/>
        </w:rPr>
      </w:pPr>
      <w:r w:rsidRPr="00E220C5">
        <w:rPr>
          <w:rFonts w:cs="Arial"/>
          <w:sz w:val="22"/>
        </w:rPr>
        <w:t>Significant experience of implementing and managing complex change or quality improvement projects</w:t>
      </w:r>
    </w:p>
    <w:p w14:paraId="6E1C4F96" w14:textId="77777777" w:rsidR="00E95CA5" w:rsidRPr="00E220C5" w:rsidRDefault="00E95CA5" w:rsidP="005D714B">
      <w:pPr>
        <w:numPr>
          <w:ilvl w:val="0"/>
          <w:numId w:val="43"/>
        </w:numPr>
        <w:spacing w:after="60" w:line="240" w:lineRule="auto"/>
        <w:jc w:val="both"/>
        <w:rPr>
          <w:rFonts w:cs="Arial"/>
          <w:iCs/>
          <w:sz w:val="22"/>
        </w:rPr>
      </w:pPr>
      <w:r w:rsidRPr="00E220C5">
        <w:rPr>
          <w:rFonts w:cs="Arial"/>
          <w:iCs/>
          <w:sz w:val="22"/>
        </w:rPr>
        <w:t xml:space="preserve">Experience of operating within a complex planning and programme management role and/ or function within a large scale multi stakeholders environment utilising and/ or overseeing some or all the relevant disciplines including: </w:t>
      </w:r>
    </w:p>
    <w:p w14:paraId="4F262899" w14:textId="77777777" w:rsidR="00E95CA5" w:rsidRPr="00E220C5" w:rsidRDefault="00E95CA5" w:rsidP="005D714B">
      <w:pPr>
        <w:numPr>
          <w:ilvl w:val="1"/>
          <w:numId w:val="42"/>
        </w:numPr>
        <w:spacing w:after="0" w:line="240" w:lineRule="auto"/>
        <w:ind w:left="1198" w:hanging="478"/>
        <w:jc w:val="both"/>
        <w:rPr>
          <w:rFonts w:cs="Arial"/>
          <w:iCs/>
          <w:sz w:val="22"/>
        </w:rPr>
      </w:pPr>
      <w:r w:rsidRPr="00E220C5">
        <w:rPr>
          <w:rFonts w:cs="Arial"/>
          <w:iCs/>
          <w:sz w:val="22"/>
        </w:rPr>
        <w:t>Project Management</w:t>
      </w:r>
    </w:p>
    <w:p w14:paraId="05F06035" w14:textId="77777777" w:rsidR="00E95CA5" w:rsidRPr="00E220C5" w:rsidRDefault="00E95CA5" w:rsidP="005D714B">
      <w:pPr>
        <w:numPr>
          <w:ilvl w:val="1"/>
          <w:numId w:val="42"/>
        </w:numPr>
        <w:spacing w:after="0" w:line="240" w:lineRule="auto"/>
        <w:ind w:left="1198" w:hanging="478"/>
        <w:jc w:val="both"/>
        <w:rPr>
          <w:rFonts w:cs="Arial"/>
          <w:iCs/>
          <w:sz w:val="22"/>
        </w:rPr>
      </w:pPr>
      <w:r w:rsidRPr="00E220C5">
        <w:rPr>
          <w:rFonts w:cs="Arial"/>
          <w:iCs/>
          <w:sz w:val="22"/>
        </w:rPr>
        <w:t>Project Delivery</w:t>
      </w:r>
    </w:p>
    <w:p w14:paraId="71A796EF" w14:textId="77777777" w:rsidR="00E95CA5" w:rsidRPr="00E220C5" w:rsidRDefault="00E95CA5" w:rsidP="005D714B">
      <w:pPr>
        <w:numPr>
          <w:ilvl w:val="1"/>
          <w:numId w:val="42"/>
        </w:numPr>
        <w:spacing w:after="0" w:line="240" w:lineRule="auto"/>
        <w:ind w:left="1198" w:hanging="478"/>
        <w:jc w:val="both"/>
        <w:rPr>
          <w:rFonts w:cs="Arial"/>
          <w:iCs/>
          <w:sz w:val="22"/>
        </w:rPr>
      </w:pPr>
      <w:r w:rsidRPr="00E220C5">
        <w:rPr>
          <w:rFonts w:cs="Arial"/>
          <w:iCs/>
          <w:sz w:val="22"/>
        </w:rPr>
        <w:t>Risk and Issue Management</w:t>
      </w:r>
    </w:p>
    <w:p w14:paraId="45564C2E" w14:textId="77777777" w:rsidR="00E95CA5" w:rsidRPr="00E220C5" w:rsidRDefault="00E95CA5" w:rsidP="005D714B">
      <w:pPr>
        <w:numPr>
          <w:ilvl w:val="1"/>
          <w:numId w:val="42"/>
        </w:numPr>
        <w:spacing w:after="0" w:line="240" w:lineRule="auto"/>
        <w:ind w:left="1198" w:hanging="478"/>
        <w:jc w:val="both"/>
        <w:rPr>
          <w:rFonts w:cs="Arial"/>
          <w:iCs/>
          <w:sz w:val="22"/>
        </w:rPr>
      </w:pPr>
      <w:r w:rsidRPr="00E220C5">
        <w:rPr>
          <w:rFonts w:cs="Arial"/>
          <w:iCs/>
          <w:sz w:val="22"/>
        </w:rPr>
        <w:t>Budget Management</w:t>
      </w:r>
    </w:p>
    <w:p w14:paraId="1AB55635" w14:textId="77777777" w:rsidR="00E95CA5" w:rsidRPr="00E220C5" w:rsidRDefault="00E95CA5" w:rsidP="005D714B">
      <w:pPr>
        <w:numPr>
          <w:ilvl w:val="1"/>
          <w:numId w:val="42"/>
        </w:numPr>
        <w:spacing w:after="0" w:line="240" w:lineRule="auto"/>
        <w:ind w:left="1198" w:hanging="478"/>
        <w:jc w:val="both"/>
        <w:rPr>
          <w:rFonts w:cs="Arial"/>
          <w:iCs/>
          <w:sz w:val="22"/>
        </w:rPr>
      </w:pPr>
      <w:r w:rsidRPr="00E220C5">
        <w:rPr>
          <w:rFonts w:cs="Arial"/>
          <w:iCs/>
          <w:sz w:val="22"/>
        </w:rPr>
        <w:t>Resource Demand &amp; Supply Planning</w:t>
      </w:r>
    </w:p>
    <w:p w14:paraId="39B8EC65" w14:textId="77777777" w:rsidR="00E95CA5" w:rsidRPr="00E220C5" w:rsidRDefault="00E95CA5" w:rsidP="005D714B">
      <w:pPr>
        <w:numPr>
          <w:ilvl w:val="1"/>
          <w:numId w:val="42"/>
        </w:numPr>
        <w:spacing w:after="0" w:line="240" w:lineRule="auto"/>
        <w:ind w:left="1198" w:hanging="478"/>
        <w:jc w:val="both"/>
        <w:rPr>
          <w:rFonts w:cs="Arial"/>
          <w:iCs/>
          <w:sz w:val="22"/>
        </w:rPr>
      </w:pPr>
      <w:r w:rsidRPr="00E220C5">
        <w:rPr>
          <w:rFonts w:cs="Arial"/>
          <w:iCs/>
          <w:sz w:val="22"/>
        </w:rPr>
        <w:t>Change Management</w:t>
      </w:r>
    </w:p>
    <w:p w14:paraId="0651C0ED" w14:textId="77777777" w:rsidR="00E95CA5" w:rsidRPr="00E220C5" w:rsidRDefault="00E95CA5" w:rsidP="005D714B">
      <w:pPr>
        <w:numPr>
          <w:ilvl w:val="1"/>
          <w:numId w:val="42"/>
        </w:numPr>
        <w:spacing w:after="120" w:line="240" w:lineRule="auto"/>
        <w:ind w:left="1196" w:hanging="476"/>
        <w:jc w:val="both"/>
        <w:rPr>
          <w:rFonts w:cs="Arial"/>
          <w:iCs/>
          <w:sz w:val="22"/>
        </w:rPr>
      </w:pPr>
      <w:r w:rsidRPr="00E220C5">
        <w:rPr>
          <w:rFonts w:cs="Arial"/>
          <w:iCs/>
          <w:sz w:val="22"/>
        </w:rPr>
        <w:t>Stakeholder Management</w:t>
      </w:r>
    </w:p>
    <w:p w14:paraId="0962FC99" w14:textId="77777777" w:rsidR="00E95CA5" w:rsidRPr="00E220C5" w:rsidRDefault="00E95CA5" w:rsidP="005D714B">
      <w:pPr>
        <w:pStyle w:val="ListParagraph"/>
        <w:numPr>
          <w:ilvl w:val="0"/>
          <w:numId w:val="41"/>
        </w:numPr>
        <w:spacing w:after="120" w:line="240" w:lineRule="auto"/>
        <w:contextualSpacing w:val="0"/>
        <w:jc w:val="both"/>
        <w:rPr>
          <w:rFonts w:cs="Arial"/>
          <w:sz w:val="22"/>
        </w:rPr>
      </w:pPr>
      <w:r w:rsidRPr="00E220C5">
        <w:rPr>
          <w:rFonts w:cs="Arial"/>
          <w:iCs/>
          <w:sz w:val="22"/>
        </w:rPr>
        <w:t>Significant relevant experience of engaging with senior stakeholders and management as relevant to this role</w:t>
      </w:r>
      <w:r w:rsidRPr="00E220C5" w:rsidDel="009511A0">
        <w:rPr>
          <w:rFonts w:cs="Arial"/>
          <w:iCs/>
          <w:sz w:val="22"/>
        </w:rPr>
        <w:t xml:space="preserve"> </w:t>
      </w:r>
    </w:p>
    <w:p w14:paraId="35812B69" w14:textId="77777777" w:rsidR="00E95CA5" w:rsidRPr="00E220C5" w:rsidRDefault="00E95CA5" w:rsidP="005D714B">
      <w:pPr>
        <w:pStyle w:val="ListParagraph"/>
        <w:numPr>
          <w:ilvl w:val="0"/>
          <w:numId w:val="41"/>
        </w:numPr>
        <w:spacing w:after="120" w:line="240" w:lineRule="auto"/>
        <w:contextualSpacing w:val="0"/>
        <w:jc w:val="both"/>
        <w:rPr>
          <w:rFonts w:cs="Arial"/>
          <w:sz w:val="22"/>
        </w:rPr>
      </w:pPr>
      <w:r w:rsidRPr="00E220C5">
        <w:rPr>
          <w:rFonts w:cs="Arial"/>
          <w:sz w:val="22"/>
        </w:rPr>
        <w:t>Experience of leading and managing a team.</w:t>
      </w:r>
    </w:p>
    <w:p w14:paraId="376B2CF8" w14:textId="77777777" w:rsidR="00E95CA5" w:rsidRPr="00E220C5" w:rsidRDefault="00E95CA5" w:rsidP="005D714B">
      <w:pPr>
        <w:pStyle w:val="ListParagraph"/>
        <w:numPr>
          <w:ilvl w:val="0"/>
          <w:numId w:val="41"/>
        </w:numPr>
        <w:spacing w:after="120" w:line="240" w:lineRule="auto"/>
        <w:contextualSpacing w:val="0"/>
        <w:jc w:val="both"/>
        <w:rPr>
          <w:rFonts w:cs="Arial"/>
          <w:sz w:val="22"/>
        </w:rPr>
      </w:pPr>
      <w:r w:rsidRPr="00E220C5">
        <w:rPr>
          <w:rFonts w:cs="Arial"/>
          <w:bCs/>
          <w:iCs/>
          <w:sz w:val="22"/>
        </w:rPr>
        <w:t>Have the requisite knowledge and ability (including a high standard of suitability and management ability) for the proper discharge of the duties of the office.</w:t>
      </w:r>
    </w:p>
    <w:p w14:paraId="3D0C657A" w14:textId="77777777" w:rsidR="009B0A62" w:rsidRDefault="009B0A62" w:rsidP="005D714B">
      <w:pPr>
        <w:jc w:val="both"/>
        <w:rPr>
          <w:rFonts w:eastAsia="Times New Roman" w:cs="Arial"/>
          <w:color w:val="000000" w:themeColor="text1"/>
          <w:sz w:val="22"/>
          <w:lang w:val="en-GB" w:eastAsia="zh-CN"/>
        </w:rPr>
      </w:pPr>
      <w:r>
        <w:rPr>
          <w:rFonts w:eastAsia="Times New Roman"/>
          <w:b/>
          <w:color w:val="000000" w:themeColor="text1"/>
          <w:sz w:val="22"/>
          <w:lang w:val="en-GB" w:eastAsia="zh-CN"/>
        </w:rPr>
        <w:br w:type="page"/>
      </w:r>
    </w:p>
    <w:p w14:paraId="02D6CE52" w14:textId="085EEF3B" w:rsidR="003C75C7" w:rsidRDefault="002E719E" w:rsidP="005D714B">
      <w:pPr>
        <w:pStyle w:val="Heading2"/>
        <w:spacing w:before="40" w:line="259" w:lineRule="auto"/>
        <w:jc w:val="both"/>
        <w:rPr>
          <w:rFonts w:eastAsia="Times New Roman"/>
          <w:b w:val="0"/>
          <w:color w:val="000000" w:themeColor="text1"/>
          <w:sz w:val="22"/>
          <w:szCs w:val="22"/>
          <w:lang w:val="en-GB" w:eastAsia="zh-CN"/>
        </w:rPr>
      </w:pPr>
      <w:bookmarkStart w:id="20" w:name="_Toc213318251"/>
      <w:r w:rsidRPr="00E34985">
        <w:rPr>
          <w:rFonts w:eastAsia="Times New Roman"/>
          <w:b w:val="0"/>
          <w:color w:val="000000" w:themeColor="text1"/>
          <w:sz w:val="22"/>
          <w:szCs w:val="22"/>
          <w:lang w:val="en-GB" w:eastAsia="zh-CN"/>
        </w:rPr>
        <w:lastRenderedPageBreak/>
        <w:t xml:space="preserve">Appendix 2: </w:t>
      </w:r>
      <w:r w:rsidR="0067555F" w:rsidRPr="00E34985">
        <w:rPr>
          <w:rFonts w:eastAsia="Times New Roman"/>
          <w:b w:val="0"/>
          <w:color w:val="000000" w:themeColor="text1"/>
          <w:sz w:val="22"/>
          <w:szCs w:val="22"/>
          <w:lang w:val="en-GB" w:eastAsia="zh-CN"/>
        </w:rPr>
        <w:t>EEA,</w:t>
      </w:r>
      <w:r w:rsidR="003C75C7" w:rsidRPr="00E34985">
        <w:rPr>
          <w:rFonts w:eastAsia="Times New Roman"/>
          <w:b w:val="0"/>
          <w:color w:val="000000" w:themeColor="text1"/>
          <w:sz w:val="22"/>
          <w:szCs w:val="22"/>
          <w:lang w:val="en-GB" w:eastAsia="zh-CN"/>
        </w:rPr>
        <w:t xml:space="preserve"> Swiss, British </w:t>
      </w:r>
      <w:r w:rsidR="004021A4" w:rsidRPr="00E34985">
        <w:rPr>
          <w:rFonts w:eastAsia="Times New Roman"/>
          <w:b w:val="0"/>
          <w:color w:val="000000" w:themeColor="text1"/>
          <w:sz w:val="22"/>
          <w:szCs w:val="22"/>
          <w:lang w:val="en-GB" w:eastAsia="zh-CN"/>
        </w:rPr>
        <w:t>and</w:t>
      </w:r>
      <w:r w:rsidR="003C75C7" w:rsidRPr="00E34985">
        <w:rPr>
          <w:rFonts w:eastAsia="Times New Roman"/>
          <w:b w:val="0"/>
          <w:color w:val="000000" w:themeColor="text1"/>
          <w:sz w:val="22"/>
          <w:szCs w:val="22"/>
          <w:lang w:val="en-GB" w:eastAsia="zh-CN"/>
        </w:rPr>
        <w:t xml:space="preserve"> </w:t>
      </w:r>
      <w:r w:rsidR="009646AB">
        <w:rPr>
          <w:rFonts w:eastAsia="Times New Roman"/>
          <w:b w:val="0"/>
          <w:color w:val="000000" w:themeColor="text1"/>
          <w:sz w:val="22"/>
          <w:szCs w:val="22"/>
          <w:lang w:val="en-GB" w:eastAsia="zh-CN"/>
        </w:rPr>
        <w:t>n</w:t>
      </w:r>
      <w:r w:rsidR="003C75C7" w:rsidRPr="00E34985">
        <w:rPr>
          <w:rFonts w:eastAsia="Times New Roman"/>
          <w:b w:val="0"/>
          <w:color w:val="000000" w:themeColor="text1"/>
          <w:sz w:val="22"/>
          <w:szCs w:val="22"/>
          <w:lang w:val="en-GB" w:eastAsia="zh-CN"/>
        </w:rPr>
        <w:t xml:space="preserve">on-EEA </w:t>
      </w:r>
      <w:r w:rsidR="009646AB">
        <w:rPr>
          <w:rFonts w:eastAsia="Times New Roman"/>
          <w:b w:val="0"/>
          <w:color w:val="000000" w:themeColor="text1"/>
          <w:sz w:val="22"/>
          <w:szCs w:val="22"/>
          <w:lang w:val="en-GB" w:eastAsia="zh-CN"/>
        </w:rPr>
        <w:t>a</w:t>
      </w:r>
      <w:r w:rsidR="003C75C7" w:rsidRPr="00E34985">
        <w:rPr>
          <w:rFonts w:eastAsia="Times New Roman"/>
          <w:b w:val="0"/>
          <w:color w:val="000000" w:themeColor="text1"/>
          <w:sz w:val="22"/>
          <w:szCs w:val="22"/>
          <w:lang w:val="en-GB" w:eastAsia="zh-CN"/>
        </w:rPr>
        <w:t>pplicants</w:t>
      </w:r>
      <w:bookmarkEnd w:id="20"/>
      <w:r w:rsidR="003C75C7" w:rsidRPr="00E34985">
        <w:rPr>
          <w:rFonts w:eastAsia="Times New Roman"/>
          <w:b w:val="0"/>
          <w:color w:val="000000" w:themeColor="text1"/>
          <w:sz w:val="22"/>
          <w:szCs w:val="22"/>
          <w:lang w:val="en-GB" w:eastAsia="zh-CN"/>
        </w:rPr>
        <w:t xml:space="preserve"> </w:t>
      </w:r>
    </w:p>
    <w:p w14:paraId="355F5455" w14:textId="77777777" w:rsidR="00AE5A04" w:rsidRPr="00AE5A04" w:rsidRDefault="00AE5A04" w:rsidP="00AE5A04">
      <w:pPr>
        <w:rPr>
          <w:lang w:val="en-GB" w:eastAsia="zh-CN"/>
        </w:rPr>
      </w:pPr>
    </w:p>
    <w:p w14:paraId="440476C8" w14:textId="4743454B" w:rsidR="003C75C7" w:rsidRPr="00436CA9" w:rsidRDefault="003C75C7" w:rsidP="005D714B">
      <w:pPr>
        <w:spacing w:after="120" w:line="360" w:lineRule="auto"/>
        <w:jc w:val="both"/>
        <w:rPr>
          <w:rFonts w:cs="Arial"/>
          <w:sz w:val="22"/>
        </w:rPr>
      </w:pPr>
      <w:r w:rsidRPr="00436CA9">
        <w:rPr>
          <w:rFonts w:cs="Arial"/>
          <w:sz w:val="22"/>
        </w:rPr>
        <w:t>(i) Applicants who are EEA</w:t>
      </w:r>
      <w:r w:rsidR="00B31FAA" w:rsidRPr="00436CA9">
        <w:rPr>
          <w:rFonts w:cs="Arial"/>
          <w:sz w:val="22"/>
        </w:rPr>
        <w:t>,</w:t>
      </w:r>
      <w:r w:rsidRPr="00436CA9">
        <w:rPr>
          <w:rFonts w:cs="Arial"/>
          <w:sz w:val="22"/>
        </w:rPr>
        <w:t xml:space="preserve"> Swiss</w:t>
      </w:r>
      <w:r w:rsidR="00B31FAA" w:rsidRPr="00436CA9">
        <w:rPr>
          <w:rFonts w:cs="Arial"/>
          <w:sz w:val="22"/>
        </w:rPr>
        <w:t>,</w:t>
      </w:r>
      <w:r w:rsidR="004021A4" w:rsidRPr="00436CA9">
        <w:rPr>
          <w:rFonts w:cs="Arial"/>
          <w:sz w:val="22"/>
        </w:rPr>
        <w:t xml:space="preserve"> </w:t>
      </w:r>
      <w:r w:rsidRPr="00436CA9">
        <w:rPr>
          <w:rFonts w:cs="Arial"/>
          <w:sz w:val="22"/>
        </w:rPr>
        <w:t xml:space="preserve">or British </w:t>
      </w:r>
      <w:r w:rsidR="0062775A" w:rsidRPr="00436CA9">
        <w:rPr>
          <w:rFonts w:cs="Arial"/>
          <w:sz w:val="22"/>
        </w:rPr>
        <w:t>citizens</w:t>
      </w:r>
      <w:r w:rsidRPr="00436CA9">
        <w:rPr>
          <w:rFonts w:cs="Arial"/>
          <w:sz w:val="22"/>
        </w:rPr>
        <w:t xml:space="preserve"> do not require work permits / visas</w:t>
      </w:r>
    </w:p>
    <w:p w14:paraId="7A4DABB2" w14:textId="0DAC61A3" w:rsidR="003C75C7" w:rsidRPr="00436CA9" w:rsidRDefault="003C75C7" w:rsidP="005D714B">
      <w:pPr>
        <w:spacing w:after="120" w:line="360" w:lineRule="auto"/>
        <w:jc w:val="both"/>
        <w:rPr>
          <w:rFonts w:cs="Arial"/>
          <w:sz w:val="22"/>
        </w:rPr>
      </w:pPr>
      <w:r w:rsidRPr="00436CA9">
        <w:rPr>
          <w:rFonts w:cs="Arial"/>
          <w:sz w:val="22"/>
        </w:rPr>
        <w:t xml:space="preserve">EEA </w:t>
      </w:r>
      <w:r w:rsidR="0062775A" w:rsidRPr="00436CA9">
        <w:rPr>
          <w:rFonts w:cs="Arial"/>
          <w:sz w:val="22"/>
        </w:rPr>
        <w:t>citizens</w:t>
      </w:r>
      <w:r w:rsidRPr="00436CA9">
        <w:rPr>
          <w:rFonts w:cs="Arial"/>
          <w:sz w:val="22"/>
        </w:rPr>
        <w:t xml:space="preserve">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436CA9" w:rsidRDefault="003C75C7" w:rsidP="005D714B">
      <w:pPr>
        <w:spacing w:after="120" w:line="360" w:lineRule="auto"/>
        <w:jc w:val="both"/>
        <w:rPr>
          <w:rFonts w:cs="Arial"/>
          <w:sz w:val="22"/>
        </w:rPr>
      </w:pPr>
      <w:r w:rsidRPr="00436CA9">
        <w:rPr>
          <w:rFonts w:cs="Arial"/>
          <w:sz w:val="22"/>
        </w:rPr>
        <w:t xml:space="preserve">(ii) </w:t>
      </w:r>
      <w:r w:rsidR="00A43B98" w:rsidRPr="00436CA9">
        <w:rPr>
          <w:rFonts w:cs="Arial"/>
          <w:sz w:val="22"/>
        </w:rPr>
        <w:t xml:space="preserve">Non-European Economic Area Applicants </w:t>
      </w:r>
      <w:r w:rsidR="00FA3B0F" w:rsidRPr="00436CA9">
        <w:rPr>
          <w:rFonts w:cs="Arial"/>
          <w:sz w:val="22"/>
        </w:rPr>
        <w:t>resident in</w:t>
      </w:r>
      <w:r w:rsidR="00A43B98" w:rsidRPr="00436CA9">
        <w:rPr>
          <w:rFonts w:cs="Arial"/>
          <w:sz w:val="22"/>
        </w:rPr>
        <w:t xml:space="preserve"> the State</w:t>
      </w:r>
    </w:p>
    <w:p w14:paraId="3D7E5E1A" w14:textId="2E1DCB40" w:rsidR="001F1F70" w:rsidRPr="00436CA9" w:rsidRDefault="00FA3B0F" w:rsidP="005D714B">
      <w:pPr>
        <w:spacing w:after="120" w:line="360" w:lineRule="auto"/>
        <w:jc w:val="both"/>
        <w:rPr>
          <w:rFonts w:cs="Arial"/>
          <w:sz w:val="22"/>
        </w:rPr>
      </w:pPr>
      <w:r w:rsidRPr="00436CA9">
        <w:rPr>
          <w:rFonts w:cs="Arial"/>
          <w:sz w:val="22"/>
        </w:rPr>
        <w:t>To</w:t>
      </w:r>
      <w:r w:rsidR="001F1F70" w:rsidRPr="00436CA9">
        <w:rPr>
          <w:rFonts w:cs="Arial"/>
          <w:sz w:val="22"/>
        </w:rPr>
        <w:t xml:space="preserve"> process your </w:t>
      </w:r>
      <w:proofErr w:type="gramStart"/>
      <w:r w:rsidR="001F1F70" w:rsidRPr="00436CA9">
        <w:rPr>
          <w:rFonts w:cs="Arial"/>
          <w:sz w:val="22"/>
        </w:rPr>
        <w:t>application</w:t>
      </w:r>
      <w:proofErr w:type="gramEnd"/>
      <w:r w:rsidR="001F1F70" w:rsidRPr="00436CA9">
        <w:rPr>
          <w:rFonts w:cs="Arial"/>
          <w:sz w:val="22"/>
        </w:rPr>
        <w:t xml:space="preserve"> it </w:t>
      </w:r>
      <w:r w:rsidRPr="00436CA9">
        <w:rPr>
          <w:rFonts w:cs="Arial"/>
          <w:sz w:val="22"/>
        </w:rPr>
        <w:t>is</w:t>
      </w:r>
      <w:r w:rsidR="001F1F70" w:rsidRPr="00436CA9">
        <w:rPr>
          <w:rFonts w:cs="Arial"/>
          <w:sz w:val="22"/>
        </w:rPr>
        <w:t xml:space="preserve"> necessary for you to submit the following documentation:</w:t>
      </w:r>
    </w:p>
    <w:p w14:paraId="7F70B035" w14:textId="3C439316" w:rsidR="00A92CFC" w:rsidRPr="00436CA9" w:rsidRDefault="00A92CFC" w:rsidP="005D714B">
      <w:pPr>
        <w:pStyle w:val="ListParagraph"/>
        <w:numPr>
          <w:ilvl w:val="0"/>
          <w:numId w:val="31"/>
        </w:numPr>
        <w:spacing w:after="120" w:line="360" w:lineRule="auto"/>
        <w:jc w:val="both"/>
        <w:rPr>
          <w:rFonts w:cs="Arial"/>
          <w:bCs/>
          <w:sz w:val="22"/>
        </w:rPr>
      </w:pPr>
      <w:r w:rsidRPr="00436CA9">
        <w:rPr>
          <w:rFonts w:cs="Arial"/>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6CA9">
        <w:rPr>
          <w:rFonts w:cs="Arial"/>
          <w:bCs/>
          <w:sz w:val="22"/>
        </w:rPr>
        <w:t>.</w:t>
      </w:r>
    </w:p>
    <w:p w14:paraId="2124CF2D" w14:textId="638F4AA7" w:rsidR="00A92CFC" w:rsidRPr="00436CA9" w:rsidRDefault="00A92CFC" w:rsidP="005D714B">
      <w:pPr>
        <w:spacing w:after="120" w:line="360" w:lineRule="auto"/>
        <w:ind w:left="360" w:firstLine="360"/>
        <w:jc w:val="both"/>
        <w:rPr>
          <w:rFonts w:cs="Arial"/>
          <w:bCs/>
          <w:sz w:val="22"/>
        </w:rPr>
      </w:pPr>
      <w:r w:rsidRPr="00436CA9">
        <w:rPr>
          <w:rFonts w:cs="Arial"/>
          <w:bCs/>
          <w:sz w:val="22"/>
        </w:rPr>
        <w:t>Or</w:t>
      </w:r>
    </w:p>
    <w:p w14:paraId="1C2CB6CF" w14:textId="099720DC" w:rsidR="00A92CFC" w:rsidRPr="00436CA9" w:rsidRDefault="00A92CFC" w:rsidP="005D714B">
      <w:pPr>
        <w:spacing w:after="120" w:line="360" w:lineRule="auto"/>
        <w:ind w:left="720"/>
        <w:jc w:val="both"/>
        <w:rPr>
          <w:rFonts w:cs="Arial"/>
          <w:sz w:val="22"/>
        </w:rPr>
      </w:pPr>
      <w:r w:rsidRPr="00436CA9">
        <w:rPr>
          <w:rFonts w:cs="Arial"/>
          <w:sz w:val="22"/>
        </w:rPr>
        <w:t>A scanned copy of your current Irish Residence Permit showing Stamp 1, Stamp 1G, Stamp 4, Stamp 5, or Stamp 6.</w:t>
      </w:r>
    </w:p>
    <w:p w14:paraId="23D013D5" w14:textId="543AA2B8" w:rsidR="00A92CFC" w:rsidRPr="00436CA9" w:rsidRDefault="00A92CFC" w:rsidP="005D714B">
      <w:pPr>
        <w:pStyle w:val="ListParagraph"/>
        <w:spacing w:after="120" w:line="360" w:lineRule="auto"/>
        <w:jc w:val="both"/>
        <w:rPr>
          <w:rFonts w:cs="Arial"/>
          <w:bCs/>
          <w:sz w:val="22"/>
        </w:rPr>
      </w:pPr>
      <w:r w:rsidRPr="00436CA9">
        <w:rPr>
          <w:rFonts w:cs="Arial"/>
          <w:bCs/>
          <w:sz w:val="22"/>
        </w:rPr>
        <w:t>OR</w:t>
      </w:r>
    </w:p>
    <w:p w14:paraId="68814ACD" w14:textId="77777777" w:rsidR="00AD732D" w:rsidRPr="00436CA9" w:rsidRDefault="00AD732D" w:rsidP="005D714B">
      <w:pPr>
        <w:pStyle w:val="ListParagraph"/>
        <w:spacing w:after="120" w:line="360" w:lineRule="auto"/>
        <w:jc w:val="both"/>
        <w:rPr>
          <w:rFonts w:cs="Arial"/>
          <w:sz w:val="22"/>
        </w:rPr>
      </w:pPr>
    </w:p>
    <w:p w14:paraId="0095A3FB" w14:textId="36F7C526" w:rsidR="00A92CFC" w:rsidRPr="00436CA9" w:rsidRDefault="00A92CFC" w:rsidP="005D714B">
      <w:pPr>
        <w:pStyle w:val="ListParagraph"/>
        <w:numPr>
          <w:ilvl w:val="0"/>
          <w:numId w:val="31"/>
        </w:numPr>
        <w:spacing w:after="120" w:line="360" w:lineRule="auto"/>
        <w:ind w:left="714" w:hanging="357"/>
        <w:jc w:val="both"/>
        <w:rPr>
          <w:rFonts w:cs="Arial"/>
          <w:sz w:val="22"/>
        </w:rPr>
      </w:pPr>
      <w:r w:rsidRPr="00436CA9">
        <w:rPr>
          <w:rFonts w:cs="Arial"/>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436CA9" w:rsidRDefault="00A92CFC" w:rsidP="005D714B">
      <w:pPr>
        <w:spacing w:after="120" w:line="360" w:lineRule="auto"/>
        <w:ind w:firstLine="720"/>
        <w:jc w:val="both"/>
        <w:rPr>
          <w:rFonts w:cs="Arial"/>
          <w:bCs/>
          <w:sz w:val="22"/>
        </w:rPr>
      </w:pPr>
      <w:r w:rsidRPr="00436CA9">
        <w:rPr>
          <w:rFonts w:cs="Arial"/>
          <w:bCs/>
          <w:sz w:val="22"/>
        </w:rPr>
        <w:t>Or</w:t>
      </w:r>
    </w:p>
    <w:p w14:paraId="7F049CDE" w14:textId="77777777" w:rsidR="00A92CFC" w:rsidRPr="00436CA9" w:rsidRDefault="00A92CFC" w:rsidP="005D714B">
      <w:pPr>
        <w:pStyle w:val="ListParagraph"/>
        <w:spacing w:after="120" w:line="360" w:lineRule="auto"/>
        <w:jc w:val="both"/>
        <w:rPr>
          <w:rFonts w:cs="Arial"/>
          <w:sz w:val="22"/>
        </w:rPr>
      </w:pPr>
      <w:r w:rsidRPr="00436CA9">
        <w:rPr>
          <w:rFonts w:cs="Arial"/>
          <w:sz w:val="22"/>
        </w:rPr>
        <w:t>A scanned copy of both the front and back of your current Irish Residence Permit (IRP) showing Stamp 1G and your Marriage/Civil Partnership Certificate.</w:t>
      </w:r>
    </w:p>
    <w:p w14:paraId="6F02EDE3" w14:textId="77777777" w:rsidR="00A92CFC" w:rsidRPr="00436CA9" w:rsidRDefault="00A92CFC" w:rsidP="005D714B">
      <w:pPr>
        <w:spacing w:after="120" w:line="360" w:lineRule="auto"/>
        <w:ind w:firstLine="720"/>
        <w:jc w:val="both"/>
        <w:rPr>
          <w:rFonts w:cs="Arial"/>
          <w:bCs/>
          <w:sz w:val="22"/>
        </w:rPr>
      </w:pPr>
      <w:r w:rsidRPr="00436CA9">
        <w:rPr>
          <w:rFonts w:cs="Arial"/>
          <w:bCs/>
          <w:sz w:val="22"/>
        </w:rPr>
        <w:t>And</w:t>
      </w:r>
    </w:p>
    <w:p w14:paraId="5E6D2203" w14:textId="77777777" w:rsidR="00A92CFC" w:rsidRPr="00436CA9" w:rsidRDefault="00A92CFC" w:rsidP="005D714B">
      <w:pPr>
        <w:spacing w:after="120" w:line="360" w:lineRule="auto"/>
        <w:ind w:left="720"/>
        <w:jc w:val="both"/>
        <w:rPr>
          <w:rFonts w:cs="Arial"/>
          <w:sz w:val="22"/>
        </w:rPr>
      </w:pPr>
      <w:r w:rsidRPr="00436CA9">
        <w:rPr>
          <w:rFonts w:cs="Arial"/>
          <w:sz w:val="22"/>
        </w:rPr>
        <w:t xml:space="preserve">A scanned copy of your spouse’s passport showing their identification and current immigration stamp </w:t>
      </w:r>
      <w:r w:rsidRPr="00436CA9">
        <w:rPr>
          <w:rFonts w:cs="Arial"/>
          <w:bCs/>
          <w:sz w:val="22"/>
        </w:rPr>
        <w:t>and</w:t>
      </w:r>
      <w:r w:rsidRPr="00436CA9">
        <w:rPr>
          <w:rFonts w:cs="Arial"/>
          <w:sz w:val="22"/>
        </w:rPr>
        <w:t xml:space="preserve"> a copy of their Critical Skills Employment Permit.</w:t>
      </w:r>
    </w:p>
    <w:p w14:paraId="7DF3F4A9" w14:textId="77777777" w:rsidR="00A92CFC" w:rsidRPr="00436CA9" w:rsidRDefault="00A92CFC" w:rsidP="005D714B">
      <w:pPr>
        <w:pStyle w:val="ListParagraph"/>
        <w:spacing w:after="120" w:line="360" w:lineRule="auto"/>
        <w:ind w:left="0" w:firstLine="720"/>
        <w:jc w:val="both"/>
        <w:rPr>
          <w:rFonts w:cs="Arial"/>
          <w:sz w:val="22"/>
        </w:rPr>
      </w:pPr>
      <w:r w:rsidRPr="00436CA9">
        <w:rPr>
          <w:rFonts w:cs="Arial"/>
          <w:bCs/>
          <w:sz w:val="22"/>
        </w:rPr>
        <w:t>Or</w:t>
      </w:r>
    </w:p>
    <w:p w14:paraId="12FDFD98" w14:textId="44A28E11" w:rsidR="00A92CFC" w:rsidRPr="00436CA9" w:rsidRDefault="00A92CFC" w:rsidP="005D714B">
      <w:pPr>
        <w:spacing w:after="120" w:line="360" w:lineRule="auto"/>
        <w:ind w:left="720"/>
        <w:jc w:val="both"/>
        <w:rPr>
          <w:rFonts w:cs="Arial"/>
          <w:sz w:val="22"/>
        </w:rPr>
      </w:pPr>
      <w:r w:rsidRPr="00436CA9">
        <w:rPr>
          <w:rFonts w:cs="Arial"/>
          <w:sz w:val="22"/>
        </w:rPr>
        <w:t xml:space="preserve">A scanned copy of both the front and back of your spouse’s current Irish Residence Permit showing Stamp 4 </w:t>
      </w:r>
      <w:r w:rsidRPr="00436CA9">
        <w:rPr>
          <w:rFonts w:cs="Arial"/>
          <w:bCs/>
          <w:sz w:val="22"/>
        </w:rPr>
        <w:t>and</w:t>
      </w:r>
      <w:r w:rsidRPr="00436CA9">
        <w:rPr>
          <w:rFonts w:cs="Arial"/>
          <w:sz w:val="22"/>
        </w:rPr>
        <w:t xml:space="preserve"> a copy of their Critical Skills Employment Permit.</w:t>
      </w:r>
    </w:p>
    <w:p w14:paraId="34F66FFC" w14:textId="77777777" w:rsidR="00A92CFC" w:rsidRPr="00436CA9" w:rsidRDefault="00A92CFC" w:rsidP="005D714B">
      <w:pPr>
        <w:spacing w:after="120" w:line="360" w:lineRule="auto"/>
        <w:ind w:firstLine="720"/>
        <w:jc w:val="both"/>
        <w:rPr>
          <w:rFonts w:cs="Arial"/>
          <w:i/>
          <w:iCs/>
          <w:sz w:val="22"/>
        </w:rPr>
      </w:pPr>
      <w:r w:rsidRPr="00436CA9">
        <w:rPr>
          <w:rFonts w:cs="Arial"/>
          <w:bCs/>
          <w:sz w:val="22"/>
        </w:rPr>
        <w:lastRenderedPageBreak/>
        <w:t>Or</w:t>
      </w:r>
    </w:p>
    <w:p w14:paraId="6D32E020" w14:textId="437D5387" w:rsidR="00A92CFC" w:rsidRPr="00FD2F5B" w:rsidRDefault="00A92CFC" w:rsidP="005D714B">
      <w:pPr>
        <w:spacing w:after="120" w:line="360" w:lineRule="auto"/>
        <w:ind w:left="720"/>
        <w:jc w:val="both"/>
        <w:rPr>
          <w:rFonts w:cs="Arial"/>
          <w:sz w:val="22"/>
        </w:rPr>
      </w:pPr>
      <w:r w:rsidRPr="00436CA9">
        <w:rPr>
          <w:rFonts w:cs="Arial"/>
          <w:sz w:val="22"/>
        </w:rPr>
        <w:t xml:space="preserve">If your spouse holds a Stamp 2 for the purposes of PhD study, include a copy of their passport showing their identification and current immigration Stamp 2, OR a scanned copy of both the front and back of their current Irish Residence Permit (IRP) showing Stamp 2. </w:t>
      </w:r>
    </w:p>
    <w:p w14:paraId="7D799F67" w14:textId="36209ACC" w:rsidR="00A92CFC" w:rsidRPr="00436CA9" w:rsidRDefault="00EE4337" w:rsidP="005D714B">
      <w:pPr>
        <w:spacing w:after="120" w:line="360" w:lineRule="auto"/>
        <w:jc w:val="both"/>
        <w:rPr>
          <w:rFonts w:cs="Arial"/>
          <w:sz w:val="22"/>
        </w:rPr>
      </w:pPr>
      <w:r>
        <w:rPr>
          <w:rFonts w:cs="Arial"/>
          <w:bCs/>
          <w:sz w:val="22"/>
        </w:rPr>
        <w:t>If you do not include the above documents, where necessary, with your a</w:t>
      </w:r>
      <w:r w:rsidR="00A92CFC" w:rsidRPr="00436CA9">
        <w:rPr>
          <w:rFonts w:cs="Arial"/>
          <w:bCs/>
          <w:sz w:val="22"/>
        </w:rPr>
        <w:t>pplication</w:t>
      </w:r>
      <w:r>
        <w:rPr>
          <w:rFonts w:cs="Arial"/>
          <w:bCs/>
          <w:sz w:val="22"/>
        </w:rPr>
        <w:t xml:space="preserve"> we</w:t>
      </w:r>
      <w:r w:rsidR="00A92CFC" w:rsidRPr="00436CA9">
        <w:rPr>
          <w:rFonts w:cs="Arial"/>
          <w:bCs/>
          <w:sz w:val="22"/>
        </w:rPr>
        <w:t xml:space="preserve"> will consider</w:t>
      </w:r>
      <w:r>
        <w:rPr>
          <w:rFonts w:cs="Arial"/>
          <w:bCs/>
          <w:sz w:val="22"/>
        </w:rPr>
        <w:t xml:space="preserve"> it</w:t>
      </w:r>
      <w:r w:rsidR="00A92CFC" w:rsidRPr="00436CA9">
        <w:rPr>
          <w:rFonts w:cs="Arial"/>
          <w:bCs/>
          <w:sz w:val="22"/>
        </w:rPr>
        <w:t xml:space="preserve"> incomplete and not process</w:t>
      </w:r>
      <w:r>
        <w:rPr>
          <w:rFonts w:cs="Arial"/>
          <w:bCs/>
          <w:sz w:val="22"/>
        </w:rPr>
        <w:t xml:space="preserve"> it any</w:t>
      </w:r>
      <w:r w:rsidR="00A92CFC" w:rsidRPr="00436CA9">
        <w:rPr>
          <w:rFonts w:cs="Arial"/>
          <w:bCs/>
          <w:sz w:val="22"/>
        </w:rPr>
        <w:t xml:space="preserve"> further.</w:t>
      </w:r>
      <w:r w:rsidR="00AD732D" w:rsidRPr="00436CA9">
        <w:rPr>
          <w:rFonts w:cs="Arial"/>
          <w:bCs/>
          <w:sz w:val="22"/>
        </w:rPr>
        <w:t xml:space="preserve"> </w:t>
      </w:r>
      <w:r w:rsidR="00A92CFC" w:rsidRPr="00436CA9">
        <w:rPr>
          <w:rFonts w:cs="Arial"/>
          <w:sz w:val="22"/>
        </w:rPr>
        <w:t xml:space="preserve">This means </w:t>
      </w:r>
      <w:r>
        <w:rPr>
          <w:rFonts w:cs="Arial"/>
          <w:sz w:val="22"/>
        </w:rPr>
        <w:t xml:space="preserve">we will not </w:t>
      </w:r>
      <w:r w:rsidR="00A92CFC" w:rsidRPr="00436CA9">
        <w:rPr>
          <w:rFonts w:cs="Arial"/>
          <w:sz w:val="22"/>
        </w:rPr>
        <w:t xml:space="preserve">submit </w:t>
      </w:r>
      <w:r w:rsidRPr="00436CA9">
        <w:rPr>
          <w:rFonts w:cs="Arial"/>
          <w:sz w:val="22"/>
        </w:rPr>
        <w:t xml:space="preserve">your application </w:t>
      </w:r>
      <w:r w:rsidR="00A92CFC" w:rsidRPr="00436CA9">
        <w:rPr>
          <w:rFonts w:cs="Arial"/>
          <w:sz w:val="22"/>
        </w:rPr>
        <w:t xml:space="preserve">for the ranking exercise and subsequent invitation to interview. </w:t>
      </w:r>
    </w:p>
    <w:p w14:paraId="1B723F58" w14:textId="77777777" w:rsidR="00A92CFC" w:rsidRPr="00EE4337" w:rsidRDefault="00A92CFC" w:rsidP="005D714B">
      <w:pPr>
        <w:spacing w:after="120" w:line="360" w:lineRule="auto"/>
        <w:jc w:val="both"/>
        <w:rPr>
          <w:rFonts w:cs="Arial"/>
          <w:color w:val="1F497D"/>
          <w:sz w:val="22"/>
          <w:u w:val="single"/>
        </w:rPr>
      </w:pPr>
      <w:r w:rsidRPr="00436CA9">
        <w:rPr>
          <w:rFonts w:cs="Arial"/>
          <w:sz w:val="22"/>
        </w:rPr>
        <w:t xml:space="preserve">More information for non-EEA applicants resident in the State visit </w:t>
      </w:r>
      <w:hyperlink r:id="rId25" w:anchor="783c0f58d65d5b335" w:history="1">
        <w:r w:rsidRPr="00EE4337">
          <w:rPr>
            <w:rStyle w:val="Hyperlink"/>
            <w:rFonts w:cs="Arial"/>
            <w:spacing w:val="3"/>
            <w:sz w:val="22"/>
            <w:shd w:val="clear" w:color="auto" w:fill="FFFFFF"/>
          </w:rPr>
          <w:t>Department of Justice Immigration Permissions</w:t>
        </w:r>
      </w:hyperlink>
    </w:p>
    <w:p w14:paraId="579D5A91" w14:textId="31308277" w:rsidR="00BB11C9" w:rsidRPr="00436CA9" w:rsidRDefault="00A1248C" w:rsidP="005D714B">
      <w:pPr>
        <w:spacing w:after="120" w:line="360" w:lineRule="auto"/>
        <w:jc w:val="both"/>
        <w:rPr>
          <w:rFonts w:cs="Arial"/>
          <w:sz w:val="22"/>
        </w:rPr>
      </w:pPr>
      <w:r w:rsidRPr="00436CA9">
        <w:rPr>
          <w:rFonts w:cs="Arial"/>
          <w:sz w:val="22"/>
        </w:rPr>
        <w:t>N</w:t>
      </w:r>
      <w:r w:rsidR="001F1F70" w:rsidRPr="00436CA9">
        <w:rPr>
          <w:rFonts w:cs="Arial"/>
          <w:sz w:val="22"/>
        </w:rPr>
        <w:t xml:space="preserve">ote: The HSE welcomes applications from qualified </w:t>
      </w:r>
      <w:r w:rsidR="00005C09" w:rsidRPr="00436CA9">
        <w:rPr>
          <w:rFonts w:cs="Arial"/>
          <w:sz w:val="22"/>
        </w:rPr>
        <w:t>n</w:t>
      </w:r>
      <w:r w:rsidR="00EE4337">
        <w:rPr>
          <w:rFonts w:cs="Arial"/>
          <w:sz w:val="22"/>
        </w:rPr>
        <w:t>on-EEA c</w:t>
      </w:r>
      <w:r w:rsidR="001F1F70" w:rsidRPr="00436CA9">
        <w:rPr>
          <w:rFonts w:cs="Arial"/>
          <w:sz w:val="22"/>
        </w:rPr>
        <w:t>iti</w:t>
      </w:r>
      <w:r w:rsidR="00EE4337">
        <w:rPr>
          <w:rFonts w:cs="Arial"/>
          <w:sz w:val="22"/>
        </w:rPr>
        <w:t xml:space="preserve">zens that have refugee status. </w:t>
      </w:r>
      <w:r w:rsidR="001F1F70" w:rsidRPr="00436CA9">
        <w:rPr>
          <w:rFonts w:cs="Arial"/>
          <w:sz w:val="22"/>
        </w:rPr>
        <w:t xml:space="preserve">At the time of </w:t>
      </w:r>
      <w:r w:rsidR="00BB11C9" w:rsidRPr="00436CA9">
        <w:rPr>
          <w:rFonts w:cs="Arial"/>
          <w:sz w:val="22"/>
        </w:rPr>
        <w:t>application,</w:t>
      </w:r>
      <w:r w:rsidR="001F1F70" w:rsidRPr="00436CA9">
        <w:rPr>
          <w:rFonts w:cs="Arial"/>
          <w:sz w:val="22"/>
        </w:rPr>
        <w:t xml:space="preserve"> you will need to submit documentary </w:t>
      </w:r>
      <w:r w:rsidR="00BB11C9" w:rsidRPr="00436CA9">
        <w:rPr>
          <w:rFonts w:cs="Arial"/>
          <w:sz w:val="22"/>
        </w:rPr>
        <w:t>evidence that</w:t>
      </w:r>
      <w:r w:rsidR="001F1F70" w:rsidRPr="00436CA9">
        <w:rPr>
          <w:rFonts w:cs="Arial"/>
          <w:sz w:val="22"/>
        </w:rPr>
        <w:t xml:space="preserve"> confirms your refugee status.</w:t>
      </w:r>
    </w:p>
    <w:p w14:paraId="1D107C14" w14:textId="49932B2C" w:rsidR="00AD732D" w:rsidRPr="00436CA9" w:rsidRDefault="00AD732D" w:rsidP="005D714B">
      <w:pPr>
        <w:spacing w:after="120" w:line="360" w:lineRule="auto"/>
        <w:jc w:val="both"/>
        <w:rPr>
          <w:rFonts w:cs="Arial"/>
          <w:sz w:val="22"/>
        </w:rPr>
      </w:pPr>
      <w:r w:rsidRPr="00436CA9">
        <w:rPr>
          <w:rFonts w:cs="Arial"/>
          <w:sz w:val="22"/>
        </w:rPr>
        <w:br w:type="page"/>
      </w:r>
    </w:p>
    <w:p w14:paraId="22A99D1C" w14:textId="3DC970AC" w:rsidR="003C75C7" w:rsidRDefault="006219B3" w:rsidP="005D714B">
      <w:pPr>
        <w:pStyle w:val="Heading2"/>
        <w:spacing w:before="40" w:line="259" w:lineRule="auto"/>
        <w:jc w:val="both"/>
        <w:rPr>
          <w:rFonts w:eastAsia="Times New Roman"/>
          <w:b w:val="0"/>
          <w:color w:val="000000" w:themeColor="text1"/>
          <w:sz w:val="22"/>
          <w:szCs w:val="22"/>
          <w:lang w:val="en-GB" w:eastAsia="zh-CN"/>
        </w:rPr>
      </w:pPr>
      <w:bookmarkStart w:id="21" w:name="_Appendix_4:_Clearances"/>
      <w:bookmarkStart w:id="22" w:name="_Toc213318252"/>
      <w:bookmarkEnd w:id="21"/>
      <w:r w:rsidRPr="00E34985">
        <w:rPr>
          <w:rFonts w:eastAsia="Times New Roman"/>
          <w:b w:val="0"/>
          <w:color w:val="000000" w:themeColor="text1"/>
          <w:sz w:val="22"/>
          <w:szCs w:val="22"/>
          <w:lang w:val="en-GB" w:eastAsia="zh-CN"/>
        </w:rPr>
        <w:lastRenderedPageBreak/>
        <w:t>Appendix 3</w:t>
      </w:r>
      <w:r w:rsidR="002E719E" w:rsidRPr="00E34985">
        <w:rPr>
          <w:rFonts w:eastAsia="Times New Roman"/>
          <w:b w:val="0"/>
          <w:color w:val="000000" w:themeColor="text1"/>
          <w:sz w:val="22"/>
          <w:szCs w:val="22"/>
          <w:lang w:val="en-GB" w:eastAsia="zh-CN"/>
        </w:rPr>
        <w:t xml:space="preserve">: </w:t>
      </w:r>
      <w:r w:rsidR="003C75C7" w:rsidRPr="00E34985">
        <w:rPr>
          <w:rFonts w:eastAsia="Times New Roman"/>
          <w:b w:val="0"/>
          <w:color w:val="000000" w:themeColor="text1"/>
          <w:sz w:val="22"/>
          <w:szCs w:val="22"/>
          <w:lang w:val="en-GB" w:eastAsia="zh-CN"/>
        </w:rPr>
        <w:t>Clearances</w:t>
      </w:r>
      <w:bookmarkEnd w:id="22"/>
    </w:p>
    <w:p w14:paraId="4CAC5C37" w14:textId="77777777" w:rsidR="00EA08CF" w:rsidRPr="00EA08CF" w:rsidRDefault="00EA08CF" w:rsidP="00EA08CF">
      <w:pPr>
        <w:rPr>
          <w:lang w:val="en-GB" w:eastAsia="zh-CN"/>
        </w:rPr>
      </w:pPr>
    </w:p>
    <w:p w14:paraId="07C2E1B8" w14:textId="1E4F164C" w:rsidR="00316603" w:rsidRPr="00436CA9" w:rsidRDefault="00316603" w:rsidP="005D714B">
      <w:pPr>
        <w:spacing w:after="120" w:line="360" w:lineRule="auto"/>
        <w:jc w:val="both"/>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34232A3E" w14:textId="31F370CE" w:rsidR="00316603" w:rsidRPr="00436CA9" w:rsidRDefault="00316603" w:rsidP="005D714B">
      <w:pPr>
        <w:spacing w:after="120" w:line="360" w:lineRule="auto"/>
        <w:jc w:val="both"/>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66B97AFA" w14:textId="34EDF648" w:rsidR="00FC1812" w:rsidRPr="00436CA9" w:rsidRDefault="00FC1812" w:rsidP="005D714B">
      <w:pPr>
        <w:spacing w:after="120" w:line="360" w:lineRule="auto"/>
        <w:jc w:val="both"/>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05DCC32A" w14:textId="119617CB" w:rsidR="003C75C7" w:rsidRPr="00436CA9" w:rsidRDefault="003C75C7" w:rsidP="005D714B">
      <w:pPr>
        <w:spacing w:after="120" w:line="360" w:lineRule="auto"/>
        <w:jc w:val="both"/>
        <w:rPr>
          <w:rFonts w:cs="Arial"/>
          <w:sz w:val="22"/>
        </w:rPr>
      </w:pPr>
      <w:r w:rsidRPr="00436CA9">
        <w:rPr>
          <w:rFonts w:cs="Arial"/>
          <w:sz w:val="22"/>
        </w:rPr>
        <w:t>Note: Candidates who studied outside of the Republic of Ireland or Northern Ireland</w:t>
      </w:r>
      <w:r w:rsidR="00952BDC" w:rsidRPr="00436CA9">
        <w:rPr>
          <w:rFonts w:cs="Arial"/>
          <w:sz w:val="22"/>
        </w:rPr>
        <w:t>,</w:t>
      </w:r>
      <w:r w:rsidR="007E528F" w:rsidRPr="00436CA9">
        <w:rPr>
          <w:rFonts w:cs="Arial"/>
          <w:sz w:val="22"/>
        </w:rPr>
        <w:t xml:space="preserve"> </w:t>
      </w:r>
      <w:r w:rsidR="00952BDC" w:rsidRPr="00436CA9">
        <w:rPr>
          <w:rFonts w:cs="Arial"/>
          <w:sz w:val="22"/>
        </w:rPr>
        <w:t>that is,</w:t>
      </w:r>
      <w:r w:rsidR="007E528F" w:rsidRPr="00436CA9">
        <w:rPr>
          <w:rFonts w:cs="Arial"/>
          <w:sz w:val="22"/>
        </w:rPr>
        <w:t xml:space="preserve"> in other parts of the </w:t>
      </w:r>
      <w:r w:rsidRPr="00436CA9">
        <w:rPr>
          <w:rFonts w:cs="Arial"/>
          <w:sz w:val="22"/>
        </w:rPr>
        <w:t>UK</w:t>
      </w:r>
      <w:r w:rsidR="00952BDC" w:rsidRPr="00436CA9">
        <w:rPr>
          <w:rFonts w:cs="Arial"/>
          <w:sz w:val="22"/>
        </w:rPr>
        <w:t>,</w:t>
      </w:r>
      <w:r w:rsidR="007E528F" w:rsidRPr="00436CA9">
        <w:rPr>
          <w:rFonts w:cs="Arial"/>
          <w:sz w:val="22"/>
        </w:rPr>
        <w:t xml:space="preserve"> y</w:t>
      </w:r>
      <w:r w:rsidRPr="00436CA9">
        <w:rPr>
          <w:rFonts w:cs="Arial"/>
          <w:sz w:val="22"/>
        </w:rPr>
        <w:t xml:space="preserve">ou will require UK disclosure to cover the entire period you were in the UK. Clearance must be dated after you left the UK.  </w:t>
      </w:r>
    </w:p>
    <w:p w14:paraId="3ADAF705" w14:textId="639138D1" w:rsidR="00FC1812" w:rsidRPr="00436CA9" w:rsidRDefault="00FD2F5B" w:rsidP="005D714B">
      <w:pPr>
        <w:spacing w:after="120" w:line="360" w:lineRule="auto"/>
        <w:jc w:val="both"/>
        <w:rPr>
          <w:rFonts w:cs="Arial"/>
          <w:sz w:val="22"/>
        </w:rPr>
      </w:pPr>
      <w:r>
        <w:rPr>
          <w:rFonts w:cs="Arial"/>
          <w:sz w:val="22"/>
        </w:rPr>
        <w:t>C</w:t>
      </w:r>
      <w:r w:rsidR="00FC1812" w:rsidRPr="00436CA9">
        <w:rPr>
          <w:rFonts w:cs="Arial"/>
          <w:sz w:val="22"/>
        </w:rPr>
        <w:t>onsult the following websites for assistance:</w:t>
      </w:r>
    </w:p>
    <w:p w14:paraId="256B96F7" w14:textId="77777777" w:rsidR="003C75C7" w:rsidRPr="00436CA9" w:rsidRDefault="003C75C7" w:rsidP="005D714B">
      <w:pPr>
        <w:spacing w:after="120" w:line="360" w:lineRule="auto"/>
        <w:ind w:left="-357" w:firstLine="357"/>
        <w:jc w:val="both"/>
        <w:rPr>
          <w:rFonts w:cs="Arial"/>
          <w:sz w:val="22"/>
        </w:rPr>
      </w:pPr>
      <w:r w:rsidRPr="00436CA9">
        <w:rPr>
          <w:rFonts w:cs="Arial"/>
          <w:sz w:val="22"/>
        </w:rPr>
        <w:t>United Kingdom</w:t>
      </w:r>
    </w:p>
    <w:p w14:paraId="2B8B3D26" w14:textId="28DDD206" w:rsidR="003C75C7" w:rsidRPr="00EE4337" w:rsidRDefault="00EE4337" w:rsidP="005D714B">
      <w:pPr>
        <w:pStyle w:val="ListParagraph"/>
        <w:numPr>
          <w:ilvl w:val="0"/>
          <w:numId w:val="35"/>
        </w:numPr>
        <w:spacing w:after="120" w:line="360" w:lineRule="auto"/>
        <w:jc w:val="both"/>
        <w:rPr>
          <w:rFonts w:cs="Arial"/>
          <w:sz w:val="22"/>
          <w:u w:val="single"/>
        </w:rPr>
      </w:pPr>
      <w:hyperlink r:id="rId26" w:history="1">
        <w:r>
          <w:rPr>
            <w:rStyle w:val="Hyperlink"/>
            <w:rFonts w:cs="Arial"/>
            <w:sz w:val="22"/>
          </w:rPr>
          <w:t>ACRO criminal records office</w:t>
        </w:r>
      </w:hyperlink>
      <w:r w:rsidR="00EC4CC9" w:rsidRPr="00EE4337">
        <w:rPr>
          <w:rFonts w:cs="Arial"/>
          <w:sz w:val="22"/>
          <w:u w:val="single"/>
        </w:rPr>
        <w:t xml:space="preserve"> </w:t>
      </w:r>
    </w:p>
    <w:p w14:paraId="17B5B638" w14:textId="740D84B9" w:rsidR="003C75C7" w:rsidRPr="00436CA9" w:rsidRDefault="00745CEC" w:rsidP="005D714B">
      <w:pPr>
        <w:pStyle w:val="ListParagraph"/>
        <w:numPr>
          <w:ilvl w:val="0"/>
          <w:numId w:val="35"/>
        </w:numPr>
        <w:spacing w:after="120" w:line="360" w:lineRule="auto"/>
        <w:jc w:val="both"/>
        <w:rPr>
          <w:rFonts w:cs="Arial"/>
          <w:sz w:val="22"/>
        </w:rPr>
      </w:pPr>
      <w:hyperlink r:id="rId27" w:history="1">
        <w:r w:rsidRPr="00EE4337">
          <w:rPr>
            <w:rStyle w:val="Hyperlink"/>
            <w:rFonts w:cs="Arial"/>
            <w:sz w:val="22"/>
          </w:rPr>
          <w:t>Find a police force | Police.uk</w:t>
        </w:r>
      </w:hyperlink>
      <w:r w:rsidRPr="00436CA9">
        <w:rPr>
          <w:rFonts w:cs="Arial"/>
          <w:sz w:val="22"/>
        </w:rPr>
        <w:t xml:space="preserve"> </w:t>
      </w:r>
      <w:r w:rsidR="003C75C7" w:rsidRPr="00436CA9">
        <w:rPr>
          <w:rFonts w:cs="Arial"/>
          <w:sz w:val="22"/>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436CA9" w:rsidRDefault="00A1248C" w:rsidP="005D714B">
      <w:pPr>
        <w:pStyle w:val="ListParagraph"/>
        <w:numPr>
          <w:ilvl w:val="0"/>
          <w:numId w:val="35"/>
        </w:numPr>
        <w:spacing w:after="120" w:line="360" w:lineRule="auto"/>
        <w:jc w:val="both"/>
        <w:rPr>
          <w:rFonts w:cs="Arial"/>
          <w:sz w:val="22"/>
        </w:rPr>
      </w:pPr>
      <w:hyperlink r:id="rId28" w:history="1">
        <w:r w:rsidRPr="00EE4337">
          <w:rPr>
            <w:rStyle w:val="Hyperlink"/>
            <w:rFonts w:cs="Arial"/>
            <w:sz w:val="22"/>
          </w:rPr>
          <w:t>Finding a job - GOV.UK</w:t>
        </w:r>
      </w:hyperlink>
      <w:r w:rsidR="00745CEC" w:rsidRPr="00436CA9">
        <w:rPr>
          <w:rFonts w:cs="Arial"/>
          <w:sz w:val="22"/>
        </w:rPr>
        <w:t xml:space="preserve"> </w:t>
      </w:r>
      <w:r w:rsidR="003C75C7" w:rsidRPr="00436CA9">
        <w:rPr>
          <w:rFonts w:cs="Arial"/>
          <w:sz w:val="22"/>
        </w:rPr>
        <w:t>will provide you with a list of registered agencies to contact in the UK who may process your request for UK clearance with the Criminal Records Bureau.</w:t>
      </w:r>
    </w:p>
    <w:p w14:paraId="01ACD728" w14:textId="4B1F92AF" w:rsidR="003C75C7" w:rsidRPr="00436CA9" w:rsidRDefault="003C75C7" w:rsidP="005D714B">
      <w:pPr>
        <w:spacing w:after="120" w:line="360" w:lineRule="auto"/>
        <w:jc w:val="both"/>
        <w:rPr>
          <w:rFonts w:cs="Arial"/>
          <w:sz w:val="22"/>
        </w:rPr>
      </w:pPr>
      <w:r w:rsidRPr="00436CA9">
        <w:rPr>
          <w:rFonts w:cs="Arial"/>
          <w:sz w:val="22"/>
        </w:rPr>
        <w:t>Australia</w:t>
      </w:r>
      <w:r w:rsidR="002B3056" w:rsidRPr="00436CA9">
        <w:rPr>
          <w:rFonts w:cs="Arial"/>
          <w:sz w:val="22"/>
        </w:rPr>
        <w:t xml:space="preserve"> - </w:t>
      </w:r>
      <w:hyperlink r:id="rId29" w:history="1">
        <w:r w:rsidR="00745CEC" w:rsidRPr="00EE4337">
          <w:rPr>
            <w:rStyle w:val="Hyperlink"/>
            <w:rFonts w:cs="Arial"/>
            <w:sz w:val="22"/>
          </w:rPr>
          <w:t>Australian Federal Police</w:t>
        </w:r>
      </w:hyperlink>
      <w:r w:rsidR="00745CEC" w:rsidRPr="00436CA9">
        <w:rPr>
          <w:rFonts w:cs="Arial"/>
          <w:sz w:val="22"/>
        </w:rPr>
        <w:t xml:space="preserve"> </w:t>
      </w:r>
      <w:r w:rsidRPr="00436CA9">
        <w:rPr>
          <w:rFonts w:cs="Arial"/>
          <w:sz w:val="22"/>
        </w:rPr>
        <w:t>will provide you with information on obtaining a national police clearance certificate for Australia</w:t>
      </w:r>
    </w:p>
    <w:p w14:paraId="46603054" w14:textId="5595AA10" w:rsidR="003C75C7" w:rsidRPr="00436CA9" w:rsidRDefault="003C75C7" w:rsidP="005D714B">
      <w:pPr>
        <w:spacing w:after="120" w:line="360" w:lineRule="auto"/>
        <w:jc w:val="both"/>
        <w:rPr>
          <w:rFonts w:cs="Arial"/>
          <w:sz w:val="22"/>
        </w:rPr>
      </w:pPr>
      <w:r w:rsidRPr="00436CA9">
        <w:rPr>
          <w:rFonts w:cs="Arial"/>
          <w:sz w:val="22"/>
        </w:rPr>
        <w:t>New Zealand</w:t>
      </w:r>
      <w:r w:rsidR="002B3056" w:rsidRPr="00436CA9">
        <w:rPr>
          <w:rFonts w:cs="Arial"/>
          <w:sz w:val="22"/>
        </w:rPr>
        <w:t xml:space="preserve"> - </w:t>
      </w:r>
      <w:hyperlink r:id="rId30" w:history="1">
        <w:r w:rsidR="00A1248C" w:rsidRPr="00EE4337">
          <w:rPr>
            <w:rStyle w:val="Hyperlink"/>
            <w:rFonts w:cs="Arial"/>
            <w:sz w:val="22"/>
          </w:rPr>
          <w:t xml:space="preserve">New Zealand Police | Nga </w:t>
        </w:r>
        <w:proofErr w:type="spellStart"/>
        <w:r w:rsidR="00A1248C" w:rsidRPr="00EE4337">
          <w:rPr>
            <w:rStyle w:val="Hyperlink"/>
            <w:rFonts w:cs="Arial"/>
            <w:sz w:val="22"/>
          </w:rPr>
          <w:t>Pirihimana</w:t>
        </w:r>
        <w:proofErr w:type="spellEnd"/>
        <w:r w:rsidR="00A1248C" w:rsidRPr="00EE4337">
          <w:rPr>
            <w:rStyle w:val="Hyperlink"/>
            <w:rFonts w:cs="Arial"/>
            <w:sz w:val="22"/>
          </w:rPr>
          <w:t xml:space="preserve"> O Aotearoa</w:t>
        </w:r>
      </w:hyperlink>
      <w:r w:rsidR="00745CEC" w:rsidRPr="00436CA9">
        <w:rPr>
          <w:rFonts w:cs="Arial"/>
          <w:sz w:val="22"/>
        </w:rPr>
        <w:t xml:space="preserve"> </w:t>
      </w:r>
      <w:r w:rsidRPr="00436CA9">
        <w:rPr>
          <w:rFonts w:cs="Arial"/>
          <w:sz w:val="22"/>
        </w:rPr>
        <w:t>will provide you with information on obtaining police clearance in New Zealand.</w:t>
      </w:r>
    </w:p>
    <w:p w14:paraId="506943A9" w14:textId="77777777" w:rsidR="003C75C7" w:rsidRPr="00436CA9" w:rsidRDefault="003C75C7" w:rsidP="005D714B">
      <w:pPr>
        <w:spacing w:after="120" w:line="360" w:lineRule="auto"/>
        <w:jc w:val="both"/>
        <w:rPr>
          <w:rFonts w:cs="Arial"/>
          <w:sz w:val="22"/>
        </w:rPr>
      </w:pPr>
      <w:r w:rsidRPr="00436CA9">
        <w:rPr>
          <w:rFonts w:cs="Arial"/>
          <w:sz w:val="22"/>
        </w:rPr>
        <w:t>United States of America</w:t>
      </w:r>
    </w:p>
    <w:p w14:paraId="71557D0A" w14:textId="05D39DFC" w:rsidR="003C75C7" w:rsidRPr="00436CA9" w:rsidRDefault="00FD2F5B" w:rsidP="005D714B">
      <w:pPr>
        <w:autoSpaceDE w:val="0"/>
        <w:autoSpaceDN w:val="0"/>
        <w:adjustRightInd w:val="0"/>
        <w:spacing w:after="120" w:line="360" w:lineRule="auto"/>
        <w:jc w:val="both"/>
        <w:rPr>
          <w:rFonts w:cs="Arial"/>
          <w:color w:val="000000"/>
          <w:sz w:val="22"/>
        </w:rPr>
      </w:pPr>
      <w:r>
        <w:rPr>
          <w:rFonts w:cs="Arial"/>
          <w:color w:val="000000"/>
          <w:sz w:val="22"/>
        </w:rPr>
        <w:t>N</w:t>
      </w:r>
      <w:r w:rsidR="003C75C7" w:rsidRPr="00436CA9">
        <w:rPr>
          <w:rFonts w:cs="Arial"/>
          <w:color w:val="000000"/>
          <w:sz w:val="22"/>
        </w:rPr>
        <w:t xml:space="preserve">ote </w:t>
      </w:r>
      <w:r w:rsidR="00971C32">
        <w:rPr>
          <w:rFonts w:cs="Arial"/>
          <w:color w:val="000000"/>
          <w:sz w:val="22"/>
        </w:rPr>
        <w:t>you must obtain</w:t>
      </w:r>
      <w:r w:rsidR="003C75C7" w:rsidRPr="00436CA9">
        <w:rPr>
          <w:rFonts w:cs="Arial"/>
          <w:bCs/>
          <w:color w:val="000000"/>
          <w:sz w:val="22"/>
        </w:rPr>
        <w:t xml:space="preserve"> valid Security/Overseas Clearance from the USA </w:t>
      </w:r>
      <w:r w:rsidR="003C75C7" w:rsidRPr="00436CA9">
        <w:rPr>
          <w:rFonts w:cs="Arial"/>
          <w:color w:val="000000"/>
          <w:sz w:val="22"/>
        </w:rPr>
        <w:t xml:space="preserve">from the </w:t>
      </w:r>
      <w:r w:rsidR="003C75C7" w:rsidRPr="00436CA9">
        <w:rPr>
          <w:rFonts w:cs="Arial"/>
          <w:bCs/>
          <w:color w:val="000000"/>
          <w:sz w:val="22"/>
        </w:rPr>
        <w:t>FBI</w:t>
      </w:r>
      <w:r w:rsidR="003C75C7" w:rsidRPr="00436CA9">
        <w:rPr>
          <w:rFonts w:cs="Arial"/>
          <w:color w:val="000000"/>
          <w:sz w:val="22"/>
        </w:rPr>
        <w:t xml:space="preserve"> </w:t>
      </w:r>
      <w:r w:rsidR="003C75C7" w:rsidRPr="00436CA9">
        <w:rPr>
          <w:rFonts w:cs="Arial"/>
          <w:bCs/>
          <w:color w:val="000000"/>
          <w:sz w:val="22"/>
        </w:rPr>
        <w:t>only</w:t>
      </w:r>
      <w:r w:rsidR="00403CB9" w:rsidRPr="00436CA9">
        <w:rPr>
          <w:rFonts w:cs="Arial"/>
          <w:bCs/>
          <w:color w:val="000000"/>
          <w:sz w:val="22"/>
        </w:rPr>
        <w:t>.</w:t>
      </w:r>
      <w:r w:rsidR="003C75C7" w:rsidRPr="00436CA9">
        <w:rPr>
          <w:rFonts w:cs="Arial"/>
          <w:bCs/>
          <w:color w:val="000000"/>
          <w:sz w:val="22"/>
        </w:rPr>
        <w:t xml:space="preserve"> </w:t>
      </w:r>
    </w:p>
    <w:p w14:paraId="055B5C73" w14:textId="77777777" w:rsidR="00971C32" w:rsidRDefault="00745CEC" w:rsidP="005D714B">
      <w:pPr>
        <w:autoSpaceDE w:val="0"/>
        <w:autoSpaceDN w:val="0"/>
        <w:adjustRightInd w:val="0"/>
        <w:spacing w:after="120" w:line="360" w:lineRule="auto"/>
        <w:jc w:val="both"/>
        <w:rPr>
          <w:rFonts w:cs="Arial"/>
          <w:sz w:val="22"/>
        </w:rPr>
      </w:pPr>
      <w:hyperlink r:id="rId31" w:history="1">
        <w:r w:rsidRPr="00EE4337">
          <w:rPr>
            <w:rStyle w:val="Hyperlink"/>
            <w:rFonts w:cs="Arial"/>
            <w:sz w:val="22"/>
          </w:rPr>
          <w:t>FBI Identity History Summary Check Address Verification/Change Request</w:t>
        </w:r>
      </w:hyperlink>
      <w:r w:rsidRPr="00436CA9">
        <w:rPr>
          <w:rFonts w:cs="Arial"/>
          <w:sz w:val="22"/>
        </w:rPr>
        <w:t xml:space="preserve"> </w:t>
      </w:r>
    </w:p>
    <w:p w14:paraId="6D035D1F" w14:textId="1561DE8C" w:rsidR="003C75C7" w:rsidRPr="00436CA9" w:rsidRDefault="003C75C7" w:rsidP="005D714B">
      <w:pPr>
        <w:autoSpaceDE w:val="0"/>
        <w:autoSpaceDN w:val="0"/>
        <w:adjustRightInd w:val="0"/>
        <w:spacing w:after="120" w:line="360" w:lineRule="auto"/>
        <w:jc w:val="both"/>
        <w:rPr>
          <w:rFonts w:cs="Arial"/>
          <w:sz w:val="22"/>
        </w:rPr>
      </w:pPr>
      <w:r w:rsidRPr="00436CA9">
        <w:rPr>
          <w:rFonts w:cs="Arial"/>
          <w:color w:val="000000"/>
          <w:sz w:val="22"/>
        </w:rPr>
        <w:t xml:space="preserve">FBI Clearance is valid for all of the United States and convictions / remarks occurring anywhere in the United States </w:t>
      </w:r>
      <w:r w:rsidR="00971C32">
        <w:rPr>
          <w:rFonts w:cs="Arial"/>
          <w:color w:val="000000"/>
          <w:sz w:val="22"/>
        </w:rPr>
        <w:t>are</w:t>
      </w:r>
      <w:r w:rsidRPr="00436CA9">
        <w:rPr>
          <w:rFonts w:cs="Arial"/>
          <w:color w:val="000000"/>
          <w:sz w:val="22"/>
        </w:rPr>
        <w:t xml:space="preserve"> noted. Individual US State Clearance </w:t>
      </w:r>
      <w:r w:rsidR="00971C32">
        <w:rPr>
          <w:rFonts w:cs="Arial"/>
          <w:color w:val="000000"/>
          <w:sz w:val="22"/>
        </w:rPr>
        <w:t xml:space="preserve">such as </w:t>
      </w:r>
      <w:r w:rsidRPr="00436CA9">
        <w:rPr>
          <w:rFonts w:cs="Arial"/>
          <w:color w:val="000000"/>
          <w:sz w:val="22"/>
        </w:rPr>
        <w:t xml:space="preserve">New York State </w:t>
      </w:r>
      <w:r w:rsidR="00971C32" w:rsidRPr="00436CA9">
        <w:rPr>
          <w:rFonts w:cs="Arial"/>
          <w:color w:val="000000"/>
          <w:sz w:val="22"/>
        </w:rPr>
        <w:t>Clearance</w:t>
      </w:r>
      <w:r w:rsidRPr="00436CA9">
        <w:rPr>
          <w:rFonts w:cs="Arial"/>
          <w:color w:val="000000"/>
          <w:sz w:val="22"/>
        </w:rPr>
        <w:t xml:space="preserve"> is not acceptable as it is valid for that State alone and convictions / remarks occurring in other States may or may not be noted.</w:t>
      </w:r>
    </w:p>
    <w:p w14:paraId="01F443C7" w14:textId="77777777" w:rsidR="003C75C7" w:rsidRPr="00436CA9" w:rsidRDefault="003C75C7" w:rsidP="005D714B">
      <w:pPr>
        <w:spacing w:after="120" w:line="360" w:lineRule="auto"/>
        <w:jc w:val="both"/>
        <w:rPr>
          <w:rFonts w:cs="Arial"/>
          <w:sz w:val="22"/>
        </w:rPr>
      </w:pPr>
      <w:r w:rsidRPr="00436CA9">
        <w:rPr>
          <w:rFonts w:cs="Arial"/>
          <w:sz w:val="22"/>
        </w:rPr>
        <w:t>Other Countries</w:t>
      </w:r>
    </w:p>
    <w:p w14:paraId="12D8EBFB" w14:textId="0128C80D" w:rsidR="003C75C7" w:rsidRPr="00436CA9" w:rsidRDefault="003C75C7" w:rsidP="005D714B">
      <w:pPr>
        <w:spacing w:after="120" w:line="360" w:lineRule="auto"/>
        <w:jc w:val="both"/>
        <w:rPr>
          <w:rFonts w:cs="Arial"/>
          <w:sz w:val="22"/>
        </w:rPr>
      </w:pPr>
      <w:r w:rsidRPr="00436CA9">
        <w:rPr>
          <w:rFonts w:cs="Arial"/>
          <w:sz w:val="22"/>
        </w:rPr>
        <w:t xml:space="preserve">For </w:t>
      </w:r>
      <w:r w:rsidR="007E528F" w:rsidRPr="00436CA9">
        <w:rPr>
          <w:rFonts w:cs="Arial"/>
          <w:sz w:val="22"/>
        </w:rPr>
        <w:t>countries not listed above,</w:t>
      </w:r>
      <w:r w:rsidRPr="00436CA9">
        <w:rPr>
          <w:rFonts w:cs="Arial"/>
          <w:sz w:val="22"/>
        </w:rPr>
        <w:t xml:space="preserve"> you may find it helpful to contact the relevant embassies who could provide you with information on seeking </w:t>
      </w:r>
      <w:r w:rsidR="007E528F" w:rsidRPr="00436CA9">
        <w:rPr>
          <w:rFonts w:cs="Arial"/>
          <w:sz w:val="22"/>
        </w:rPr>
        <w:t>police clearance</w:t>
      </w:r>
      <w:r w:rsidRPr="00436CA9">
        <w:rPr>
          <w:rFonts w:cs="Arial"/>
          <w:sz w:val="22"/>
        </w:rPr>
        <w:t xml:space="preserve">.  </w:t>
      </w:r>
    </w:p>
    <w:p w14:paraId="3EE8635C" w14:textId="024F08D0" w:rsidR="003C75C7" w:rsidRPr="00436CA9" w:rsidRDefault="00FD2F5B" w:rsidP="005D714B">
      <w:pPr>
        <w:spacing w:after="120" w:line="360" w:lineRule="auto"/>
        <w:jc w:val="both"/>
        <w:rPr>
          <w:rFonts w:cs="Arial"/>
          <w:sz w:val="22"/>
        </w:rPr>
      </w:pPr>
      <w:r>
        <w:rPr>
          <w:rFonts w:cs="Arial"/>
          <w:sz w:val="22"/>
        </w:rPr>
        <w:t>D</w:t>
      </w:r>
      <w:r w:rsidR="003C75C7" w:rsidRPr="00436CA9">
        <w:rPr>
          <w:rFonts w:cs="Arial"/>
          <w:sz w:val="22"/>
        </w:rPr>
        <w:t>o not send us your overseas clearance</w:t>
      </w:r>
      <w:r w:rsidR="00403CB9" w:rsidRPr="00436CA9">
        <w:rPr>
          <w:rFonts w:cs="Arial"/>
          <w:sz w:val="22"/>
        </w:rPr>
        <w:t>,</w:t>
      </w:r>
      <w:r w:rsidR="003C75C7" w:rsidRPr="00436CA9">
        <w:rPr>
          <w:rFonts w:cs="Arial"/>
          <w:sz w:val="22"/>
        </w:rPr>
        <w:t xml:space="preserve"> or any other documentation</w:t>
      </w:r>
      <w:r w:rsidR="00403CB9" w:rsidRPr="00436CA9">
        <w:rPr>
          <w:rFonts w:cs="Arial"/>
          <w:sz w:val="22"/>
        </w:rPr>
        <w:t>,</w:t>
      </w:r>
      <w:r w:rsidR="003C75C7" w:rsidRPr="00436CA9">
        <w:rPr>
          <w:rFonts w:cs="Arial"/>
          <w:sz w:val="22"/>
        </w:rPr>
        <w:t xml:space="preserve"> unless we request it from you.  Candidates who accept a</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will have </w:t>
      </w:r>
      <w:r w:rsidR="00583D05" w:rsidRPr="00436CA9">
        <w:rPr>
          <w:rFonts w:cs="Arial"/>
          <w:sz w:val="22"/>
        </w:rPr>
        <w:t xml:space="preserve">a </w:t>
      </w:r>
      <w:r w:rsidR="003C75C7" w:rsidRPr="00436CA9">
        <w:rPr>
          <w:rFonts w:cs="Arial"/>
          <w:sz w:val="22"/>
        </w:rPr>
        <w:t>specified time</w:t>
      </w:r>
      <w:r w:rsidR="00583D05" w:rsidRPr="00436CA9">
        <w:rPr>
          <w:rFonts w:cs="Arial"/>
          <w:sz w:val="22"/>
        </w:rPr>
        <w:t>frame</w:t>
      </w:r>
      <w:r w:rsidR="003C75C7" w:rsidRPr="00436CA9">
        <w:rPr>
          <w:rFonts w:cs="Arial"/>
          <w:sz w:val="22"/>
        </w:rPr>
        <w:t xml:space="preserve"> within which to produce the required documentation; </w:t>
      </w:r>
      <w:r w:rsidR="00EE4337" w:rsidRPr="00436CA9">
        <w:rPr>
          <w:rFonts w:cs="Arial"/>
          <w:sz w:val="22"/>
        </w:rPr>
        <w:t>otherwise,</w:t>
      </w:r>
      <w:r w:rsidR="003C75C7" w:rsidRPr="00436CA9">
        <w:rPr>
          <w:rFonts w:cs="Arial"/>
          <w:sz w:val="22"/>
        </w:rPr>
        <w:t xml:space="preserve"> the</w:t>
      </w:r>
      <w:r w:rsidR="005C170F" w:rsidRPr="00436CA9">
        <w:rPr>
          <w:rFonts w:cs="Arial"/>
          <w:sz w:val="22"/>
        </w:rPr>
        <w:t xml:space="preserve"> </w:t>
      </w:r>
      <w:r w:rsidR="005C170F" w:rsidRPr="00436CA9">
        <w:rPr>
          <w:rFonts w:eastAsia="Times New Roman" w:cs="Arial"/>
          <w:bCs/>
          <w:sz w:val="22"/>
          <w:lang w:eastAsia="en-IE"/>
        </w:rPr>
        <w:t>conditional</w:t>
      </w:r>
      <w:r w:rsidR="003C75C7" w:rsidRPr="00436CA9">
        <w:rPr>
          <w:rFonts w:cs="Arial"/>
          <w:sz w:val="22"/>
        </w:rPr>
        <w:t xml:space="preserve"> job offer wil</w:t>
      </w:r>
      <w:r w:rsidR="00583D05" w:rsidRPr="00436CA9">
        <w:rPr>
          <w:rFonts w:cs="Arial"/>
          <w:sz w:val="22"/>
        </w:rPr>
        <w:t>l be withdrawn.  These timeframes</w:t>
      </w:r>
      <w:r w:rsidR="003C75C7" w:rsidRPr="00436CA9">
        <w:rPr>
          <w:rFonts w:cs="Arial"/>
          <w:sz w:val="22"/>
        </w:rPr>
        <w:t xml:space="preserve"> are communicated to you at proceed to pre-employment clearances stage</w:t>
      </w:r>
      <w:r w:rsidR="007E528F" w:rsidRPr="00436CA9">
        <w:rPr>
          <w:rFonts w:cs="Arial"/>
          <w:sz w:val="22"/>
        </w:rPr>
        <w:t xml:space="preserve">. </w:t>
      </w:r>
      <w:r w:rsidR="00EE4337" w:rsidRPr="00436CA9">
        <w:rPr>
          <w:rFonts w:cs="Arial"/>
          <w:sz w:val="22"/>
        </w:rPr>
        <w:t>Typically,</w:t>
      </w:r>
      <w:r w:rsidR="003C75C7" w:rsidRPr="00436CA9">
        <w:rPr>
          <w:rFonts w:cs="Arial"/>
          <w:sz w:val="22"/>
        </w:rPr>
        <w:t xml:space="preserve"> this is 5 working days.</w:t>
      </w:r>
    </w:p>
    <w:p w14:paraId="374F92DF" w14:textId="690E76F8" w:rsidR="003C75C7" w:rsidRPr="00436CA9" w:rsidRDefault="003C75C7" w:rsidP="005D714B">
      <w:pPr>
        <w:spacing w:after="120" w:line="360" w:lineRule="auto"/>
        <w:jc w:val="both"/>
        <w:rPr>
          <w:rFonts w:cs="Arial"/>
          <w:sz w:val="22"/>
        </w:rPr>
      </w:pPr>
      <w:r w:rsidRPr="00436CA9">
        <w:rPr>
          <w:rFonts w:cs="Arial"/>
          <w:sz w:val="22"/>
        </w:rPr>
        <w:t xml:space="preserve">When requested, a copy of your overseas </w:t>
      </w:r>
      <w:r w:rsidR="00403CB9" w:rsidRPr="00436CA9">
        <w:rPr>
          <w:rFonts w:cs="Arial"/>
          <w:sz w:val="22"/>
        </w:rPr>
        <w:t>c</w:t>
      </w:r>
      <w:r w:rsidRPr="00436CA9">
        <w:rPr>
          <w:rFonts w:cs="Arial"/>
          <w:sz w:val="22"/>
        </w:rPr>
        <w:t xml:space="preserve">learance will be retained on file and the original returned to you by post.  </w:t>
      </w:r>
    </w:p>
    <w:p w14:paraId="5C1C4798" w14:textId="1BF1BC2A" w:rsidR="00403CB9" w:rsidRDefault="003C75C7" w:rsidP="005D714B">
      <w:pPr>
        <w:spacing w:after="120" w:line="360" w:lineRule="auto"/>
        <w:jc w:val="both"/>
        <w:rPr>
          <w:rFonts w:cs="Arial"/>
          <w:bCs/>
          <w:sz w:val="22"/>
        </w:rPr>
      </w:pPr>
      <w:r w:rsidRPr="00436CA9">
        <w:rPr>
          <w:rFonts w:cs="Arial"/>
          <w:bCs/>
          <w:sz w:val="22"/>
        </w:rPr>
        <w:t xml:space="preserve">Note: </w:t>
      </w:r>
      <w:r w:rsidR="00403CB9" w:rsidRPr="00436CA9">
        <w:rPr>
          <w:rFonts w:cs="Arial"/>
          <w:bCs/>
          <w:sz w:val="22"/>
        </w:rPr>
        <w:t>Candidates are responsible for a</w:t>
      </w:r>
      <w:r w:rsidRPr="00436CA9">
        <w:rPr>
          <w:rFonts w:cs="Arial"/>
          <w:bCs/>
          <w:sz w:val="22"/>
        </w:rPr>
        <w:t xml:space="preserve">ny costs incurred </w:t>
      </w:r>
      <w:r w:rsidR="00403CB9" w:rsidRPr="00436CA9">
        <w:rPr>
          <w:rFonts w:cs="Arial"/>
          <w:bCs/>
          <w:sz w:val="22"/>
        </w:rPr>
        <w:t>when applying for security clearances.</w:t>
      </w:r>
    </w:p>
    <w:p w14:paraId="23CC49E9" w14:textId="77DAE269" w:rsidR="00D62604" w:rsidRDefault="00D62604" w:rsidP="005D714B">
      <w:pPr>
        <w:jc w:val="both"/>
        <w:rPr>
          <w:rFonts w:cs="Arial"/>
          <w:bCs/>
          <w:sz w:val="22"/>
        </w:rPr>
      </w:pPr>
      <w:r>
        <w:rPr>
          <w:rFonts w:cs="Arial"/>
          <w:bCs/>
          <w:sz w:val="22"/>
        </w:rPr>
        <w:br w:type="page"/>
      </w:r>
    </w:p>
    <w:p w14:paraId="38E36F3C" w14:textId="30BFA145" w:rsidR="008757B5" w:rsidRPr="00E34985" w:rsidRDefault="008757B5" w:rsidP="005D714B">
      <w:pPr>
        <w:pStyle w:val="Heading2"/>
        <w:spacing w:before="40" w:line="259" w:lineRule="auto"/>
        <w:jc w:val="both"/>
        <w:rPr>
          <w:rFonts w:eastAsia="Times New Roman"/>
          <w:b w:val="0"/>
          <w:color w:val="000000" w:themeColor="text1"/>
          <w:sz w:val="22"/>
          <w:szCs w:val="22"/>
          <w:lang w:val="en-GB" w:eastAsia="zh-CN"/>
        </w:rPr>
      </w:pPr>
      <w:bookmarkStart w:id="23" w:name="_Appendix:_6_Panel"/>
      <w:bookmarkStart w:id="24" w:name="_Appendix:_4_Interview"/>
      <w:bookmarkStart w:id="25" w:name="_Toc213318253"/>
      <w:bookmarkEnd w:id="23"/>
      <w:bookmarkEnd w:id="24"/>
      <w:r w:rsidRPr="00E34985">
        <w:rPr>
          <w:rFonts w:eastAsia="Times New Roman"/>
          <w:b w:val="0"/>
          <w:color w:val="000000" w:themeColor="text1"/>
          <w:sz w:val="22"/>
          <w:szCs w:val="22"/>
          <w:lang w:val="en-GB" w:eastAsia="zh-CN"/>
        </w:rPr>
        <w:lastRenderedPageBreak/>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5"/>
    </w:p>
    <w:p w14:paraId="54C20405" w14:textId="14AEEB10" w:rsidR="00A004BD" w:rsidRPr="00436CA9" w:rsidRDefault="002B3056" w:rsidP="005D714B">
      <w:pPr>
        <w:spacing w:after="120" w:line="360" w:lineRule="auto"/>
        <w:jc w:val="both"/>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left:0;text-align:left;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2CB2B5C4"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0B8A00E8"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1FC34106"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436CA9" w:rsidRDefault="00A004BD" w:rsidP="005D714B">
      <w:pPr>
        <w:spacing w:after="120" w:line="360" w:lineRule="auto"/>
        <w:jc w:val="both"/>
        <w:rPr>
          <w:rFonts w:cs="Arial"/>
          <w:color w:val="FF0000"/>
          <w:sz w:val="22"/>
        </w:rPr>
      </w:pPr>
    </w:p>
    <w:p w14:paraId="4C9A9914" w14:textId="16F01DAB" w:rsidR="008757B5" w:rsidRPr="00436CA9" w:rsidRDefault="008757B5" w:rsidP="005D714B">
      <w:pPr>
        <w:spacing w:after="120" w:line="360" w:lineRule="auto"/>
        <w:jc w:val="both"/>
        <w:rPr>
          <w:rFonts w:cs="Arial"/>
          <w:sz w:val="22"/>
        </w:rPr>
      </w:pPr>
    </w:p>
    <w:p w14:paraId="457091B0" w14:textId="18797036" w:rsidR="008757B5" w:rsidRPr="00436CA9" w:rsidRDefault="008757B5" w:rsidP="005D714B">
      <w:pPr>
        <w:spacing w:after="120" w:line="360" w:lineRule="auto"/>
        <w:jc w:val="both"/>
        <w:rPr>
          <w:rFonts w:cs="Arial"/>
          <w:sz w:val="22"/>
        </w:rPr>
      </w:pPr>
    </w:p>
    <w:p w14:paraId="26EB21C3" w14:textId="4A2CBE47" w:rsidR="008757B5" w:rsidRPr="00436CA9" w:rsidRDefault="008757B5" w:rsidP="005D714B">
      <w:pPr>
        <w:spacing w:after="120" w:line="360" w:lineRule="auto"/>
        <w:jc w:val="both"/>
        <w:rPr>
          <w:rFonts w:cs="Arial"/>
          <w:sz w:val="22"/>
        </w:rPr>
      </w:pPr>
    </w:p>
    <w:p w14:paraId="1D563587" w14:textId="1C543BDB" w:rsidR="008757B5" w:rsidRPr="00436CA9" w:rsidRDefault="008757B5" w:rsidP="005D714B">
      <w:pPr>
        <w:spacing w:after="120" w:line="360" w:lineRule="auto"/>
        <w:jc w:val="both"/>
        <w:rPr>
          <w:rFonts w:cs="Arial"/>
          <w:sz w:val="22"/>
        </w:rPr>
      </w:pPr>
    </w:p>
    <w:p w14:paraId="46B59645" w14:textId="45ECC34F" w:rsidR="008757B5" w:rsidRPr="00436CA9" w:rsidRDefault="008757B5" w:rsidP="005D714B">
      <w:pPr>
        <w:spacing w:after="120" w:line="360" w:lineRule="auto"/>
        <w:jc w:val="both"/>
        <w:rPr>
          <w:rFonts w:cs="Arial"/>
          <w:sz w:val="22"/>
        </w:rPr>
      </w:pPr>
    </w:p>
    <w:p w14:paraId="58DBA281" w14:textId="57580D5E" w:rsidR="008757B5" w:rsidRPr="00436CA9" w:rsidRDefault="008757B5" w:rsidP="005D714B">
      <w:pPr>
        <w:spacing w:after="120" w:line="360" w:lineRule="auto"/>
        <w:jc w:val="both"/>
        <w:rPr>
          <w:rFonts w:cs="Arial"/>
          <w:sz w:val="22"/>
        </w:rPr>
      </w:pPr>
    </w:p>
    <w:p w14:paraId="5CD285A7" w14:textId="2CB26C2A" w:rsidR="008757B5" w:rsidRPr="00436CA9" w:rsidRDefault="008757B5" w:rsidP="005D714B">
      <w:pPr>
        <w:spacing w:after="120" w:line="360" w:lineRule="auto"/>
        <w:jc w:val="both"/>
        <w:rPr>
          <w:rFonts w:cs="Arial"/>
          <w:sz w:val="22"/>
        </w:rPr>
      </w:pPr>
    </w:p>
    <w:p w14:paraId="09262D3B" w14:textId="0CFEF9B1" w:rsidR="008757B5" w:rsidRPr="00436CA9" w:rsidRDefault="008757B5" w:rsidP="005D714B">
      <w:pPr>
        <w:spacing w:after="120" w:line="360" w:lineRule="auto"/>
        <w:jc w:val="both"/>
        <w:rPr>
          <w:rFonts w:cs="Arial"/>
          <w:sz w:val="22"/>
        </w:rPr>
      </w:pPr>
    </w:p>
    <w:p w14:paraId="5ADBCE17" w14:textId="5A7ED564" w:rsidR="008757B5" w:rsidRPr="00436CA9" w:rsidRDefault="008757B5" w:rsidP="005D714B">
      <w:pPr>
        <w:spacing w:after="120" w:line="360" w:lineRule="auto"/>
        <w:jc w:val="both"/>
        <w:rPr>
          <w:rFonts w:cs="Arial"/>
          <w:sz w:val="22"/>
        </w:rPr>
      </w:pPr>
    </w:p>
    <w:p w14:paraId="5E96EF67" w14:textId="609B3E77" w:rsidR="008757B5" w:rsidRPr="00436CA9" w:rsidRDefault="008757B5" w:rsidP="005D714B">
      <w:pPr>
        <w:spacing w:after="120" w:line="360" w:lineRule="auto"/>
        <w:jc w:val="both"/>
        <w:rPr>
          <w:rFonts w:cs="Arial"/>
          <w:sz w:val="22"/>
        </w:rPr>
      </w:pPr>
    </w:p>
    <w:p w14:paraId="4F409716" w14:textId="5B108DA2" w:rsidR="008757B5" w:rsidRPr="00436CA9" w:rsidRDefault="008757B5" w:rsidP="005D714B">
      <w:pPr>
        <w:spacing w:after="120" w:line="360" w:lineRule="auto"/>
        <w:jc w:val="both"/>
        <w:rPr>
          <w:rFonts w:cs="Arial"/>
          <w:sz w:val="22"/>
        </w:rPr>
      </w:pPr>
    </w:p>
    <w:p w14:paraId="7FFBD267" w14:textId="107B7C89" w:rsidR="008757B5" w:rsidRPr="00436CA9" w:rsidRDefault="008757B5" w:rsidP="005D714B">
      <w:pPr>
        <w:spacing w:after="120" w:line="360" w:lineRule="auto"/>
        <w:jc w:val="both"/>
        <w:rPr>
          <w:rFonts w:cs="Arial"/>
          <w:sz w:val="22"/>
        </w:rPr>
      </w:pPr>
    </w:p>
    <w:p w14:paraId="6D24BC51" w14:textId="4599817F" w:rsidR="008757B5" w:rsidRPr="00436CA9" w:rsidRDefault="008757B5" w:rsidP="005D714B">
      <w:pPr>
        <w:spacing w:after="120" w:line="360" w:lineRule="auto"/>
        <w:jc w:val="both"/>
        <w:rPr>
          <w:rFonts w:cs="Arial"/>
          <w:sz w:val="22"/>
        </w:rPr>
      </w:pPr>
    </w:p>
    <w:p w14:paraId="20450156" w14:textId="2749268A" w:rsidR="008757B5" w:rsidRPr="00436CA9" w:rsidRDefault="008757B5" w:rsidP="005D714B">
      <w:pPr>
        <w:spacing w:after="120" w:line="360" w:lineRule="auto"/>
        <w:jc w:val="both"/>
        <w:rPr>
          <w:rFonts w:cs="Arial"/>
          <w:sz w:val="22"/>
        </w:rPr>
      </w:pPr>
    </w:p>
    <w:p w14:paraId="7E6F393D" w14:textId="759D057B" w:rsidR="008757B5" w:rsidRPr="00436CA9" w:rsidRDefault="008757B5" w:rsidP="005D714B">
      <w:pPr>
        <w:spacing w:after="120" w:line="360" w:lineRule="auto"/>
        <w:jc w:val="both"/>
        <w:rPr>
          <w:rFonts w:cs="Arial"/>
          <w:sz w:val="22"/>
        </w:rPr>
      </w:pPr>
    </w:p>
    <w:p w14:paraId="6784B06A" w14:textId="09AA2ECA" w:rsidR="008757B5" w:rsidRPr="00436CA9" w:rsidRDefault="008757B5" w:rsidP="005D714B">
      <w:pPr>
        <w:spacing w:after="120" w:line="360" w:lineRule="auto"/>
        <w:jc w:val="both"/>
        <w:rPr>
          <w:rFonts w:cs="Arial"/>
          <w:sz w:val="22"/>
        </w:rPr>
      </w:pPr>
    </w:p>
    <w:p w14:paraId="37B7CE5C" w14:textId="48E7705E" w:rsidR="008757B5" w:rsidRPr="00436CA9" w:rsidRDefault="008757B5" w:rsidP="005D714B">
      <w:pPr>
        <w:spacing w:after="120" w:line="360" w:lineRule="auto"/>
        <w:jc w:val="both"/>
        <w:rPr>
          <w:rFonts w:cs="Arial"/>
          <w:sz w:val="22"/>
        </w:rPr>
      </w:pPr>
    </w:p>
    <w:p w14:paraId="7B01B905" w14:textId="012FBD3A" w:rsidR="008757B5" w:rsidRPr="00436CA9" w:rsidRDefault="008757B5" w:rsidP="005D714B">
      <w:pPr>
        <w:spacing w:after="120" w:line="360" w:lineRule="auto"/>
        <w:jc w:val="both"/>
        <w:rPr>
          <w:rFonts w:cs="Arial"/>
          <w:sz w:val="22"/>
        </w:rPr>
      </w:pPr>
    </w:p>
    <w:p w14:paraId="73F2FB3A" w14:textId="2B888379" w:rsidR="008757B5" w:rsidRPr="00436CA9" w:rsidRDefault="008757B5" w:rsidP="005D714B">
      <w:pPr>
        <w:spacing w:after="120" w:line="360" w:lineRule="auto"/>
        <w:jc w:val="both"/>
        <w:rPr>
          <w:rFonts w:cs="Arial"/>
          <w:sz w:val="22"/>
        </w:rPr>
      </w:pPr>
    </w:p>
    <w:p w14:paraId="78F960FD" w14:textId="6C0FEEF7" w:rsidR="008757B5" w:rsidRPr="00436CA9" w:rsidRDefault="008757B5" w:rsidP="005D714B">
      <w:pPr>
        <w:spacing w:after="120" w:line="360" w:lineRule="auto"/>
        <w:jc w:val="both"/>
        <w:rPr>
          <w:rFonts w:cs="Arial"/>
          <w:sz w:val="22"/>
        </w:rPr>
      </w:pPr>
    </w:p>
    <w:p w14:paraId="4F43FA53" w14:textId="2AF55505" w:rsidR="008757B5" w:rsidRPr="00436CA9" w:rsidRDefault="008757B5" w:rsidP="005D714B">
      <w:pPr>
        <w:spacing w:after="120" w:line="360" w:lineRule="auto"/>
        <w:jc w:val="both"/>
        <w:rPr>
          <w:rFonts w:cs="Arial"/>
          <w:sz w:val="22"/>
        </w:rPr>
      </w:pPr>
    </w:p>
    <w:p w14:paraId="58DC2177" w14:textId="621BBBFB" w:rsidR="008757B5" w:rsidRPr="00436CA9" w:rsidRDefault="008757B5" w:rsidP="005D714B">
      <w:pPr>
        <w:spacing w:after="120" w:line="360" w:lineRule="auto"/>
        <w:jc w:val="both"/>
        <w:rPr>
          <w:rFonts w:cs="Arial"/>
          <w:sz w:val="22"/>
        </w:rPr>
      </w:pPr>
    </w:p>
    <w:p w14:paraId="66F34494" w14:textId="61AB58E8" w:rsidR="008757B5" w:rsidRPr="00436CA9" w:rsidRDefault="008757B5" w:rsidP="005D714B">
      <w:pPr>
        <w:spacing w:after="120" w:line="360" w:lineRule="auto"/>
        <w:jc w:val="both"/>
        <w:rPr>
          <w:rFonts w:cs="Arial"/>
          <w:sz w:val="22"/>
        </w:rPr>
      </w:pPr>
    </w:p>
    <w:p w14:paraId="06B883AB" w14:textId="7F32D4A1" w:rsidR="008757B5" w:rsidRPr="00436CA9" w:rsidRDefault="008757B5" w:rsidP="005D714B">
      <w:pPr>
        <w:spacing w:after="120" w:line="360" w:lineRule="auto"/>
        <w:jc w:val="both"/>
        <w:rPr>
          <w:rFonts w:cs="Arial"/>
          <w:sz w:val="22"/>
        </w:rPr>
      </w:pPr>
    </w:p>
    <w:p w14:paraId="21BE2329" w14:textId="127DD613" w:rsidR="0037373C" w:rsidRPr="00436CA9" w:rsidRDefault="0037373C" w:rsidP="005D714B">
      <w:pPr>
        <w:spacing w:after="120" w:line="360" w:lineRule="auto"/>
        <w:jc w:val="both"/>
        <w:rPr>
          <w:rFonts w:cs="Arial"/>
          <w:sz w:val="22"/>
        </w:rPr>
      </w:pPr>
      <w:r w:rsidRPr="00436CA9">
        <w:rPr>
          <w:rFonts w:cs="Arial"/>
          <w:sz w:val="22"/>
        </w:rPr>
        <w:br w:type="page"/>
      </w:r>
    </w:p>
    <w:p w14:paraId="70234695" w14:textId="39298384" w:rsidR="00EC4CC9" w:rsidRPr="00436CA9" w:rsidRDefault="00D62604" w:rsidP="005D714B">
      <w:pPr>
        <w:spacing w:after="120" w:line="360" w:lineRule="auto"/>
        <w:jc w:val="both"/>
        <w:textAlignment w:val="center"/>
        <w:rPr>
          <w:rFonts w:cs="Arial"/>
          <w:sz w:val="22"/>
        </w:rPr>
      </w:pPr>
      <w:r w:rsidRPr="00E95CA5">
        <w:rPr>
          <w:rFonts w:cs="Arial"/>
          <w:bCs/>
          <w:kern w:val="32"/>
          <w:sz w:val="22"/>
        </w:rPr>
        <w:lastRenderedPageBreak/>
        <w:t>Read</w:t>
      </w:r>
      <w:r w:rsidR="0067555F" w:rsidRPr="00E95CA5">
        <w:rPr>
          <w:rFonts w:cs="Arial"/>
          <w:bCs/>
          <w:kern w:val="32"/>
          <w:sz w:val="22"/>
        </w:rPr>
        <w:t xml:space="preserve"> f</w:t>
      </w:r>
      <w:r w:rsidR="00EC4CC9" w:rsidRPr="00E95CA5">
        <w:rPr>
          <w:rFonts w:cs="Arial"/>
          <w:bCs/>
          <w:kern w:val="32"/>
          <w:sz w:val="22"/>
        </w:rPr>
        <w:t xml:space="preserve">urther information on </w:t>
      </w:r>
      <w:hyperlink r:id="rId32" w:history="1">
        <w:r w:rsidRPr="00EE4337">
          <w:rPr>
            <w:rStyle w:val="Hyperlink"/>
            <w:rFonts w:cs="Arial"/>
            <w:bCs/>
            <w:kern w:val="32"/>
            <w:sz w:val="22"/>
          </w:rPr>
          <w:t>panel management</w:t>
        </w:r>
      </w:hyperlink>
    </w:p>
    <w:p w14:paraId="4EB6D15E" w14:textId="6A7190E6" w:rsidR="00F738BF" w:rsidRDefault="006219B3" w:rsidP="005D714B">
      <w:pPr>
        <w:pStyle w:val="Heading2"/>
        <w:spacing w:before="40" w:line="259" w:lineRule="auto"/>
        <w:jc w:val="both"/>
        <w:rPr>
          <w:rFonts w:eastAsia="Times New Roman"/>
          <w:b w:val="0"/>
          <w:color w:val="000000" w:themeColor="text1"/>
          <w:sz w:val="22"/>
          <w:szCs w:val="22"/>
          <w:lang w:val="en-GB" w:eastAsia="zh-CN"/>
        </w:rPr>
      </w:pPr>
      <w:bookmarkStart w:id="26" w:name="_Appendix:_5_Panel"/>
      <w:bookmarkStart w:id="27" w:name="_Toc213318254"/>
      <w:bookmarkEnd w:id="26"/>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27"/>
    </w:p>
    <w:p w14:paraId="64E722C9" w14:textId="77777777" w:rsidR="0032607A" w:rsidRPr="0032607A" w:rsidRDefault="0032607A" w:rsidP="0032607A">
      <w:pPr>
        <w:rPr>
          <w:lang w:val="en-GB" w:eastAsia="zh-CN"/>
        </w:rPr>
      </w:pPr>
    </w:p>
    <w:p w14:paraId="562A2C13" w14:textId="47D8F597" w:rsidR="00386EE0" w:rsidRPr="00436CA9" w:rsidRDefault="00386EE0" w:rsidP="005D714B">
      <w:pPr>
        <w:autoSpaceDE w:val="0"/>
        <w:autoSpaceDN w:val="0"/>
        <w:adjustRightInd w:val="0"/>
        <w:spacing w:after="120" w:line="360" w:lineRule="auto"/>
        <w:jc w:val="both"/>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69F4F998" w14:textId="5C6B0510" w:rsidR="00A55F68" w:rsidRPr="00436CA9" w:rsidRDefault="00A55F68" w:rsidP="005D714B">
      <w:pPr>
        <w:autoSpaceDE w:val="0"/>
        <w:autoSpaceDN w:val="0"/>
        <w:adjustRightInd w:val="0"/>
        <w:spacing w:after="120" w:line="360" w:lineRule="auto"/>
        <w:jc w:val="both"/>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449CADEF" w14:textId="2CFA4F3B" w:rsidR="00A55F68" w:rsidRPr="00436CA9" w:rsidRDefault="00A55F68" w:rsidP="005D714B">
      <w:pPr>
        <w:pStyle w:val="ListParagraph"/>
        <w:numPr>
          <w:ilvl w:val="0"/>
          <w:numId w:val="25"/>
        </w:numPr>
        <w:spacing w:after="120" w:line="360" w:lineRule="auto"/>
        <w:ind w:left="357" w:hanging="357"/>
        <w:jc w:val="both"/>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08A05A4" w14:textId="0A0D169C" w:rsidR="00A55F68" w:rsidRPr="00436CA9" w:rsidRDefault="00A55F68" w:rsidP="005D714B">
      <w:pPr>
        <w:pStyle w:val="ListParagraph"/>
        <w:numPr>
          <w:ilvl w:val="0"/>
          <w:numId w:val="25"/>
        </w:numPr>
        <w:autoSpaceDE w:val="0"/>
        <w:autoSpaceDN w:val="0"/>
        <w:adjustRightInd w:val="0"/>
        <w:spacing w:after="120" w:line="360" w:lineRule="auto"/>
        <w:ind w:left="357" w:hanging="357"/>
        <w:jc w:val="both"/>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ADA3C70" w:rsidR="00A55F68" w:rsidRPr="00436CA9" w:rsidRDefault="00A55F68" w:rsidP="005D714B">
      <w:pPr>
        <w:pStyle w:val="ListParagraph"/>
        <w:numPr>
          <w:ilvl w:val="0"/>
          <w:numId w:val="25"/>
        </w:numPr>
        <w:autoSpaceDE w:val="0"/>
        <w:autoSpaceDN w:val="0"/>
        <w:adjustRightInd w:val="0"/>
        <w:spacing w:after="120" w:line="360" w:lineRule="auto"/>
        <w:ind w:left="357" w:hanging="357"/>
        <w:jc w:val="both"/>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522A8DF" w14:textId="479BBFD3" w:rsidR="00F738BF" w:rsidRPr="00436CA9" w:rsidRDefault="00F738BF" w:rsidP="005D714B">
      <w:pPr>
        <w:autoSpaceDE w:val="0"/>
        <w:autoSpaceDN w:val="0"/>
        <w:adjustRightInd w:val="0"/>
        <w:spacing w:after="120" w:line="360" w:lineRule="auto"/>
        <w:jc w:val="both"/>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2075C0BC" w14:textId="614A3DC8" w:rsidR="00A06C0A" w:rsidRPr="00436CA9" w:rsidRDefault="00C62C2A"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436CA9" w:rsidDel="00386EE0">
        <w:rPr>
          <w:rFonts w:cs="Arial"/>
          <w:color w:val="000000" w:themeColor="text1"/>
          <w:sz w:val="22"/>
        </w:rPr>
        <w:t xml:space="preserve"> </w:t>
      </w:r>
    </w:p>
    <w:p w14:paraId="5D233DBF" w14:textId="5E88AB4E" w:rsidR="00A06C0A" w:rsidRPr="00436CA9" w:rsidRDefault="00386EE0"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319CED0B" w14:textId="5D135E33" w:rsidR="00A06C0A" w:rsidRPr="00436CA9" w:rsidRDefault="00A06C0A"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2C7DEEC6" w14:textId="6F166BE9" w:rsidR="00386EE0" w:rsidRPr="00436CA9" w:rsidRDefault="00A06C0A"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2E8B53B6" w14:textId="3A2FAEBF" w:rsidR="00386EE0" w:rsidRPr="00436CA9" w:rsidRDefault="00386EE0"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170893E6" w14:textId="13D95F0F" w:rsidR="00F738BF" w:rsidRPr="00436CA9" w:rsidRDefault="00F738BF"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proofErr w:type="gramStart"/>
      <w:r w:rsidR="00D62604" w:rsidRPr="00436CA9">
        <w:rPr>
          <w:rFonts w:cs="Arial"/>
          <w:color w:val="000000" w:themeColor="text1"/>
          <w:sz w:val="22"/>
        </w:rPr>
        <w:t xml:space="preserve">interested, </w:t>
      </w:r>
      <w:r w:rsidRPr="00436CA9">
        <w:rPr>
          <w:rFonts w:cs="Arial"/>
          <w:color w:val="000000" w:themeColor="text1"/>
          <w:sz w:val="22"/>
        </w:rPr>
        <w:t>and</w:t>
      </w:r>
      <w:proofErr w:type="gramEnd"/>
      <w:r w:rsidRPr="00436CA9">
        <w:rPr>
          <w:rFonts w:cs="Arial"/>
          <w:color w:val="000000" w:themeColor="text1"/>
          <w:sz w:val="22"/>
        </w:rPr>
        <w:t xml:space="preserve">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3F1E8A8A" w14:textId="71831A88" w:rsidR="00F738BF" w:rsidRPr="00436CA9" w:rsidRDefault="00F738BF"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11B59B84" w14:textId="2E2480DE" w:rsidR="00F738BF" w:rsidRPr="00436CA9" w:rsidRDefault="00F738BF"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0A1E6906" w14:textId="251578C8" w:rsidR="00A06C0A" w:rsidRPr="00436CA9" w:rsidRDefault="00386EE0" w:rsidP="005D714B">
      <w:pPr>
        <w:pStyle w:val="ListParagraph"/>
        <w:numPr>
          <w:ilvl w:val="0"/>
          <w:numId w:val="25"/>
        </w:numPr>
        <w:spacing w:after="120" w:line="360" w:lineRule="auto"/>
        <w:ind w:left="357" w:hanging="357"/>
        <w:jc w:val="both"/>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16F0E937" w14:textId="6D80051C" w:rsidR="00A06C0A" w:rsidRPr="00436CA9" w:rsidRDefault="00D62604" w:rsidP="005D714B">
      <w:pPr>
        <w:autoSpaceDE w:val="0"/>
        <w:autoSpaceDN w:val="0"/>
        <w:adjustRightInd w:val="0"/>
        <w:spacing w:after="120" w:line="360" w:lineRule="auto"/>
        <w:jc w:val="both"/>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1EC6CF4D" w14:textId="07593DDD" w:rsidR="00F10581" w:rsidRPr="00436CA9" w:rsidRDefault="00D62604" w:rsidP="005D714B">
      <w:pPr>
        <w:autoSpaceDE w:val="0"/>
        <w:autoSpaceDN w:val="0"/>
        <w:adjustRightInd w:val="0"/>
        <w:spacing w:after="120" w:line="360" w:lineRule="auto"/>
        <w:jc w:val="both"/>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alert text message on your mobile phone notifying you of the </w:t>
      </w:r>
      <w:r>
        <w:rPr>
          <w:rFonts w:cs="Arial"/>
          <w:sz w:val="22"/>
        </w:rPr>
        <w:t>recommendation to proceed.</w:t>
      </w:r>
    </w:p>
    <w:p w14:paraId="0669132D" w14:textId="72EEE812" w:rsidR="00F10581" w:rsidRPr="00436CA9" w:rsidRDefault="00F10581" w:rsidP="005D714B">
      <w:pPr>
        <w:autoSpaceDE w:val="0"/>
        <w:autoSpaceDN w:val="0"/>
        <w:adjustRightInd w:val="0"/>
        <w:spacing w:after="120" w:line="360" w:lineRule="auto"/>
        <w:jc w:val="both"/>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204573E7" w14:textId="0070A83A" w:rsidR="00C5029C" w:rsidRPr="00B11412" w:rsidRDefault="00D62604" w:rsidP="005D714B">
      <w:pPr>
        <w:autoSpaceDE w:val="0"/>
        <w:autoSpaceDN w:val="0"/>
        <w:adjustRightInd w:val="0"/>
        <w:spacing w:after="120" w:line="360" w:lineRule="auto"/>
        <w:jc w:val="both"/>
        <w:rPr>
          <w:rFonts w:eastAsia="Times New Roman" w:cs="Arial"/>
          <w:sz w:val="22"/>
          <w:lang w:eastAsia="en-IE"/>
        </w:rPr>
      </w:pPr>
      <w:r w:rsidRPr="00B11412">
        <w:rPr>
          <w:rFonts w:eastAsia="Times New Roman" w:cs="Arial"/>
          <w:sz w:val="22"/>
          <w:lang w:eastAsia="en-IE"/>
        </w:rPr>
        <w:t>If you agree to proceed with a specified purpose post</w:t>
      </w:r>
    </w:p>
    <w:p w14:paraId="237C2D60" w14:textId="33303350" w:rsidR="00C5029C" w:rsidRPr="00B11412" w:rsidRDefault="00D62604" w:rsidP="005D714B">
      <w:pPr>
        <w:pStyle w:val="ListParagraph"/>
        <w:numPr>
          <w:ilvl w:val="0"/>
          <w:numId w:val="34"/>
        </w:numPr>
        <w:shd w:val="clear" w:color="auto" w:fill="FFFFFF"/>
        <w:spacing w:after="120" w:line="360" w:lineRule="auto"/>
        <w:ind w:left="714" w:hanging="357"/>
        <w:jc w:val="both"/>
        <w:rPr>
          <w:rFonts w:cs="Arial"/>
          <w:bCs/>
          <w:kern w:val="32"/>
          <w:sz w:val="22"/>
        </w:rPr>
      </w:pPr>
      <w:r w:rsidRPr="00B11412">
        <w:rPr>
          <w:rFonts w:cs="Arial"/>
          <w:bCs/>
          <w:kern w:val="32"/>
          <w:sz w:val="22"/>
        </w:rPr>
        <w:t>You will no longer be eligible for any further expressions of interests for specified purpose posts. However, you will remain on the panel for expressions of interest for permanent posts.</w:t>
      </w:r>
    </w:p>
    <w:p w14:paraId="6DE58826" w14:textId="5E394799" w:rsidR="00C5029C" w:rsidRPr="00B11412" w:rsidRDefault="00D62604" w:rsidP="005D714B">
      <w:pPr>
        <w:pStyle w:val="ListParagraph"/>
        <w:numPr>
          <w:ilvl w:val="0"/>
          <w:numId w:val="34"/>
        </w:numPr>
        <w:shd w:val="clear" w:color="auto" w:fill="FFFFFF"/>
        <w:spacing w:after="120" w:line="360" w:lineRule="auto"/>
        <w:ind w:left="714" w:hanging="357"/>
        <w:jc w:val="both"/>
        <w:rPr>
          <w:rFonts w:cs="Arial"/>
          <w:bCs/>
          <w:kern w:val="32"/>
          <w:sz w:val="22"/>
        </w:rPr>
      </w:pPr>
      <w:r w:rsidRPr="00B11412">
        <w:rPr>
          <w:rFonts w:cs="Arial"/>
          <w:bCs/>
          <w:kern w:val="32"/>
          <w:sz w:val="22"/>
        </w:rPr>
        <w:t xml:space="preserve">if you later decline the specified purpose post, during the pre-employment clearance stage, you will still retain your </w:t>
      </w:r>
      <w:r w:rsidRPr="00B11412">
        <w:rPr>
          <w:rFonts w:eastAsia="Times New Roman" w:cs="Arial"/>
          <w:sz w:val="22"/>
          <w:lang w:eastAsia="en-IE"/>
        </w:rPr>
        <w:t>position</w:t>
      </w:r>
      <w:r w:rsidRPr="00B11412">
        <w:rPr>
          <w:rFonts w:cs="Arial"/>
          <w:bCs/>
          <w:kern w:val="32"/>
          <w:sz w:val="22"/>
        </w:rPr>
        <w:t xml:space="preserve"> on the panel for both specified purpose and permanent posts</w:t>
      </w:r>
    </w:p>
    <w:p w14:paraId="19A51690" w14:textId="15663BD2" w:rsidR="00C5029C" w:rsidRPr="00B11412" w:rsidRDefault="00D62604" w:rsidP="005D714B">
      <w:pPr>
        <w:autoSpaceDE w:val="0"/>
        <w:autoSpaceDN w:val="0"/>
        <w:adjustRightInd w:val="0"/>
        <w:spacing w:after="120" w:line="360" w:lineRule="auto"/>
        <w:jc w:val="both"/>
        <w:rPr>
          <w:rFonts w:eastAsia="Times New Roman" w:cs="Arial"/>
          <w:sz w:val="22"/>
          <w:lang w:eastAsia="en-IE"/>
        </w:rPr>
      </w:pPr>
      <w:r w:rsidRPr="00B11412">
        <w:rPr>
          <w:rFonts w:eastAsia="Times New Roman" w:cs="Arial"/>
          <w:sz w:val="22"/>
          <w:lang w:eastAsia="en-IE"/>
        </w:rPr>
        <w:t>If you agree to proceed with a permanent post:</w:t>
      </w:r>
    </w:p>
    <w:p w14:paraId="6D5F566B" w14:textId="77777777" w:rsidR="00C5029C" w:rsidRPr="00B11412" w:rsidRDefault="00C5029C" w:rsidP="005D714B">
      <w:pPr>
        <w:pStyle w:val="ListParagraph"/>
        <w:numPr>
          <w:ilvl w:val="0"/>
          <w:numId w:val="34"/>
        </w:numPr>
        <w:shd w:val="clear" w:color="auto" w:fill="FFFFFF"/>
        <w:spacing w:after="120" w:line="360" w:lineRule="auto"/>
        <w:jc w:val="both"/>
        <w:rPr>
          <w:rFonts w:cs="Arial"/>
          <w:bCs/>
          <w:kern w:val="32"/>
          <w:sz w:val="22"/>
        </w:rPr>
      </w:pPr>
      <w:r w:rsidRPr="00B11412">
        <w:rPr>
          <w:rFonts w:cs="Arial"/>
          <w:bCs/>
          <w:kern w:val="32"/>
          <w:sz w:val="22"/>
        </w:rPr>
        <w:t>You will no longer be eligible for any further expressions of interest and will be removed from the panel.</w:t>
      </w:r>
    </w:p>
    <w:p w14:paraId="7D834B57" w14:textId="77777777" w:rsidR="00C5029C" w:rsidRPr="00B11412" w:rsidRDefault="00C5029C" w:rsidP="005D714B">
      <w:pPr>
        <w:pStyle w:val="ListParagraph"/>
        <w:numPr>
          <w:ilvl w:val="0"/>
          <w:numId w:val="34"/>
        </w:numPr>
        <w:shd w:val="clear" w:color="auto" w:fill="FFFFFF"/>
        <w:spacing w:after="120" w:line="360" w:lineRule="auto"/>
        <w:jc w:val="both"/>
        <w:rPr>
          <w:rFonts w:cs="Arial"/>
          <w:bCs/>
          <w:kern w:val="32"/>
          <w:sz w:val="22"/>
        </w:rPr>
      </w:pPr>
      <w:r w:rsidRPr="00B11412">
        <w:rPr>
          <w:rFonts w:cs="Arial"/>
          <w:bCs/>
          <w:kern w:val="32"/>
          <w:sz w:val="22"/>
        </w:rPr>
        <w:t>If you later decline this permanent post during the pre-employment clearance stage, you will remain removed from the panel.</w:t>
      </w:r>
    </w:p>
    <w:p w14:paraId="1D7B936B" w14:textId="2FEF988A" w:rsidR="00F738BF" w:rsidRPr="00436CA9" w:rsidRDefault="00FD2F5B" w:rsidP="005D714B">
      <w:pPr>
        <w:shd w:val="clear" w:color="auto" w:fill="FFFFFF"/>
        <w:spacing w:after="120" w:line="360" w:lineRule="auto"/>
        <w:jc w:val="both"/>
        <w:rPr>
          <w:rFonts w:cs="Arial"/>
          <w:sz w:val="22"/>
        </w:rPr>
      </w:pPr>
      <w:r>
        <w:rPr>
          <w:rFonts w:cs="Arial"/>
          <w:bCs/>
          <w:sz w:val="22"/>
        </w:rPr>
        <w:t>N</w:t>
      </w:r>
      <w:r w:rsidR="00F738BF" w:rsidRPr="00436CA9">
        <w:rPr>
          <w:rFonts w:cs="Arial"/>
          <w:bCs/>
          <w:sz w:val="22"/>
        </w:rPr>
        <w:t>ote the following important information:</w:t>
      </w:r>
    </w:p>
    <w:p w14:paraId="47BAB699" w14:textId="5E188867" w:rsidR="00F738BF" w:rsidRPr="00436CA9" w:rsidRDefault="00D62604" w:rsidP="005D714B">
      <w:pPr>
        <w:numPr>
          <w:ilvl w:val="0"/>
          <w:numId w:val="17"/>
        </w:numPr>
        <w:shd w:val="clear" w:color="auto" w:fill="FFFFFF"/>
        <w:spacing w:after="120" w:line="360" w:lineRule="auto"/>
        <w:ind w:left="357" w:hanging="357"/>
        <w:jc w:val="both"/>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3AA5D185" w14:textId="29AB15E7" w:rsidR="00F738BF" w:rsidRPr="00436CA9" w:rsidRDefault="00B01EF6" w:rsidP="005D714B">
      <w:pPr>
        <w:numPr>
          <w:ilvl w:val="0"/>
          <w:numId w:val="17"/>
        </w:numPr>
        <w:shd w:val="clear" w:color="auto" w:fill="FFFFFF"/>
        <w:spacing w:after="120" w:line="360" w:lineRule="auto"/>
        <w:ind w:left="357" w:hanging="357"/>
        <w:jc w:val="both"/>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0878C3E8" w14:textId="77777777" w:rsidR="009E0271" w:rsidRPr="00436CA9" w:rsidRDefault="00386EE0" w:rsidP="005D714B">
      <w:pPr>
        <w:numPr>
          <w:ilvl w:val="0"/>
          <w:numId w:val="17"/>
        </w:numPr>
        <w:shd w:val="clear" w:color="auto" w:fill="FFFFFF"/>
        <w:spacing w:after="120" w:line="360" w:lineRule="auto"/>
        <w:ind w:left="357" w:hanging="357"/>
        <w:jc w:val="both"/>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13E8F7F8" w14:textId="61E645B8" w:rsidR="00386EE0" w:rsidRPr="00436CA9" w:rsidRDefault="00A06C0A" w:rsidP="005D714B">
      <w:pPr>
        <w:numPr>
          <w:ilvl w:val="0"/>
          <w:numId w:val="17"/>
        </w:numPr>
        <w:shd w:val="clear" w:color="auto" w:fill="FFFFFF"/>
        <w:spacing w:after="120" w:line="360" w:lineRule="auto"/>
        <w:ind w:left="357" w:hanging="357"/>
        <w:jc w:val="both"/>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1A3B39BA" w14:textId="12935DAD" w:rsidR="003C75C7" w:rsidRPr="00B11412" w:rsidRDefault="00386EE0" w:rsidP="005D714B">
      <w:pPr>
        <w:pStyle w:val="ListParagraph"/>
        <w:numPr>
          <w:ilvl w:val="0"/>
          <w:numId w:val="40"/>
        </w:numPr>
        <w:shd w:val="clear" w:color="auto" w:fill="FFFFFF"/>
        <w:autoSpaceDE w:val="0"/>
        <w:autoSpaceDN w:val="0"/>
        <w:adjustRightInd w:val="0"/>
        <w:spacing w:after="120" w:line="360" w:lineRule="auto"/>
        <w:jc w:val="both"/>
        <w:rPr>
          <w:rFonts w:cs="Arial"/>
          <w:sz w:val="22"/>
        </w:rPr>
      </w:pPr>
      <w:r w:rsidRPr="00B11412">
        <w:rPr>
          <w:rFonts w:cs="Arial"/>
          <w:bCs/>
          <w:kern w:val="32"/>
          <w:sz w:val="22"/>
        </w:rPr>
        <w:t xml:space="preserve">If you accept employment </w:t>
      </w:r>
      <w:r w:rsidR="00F34151" w:rsidRPr="00B11412">
        <w:rPr>
          <w:rFonts w:cs="Arial"/>
          <w:bCs/>
          <w:kern w:val="32"/>
          <w:sz w:val="22"/>
        </w:rPr>
        <w:t>to</w:t>
      </w:r>
      <w:r w:rsidRPr="00B11412">
        <w:rPr>
          <w:rFonts w:cs="Arial"/>
          <w:bCs/>
          <w:kern w:val="32"/>
          <w:sz w:val="22"/>
        </w:rPr>
        <w:t xml:space="preserve"> a </w:t>
      </w:r>
      <w:r w:rsidR="00B01EF6" w:rsidRPr="00B11412">
        <w:rPr>
          <w:rFonts w:cs="Arial"/>
          <w:bCs/>
          <w:kern w:val="32"/>
          <w:sz w:val="22"/>
        </w:rPr>
        <w:t xml:space="preserve">specified purpose </w:t>
      </w:r>
      <w:r w:rsidRPr="00B11412">
        <w:rPr>
          <w:rFonts w:cs="Arial"/>
          <w:bCs/>
          <w:kern w:val="32"/>
          <w:sz w:val="22"/>
        </w:rPr>
        <w:t>post, you</w:t>
      </w:r>
      <w:r w:rsidR="00241EB3" w:rsidRPr="00B11412">
        <w:rPr>
          <w:rFonts w:cs="Arial"/>
          <w:bCs/>
          <w:kern w:val="32"/>
          <w:sz w:val="22"/>
        </w:rPr>
        <w:t xml:space="preserve"> can inform the HR/Recruitment t</w:t>
      </w:r>
      <w:r w:rsidRPr="00B11412">
        <w:rPr>
          <w:rFonts w:cs="Arial"/>
          <w:bCs/>
          <w:kern w:val="32"/>
          <w:sz w:val="22"/>
        </w:rPr>
        <w:t xml:space="preserve">eam via email when you are within three months of the end of your contract. We will then reactivate you on the panel for </w:t>
      </w:r>
      <w:r w:rsidR="00B01EF6" w:rsidRPr="00B11412">
        <w:rPr>
          <w:rFonts w:cs="Arial"/>
          <w:bCs/>
          <w:kern w:val="32"/>
          <w:sz w:val="22"/>
        </w:rPr>
        <w:t>specified purpose expressions of interest.</w:t>
      </w:r>
    </w:p>
    <w:sectPr w:rsidR="003C75C7" w:rsidRPr="00B11412" w:rsidSect="00436CA9">
      <w:footerReference w:type="default" r:id="rId33"/>
      <w:headerReference w:type="first" r:id="rId34"/>
      <w:footerReference w:type="first" r:id="rId35"/>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FD2F5B" w:rsidRDefault="00FD2F5B" w:rsidP="0037769B">
      <w:pPr>
        <w:spacing w:after="0" w:line="240" w:lineRule="auto"/>
      </w:pPr>
      <w:r>
        <w:separator/>
      </w:r>
    </w:p>
  </w:endnote>
  <w:endnote w:type="continuationSeparator" w:id="0">
    <w:p w14:paraId="52352784" w14:textId="77777777" w:rsidR="00FD2F5B" w:rsidRDefault="00FD2F5B"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7888FCB0" w14:textId="479DF148"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971C32">
          <w:rPr>
            <w:rFonts w:ascii="Arial" w:hAnsi="Arial" w:cs="Arial"/>
            <w:noProof/>
            <w:sz w:val="20"/>
          </w:rPr>
          <w:t>20</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ED4594">
          <w:rPr>
            <w:rFonts w:ascii="Arial" w:hAnsi="Arial" w:cs="Arial"/>
            <w:noProof/>
            <w:sz w:val="20"/>
          </w:rPr>
          <w:t>23/12/2025</w:t>
        </w:r>
        <w:r w:rsidRPr="00EB527B">
          <w:rPr>
            <w:rFonts w:ascii="Arial" w:hAnsi="Arial" w:cs="Arial"/>
            <w:sz w:val="20"/>
          </w:rPr>
          <w:fldChar w:fldCharType="end"/>
        </w:r>
      </w:p>
    </w:sdtContent>
  </w:sdt>
  <w:p w14:paraId="5E4C0790" w14:textId="7585709C"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9B3F5C1" w14:textId="6357280F"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971C32">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ED4594">
          <w:rPr>
            <w:rFonts w:ascii="Arial" w:hAnsi="Arial" w:cs="Arial"/>
            <w:noProof/>
            <w:sz w:val="20"/>
          </w:rPr>
          <w:t>23/12/2025</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FD2F5B" w:rsidRDefault="00FD2F5B" w:rsidP="0037769B">
      <w:pPr>
        <w:spacing w:after="0" w:line="240" w:lineRule="auto"/>
      </w:pPr>
      <w:r>
        <w:separator/>
      </w:r>
    </w:p>
  </w:footnote>
  <w:footnote w:type="continuationSeparator" w:id="0">
    <w:p w14:paraId="7206B32A" w14:textId="77777777" w:rsidR="00FD2F5B" w:rsidRDefault="00FD2F5B"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681710"/>
    <w:multiLevelType w:val="hybridMultilevel"/>
    <w:tmpl w:val="61241EC2"/>
    <w:lvl w:ilvl="0" w:tplc="F18C2FEC">
      <w:start w:val="1"/>
      <w:numFmt w:val="bullet"/>
      <w:lvlText w:val=""/>
      <w:lvlJc w:val="left"/>
      <w:pPr>
        <w:ind w:left="394" w:hanging="360"/>
      </w:pPr>
      <w:rPr>
        <w:rFonts w:ascii="Symbol" w:hAnsi="Symbol" w:hint="default"/>
        <w:color w:val="auto"/>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367579A"/>
    <w:multiLevelType w:val="hybridMultilevel"/>
    <w:tmpl w:val="F2900B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9630FB"/>
    <w:multiLevelType w:val="hybridMultilevel"/>
    <w:tmpl w:val="CE866AD8"/>
    <w:lvl w:ilvl="0" w:tplc="18090001">
      <w:start w:val="1"/>
      <w:numFmt w:val="bullet"/>
      <w:lvlText w:val=""/>
      <w:lvlJc w:val="left"/>
      <w:pPr>
        <w:ind w:left="360" w:hanging="360"/>
      </w:pPr>
      <w:rPr>
        <w:rFonts w:ascii="Symbol" w:hAnsi="Symbol" w:hint="default"/>
      </w:rPr>
    </w:lvl>
    <w:lvl w:ilvl="1" w:tplc="43649E5A">
      <w:numFmt w:val="bullet"/>
      <w:lvlText w:val="•"/>
      <w:lvlJc w:val="left"/>
      <w:pPr>
        <w:ind w:left="1440" w:hanging="720"/>
      </w:pPr>
      <w:rPr>
        <w:rFonts w:ascii="Arial" w:eastAsia="Times New Roman" w:hAnsi="Arial" w:hint="default"/>
        <w:color w:val="auto"/>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6"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19461799">
    <w:abstractNumId w:val="3"/>
  </w:num>
  <w:num w:numId="2" w16cid:durableId="377360865">
    <w:abstractNumId w:val="18"/>
  </w:num>
  <w:num w:numId="3" w16cid:durableId="466244422">
    <w:abstractNumId w:val="36"/>
  </w:num>
  <w:num w:numId="4" w16cid:durableId="200292033">
    <w:abstractNumId w:val="29"/>
  </w:num>
  <w:num w:numId="5" w16cid:durableId="1870876971">
    <w:abstractNumId w:val="5"/>
  </w:num>
  <w:num w:numId="6" w16cid:durableId="652367329">
    <w:abstractNumId w:val="8"/>
  </w:num>
  <w:num w:numId="7" w16cid:durableId="1431925640">
    <w:abstractNumId w:val="34"/>
  </w:num>
  <w:num w:numId="8" w16cid:durableId="846292499">
    <w:abstractNumId w:val="22"/>
  </w:num>
  <w:num w:numId="9" w16cid:durableId="1479301848">
    <w:abstractNumId w:val="11"/>
  </w:num>
  <w:num w:numId="10" w16cid:durableId="250621619">
    <w:abstractNumId w:val="0"/>
  </w:num>
  <w:num w:numId="11" w16cid:durableId="1466317930">
    <w:abstractNumId w:val="14"/>
  </w:num>
  <w:num w:numId="12" w16cid:durableId="1982152130">
    <w:abstractNumId w:val="24"/>
  </w:num>
  <w:num w:numId="13" w16cid:durableId="1009218315">
    <w:abstractNumId w:val="15"/>
  </w:num>
  <w:num w:numId="14" w16cid:durableId="646324258">
    <w:abstractNumId w:val="17"/>
  </w:num>
  <w:num w:numId="15" w16cid:durableId="925697434">
    <w:abstractNumId w:val="35"/>
  </w:num>
  <w:num w:numId="16" w16cid:durableId="576785997">
    <w:abstractNumId w:val="31"/>
  </w:num>
  <w:num w:numId="17" w16cid:durableId="654798596">
    <w:abstractNumId w:val="40"/>
  </w:num>
  <w:num w:numId="18" w16cid:durableId="1732924969">
    <w:abstractNumId w:val="7"/>
  </w:num>
  <w:num w:numId="19" w16cid:durableId="437332935">
    <w:abstractNumId w:val="21"/>
  </w:num>
  <w:num w:numId="20" w16cid:durableId="740297877">
    <w:abstractNumId w:val="23"/>
  </w:num>
  <w:num w:numId="21" w16cid:durableId="2100905651">
    <w:abstractNumId w:val="32"/>
  </w:num>
  <w:num w:numId="22" w16cid:durableId="322003525">
    <w:abstractNumId w:val="12"/>
  </w:num>
  <w:num w:numId="23" w16cid:durableId="1329677165">
    <w:abstractNumId w:val="4"/>
  </w:num>
  <w:num w:numId="24" w16cid:durableId="669604460">
    <w:abstractNumId w:val="13"/>
  </w:num>
  <w:num w:numId="25" w16cid:durableId="1013648548">
    <w:abstractNumId w:val="33"/>
  </w:num>
  <w:num w:numId="26" w16cid:durableId="8120665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6867530">
    <w:abstractNumId w:val="25"/>
  </w:num>
  <w:num w:numId="28" w16cid:durableId="502400922">
    <w:abstractNumId w:val="30"/>
  </w:num>
  <w:num w:numId="29" w16cid:durableId="17874330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3148370">
    <w:abstractNumId w:val="25"/>
  </w:num>
  <w:num w:numId="31" w16cid:durableId="542331250">
    <w:abstractNumId w:val="10"/>
  </w:num>
  <w:num w:numId="32" w16cid:durableId="1225606498">
    <w:abstractNumId w:val="38"/>
  </w:num>
  <w:num w:numId="33" w16cid:durableId="1358501156">
    <w:abstractNumId w:val="20"/>
  </w:num>
  <w:num w:numId="34" w16cid:durableId="1160079216">
    <w:abstractNumId w:val="6"/>
  </w:num>
  <w:num w:numId="35" w16cid:durableId="1860504307">
    <w:abstractNumId w:val="37"/>
  </w:num>
  <w:num w:numId="36" w16cid:durableId="1140656450">
    <w:abstractNumId w:val="27"/>
  </w:num>
  <w:num w:numId="37" w16cid:durableId="268975905">
    <w:abstractNumId w:val="2"/>
  </w:num>
  <w:num w:numId="38" w16cid:durableId="1646861435">
    <w:abstractNumId w:val="16"/>
  </w:num>
  <w:num w:numId="39" w16cid:durableId="1563372787">
    <w:abstractNumId w:val="19"/>
  </w:num>
  <w:num w:numId="40" w16cid:durableId="993224140">
    <w:abstractNumId w:val="1"/>
  </w:num>
  <w:num w:numId="41" w16cid:durableId="1220291126">
    <w:abstractNumId w:val="9"/>
  </w:num>
  <w:num w:numId="42" w16cid:durableId="822166342">
    <w:abstractNumId w:val="28"/>
  </w:num>
  <w:num w:numId="43" w16cid:durableId="20471727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0D1B9B"/>
    <w:rsid w:val="00100D7A"/>
    <w:rsid w:val="001106A3"/>
    <w:rsid w:val="00110FD5"/>
    <w:rsid w:val="00111E89"/>
    <w:rsid w:val="00112C30"/>
    <w:rsid w:val="001142BB"/>
    <w:rsid w:val="00125EBD"/>
    <w:rsid w:val="0012618F"/>
    <w:rsid w:val="00147F3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6CE2"/>
    <w:rsid w:val="001C2789"/>
    <w:rsid w:val="001C3AD9"/>
    <w:rsid w:val="001C7398"/>
    <w:rsid w:val="001D2420"/>
    <w:rsid w:val="001D3438"/>
    <w:rsid w:val="001D368C"/>
    <w:rsid w:val="001D513E"/>
    <w:rsid w:val="001E6939"/>
    <w:rsid w:val="001E7E07"/>
    <w:rsid w:val="001F1F70"/>
    <w:rsid w:val="00200C68"/>
    <w:rsid w:val="0020231B"/>
    <w:rsid w:val="00207132"/>
    <w:rsid w:val="00214A61"/>
    <w:rsid w:val="002329E5"/>
    <w:rsid w:val="00241EB3"/>
    <w:rsid w:val="00252E14"/>
    <w:rsid w:val="0025496D"/>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2607A"/>
    <w:rsid w:val="00333041"/>
    <w:rsid w:val="0033449D"/>
    <w:rsid w:val="00335ABF"/>
    <w:rsid w:val="00347E2E"/>
    <w:rsid w:val="00363C7E"/>
    <w:rsid w:val="0037373C"/>
    <w:rsid w:val="0037769B"/>
    <w:rsid w:val="00386EE0"/>
    <w:rsid w:val="00393EA6"/>
    <w:rsid w:val="003A1A5F"/>
    <w:rsid w:val="003A481C"/>
    <w:rsid w:val="003A4E3A"/>
    <w:rsid w:val="003A579C"/>
    <w:rsid w:val="003C2DCE"/>
    <w:rsid w:val="003C75C7"/>
    <w:rsid w:val="003D4575"/>
    <w:rsid w:val="003F60F1"/>
    <w:rsid w:val="003F71B6"/>
    <w:rsid w:val="003F72F4"/>
    <w:rsid w:val="003F7A12"/>
    <w:rsid w:val="00400BBE"/>
    <w:rsid w:val="004021A4"/>
    <w:rsid w:val="00403CB9"/>
    <w:rsid w:val="00405346"/>
    <w:rsid w:val="00423348"/>
    <w:rsid w:val="00435301"/>
    <w:rsid w:val="00436CA9"/>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A0DE5"/>
    <w:rsid w:val="005B5604"/>
    <w:rsid w:val="005B6841"/>
    <w:rsid w:val="005C02BB"/>
    <w:rsid w:val="005C170F"/>
    <w:rsid w:val="005D1478"/>
    <w:rsid w:val="005D1FD7"/>
    <w:rsid w:val="005D714B"/>
    <w:rsid w:val="005E4124"/>
    <w:rsid w:val="005E6797"/>
    <w:rsid w:val="005F4C29"/>
    <w:rsid w:val="005F65C5"/>
    <w:rsid w:val="00605347"/>
    <w:rsid w:val="006105E3"/>
    <w:rsid w:val="00612A9A"/>
    <w:rsid w:val="006149DF"/>
    <w:rsid w:val="006219B3"/>
    <w:rsid w:val="006222E2"/>
    <w:rsid w:val="00625597"/>
    <w:rsid w:val="00626A43"/>
    <w:rsid w:val="0062775A"/>
    <w:rsid w:val="00632134"/>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50E4"/>
    <w:rsid w:val="006F07DF"/>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F7E"/>
    <w:rsid w:val="00867863"/>
    <w:rsid w:val="008701B3"/>
    <w:rsid w:val="00872000"/>
    <w:rsid w:val="008757B5"/>
    <w:rsid w:val="00884197"/>
    <w:rsid w:val="00890D87"/>
    <w:rsid w:val="00891782"/>
    <w:rsid w:val="008A1915"/>
    <w:rsid w:val="008A333F"/>
    <w:rsid w:val="008B32BE"/>
    <w:rsid w:val="008B4716"/>
    <w:rsid w:val="008C1124"/>
    <w:rsid w:val="008D08AE"/>
    <w:rsid w:val="008E183C"/>
    <w:rsid w:val="008E60FB"/>
    <w:rsid w:val="008E780E"/>
    <w:rsid w:val="00900032"/>
    <w:rsid w:val="0092364D"/>
    <w:rsid w:val="00923B91"/>
    <w:rsid w:val="00940B5E"/>
    <w:rsid w:val="00952BDC"/>
    <w:rsid w:val="009646AB"/>
    <w:rsid w:val="00971C32"/>
    <w:rsid w:val="00987AC3"/>
    <w:rsid w:val="009A1662"/>
    <w:rsid w:val="009B0A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0A41"/>
    <w:rsid w:val="00A55F68"/>
    <w:rsid w:val="00A5655A"/>
    <w:rsid w:val="00A5732D"/>
    <w:rsid w:val="00A66402"/>
    <w:rsid w:val="00A66CE6"/>
    <w:rsid w:val="00A808A7"/>
    <w:rsid w:val="00A80CAF"/>
    <w:rsid w:val="00A83B32"/>
    <w:rsid w:val="00A92CFC"/>
    <w:rsid w:val="00AA1CBA"/>
    <w:rsid w:val="00AA6D6E"/>
    <w:rsid w:val="00AB49CB"/>
    <w:rsid w:val="00AB7B92"/>
    <w:rsid w:val="00AC0520"/>
    <w:rsid w:val="00AC491E"/>
    <w:rsid w:val="00AC55C8"/>
    <w:rsid w:val="00AC68FB"/>
    <w:rsid w:val="00AD24DC"/>
    <w:rsid w:val="00AD3D3D"/>
    <w:rsid w:val="00AD732D"/>
    <w:rsid w:val="00AE5A04"/>
    <w:rsid w:val="00AF21C4"/>
    <w:rsid w:val="00B01EF6"/>
    <w:rsid w:val="00B11412"/>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4D38"/>
    <w:rsid w:val="00BD636C"/>
    <w:rsid w:val="00BD6AC4"/>
    <w:rsid w:val="00BD7619"/>
    <w:rsid w:val="00BF44FA"/>
    <w:rsid w:val="00BF53DE"/>
    <w:rsid w:val="00C1722F"/>
    <w:rsid w:val="00C2372E"/>
    <w:rsid w:val="00C24753"/>
    <w:rsid w:val="00C24CC3"/>
    <w:rsid w:val="00C32625"/>
    <w:rsid w:val="00C346A7"/>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05EC"/>
    <w:rsid w:val="00D57EA5"/>
    <w:rsid w:val="00D60D54"/>
    <w:rsid w:val="00D62604"/>
    <w:rsid w:val="00D703BD"/>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95CA5"/>
    <w:rsid w:val="00EA08CF"/>
    <w:rsid w:val="00EA0B00"/>
    <w:rsid w:val="00EA2166"/>
    <w:rsid w:val="00EA3920"/>
    <w:rsid w:val="00EA3C4C"/>
    <w:rsid w:val="00EB02F1"/>
    <w:rsid w:val="00EB527B"/>
    <w:rsid w:val="00EB5D62"/>
    <w:rsid w:val="00EC2346"/>
    <w:rsid w:val="00EC3CBC"/>
    <w:rsid w:val="00EC4CC9"/>
    <w:rsid w:val="00EC521E"/>
    <w:rsid w:val="00ED4594"/>
    <w:rsid w:val="00EE4337"/>
    <w:rsid w:val="00EE7E1A"/>
    <w:rsid w:val="00EF6EAE"/>
    <w:rsid w:val="00F02271"/>
    <w:rsid w:val="00F10581"/>
    <w:rsid w:val="00F144BB"/>
    <w:rsid w:val="00F14A41"/>
    <w:rsid w:val="00F1793F"/>
    <w:rsid w:val="00F31334"/>
    <w:rsid w:val="00F31472"/>
    <w:rsid w:val="00F34151"/>
    <w:rsid w:val="00F579B0"/>
    <w:rsid w:val="00F738BF"/>
    <w:rsid w:val="00F77068"/>
    <w:rsid w:val="00F92550"/>
    <w:rsid w:val="00F93565"/>
    <w:rsid w:val="00F979B3"/>
    <w:rsid w:val="00FA3B0F"/>
    <w:rsid w:val="00FB3B6B"/>
    <w:rsid w:val="00FC1812"/>
    <w:rsid w:val="00FD2F5B"/>
    <w:rsid w:val="00FE6C1F"/>
    <w:rsid w:val="00FF1E8D"/>
    <w:rsid w:val="00FF50FE"/>
    <w:rsid w:val="00FF5244"/>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867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unhideWhenUsed/>
    <w:rsid w:val="00733AF6"/>
    <w:pPr>
      <w:spacing w:line="240" w:lineRule="auto"/>
    </w:pPr>
    <w:rPr>
      <w:szCs w:val="20"/>
    </w:rPr>
  </w:style>
  <w:style w:type="character" w:customStyle="1" w:styleId="CommentTextChar">
    <w:name w:val="Comment Text Char"/>
    <w:basedOn w:val="DefaultParagraphFont"/>
    <w:link w:val="CommentText"/>
    <w:uiPriority w:val="99"/>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5A0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bi.gov/file-repository/idhsc-address-verification-change-request/view" TargetMode="External"/><Relationship Id="rId18" Type="http://schemas.openxmlformats.org/officeDocument/2006/relationships/hyperlink" Target="https://www.gov.uk/browse/working/finding-job" TargetMode="External"/><Relationship Id="rId26" Type="http://schemas.openxmlformats.org/officeDocument/2006/relationships/hyperlink" Target="https://www.police.govt.nz/" TargetMode="External"/><Relationship Id="rId21" Type="http://schemas.openxmlformats.org/officeDocument/2006/relationships/hyperlink" Target="https://www.cpsa.ie/en/collection/8c53f-code-of-practice/"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reerhub.hse.ie/wp-content/themes/hsetalent/assets/hseLearning/mod2/story.html" TargetMode="External"/><Relationship Id="rId17" Type="http://schemas.openxmlformats.org/officeDocument/2006/relationships/hyperlink" Target="https://www.hse.ie/eng/staff/jobs/recruitment-process/"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www.acro.police.uk/s/" TargetMode="External"/><Relationship Id="rId29" Type="http://schemas.openxmlformats.org/officeDocument/2006/relationships/hyperlink" Target="https://enterprise.gov.ie/en/what-we-do/workplace-and-skills/employment-permits/employment-permit-eligibility/highly-skilled-eligible-occupations-li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nisrp@hse.ie" TargetMode="External"/><Relationship Id="rId24" Type="http://schemas.openxmlformats.org/officeDocument/2006/relationships/hyperlink" Target="mailto:recruitment.niserp@hse.ie" TargetMode="External"/><Relationship Id="rId32" Type="http://schemas.openxmlformats.org/officeDocument/2006/relationships/hyperlink" Target="https://enterprise.gov.ie/en/what-we-do/workplace-and-skills/employment-permits/employment-permit-eligibility/labour-market-needs-tes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jobs/eligibility-criteria/" TargetMode="External"/><Relationship Id="rId23" Type="http://schemas.openxmlformats.org/officeDocument/2006/relationships/hyperlink" Target="https://about.hse.ie/jobs/job-search/" TargetMode="External"/><Relationship Id="rId28" Type="http://schemas.openxmlformats.org/officeDocument/2006/relationships/hyperlink" Target="https://forms.qqi.ie/naric/award-quer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se.ie/eng/staff/jobs/recruitment-process/" TargetMode="External"/><Relationship Id="rId31" Type="http://schemas.openxmlformats.org/officeDocument/2006/relationships/hyperlink" Target="mailto:recruitmentappeals@hs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recruitment-standards/before-you-recruit/panels-and-panel-management.html" TargetMode="External"/><Relationship Id="rId22" Type="http://schemas.openxmlformats.org/officeDocument/2006/relationships/hyperlink" Target="mailto:recruitment.nisrp@hse.ie" TargetMode="External"/><Relationship Id="rId27" Type="http://schemas.openxmlformats.org/officeDocument/2006/relationships/hyperlink" Target="https://www.qqi.ie/what-we-do/the-qualifications-system/national-framework-of-qualifications" TargetMode="External"/><Relationship Id="rId30" Type="http://schemas.openxmlformats.org/officeDocument/2006/relationships/hyperlink" Target="https://www.qqi.ie/what-we-do/the-qualifications-system/national-academic-recognition-information-centre"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6F697-0362-4799-8879-BC2DCD305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24F3A-F10B-4D79-B452-803B4B7DF9AE}">
  <ds:schemaRefs>
    <ds:schemaRef ds:uri="http://schemas.microsoft.com/sharepoint/v3/contenttype/forms"/>
  </ds:schemaRefs>
</ds:datastoreItem>
</file>

<file path=customXml/itemProps3.xml><?xml version="1.0" encoding="utf-8"?>
<ds:datastoreItem xmlns:ds="http://schemas.openxmlformats.org/officeDocument/2006/customXml" ds:itemID="{9E2EA61C-563A-4A56-BFD0-4E1A640B2FFD}">
  <ds:schemaRefs>
    <ds:schemaRef ds:uri="http://schemas.openxmlformats.org/officeDocument/2006/bibliography"/>
  </ds:schemaRefs>
</ds:datastoreItem>
</file>

<file path=customXml/itemProps4.xml><?xml version="1.0" encoding="utf-8"?>
<ds:datastoreItem xmlns:ds="http://schemas.openxmlformats.org/officeDocument/2006/customXml" ds:itemID="{39F138A4-4CF1-4695-B8A4-D69F19D608E8}">
  <ds:schemaRef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d9b1138e-bf12-46b5-877b-0750c2cb7ee9"/>
    <ds:schemaRef ds:uri="f2052192-b53c-44a5-9b73-da90265d6567"/>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5667</Words>
  <Characters>32308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Dave Lindell</cp:lastModifiedBy>
  <cp:revision>14</cp:revision>
  <cp:lastPrinted>2025-11-07T10:05:00Z</cp:lastPrinted>
  <dcterms:created xsi:type="dcterms:W3CDTF">2025-11-05T14:48:00Z</dcterms:created>
  <dcterms:modified xsi:type="dcterms:W3CDTF">2025-12-23T14:48:00Z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