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8B5" w:rsidRPr="00407C74" w:rsidRDefault="00A168B5" w:rsidP="00A80A1F">
      <w:pPr>
        <w:jc w:val="both"/>
        <w:rPr>
          <w:rFonts w:cs="Arial"/>
          <w:b/>
        </w:rPr>
      </w:pPr>
      <w:r w:rsidRPr="00407C74">
        <w:rPr>
          <w:rFonts w:cs="Arial"/>
          <w:b/>
        </w:rPr>
        <w:tab/>
      </w:r>
      <w:r w:rsidRPr="00407C74">
        <w:rPr>
          <w:rFonts w:cs="Arial"/>
          <w:b/>
        </w:rPr>
        <w:tab/>
      </w:r>
    </w:p>
    <w:p w:rsidR="00A168B5" w:rsidRPr="00407C74" w:rsidRDefault="00AC6697" w:rsidP="00526FCB">
      <w:pPr>
        <w:jc w:val="right"/>
        <w:outlineLvl w:val="0"/>
        <w:rPr>
          <w:rFonts w:cs="Arial"/>
          <w:b/>
        </w:rPr>
      </w:pPr>
      <w:r w:rsidRPr="00407C74">
        <w:rPr>
          <w:rFonts w:cs="Arial"/>
          <w:noProof/>
          <w:lang w:eastAsia="en-IE"/>
        </w:rPr>
        <w:drawing>
          <wp:anchor distT="0" distB="0" distL="114300" distR="114300" simplePos="0" relativeHeight="251665408" behindDoc="1" locked="0" layoutInCell="1" allowOverlap="1" wp14:anchorId="0A3A822D" wp14:editId="0C270011">
            <wp:simplePos x="0" y="0"/>
            <wp:positionH relativeFrom="margin">
              <wp:posOffset>-121285</wp:posOffset>
            </wp:positionH>
            <wp:positionV relativeFrom="topMargin">
              <wp:posOffset>752475</wp:posOffset>
            </wp:positionV>
            <wp:extent cx="1009650" cy="838200"/>
            <wp:effectExtent l="0" t="0" r="0" b="0"/>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1009650" cy="838200"/>
                    </a:xfrm>
                    <a:prstGeom prst="rect">
                      <a:avLst/>
                    </a:prstGeom>
                    <a:noFill/>
                  </pic:spPr>
                </pic:pic>
              </a:graphicData>
            </a:graphic>
            <wp14:sizeRelH relativeFrom="page">
              <wp14:pctWidth>0</wp14:pctWidth>
            </wp14:sizeRelH>
            <wp14:sizeRelV relativeFrom="page">
              <wp14:pctHeight>0</wp14:pctHeight>
            </wp14:sizeRelV>
          </wp:anchor>
        </w:drawing>
      </w:r>
    </w:p>
    <w:p w:rsidR="00172B85" w:rsidRPr="00407C74" w:rsidRDefault="00172B85" w:rsidP="00B67630">
      <w:pPr>
        <w:jc w:val="right"/>
        <w:outlineLvl w:val="0"/>
        <w:rPr>
          <w:rFonts w:cs="Arial"/>
          <w:b/>
        </w:rPr>
      </w:pPr>
    </w:p>
    <w:p w:rsidR="00172B85" w:rsidRPr="00407C74" w:rsidRDefault="00A81F96" w:rsidP="00B67630">
      <w:pPr>
        <w:jc w:val="right"/>
        <w:outlineLvl w:val="0"/>
        <w:rPr>
          <w:rFonts w:cs="Arial"/>
          <w:b/>
        </w:rPr>
      </w:pPr>
      <w:r>
        <w:rPr>
          <w:rFonts w:cs="Arial"/>
          <w:b/>
        </w:rPr>
        <w:t>Grade VII</w:t>
      </w:r>
    </w:p>
    <w:p w:rsidR="00DF0DB9" w:rsidRPr="00407C74" w:rsidRDefault="000C2AFE" w:rsidP="00DF0DB9">
      <w:pPr>
        <w:tabs>
          <w:tab w:val="left" w:pos="283"/>
        </w:tabs>
        <w:jc w:val="right"/>
        <w:rPr>
          <w:rFonts w:cs="Arial"/>
          <w:iCs/>
        </w:rPr>
      </w:pPr>
      <w:r>
        <w:rPr>
          <w:rFonts w:cs="Arial"/>
          <w:b/>
          <w:bCs/>
          <w:iCs/>
        </w:rPr>
        <w:t>Projects Lead</w:t>
      </w:r>
      <w:r w:rsidR="00DF0DB9" w:rsidRPr="00407C74">
        <w:rPr>
          <w:rFonts w:cs="Arial"/>
          <w:b/>
          <w:bCs/>
          <w:iCs/>
        </w:rPr>
        <w:t xml:space="preserve"> (PICRM Function)</w:t>
      </w:r>
    </w:p>
    <w:p w:rsidR="00A168B5" w:rsidRPr="00407C74" w:rsidRDefault="00400AED" w:rsidP="00A81F96">
      <w:pPr>
        <w:jc w:val="right"/>
        <w:outlineLvl w:val="0"/>
        <w:rPr>
          <w:rFonts w:cs="Arial"/>
          <w:b/>
        </w:rPr>
      </w:pPr>
      <w:r w:rsidRPr="00407C74">
        <w:rPr>
          <w:rFonts w:cs="Arial"/>
          <w:b/>
        </w:rPr>
        <w:t>Job Specification &amp;</w:t>
      </w:r>
      <w:r w:rsidR="00A168B5" w:rsidRPr="00407C74">
        <w:rPr>
          <w:rFonts w:cs="Arial"/>
          <w:b/>
        </w:rPr>
        <w:t xml:space="preserve"> Terms and Conditions</w:t>
      </w:r>
    </w:p>
    <w:p w:rsidR="00A168B5" w:rsidRPr="00407C74" w:rsidRDefault="00A168B5" w:rsidP="001D0D8F">
      <w:pPr>
        <w:rPr>
          <w:rFonts w:cs="Arial"/>
        </w:rPr>
      </w:pP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536"/>
      </w:tblGrid>
      <w:tr w:rsidR="00A168B5" w:rsidRPr="00407C74" w:rsidTr="006F522F">
        <w:trPr>
          <w:trHeight w:val="631"/>
        </w:trPr>
        <w:tc>
          <w:tcPr>
            <w:tcW w:w="2164" w:type="dxa"/>
          </w:tcPr>
          <w:p w:rsidR="00A168B5" w:rsidRPr="00407C74" w:rsidRDefault="00A168B5" w:rsidP="008F4854">
            <w:pPr>
              <w:rPr>
                <w:rFonts w:cs="Arial"/>
                <w:b/>
                <w:bCs/>
              </w:rPr>
            </w:pPr>
            <w:r w:rsidRPr="00407C74">
              <w:rPr>
                <w:rFonts w:cs="Arial"/>
                <w:b/>
                <w:bCs/>
              </w:rPr>
              <w:t xml:space="preserve">Job Title and </w:t>
            </w:r>
          </w:p>
          <w:p w:rsidR="00A168B5" w:rsidRPr="00407C74" w:rsidRDefault="00A168B5" w:rsidP="008F4854">
            <w:pPr>
              <w:rPr>
                <w:rFonts w:cs="Arial"/>
                <w:b/>
                <w:bCs/>
              </w:rPr>
            </w:pPr>
            <w:r w:rsidRPr="00407C74">
              <w:rPr>
                <w:rFonts w:cs="Arial"/>
                <w:b/>
                <w:bCs/>
              </w:rPr>
              <w:t>Grade</w:t>
            </w:r>
          </w:p>
        </w:tc>
        <w:tc>
          <w:tcPr>
            <w:tcW w:w="8544" w:type="dxa"/>
          </w:tcPr>
          <w:p w:rsidR="00182FA5" w:rsidRPr="00407C74" w:rsidRDefault="00182FA5" w:rsidP="005F7975">
            <w:pPr>
              <w:tabs>
                <w:tab w:val="left" w:pos="283"/>
              </w:tabs>
              <w:jc w:val="both"/>
              <w:rPr>
                <w:rFonts w:cs="Arial"/>
                <w:iCs/>
              </w:rPr>
            </w:pPr>
            <w:r w:rsidRPr="00407C74">
              <w:rPr>
                <w:rFonts w:cs="Arial"/>
                <w:b/>
                <w:bCs/>
                <w:iCs/>
              </w:rPr>
              <w:t xml:space="preserve">Grade VII – </w:t>
            </w:r>
            <w:r w:rsidR="000C2AFE">
              <w:rPr>
                <w:rFonts w:cs="Arial"/>
                <w:b/>
                <w:bCs/>
                <w:iCs/>
              </w:rPr>
              <w:t>Projects Lead</w:t>
            </w:r>
            <w:r w:rsidR="004900A1" w:rsidRPr="00407C74">
              <w:rPr>
                <w:rFonts w:cs="Arial"/>
                <w:b/>
                <w:bCs/>
                <w:iCs/>
              </w:rPr>
              <w:t xml:space="preserve"> </w:t>
            </w:r>
            <w:r w:rsidR="00407C74" w:rsidRPr="00407C74">
              <w:rPr>
                <w:rFonts w:cs="Arial"/>
                <w:b/>
                <w:bCs/>
                <w:iCs/>
              </w:rPr>
              <w:t>(</w:t>
            </w:r>
            <w:r w:rsidR="004900A1" w:rsidRPr="00407C74">
              <w:rPr>
                <w:rFonts w:cs="Arial"/>
                <w:b/>
                <w:bCs/>
                <w:iCs/>
              </w:rPr>
              <w:t xml:space="preserve">PICRM </w:t>
            </w:r>
            <w:r w:rsidR="00407C74" w:rsidRPr="00407C74">
              <w:rPr>
                <w:rFonts w:cs="Arial"/>
                <w:b/>
                <w:bCs/>
                <w:iCs/>
              </w:rPr>
              <w:t>Function)</w:t>
            </w:r>
          </w:p>
          <w:p w:rsidR="00182FA5" w:rsidRPr="00407C74" w:rsidRDefault="00182FA5" w:rsidP="00182FA5">
            <w:pPr>
              <w:rPr>
                <w:rFonts w:cs="Arial"/>
                <w:b/>
                <w:bCs/>
                <w:iCs/>
              </w:rPr>
            </w:pPr>
          </w:p>
          <w:p w:rsidR="00AC6697" w:rsidRPr="00407C74" w:rsidRDefault="00182FA5" w:rsidP="00182FA5">
            <w:pPr>
              <w:rPr>
                <w:rFonts w:cs="Arial"/>
                <w:b/>
                <w:bCs/>
                <w:iCs/>
              </w:rPr>
            </w:pPr>
            <w:r w:rsidRPr="00407C74">
              <w:rPr>
                <w:rFonts w:cs="Arial"/>
                <w:b/>
                <w:bCs/>
                <w:iCs/>
              </w:rPr>
              <w:t>Grade Code: 0582</w:t>
            </w:r>
          </w:p>
        </w:tc>
      </w:tr>
      <w:tr w:rsidR="00A168B5" w:rsidRPr="00407C74" w:rsidTr="006F522F">
        <w:tc>
          <w:tcPr>
            <w:tcW w:w="2164" w:type="dxa"/>
          </w:tcPr>
          <w:p w:rsidR="00A168B5" w:rsidRPr="00407C74" w:rsidRDefault="00A168B5" w:rsidP="008406FA">
            <w:pPr>
              <w:rPr>
                <w:rFonts w:cs="Arial"/>
                <w:b/>
                <w:bCs/>
              </w:rPr>
            </w:pPr>
            <w:r w:rsidRPr="00407C74">
              <w:rPr>
                <w:rFonts w:cs="Arial"/>
                <w:b/>
                <w:bCs/>
              </w:rPr>
              <w:t xml:space="preserve">Campaign Reference </w:t>
            </w:r>
          </w:p>
        </w:tc>
        <w:tc>
          <w:tcPr>
            <w:tcW w:w="8544" w:type="dxa"/>
          </w:tcPr>
          <w:p w:rsidR="00A168B5" w:rsidRPr="00407C74" w:rsidRDefault="00157333" w:rsidP="006309CC">
            <w:pPr>
              <w:rPr>
                <w:rFonts w:cs="Arial"/>
                <w:iCs/>
              </w:rPr>
            </w:pPr>
            <w:r>
              <w:rPr>
                <w:rFonts w:cs="Arial"/>
                <w:iCs/>
              </w:rPr>
              <w:t>PLPICRM</w:t>
            </w:r>
          </w:p>
          <w:p w:rsidR="00AC6697" w:rsidRPr="00407C74" w:rsidRDefault="00AC6697" w:rsidP="006309CC">
            <w:pPr>
              <w:rPr>
                <w:rFonts w:cs="Arial"/>
                <w:iCs/>
              </w:rPr>
            </w:pPr>
          </w:p>
        </w:tc>
      </w:tr>
      <w:tr w:rsidR="00A168B5" w:rsidRPr="00407C74" w:rsidTr="006F522F">
        <w:tc>
          <w:tcPr>
            <w:tcW w:w="2164" w:type="dxa"/>
          </w:tcPr>
          <w:p w:rsidR="00A168B5" w:rsidRPr="00407C74" w:rsidRDefault="00A168B5" w:rsidP="008F4854">
            <w:pPr>
              <w:rPr>
                <w:rFonts w:cs="Arial"/>
                <w:b/>
                <w:bCs/>
              </w:rPr>
            </w:pPr>
            <w:r w:rsidRPr="00407C74">
              <w:rPr>
                <w:rFonts w:cs="Arial"/>
                <w:b/>
                <w:bCs/>
              </w:rPr>
              <w:t>Closing Date</w:t>
            </w:r>
          </w:p>
        </w:tc>
        <w:tc>
          <w:tcPr>
            <w:tcW w:w="8544" w:type="dxa"/>
          </w:tcPr>
          <w:p w:rsidR="00B73811" w:rsidRPr="002972FD" w:rsidRDefault="00A81F96" w:rsidP="00AC6FC9">
            <w:pPr>
              <w:pStyle w:val="Default"/>
              <w:jc w:val="both"/>
              <w:rPr>
                <w:rFonts w:ascii="Arial" w:hAnsi="Arial" w:cs="Arial"/>
                <w:b/>
                <w:bCs/>
                <w:color w:val="auto"/>
                <w:sz w:val="20"/>
                <w:szCs w:val="20"/>
                <w:lang w:val="en-IE"/>
              </w:rPr>
            </w:pPr>
            <w:r w:rsidRPr="006F522F">
              <w:rPr>
                <w:rFonts w:ascii="Arial" w:hAnsi="Arial" w:cs="Arial"/>
                <w:b/>
                <w:bCs/>
                <w:color w:val="auto"/>
                <w:sz w:val="20"/>
                <w:szCs w:val="20"/>
                <w:lang w:val="en-IE"/>
              </w:rPr>
              <w:t>12.00pm on Wednesday 18</w:t>
            </w:r>
            <w:r w:rsidRPr="006F522F">
              <w:rPr>
                <w:rFonts w:ascii="Arial" w:hAnsi="Arial" w:cs="Arial"/>
                <w:b/>
                <w:bCs/>
                <w:color w:val="auto"/>
                <w:sz w:val="20"/>
                <w:szCs w:val="20"/>
                <w:vertAlign w:val="superscript"/>
                <w:lang w:val="en-IE"/>
              </w:rPr>
              <w:t>th</w:t>
            </w:r>
            <w:r w:rsidRPr="006F522F">
              <w:rPr>
                <w:rFonts w:ascii="Arial" w:hAnsi="Arial" w:cs="Arial"/>
                <w:b/>
                <w:bCs/>
                <w:color w:val="auto"/>
                <w:sz w:val="20"/>
                <w:szCs w:val="20"/>
                <w:lang w:val="en-IE"/>
              </w:rPr>
              <w:t xml:space="preserve"> March 2026</w:t>
            </w:r>
          </w:p>
          <w:p w:rsidR="006F522F" w:rsidRPr="006F522F" w:rsidRDefault="006F522F" w:rsidP="006F522F">
            <w:pPr>
              <w:pStyle w:val="Default"/>
              <w:jc w:val="both"/>
              <w:rPr>
                <w:rFonts w:ascii="Arial" w:hAnsi="Arial" w:cs="Arial"/>
                <w:b/>
                <w:color w:val="auto"/>
                <w:sz w:val="20"/>
                <w:szCs w:val="20"/>
                <w:lang w:val="en-IE"/>
              </w:rPr>
            </w:pPr>
          </w:p>
        </w:tc>
      </w:tr>
      <w:tr w:rsidR="00A168B5" w:rsidRPr="00407C74" w:rsidTr="006F522F">
        <w:tc>
          <w:tcPr>
            <w:tcW w:w="2164" w:type="dxa"/>
          </w:tcPr>
          <w:p w:rsidR="00A168B5" w:rsidRPr="00407C74" w:rsidRDefault="00A168B5" w:rsidP="008F4854">
            <w:pPr>
              <w:rPr>
                <w:rFonts w:cs="Arial"/>
                <w:b/>
                <w:bCs/>
              </w:rPr>
            </w:pPr>
            <w:r w:rsidRPr="00407C74">
              <w:rPr>
                <w:rFonts w:cs="Arial"/>
                <w:b/>
                <w:bCs/>
              </w:rPr>
              <w:t>Proposed Interview Date(s)</w:t>
            </w:r>
          </w:p>
        </w:tc>
        <w:tc>
          <w:tcPr>
            <w:tcW w:w="8544" w:type="dxa"/>
          </w:tcPr>
          <w:p w:rsidR="00B73811" w:rsidRPr="00407C74" w:rsidRDefault="006F522F" w:rsidP="00925486">
            <w:pPr>
              <w:pStyle w:val="Default"/>
              <w:jc w:val="both"/>
              <w:rPr>
                <w:rFonts w:ascii="Arial" w:hAnsi="Arial" w:cs="Arial"/>
                <w:sz w:val="20"/>
                <w:szCs w:val="20"/>
                <w:lang w:val="en-IE"/>
              </w:rPr>
            </w:pPr>
            <w:r w:rsidRPr="006F522F">
              <w:rPr>
                <w:rFonts w:ascii="Arial" w:hAnsi="Arial" w:cs="Arial"/>
                <w:b/>
                <w:color w:val="auto"/>
                <w:sz w:val="20"/>
                <w:szCs w:val="20"/>
                <w:lang w:val="en-IE"/>
              </w:rPr>
              <w:t>Interview</w:t>
            </w:r>
            <w:r>
              <w:rPr>
                <w:rFonts w:ascii="Arial" w:hAnsi="Arial" w:cs="Arial"/>
                <w:b/>
                <w:color w:val="auto"/>
                <w:sz w:val="20"/>
                <w:szCs w:val="20"/>
                <w:lang w:val="en-IE"/>
              </w:rPr>
              <w:t>s</w:t>
            </w:r>
            <w:r w:rsidRPr="006F522F">
              <w:rPr>
                <w:rFonts w:ascii="Arial" w:hAnsi="Arial" w:cs="Arial"/>
                <w:b/>
                <w:color w:val="auto"/>
                <w:sz w:val="20"/>
                <w:szCs w:val="20"/>
                <w:lang w:val="en-IE"/>
              </w:rPr>
              <w:t xml:space="preserve"> are </w:t>
            </w:r>
            <w:r>
              <w:rPr>
                <w:rFonts w:ascii="Arial" w:hAnsi="Arial" w:cs="Arial"/>
                <w:b/>
                <w:color w:val="auto"/>
                <w:sz w:val="20"/>
                <w:szCs w:val="20"/>
                <w:lang w:val="en-IE"/>
              </w:rPr>
              <w:t xml:space="preserve">being </w:t>
            </w:r>
            <w:r w:rsidRPr="006F522F">
              <w:rPr>
                <w:rFonts w:ascii="Arial" w:hAnsi="Arial" w:cs="Arial"/>
                <w:b/>
                <w:color w:val="auto"/>
                <w:sz w:val="20"/>
                <w:szCs w:val="20"/>
                <w:lang w:val="en-IE"/>
              </w:rPr>
              <w:t>provisionally schedule</w:t>
            </w:r>
            <w:r w:rsidR="00C15FB0">
              <w:rPr>
                <w:rFonts w:ascii="Arial" w:hAnsi="Arial" w:cs="Arial"/>
                <w:b/>
                <w:color w:val="auto"/>
                <w:sz w:val="20"/>
                <w:szCs w:val="20"/>
                <w:lang w:val="en-IE"/>
              </w:rPr>
              <w:t>d</w:t>
            </w:r>
            <w:r w:rsidRPr="006F522F">
              <w:rPr>
                <w:rFonts w:ascii="Arial" w:hAnsi="Arial" w:cs="Arial"/>
                <w:b/>
                <w:color w:val="auto"/>
                <w:sz w:val="20"/>
                <w:szCs w:val="20"/>
                <w:lang w:val="en-IE"/>
              </w:rPr>
              <w:t xml:space="preserve"> for 26</w:t>
            </w:r>
            <w:r w:rsidRPr="006F522F">
              <w:rPr>
                <w:rFonts w:ascii="Arial" w:hAnsi="Arial" w:cs="Arial"/>
                <w:b/>
                <w:color w:val="auto"/>
                <w:sz w:val="20"/>
                <w:szCs w:val="20"/>
                <w:vertAlign w:val="superscript"/>
                <w:lang w:val="en-IE"/>
              </w:rPr>
              <w:t>th</w:t>
            </w:r>
            <w:r w:rsidRPr="006F522F">
              <w:rPr>
                <w:rFonts w:ascii="Arial" w:hAnsi="Arial" w:cs="Arial"/>
                <w:b/>
                <w:color w:val="auto"/>
                <w:sz w:val="20"/>
                <w:szCs w:val="20"/>
                <w:lang w:val="en-IE"/>
              </w:rPr>
              <w:t xml:space="preserve"> and 27</w:t>
            </w:r>
            <w:r w:rsidRPr="006F522F">
              <w:rPr>
                <w:rFonts w:ascii="Arial" w:hAnsi="Arial" w:cs="Arial"/>
                <w:b/>
                <w:color w:val="auto"/>
                <w:sz w:val="20"/>
                <w:szCs w:val="20"/>
                <w:vertAlign w:val="superscript"/>
                <w:lang w:val="en-IE"/>
              </w:rPr>
              <w:t>th</w:t>
            </w:r>
            <w:r w:rsidRPr="006F522F">
              <w:rPr>
                <w:rFonts w:ascii="Arial" w:hAnsi="Arial" w:cs="Arial"/>
                <w:b/>
                <w:color w:val="auto"/>
                <w:sz w:val="20"/>
                <w:szCs w:val="20"/>
                <w:lang w:val="en-IE"/>
              </w:rPr>
              <w:t xml:space="preserve"> </w:t>
            </w:r>
            <w:r w:rsidR="00925486">
              <w:rPr>
                <w:rFonts w:ascii="Arial" w:hAnsi="Arial" w:cs="Arial"/>
                <w:b/>
                <w:color w:val="auto"/>
                <w:sz w:val="20"/>
                <w:szCs w:val="20"/>
                <w:lang w:val="en-IE"/>
              </w:rPr>
              <w:t>March</w:t>
            </w:r>
            <w:bookmarkStart w:id="0" w:name="_GoBack"/>
            <w:bookmarkEnd w:id="0"/>
            <w:r>
              <w:rPr>
                <w:rFonts w:ascii="Arial" w:hAnsi="Arial" w:cs="Arial"/>
                <w:b/>
                <w:color w:val="auto"/>
                <w:sz w:val="20"/>
                <w:szCs w:val="20"/>
                <w:lang w:val="en-IE"/>
              </w:rPr>
              <w:t xml:space="preserve"> 2026</w:t>
            </w:r>
          </w:p>
        </w:tc>
      </w:tr>
      <w:tr w:rsidR="00A168B5" w:rsidRPr="00407C74" w:rsidTr="006F522F">
        <w:tc>
          <w:tcPr>
            <w:tcW w:w="2164" w:type="dxa"/>
          </w:tcPr>
          <w:p w:rsidR="00A168B5" w:rsidRPr="00407C74" w:rsidRDefault="00A168B5" w:rsidP="008F4854">
            <w:pPr>
              <w:rPr>
                <w:rFonts w:cs="Arial"/>
                <w:b/>
                <w:bCs/>
              </w:rPr>
            </w:pPr>
            <w:r w:rsidRPr="00407C74">
              <w:rPr>
                <w:rFonts w:cs="Arial"/>
                <w:b/>
                <w:bCs/>
              </w:rPr>
              <w:t>Taking up Appointment</w:t>
            </w:r>
          </w:p>
        </w:tc>
        <w:tc>
          <w:tcPr>
            <w:tcW w:w="8544" w:type="dxa"/>
          </w:tcPr>
          <w:p w:rsidR="00A168B5" w:rsidRPr="00407C74" w:rsidRDefault="00A168B5" w:rsidP="00AC6FC9">
            <w:pPr>
              <w:pStyle w:val="Default"/>
              <w:jc w:val="both"/>
              <w:rPr>
                <w:rFonts w:ascii="Arial" w:hAnsi="Arial" w:cs="Arial"/>
                <w:sz w:val="20"/>
                <w:szCs w:val="20"/>
                <w:lang w:val="en-IE"/>
              </w:rPr>
            </w:pPr>
            <w:r w:rsidRPr="00407C74">
              <w:rPr>
                <w:rFonts w:ascii="Arial" w:hAnsi="Arial" w:cs="Arial"/>
                <w:iCs/>
                <w:sz w:val="20"/>
                <w:szCs w:val="20"/>
                <w:lang w:val="en-IE"/>
              </w:rPr>
              <w:t>A start date will be indicated at job offer stage.</w:t>
            </w:r>
          </w:p>
        </w:tc>
      </w:tr>
      <w:tr w:rsidR="00A168B5" w:rsidRPr="00407C74" w:rsidTr="006F522F">
        <w:tc>
          <w:tcPr>
            <w:tcW w:w="2164" w:type="dxa"/>
          </w:tcPr>
          <w:p w:rsidR="00A168B5" w:rsidRPr="00407C74" w:rsidRDefault="00A168B5" w:rsidP="00CF3DEC">
            <w:pPr>
              <w:rPr>
                <w:rFonts w:cs="Arial"/>
                <w:b/>
                <w:bCs/>
              </w:rPr>
            </w:pPr>
            <w:r w:rsidRPr="00407C74">
              <w:rPr>
                <w:rFonts w:cs="Arial"/>
                <w:b/>
                <w:bCs/>
              </w:rPr>
              <w:t>Location of Post</w:t>
            </w:r>
          </w:p>
        </w:tc>
        <w:tc>
          <w:tcPr>
            <w:tcW w:w="8544" w:type="dxa"/>
          </w:tcPr>
          <w:p w:rsidR="00784E5C" w:rsidRPr="00407C74" w:rsidRDefault="00182FA5" w:rsidP="00784E5C">
            <w:pPr>
              <w:spacing w:line="276" w:lineRule="auto"/>
              <w:jc w:val="both"/>
              <w:rPr>
                <w:rFonts w:cs="Arial"/>
              </w:rPr>
            </w:pPr>
            <w:r w:rsidRPr="00407C74">
              <w:rPr>
                <w:rFonts w:cs="Arial"/>
              </w:rPr>
              <w:t xml:space="preserve">HSE Public Involvement, Culture and Risk Management, National </w:t>
            </w:r>
            <w:r w:rsidR="00070D6D" w:rsidRPr="00407C74">
              <w:rPr>
                <w:rFonts w:cs="Arial"/>
              </w:rPr>
              <w:t xml:space="preserve">Office, </w:t>
            </w:r>
            <w:r w:rsidR="00B73811" w:rsidRPr="00407C74">
              <w:rPr>
                <w:rFonts w:cs="Arial"/>
              </w:rPr>
              <w:t>Dr Steevens’ Hospital, Dublin 8.</w:t>
            </w:r>
          </w:p>
          <w:p w:rsidR="00070D6D" w:rsidRPr="00407C74" w:rsidRDefault="00070D6D" w:rsidP="00784E5C">
            <w:pPr>
              <w:spacing w:line="276" w:lineRule="auto"/>
              <w:jc w:val="both"/>
              <w:rPr>
                <w:rFonts w:cs="Arial"/>
                <w:bCs/>
                <w:iCs/>
              </w:rPr>
            </w:pPr>
          </w:p>
          <w:p w:rsidR="00291228" w:rsidRPr="00407C74" w:rsidRDefault="00291228" w:rsidP="00784E5C">
            <w:pPr>
              <w:spacing w:line="276" w:lineRule="auto"/>
              <w:jc w:val="both"/>
              <w:rPr>
                <w:rFonts w:cs="Arial"/>
                <w:bCs/>
                <w:iCs/>
              </w:rPr>
            </w:pPr>
            <w:r w:rsidRPr="00407C74">
              <w:rPr>
                <w:rFonts w:cs="Arial"/>
                <w:bCs/>
                <w:iCs/>
              </w:rPr>
              <w:t>There is currently one permanent and whole-time vacancy available.</w:t>
            </w:r>
          </w:p>
          <w:p w:rsidR="00291228" w:rsidRPr="00407C74" w:rsidRDefault="00291228" w:rsidP="00784E5C">
            <w:pPr>
              <w:spacing w:line="276" w:lineRule="auto"/>
              <w:jc w:val="both"/>
              <w:rPr>
                <w:rFonts w:cs="Arial"/>
                <w:bCs/>
                <w:iCs/>
              </w:rPr>
            </w:pPr>
          </w:p>
          <w:p w:rsidR="00AC6697" w:rsidRPr="00407C74" w:rsidRDefault="00AC6697" w:rsidP="00AC6697">
            <w:pPr>
              <w:jc w:val="both"/>
              <w:rPr>
                <w:rFonts w:cs="Arial"/>
                <w:lang w:eastAsia="en-US"/>
              </w:rPr>
            </w:pPr>
            <w:r w:rsidRPr="00407C74">
              <w:rPr>
                <w:rFonts w:cs="Arial"/>
              </w:rPr>
              <w:t xml:space="preserve">The </w:t>
            </w:r>
            <w:r w:rsidR="00182FA5" w:rsidRPr="00407C74">
              <w:rPr>
                <w:rFonts w:cs="Arial"/>
              </w:rPr>
              <w:t>General Manager</w:t>
            </w:r>
            <w:r w:rsidRPr="00407C74">
              <w:rPr>
                <w:rFonts w:cs="Arial"/>
                <w:bCs/>
                <w:iCs/>
              </w:rPr>
              <w:t xml:space="preserve"> </w:t>
            </w:r>
            <w:r w:rsidRPr="00407C74">
              <w:rPr>
                <w:rFonts w:cs="Arial"/>
              </w:rPr>
              <w:t>is open to engagement as regards the expected level of on-site attendance at the above base in the context of the requirements of this role and the HSE’s Blended Working Policy.</w:t>
            </w:r>
          </w:p>
          <w:p w:rsidR="00AC6697" w:rsidRPr="00407C74" w:rsidRDefault="00AC6697" w:rsidP="00AC6697">
            <w:pPr>
              <w:spacing w:line="276" w:lineRule="auto"/>
              <w:jc w:val="both"/>
              <w:rPr>
                <w:rFonts w:cs="Arial"/>
                <w:bCs/>
                <w:iCs/>
              </w:rPr>
            </w:pPr>
          </w:p>
          <w:p w:rsidR="00AC6697" w:rsidRPr="00407C74" w:rsidRDefault="00AC6697" w:rsidP="00AC6697">
            <w:pPr>
              <w:pStyle w:val="Default"/>
              <w:jc w:val="both"/>
              <w:rPr>
                <w:rFonts w:ascii="Arial" w:hAnsi="Arial" w:cs="Arial"/>
                <w:color w:val="auto"/>
                <w:sz w:val="20"/>
                <w:szCs w:val="20"/>
              </w:rPr>
            </w:pPr>
            <w:r w:rsidRPr="00407C74">
              <w:rPr>
                <w:rFonts w:ascii="Arial" w:hAnsi="Arial" w:cs="Arial"/>
                <w:color w:val="auto"/>
                <w:sz w:val="20"/>
                <w:szCs w:val="20"/>
              </w:rPr>
              <w:t>The post holder will be required as part of this role to travel and attend regular meetings at their base and throughout the HSE.</w:t>
            </w:r>
          </w:p>
          <w:p w:rsidR="007A7F39" w:rsidRPr="00407C74" w:rsidRDefault="007A7F39" w:rsidP="000C2AFE">
            <w:pPr>
              <w:rPr>
                <w:rFonts w:cs="Arial"/>
              </w:rPr>
            </w:pPr>
          </w:p>
        </w:tc>
      </w:tr>
      <w:tr w:rsidR="000E038B" w:rsidRPr="00407C74" w:rsidTr="006F522F">
        <w:tc>
          <w:tcPr>
            <w:tcW w:w="2164" w:type="dxa"/>
          </w:tcPr>
          <w:p w:rsidR="000E038B" w:rsidRPr="00407C74" w:rsidRDefault="000E038B" w:rsidP="000E038B">
            <w:pPr>
              <w:rPr>
                <w:rFonts w:cs="Arial"/>
                <w:b/>
                <w:bCs/>
              </w:rPr>
            </w:pPr>
            <w:r w:rsidRPr="00407C74">
              <w:rPr>
                <w:rFonts w:cs="Arial"/>
                <w:b/>
                <w:bCs/>
              </w:rPr>
              <w:t>Informal Enquiries</w:t>
            </w:r>
          </w:p>
        </w:tc>
        <w:tc>
          <w:tcPr>
            <w:tcW w:w="8544" w:type="dxa"/>
          </w:tcPr>
          <w:p w:rsidR="00AC6697" w:rsidRPr="00407C74" w:rsidRDefault="00182FA5" w:rsidP="006F522F">
            <w:pPr>
              <w:outlineLvl w:val="0"/>
              <w:rPr>
                <w:rFonts w:cs="Arial"/>
              </w:rPr>
            </w:pPr>
            <w:r w:rsidRPr="00407C74">
              <w:rPr>
                <w:rFonts w:cs="Arial"/>
              </w:rPr>
              <w:t xml:space="preserve">Ann Sheehan, General Manager </w:t>
            </w:r>
            <w:r w:rsidR="00AC6697" w:rsidRPr="00407C74">
              <w:rPr>
                <w:rFonts w:cs="Arial"/>
                <w:b/>
                <w:bCs/>
              </w:rPr>
              <w:t>Email:</w:t>
            </w:r>
            <w:r w:rsidRPr="00407C74">
              <w:rPr>
                <w:rFonts w:cs="Arial"/>
                <w:color w:val="3333FF"/>
              </w:rPr>
              <w:t xml:space="preserve"> ann.sheehan1@hse.ie</w:t>
            </w:r>
          </w:p>
          <w:p w:rsidR="000E038B" w:rsidRPr="00407C74" w:rsidRDefault="000E038B" w:rsidP="000E038B">
            <w:pPr>
              <w:rPr>
                <w:rFonts w:eastAsia="Arial" w:cs="Arial"/>
              </w:rPr>
            </w:pPr>
          </w:p>
        </w:tc>
      </w:tr>
      <w:tr w:rsidR="00895474" w:rsidRPr="00407C74" w:rsidTr="006F522F">
        <w:tc>
          <w:tcPr>
            <w:tcW w:w="2164" w:type="dxa"/>
          </w:tcPr>
          <w:p w:rsidR="00895474" w:rsidRPr="00407C74" w:rsidRDefault="00895474" w:rsidP="00895474">
            <w:pPr>
              <w:rPr>
                <w:rFonts w:cs="Arial"/>
                <w:b/>
                <w:bCs/>
              </w:rPr>
            </w:pPr>
            <w:r w:rsidRPr="00407C74">
              <w:rPr>
                <w:rFonts w:cs="Arial"/>
                <w:b/>
                <w:bCs/>
              </w:rPr>
              <w:t>Details of Service</w:t>
            </w:r>
          </w:p>
          <w:p w:rsidR="00895474" w:rsidRPr="00407C74" w:rsidRDefault="00895474" w:rsidP="00895474">
            <w:pPr>
              <w:rPr>
                <w:rFonts w:cs="Arial"/>
                <w:b/>
                <w:bCs/>
              </w:rPr>
            </w:pPr>
          </w:p>
        </w:tc>
        <w:tc>
          <w:tcPr>
            <w:tcW w:w="8544" w:type="dxa"/>
          </w:tcPr>
          <w:p w:rsidR="00182FA5" w:rsidRPr="00407C74" w:rsidRDefault="00182FA5" w:rsidP="00182FA5">
            <w:pPr>
              <w:rPr>
                <w:rFonts w:cs="Arial"/>
              </w:rPr>
            </w:pPr>
            <w:r w:rsidRPr="00407C74">
              <w:rPr>
                <w:rFonts w:cs="Arial"/>
              </w:rPr>
              <w:t>HSE Public Involvement, Culture and Risk Management (PICRM) is made up of a number of teams. They include:</w:t>
            </w:r>
          </w:p>
          <w:p w:rsidR="00182FA5" w:rsidRPr="00407C74" w:rsidRDefault="00182FA5" w:rsidP="00182FA5">
            <w:pPr>
              <w:rPr>
                <w:rFonts w:cs="Arial"/>
              </w:rPr>
            </w:pPr>
          </w:p>
          <w:p w:rsidR="00182FA5" w:rsidRPr="00407C74" w:rsidRDefault="00182FA5" w:rsidP="00182FA5">
            <w:pPr>
              <w:rPr>
                <w:rFonts w:cs="Arial"/>
              </w:rPr>
            </w:pPr>
            <w:r w:rsidRPr="00407C74">
              <w:rPr>
                <w:rFonts w:cs="Arial"/>
              </w:rPr>
              <w:t>•</w:t>
            </w:r>
            <w:r w:rsidRPr="00407C74">
              <w:rPr>
                <w:rFonts w:cs="Arial"/>
              </w:rPr>
              <w:tab/>
              <w:t>Patient and Service User Engagement</w:t>
            </w:r>
          </w:p>
          <w:p w:rsidR="00182FA5" w:rsidRPr="00407C74" w:rsidRDefault="00182FA5" w:rsidP="00182FA5">
            <w:pPr>
              <w:rPr>
                <w:rFonts w:cs="Arial"/>
              </w:rPr>
            </w:pPr>
            <w:r w:rsidRPr="00407C74">
              <w:rPr>
                <w:rFonts w:cs="Arial"/>
              </w:rPr>
              <w:t>•</w:t>
            </w:r>
            <w:r w:rsidRPr="00407C74">
              <w:rPr>
                <w:rFonts w:cs="Arial"/>
              </w:rPr>
              <w:tab/>
              <w:t>Data Protection Office</w:t>
            </w:r>
          </w:p>
          <w:p w:rsidR="00182FA5" w:rsidRPr="00407C74" w:rsidRDefault="00182FA5" w:rsidP="00182FA5">
            <w:pPr>
              <w:rPr>
                <w:rFonts w:cs="Arial"/>
              </w:rPr>
            </w:pPr>
            <w:r w:rsidRPr="00407C74">
              <w:rPr>
                <w:rFonts w:cs="Arial"/>
              </w:rPr>
              <w:t>•</w:t>
            </w:r>
            <w:r w:rsidRPr="00407C74">
              <w:rPr>
                <w:rFonts w:cs="Arial"/>
              </w:rPr>
              <w:tab/>
              <w:t>Central Compliance Office</w:t>
            </w:r>
          </w:p>
          <w:p w:rsidR="00182FA5" w:rsidRPr="00407C74" w:rsidRDefault="00182FA5" w:rsidP="00182FA5">
            <w:pPr>
              <w:rPr>
                <w:rFonts w:cs="Arial"/>
              </w:rPr>
            </w:pPr>
            <w:r w:rsidRPr="00407C74">
              <w:rPr>
                <w:rFonts w:cs="Arial"/>
              </w:rPr>
              <w:t>•</w:t>
            </w:r>
            <w:r w:rsidRPr="00407C74">
              <w:rPr>
                <w:rFonts w:cs="Arial"/>
              </w:rPr>
              <w:tab/>
              <w:t>National Office for Protected Disclosures</w:t>
            </w:r>
          </w:p>
          <w:p w:rsidR="00182FA5" w:rsidRPr="00407C74" w:rsidRDefault="00182FA5" w:rsidP="00182FA5">
            <w:pPr>
              <w:rPr>
                <w:rFonts w:cs="Arial"/>
              </w:rPr>
            </w:pPr>
            <w:r w:rsidRPr="00407C74">
              <w:rPr>
                <w:rFonts w:cs="Arial"/>
              </w:rPr>
              <w:t>•</w:t>
            </w:r>
            <w:r w:rsidRPr="00407C74">
              <w:rPr>
                <w:rFonts w:cs="Arial"/>
              </w:rPr>
              <w:tab/>
              <w:t>Enterprise Risk Management</w:t>
            </w:r>
          </w:p>
          <w:p w:rsidR="00182FA5" w:rsidRPr="00407C74" w:rsidRDefault="00182FA5" w:rsidP="00182FA5">
            <w:pPr>
              <w:rPr>
                <w:rFonts w:cs="Arial"/>
              </w:rPr>
            </w:pPr>
            <w:r w:rsidRPr="00407C74">
              <w:rPr>
                <w:rFonts w:cs="Arial"/>
              </w:rPr>
              <w:t>•</w:t>
            </w:r>
            <w:r w:rsidRPr="00407C74">
              <w:rPr>
                <w:rFonts w:cs="Arial"/>
              </w:rPr>
              <w:tab/>
              <w:t>Organisational Culture</w:t>
            </w:r>
          </w:p>
          <w:p w:rsidR="00182FA5" w:rsidRPr="00407C74" w:rsidRDefault="00182FA5" w:rsidP="00182FA5">
            <w:pPr>
              <w:rPr>
                <w:rFonts w:cs="Arial"/>
              </w:rPr>
            </w:pPr>
          </w:p>
          <w:p w:rsidR="00182FA5" w:rsidRPr="00407C74" w:rsidRDefault="00182FA5" w:rsidP="00182FA5">
            <w:pPr>
              <w:rPr>
                <w:rFonts w:cs="Arial"/>
              </w:rPr>
            </w:pPr>
            <w:r w:rsidRPr="00407C74">
              <w:rPr>
                <w:rFonts w:cs="Arial"/>
              </w:rPr>
              <w:t>This position sits within the National Directors Office of PICRM.</w:t>
            </w:r>
          </w:p>
          <w:p w:rsidR="005F7975" w:rsidRPr="00407C74" w:rsidRDefault="005F7975" w:rsidP="00182FA5">
            <w:pPr>
              <w:rPr>
                <w:rFonts w:cs="Arial"/>
              </w:rPr>
            </w:pPr>
          </w:p>
          <w:p w:rsidR="00AC6697" w:rsidRPr="00407C74" w:rsidRDefault="000C0B89" w:rsidP="000C0B89">
            <w:pPr>
              <w:rPr>
                <w:rFonts w:cs="Arial"/>
              </w:rPr>
            </w:pPr>
            <w:r w:rsidRPr="00407C74">
              <w:rPr>
                <w:rFonts w:cs="Arial"/>
              </w:rPr>
              <w:t xml:space="preserve">  </w:t>
            </w:r>
          </w:p>
        </w:tc>
      </w:tr>
      <w:tr w:rsidR="000E038B" w:rsidRPr="00407C74" w:rsidTr="006F522F">
        <w:trPr>
          <w:trHeight w:val="665"/>
        </w:trPr>
        <w:tc>
          <w:tcPr>
            <w:tcW w:w="2164" w:type="dxa"/>
          </w:tcPr>
          <w:p w:rsidR="000E038B" w:rsidRPr="00407C74" w:rsidRDefault="000E038B" w:rsidP="000E038B">
            <w:pPr>
              <w:rPr>
                <w:rFonts w:cs="Arial"/>
                <w:b/>
                <w:bCs/>
              </w:rPr>
            </w:pPr>
            <w:r w:rsidRPr="00407C74">
              <w:rPr>
                <w:rFonts w:cs="Arial"/>
                <w:b/>
                <w:bCs/>
              </w:rPr>
              <w:t>Reporting Relationship</w:t>
            </w:r>
          </w:p>
        </w:tc>
        <w:tc>
          <w:tcPr>
            <w:tcW w:w="8544" w:type="dxa"/>
          </w:tcPr>
          <w:p w:rsidR="000E038B" w:rsidRPr="00407C74" w:rsidRDefault="000E038B" w:rsidP="000C0B89">
            <w:pPr>
              <w:spacing w:line="276" w:lineRule="auto"/>
              <w:jc w:val="both"/>
              <w:rPr>
                <w:rFonts w:cs="Arial"/>
              </w:rPr>
            </w:pPr>
            <w:r w:rsidRPr="00407C74">
              <w:rPr>
                <w:rFonts w:cs="Arial"/>
              </w:rPr>
              <w:t xml:space="preserve">The post holder will report to the </w:t>
            </w:r>
            <w:r w:rsidR="00AC6697" w:rsidRPr="00407C74">
              <w:rPr>
                <w:rFonts w:cs="Arial"/>
              </w:rPr>
              <w:t xml:space="preserve">General Manger, </w:t>
            </w:r>
            <w:r w:rsidR="00182FA5" w:rsidRPr="00407C74">
              <w:rPr>
                <w:rFonts w:cs="Arial"/>
              </w:rPr>
              <w:t>PICRM</w:t>
            </w:r>
            <w:r w:rsidR="00030CC0" w:rsidRPr="00407C74">
              <w:rPr>
                <w:rFonts w:cs="Arial"/>
              </w:rPr>
              <w:t xml:space="preserve"> </w:t>
            </w:r>
            <w:r w:rsidR="000C0B89" w:rsidRPr="00407C74">
              <w:rPr>
                <w:rFonts w:cs="Arial"/>
              </w:rPr>
              <w:t>or other nominated manager.</w:t>
            </w:r>
          </w:p>
          <w:p w:rsidR="00182FA5" w:rsidRPr="00407C74" w:rsidRDefault="00182FA5" w:rsidP="000C0B89">
            <w:pPr>
              <w:spacing w:line="276" w:lineRule="auto"/>
              <w:jc w:val="both"/>
              <w:rPr>
                <w:rFonts w:cs="Arial"/>
              </w:rPr>
            </w:pPr>
          </w:p>
        </w:tc>
      </w:tr>
      <w:tr w:rsidR="000C0B89" w:rsidRPr="00407C74" w:rsidTr="006F522F">
        <w:trPr>
          <w:trHeight w:val="665"/>
        </w:trPr>
        <w:tc>
          <w:tcPr>
            <w:tcW w:w="2164" w:type="dxa"/>
          </w:tcPr>
          <w:p w:rsidR="000C0B89" w:rsidRPr="00407C74" w:rsidRDefault="000C0B89" w:rsidP="000C0B89">
            <w:pPr>
              <w:rPr>
                <w:rFonts w:cs="Arial"/>
                <w:b/>
                <w:bCs/>
              </w:rPr>
            </w:pPr>
            <w:r w:rsidRPr="00407C74">
              <w:rPr>
                <w:rFonts w:cs="Arial"/>
                <w:b/>
                <w:bCs/>
              </w:rPr>
              <w:t>Key Working Relationships</w:t>
            </w:r>
          </w:p>
          <w:p w:rsidR="000C0B89" w:rsidRPr="00407C74" w:rsidRDefault="000C0B89" w:rsidP="000C0B89">
            <w:pPr>
              <w:rPr>
                <w:rFonts w:cs="Arial"/>
                <w:b/>
                <w:bCs/>
              </w:rPr>
            </w:pPr>
          </w:p>
        </w:tc>
        <w:tc>
          <w:tcPr>
            <w:tcW w:w="8544" w:type="dxa"/>
          </w:tcPr>
          <w:p w:rsidR="000C0B89" w:rsidRPr="00407C74" w:rsidRDefault="000C0B89" w:rsidP="000C0B89">
            <w:pPr>
              <w:spacing w:line="276" w:lineRule="auto"/>
              <w:jc w:val="both"/>
              <w:rPr>
                <w:rFonts w:cs="Arial"/>
                <w:iCs/>
              </w:rPr>
            </w:pPr>
            <w:r w:rsidRPr="00407C74">
              <w:rPr>
                <w:rFonts w:cs="Arial"/>
                <w:iCs/>
              </w:rPr>
              <w:t>Key working relationships include, but are not limited to:</w:t>
            </w:r>
          </w:p>
          <w:p w:rsidR="00182FA5" w:rsidRPr="00407C74" w:rsidRDefault="00182FA5" w:rsidP="005F7975">
            <w:pPr>
              <w:pStyle w:val="ListParagraph"/>
              <w:numPr>
                <w:ilvl w:val="0"/>
                <w:numId w:val="6"/>
              </w:numPr>
              <w:contextualSpacing w:val="0"/>
              <w:jc w:val="both"/>
              <w:rPr>
                <w:rFonts w:ascii="Arial" w:hAnsi="Arial" w:cs="Arial"/>
                <w:iCs/>
                <w:sz w:val="20"/>
                <w:szCs w:val="20"/>
              </w:rPr>
            </w:pPr>
            <w:r w:rsidRPr="00407C74">
              <w:rPr>
                <w:rFonts w:ascii="Arial" w:hAnsi="Arial" w:cs="Arial"/>
                <w:iCs/>
                <w:sz w:val="20"/>
                <w:szCs w:val="20"/>
              </w:rPr>
              <w:t>National Director PICRM</w:t>
            </w:r>
          </w:p>
          <w:p w:rsidR="00182FA5" w:rsidRPr="00407C74" w:rsidRDefault="00182FA5" w:rsidP="005F7975">
            <w:pPr>
              <w:pStyle w:val="ListParagraph"/>
              <w:numPr>
                <w:ilvl w:val="0"/>
                <w:numId w:val="6"/>
              </w:numPr>
              <w:contextualSpacing w:val="0"/>
              <w:jc w:val="both"/>
              <w:rPr>
                <w:rFonts w:ascii="Arial" w:hAnsi="Arial" w:cs="Arial"/>
                <w:iCs/>
                <w:sz w:val="20"/>
                <w:szCs w:val="20"/>
              </w:rPr>
            </w:pPr>
            <w:r w:rsidRPr="00407C74">
              <w:rPr>
                <w:rFonts w:ascii="Arial" w:hAnsi="Arial" w:cs="Arial"/>
                <w:iCs/>
                <w:sz w:val="20"/>
                <w:szCs w:val="20"/>
              </w:rPr>
              <w:t>General Manager PICRM</w:t>
            </w:r>
          </w:p>
          <w:p w:rsidR="00182FA5" w:rsidRPr="00407C74" w:rsidRDefault="00182FA5" w:rsidP="005F7975">
            <w:pPr>
              <w:pStyle w:val="ListParagraph"/>
              <w:numPr>
                <w:ilvl w:val="0"/>
                <w:numId w:val="6"/>
              </w:numPr>
              <w:contextualSpacing w:val="0"/>
              <w:jc w:val="both"/>
              <w:rPr>
                <w:rFonts w:ascii="Arial" w:hAnsi="Arial" w:cs="Arial"/>
                <w:iCs/>
                <w:sz w:val="20"/>
                <w:szCs w:val="20"/>
              </w:rPr>
            </w:pPr>
            <w:r w:rsidRPr="00407C74">
              <w:rPr>
                <w:rFonts w:ascii="Arial" w:hAnsi="Arial" w:cs="Arial"/>
                <w:sz w:val="20"/>
                <w:szCs w:val="20"/>
              </w:rPr>
              <w:t>National Office PICRM team</w:t>
            </w:r>
          </w:p>
          <w:p w:rsidR="00182FA5" w:rsidRPr="00407C74" w:rsidRDefault="00182FA5" w:rsidP="005F7975">
            <w:pPr>
              <w:pStyle w:val="ListParagraph"/>
              <w:numPr>
                <w:ilvl w:val="0"/>
                <w:numId w:val="8"/>
              </w:numPr>
              <w:contextualSpacing w:val="0"/>
              <w:jc w:val="both"/>
              <w:rPr>
                <w:rFonts w:ascii="Arial" w:hAnsi="Arial" w:cs="Arial"/>
                <w:iCs/>
                <w:sz w:val="20"/>
                <w:szCs w:val="20"/>
              </w:rPr>
            </w:pPr>
            <w:r w:rsidRPr="00407C74">
              <w:rPr>
                <w:rFonts w:ascii="Arial" w:hAnsi="Arial" w:cs="Arial"/>
                <w:iCs/>
                <w:sz w:val="20"/>
                <w:szCs w:val="20"/>
              </w:rPr>
              <w:t>AND’s of all functions within the PIC&amp;RM.</w:t>
            </w:r>
          </w:p>
          <w:p w:rsidR="00182FA5" w:rsidRPr="00407C74" w:rsidRDefault="00182FA5" w:rsidP="005F7975">
            <w:pPr>
              <w:pStyle w:val="ListParagraph"/>
              <w:numPr>
                <w:ilvl w:val="0"/>
                <w:numId w:val="7"/>
              </w:numPr>
              <w:contextualSpacing w:val="0"/>
              <w:jc w:val="both"/>
              <w:rPr>
                <w:rFonts w:ascii="Arial" w:hAnsi="Arial" w:cs="Arial"/>
                <w:iCs/>
                <w:sz w:val="20"/>
                <w:szCs w:val="20"/>
              </w:rPr>
            </w:pPr>
            <w:r w:rsidRPr="00407C74">
              <w:rPr>
                <w:rFonts w:ascii="Arial" w:hAnsi="Arial" w:cs="Arial"/>
                <w:iCs/>
                <w:sz w:val="20"/>
                <w:szCs w:val="20"/>
              </w:rPr>
              <w:t xml:space="preserve">Finance Corporate and National Teams </w:t>
            </w:r>
          </w:p>
          <w:p w:rsidR="000C0B89" w:rsidRPr="00407C74" w:rsidRDefault="00182FA5" w:rsidP="005F7975">
            <w:pPr>
              <w:pStyle w:val="ListParagraph"/>
              <w:numPr>
                <w:ilvl w:val="0"/>
                <w:numId w:val="7"/>
              </w:numPr>
              <w:contextualSpacing w:val="0"/>
              <w:jc w:val="both"/>
              <w:rPr>
                <w:rFonts w:ascii="Arial" w:hAnsi="Arial" w:cs="Arial"/>
                <w:iCs/>
                <w:sz w:val="20"/>
                <w:szCs w:val="20"/>
              </w:rPr>
            </w:pPr>
            <w:r w:rsidRPr="00407C74">
              <w:rPr>
                <w:rFonts w:ascii="Arial" w:hAnsi="Arial" w:cs="Arial"/>
                <w:iCs/>
                <w:sz w:val="20"/>
                <w:szCs w:val="20"/>
              </w:rPr>
              <w:t>HR</w:t>
            </w:r>
          </w:p>
          <w:p w:rsidR="007C5328" w:rsidRDefault="007C5328" w:rsidP="007C5328">
            <w:pPr>
              <w:pStyle w:val="ListParagraph"/>
              <w:numPr>
                <w:ilvl w:val="0"/>
                <w:numId w:val="7"/>
              </w:numPr>
              <w:contextualSpacing w:val="0"/>
              <w:jc w:val="both"/>
              <w:rPr>
                <w:rFonts w:ascii="Arial" w:hAnsi="Arial" w:cs="Arial"/>
                <w:iCs/>
                <w:sz w:val="20"/>
                <w:szCs w:val="20"/>
              </w:rPr>
            </w:pPr>
            <w:r w:rsidRPr="00407C74">
              <w:rPr>
                <w:rFonts w:ascii="Arial" w:hAnsi="Arial" w:cs="Arial"/>
                <w:iCs/>
                <w:sz w:val="20"/>
                <w:szCs w:val="20"/>
              </w:rPr>
              <w:t xml:space="preserve">Regional Reps on project groups </w:t>
            </w:r>
          </w:p>
          <w:p w:rsidR="006F522F" w:rsidRPr="006F522F" w:rsidRDefault="006F522F" w:rsidP="006F522F">
            <w:pPr>
              <w:jc w:val="both"/>
              <w:rPr>
                <w:rFonts w:cs="Arial"/>
                <w:iCs/>
              </w:rPr>
            </w:pPr>
          </w:p>
          <w:p w:rsidR="005F7975" w:rsidRPr="00407C74" w:rsidRDefault="005F7975" w:rsidP="005F7975">
            <w:pPr>
              <w:pStyle w:val="ListParagraph"/>
              <w:ind w:left="567"/>
              <w:contextualSpacing w:val="0"/>
              <w:jc w:val="both"/>
              <w:rPr>
                <w:rFonts w:ascii="Arial" w:hAnsi="Arial" w:cs="Arial"/>
                <w:iCs/>
                <w:sz w:val="20"/>
                <w:szCs w:val="20"/>
              </w:rPr>
            </w:pPr>
          </w:p>
        </w:tc>
      </w:tr>
      <w:tr w:rsidR="005F7975" w:rsidRPr="00407C74" w:rsidTr="006F522F">
        <w:trPr>
          <w:trHeight w:val="350"/>
        </w:trPr>
        <w:tc>
          <w:tcPr>
            <w:tcW w:w="2164" w:type="dxa"/>
          </w:tcPr>
          <w:p w:rsidR="005F7975" w:rsidRPr="00407C74" w:rsidRDefault="005F7975" w:rsidP="005F7975">
            <w:pPr>
              <w:rPr>
                <w:rFonts w:cs="Arial"/>
                <w:b/>
                <w:bCs/>
              </w:rPr>
            </w:pPr>
            <w:r w:rsidRPr="00407C74">
              <w:rPr>
                <w:rFonts w:cs="Arial"/>
                <w:b/>
                <w:bCs/>
              </w:rPr>
              <w:t>Purpose of the Post</w:t>
            </w:r>
          </w:p>
          <w:p w:rsidR="005F7975" w:rsidRPr="00407C74" w:rsidRDefault="005F7975" w:rsidP="005F7975">
            <w:pPr>
              <w:rPr>
                <w:rFonts w:cs="Arial"/>
                <w:b/>
                <w:bCs/>
              </w:rPr>
            </w:pPr>
          </w:p>
        </w:tc>
        <w:tc>
          <w:tcPr>
            <w:tcW w:w="8544" w:type="dxa"/>
          </w:tcPr>
          <w:p w:rsidR="00407C74" w:rsidRPr="00407C74" w:rsidRDefault="00407C74" w:rsidP="00407C74">
            <w:pPr>
              <w:rPr>
                <w:rFonts w:cs="Arial"/>
              </w:rPr>
            </w:pPr>
            <w:r w:rsidRPr="00407C74">
              <w:rPr>
                <w:rFonts w:cs="Arial"/>
              </w:rPr>
              <w:t xml:space="preserve">The Grade VII </w:t>
            </w:r>
            <w:r w:rsidR="000C2AFE">
              <w:rPr>
                <w:rFonts w:cs="Arial"/>
              </w:rPr>
              <w:t>Projects Lead</w:t>
            </w:r>
            <w:r w:rsidRPr="00407C74">
              <w:rPr>
                <w:rFonts w:cs="Arial"/>
              </w:rPr>
              <w:t xml:space="preserve"> will provide strategic leadership, governance coordination and operational oversight across key governance and policy workstreams within the PICRM function, including engagement with relevant Steering Committees and Working Groups.</w:t>
            </w:r>
          </w:p>
          <w:p w:rsidR="00407C74" w:rsidRPr="00407C74" w:rsidRDefault="00407C74" w:rsidP="00407C74">
            <w:pPr>
              <w:rPr>
                <w:rFonts w:cs="Arial"/>
              </w:rPr>
            </w:pPr>
          </w:p>
          <w:p w:rsidR="005F7975" w:rsidRPr="00407C74" w:rsidRDefault="00407C74" w:rsidP="00407C74">
            <w:pPr>
              <w:rPr>
                <w:rFonts w:cs="Arial"/>
              </w:rPr>
            </w:pPr>
            <w:r w:rsidRPr="00407C74">
              <w:rPr>
                <w:rFonts w:cs="Arial"/>
              </w:rPr>
              <w:t>Reporting to the General Manager, the post holder will oversee programme delivery, manage risk and performance, and contribute to service improvement and organisational change initiatives within the function.</w:t>
            </w:r>
          </w:p>
          <w:p w:rsidR="00407C74" w:rsidRPr="00407C74" w:rsidRDefault="00407C74" w:rsidP="00407C74">
            <w:pPr>
              <w:rPr>
                <w:rFonts w:cs="Arial"/>
              </w:rPr>
            </w:pPr>
          </w:p>
          <w:p w:rsidR="00407C74" w:rsidRPr="00407C74" w:rsidRDefault="00407C74" w:rsidP="00407C74">
            <w:pPr>
              <w:rPr>
                <w:rFonts w:cs="Arial"/>
              </w:rPr>
            </w:pPr>
            <w:r w:rsidRPr="00407C74">
              <w:rPr>
                <w:rFonts w:cs="Arial"/>
                <w:b/>
              </w:rPr>
              <w:t xml:space="preserve">Initial Assignment – Records Management </w:t>
            </w:r>
            <w:r w:rsidR="000C2AFE">
              <w:rPr>
                <w:rFonts w:cs="Arial"/>
                <w:b/>
              </w:rPr>
              <w:t>Project</w:t>
            </w:r>
            <w:r w:rsidRPr="00407C74">
              <w:rPr>
                <w:rFonts w:cs="Arial"/>
                <w:b/>
              </w:rPr>
              <w:t>:</w:t>
            </w:r>
            <w:r w:rsidRPr="00407C74">
              <w:rPr>
                <w:rFonts w:cs="Arial"/>
              </w:rPr>
              <w:t xml:space="preserve"> The post holder will lead the implementation of</w:t>
            </w:r>
            <w:r w:rsidR="000C2AFE">
              <w:rPr>
                <w:rFonts w:cs="Arial"/>
              </w:rPr>
              <w:t xml:space="preserve"> a </w:t>
            </w:r>
            <w:r w:rsidRPr="00407C74">
              <w:rPr>
                <w:rFonts w:cs="Arial"/>
              </w:rPr>
              <w:t xml:space="preserve">HSE </w:t>
            </w:r>
            <w:r w:rsidR="000C2AFE">
              <w:rPr>
                <w:rFonts w:cs="Arial"/>
              </w:rPr>
              <w:t>Records Management Project</w:t>
            </w:r>
            <w:r w:rsidRPr="00407C74">
              <w:rPr>
                <w:rFonts w:cs="Arial"/>
              </w:rPr>
              <w:t xml:space="preserve"> and associated policies and procedures, ensuring delivery of agreed objectives and compliance with legislative and organisational requirements.</w:t>
            </w:r>
          </w:p>
          <w:p w:rsidR="00407C74" w:rsidRPr="00407C74" w:rsidRDefault="00407C74" w:rsidP="00407C74">
            <w:pPr>
              <w:rPr>
                <w:rFonts w:cs="Arial"/>
              </w:rPr>
            </w:pPr>
          </w:p>
          <w:p w:rsidR="00407C74" w:rsidRPr="00407C74" w:rsidRDefault="00407C74" w:rsidP="00E33CCC">
            <w:pPr>
              <w:rPr>
                <w:rFonts w:eastAsiaTheme="minorHAnsi" w:cs="Arial"/>
                <w:color w:val="000000"/>
                <w:lang w:eastAsia="en-US"/>
              </w:rPr>
            </w:pPr>
          </w:p>
        </w:tc>
      </w:tr>
      <w:tr w:rsidR="005F7975" w:rsidRPr="00407C74" w:rsidTr="006F522F">
        <w:trPr>
          <w:trHeight w:val="1124"/>
        </w:trPr>
        <w:tc>
          <w:tcPr>
            <w:tcW w:w="2164" w:type="dxa"/>
          </w:tcPr>
          <w:p w:rsidR="005F7975" w:rsidRPr="00407C74" w:rsidRDefault="005F7975" w:rsidP="005F7975">
            <w:pPr>
              <w:rPr>
                <w:rFonts w:cs="Arial"/>
                <w:b/>
                <w:bCs/>
              </w:rPr>
            </w:pPr>
            <w:r w:rsidRPr="00407C74">
              <w:rPr>
                <w:rFonts w:cs="Arial"/>
                <w:b/>
                <w:bCs/>
              </w:rPr>
              <w:lastRenderedPageBreak/>
              <w:t xml:space="preserve">Principal Duties &amp; Responsibilities </w:t>
            </w:r>
          </w:p>
        </w:tc>
        <w:tc>
          <w:tcPr>
            <w:tcW w:w="8544" w:type="dxa"/>
          </w:tcPr>
          <w:p w:rsidR="00E33CCC" w:rsidRPr="00407C74" w:rsidRDefault="000C2AFE" w:rsidP="00E33CCC">
            <w:pPr>
              <w:rPr>
                <w:rFonts w:cs="Arial"/>
                <w:b/>
              </w:rPr>
            </w:pPr>
            <w:r>
              <w:rPr>
                <w:rFonts w:cs="Arial"/>
                <w:b/>
              </w:rPr>
              <w:t>Projects Lead</w:t>
            </w:r>
            <w:r w:rsidR="00E33CCC" w:rsidRPr="00407C74">
              <w:rPr>
                <w:rFonts w:cs="Arial"/>
                <w:b/>
              </w:rPr>
              <w:t>ership &amp; Delivery</w:t>
            </w:r>
          </w:p>
          <w:p w:rsidR="00E33CCC" w:rsidRPr="00407C74" w:rsidRDefault="00E33CCC" w:rsidP="00E33CCC">
            <w:pPr>
              <w:rPr>
                <w:rFonts w:cs="Arial"/>
                <w:b/>
              </w:rPr>
            </w:pPr>
          </w:p>
          <w:p w:rsidR="00464D56" w:rsidRPr="00407C74" w:rsidRDefault="00464D56" w:rsidP="00464D56">
            <w:pPr>
              <w:pStyle w:val="ListParagraph"/>
              <w:numPr>
                <w:ilvl w:val="0"/>
                <w:numId w:val="21"/>
              </w:numPr>
              <w:rPr>
                <w:rFonts w:ascii="Arial" w:hAnsi="Arial" w:cs="Arial"/>
                <w:sz w:val="20"/>
                <w:szCs w:val="20"/>
              </w:rPr>
            </w:pPr>
            <w:r w:rsidRPr="00407C74">
              <w:rPr>
                <w:rFonts w:ascii="Arial" w:hAnsi="Arial" w:cs="Arial"/>
                <w:sz w:val="20"/>
                <w:szCs w:val="20"/>
              </w:rPr>
              <w:t>Oversee the planning, governance and delivery of the Records Management project and associated initiatives, ensuring alignment with organisational priorities and compliance requirements.</w:t>
            </w:r>
          </w:p>
          <w:p w:rsidR="00E33CCC" w:rsidRPr="00407C74" w:rsidRDefault="00E33CCC" w:rsidP="00464D56">
            <w:pPr>
              <w:pStyle w:val="ListParagraph"/>
              <w:numPr>
                <w:ilvl w:val="0"/>
                <w:numId w:val="21"/>
              </w:numPr>
              <w:rPr>
                <w:rFonts w:ascii="Arial" w:hAnsi="Arial" w:cs="Arial"/>
                <w:sz w:val="20"/>
                <w:szCs w:val="20"/>
              </w:rPr>
            </w:pPr>
            <w:r w:rsidRPr="00407C74">
              <w:rPr>
                <w:rFonts w:ascii="Arial" w:hAnsi="Arial" w:cs="Arial"/>
                <w:sz w:val="20"/>
                <w:szCs w:val="20"/>
              </w:rPr>
              <w:t>Lead ongoing development of the</w:t>
            </w:r>
            <w:r w:rsidR="00464D56" w:rsidRPr="00407C74">
              <w:rPr>
                <w:rFonts w:ascii="Arial" w:hAnsi="Arial" w:cs="Arial"/>
                <w:sz w:val="20"/>
                <w:szCs w:val="20"/>
              </w:rPr>
              <w:t xml:space="preserve"> associated work streams under the</w:t>
            </w:r>
            <w:r w:rsidRPr="00407C74">
              <w:rPr>
                <w:rFonts w:ascii="Arial" w:hAnsi="Arial" w:cs="Arial"/>
                <w:sz w:val="20"/>
                <w:szCs w:val="20"/>
              </w:rPr>
              <w:t xml:space="preserve"> Records Management p</w:t>
            </w:r>
            <w:r w:rsidR="00464D56" w:rsidRPr="00407C74">
              <w:rPr>
                <w:rFonts w:ascii="Arial" w:hAnsi="Arial" w:cs="Arial"/>
                <w:sz w:val="20"/>
                <w:szCs w:val="20"/>
              </w:rPr>
              <w:t xml:space="preserve">roject. </w:t>
            </w:r>
          </w:p>
          <w:p w:rsidR="00E33CCC" w:rsidRPr="00407C74" w:rsidRDefault="00E33CCC" w:rsidP="00464D56">
            <w:pPr>
              <w:pStyle w:val="ListParagraph"/>
              <w:numPr>
                <w:ilvl w:val="0"/>
                <w:numId w:val="21"/>
              </w:numPr>
              <w:rPr>
                <w:rFonts w:ascii="Arial" w:hAnsi="Arial" w:cs="Arial"/>
                <w:sz w:val="20"/>
                <w:szCs w:val="20"/>
              </w:rPr>
            </w:pPr>
            <w:r w:rsidRPr="00407C74">
              <w:rPr>
                <w:rFonts w:ascii="Arial" w:hAnsi="Arial" w:cs="Arial"/>
                <w:sz w:val="20"/>
                <w:szCs w:val="20"/>
              </w:rPr>
              <w:t xml:space="preserve">Support the General Manager in progressing </w:t>
            </w:r>
            <w:r w:rsidR="00464D56" w:rsidRPr="00407C74">
              <w:rPr>
                <w:rFonts w:ascii="Arial" w:hAnsi="Arial" w:cs="Arial"/>
                <w:sz w:val="20"/>
                <w:szCs w:val="20"/>
              </w:rPr>
              <w:t xml:space="preserve">various </w:t>
            </w:r>
            <w:r w:rsidRPr="00407C74">
              <w:rPr>
                <w:rFonts w:ascii="Arial" w:hAnsi="Arial" w:cs="Arial"/>
                <w:sz w:val="20"/>
                <w:szCs w:val="20"/>
              </w:rPr>
              <w:t>strategic priorities and policy development initiatives within the function.</w:t>
            </w:r>
          </w:p>
          <w:p w:rsidR="00E33CCC" w:rsidRPr="00407C74" w:rsidRDefault="00E33CCC" w:rsidP="00464D56">
            <w:pPr>
              <w:pStyle w:val="ListParagraph"/>
              <w:numPr>
                <w:ilvl w:val="0"/>
                <w:numId w:val="21"/>
              </w:numPr>
              <w:rPr>
                <w:rFonts w:ascii="Arial" w:hAnsi="Arial" w:cs="Arial"/>
                <w:sz w:val="20"/>
                <w:szCs w:val="20"/>
              </w:rPr>
            </w:pPr>
            <w:r w:rsidRPr="00407C74">
              <w:rPr>
                <w:rFonts w:ascii="Arial" w:hAnsi="Arial" w:cs="Arial"/>
                <w:sz w:val="20"/>
                <w:szCs w:val="20"/>
              </w:rPr>
              <w:t>Develop and maintain programme plans, risk registers and performance trackers to ensure delivery of agreed objectives within timelines and resources.</w:t>
            </w:r>
          </w:p>
          <w:p w:rsidR="00E33CCC" w:rsidRPr="00407C74" w:rsidRDefault="00E33CCC" w:rsidP="00464D56">
            <w:pPr>
              <w:pStyle w:val="ListParagraph"/>
              <w:numPr>
                <w:ilvl w:val="0"/>
                <w:numId w:val="21"/>
              </w:numPr>
              <w:rPr>
                <w:rFonts w:ascii="Arial" w:hAnsi="Arial" w:cs="Arial"/>
                <w:sz w:val="20"/>
                <w:szCs w:val="20"/>
              </w:rPr>
            </w:pPr>
            <w:r w:rsidRPr="00407C74">
              <w:rPr>
                <w:rFonts w:ascii="Arial" w:hAnsi="Arial" w:cs="Arial"/>
                <w:sz w:val="20"/>
                <w:szCs w:val="20"/>
              </w:rPr>
              <w:t>Maintain oversight of risks, issues and dependencies, implementing mitigation actions within remit and escalating significant matters as required.</w:t>
            </w:r>
          </w:p>
          <w:p w:rsidR="00E33CCC" w:rsidRPr="00407C74" w:rsidRDefault="00E33CCC" w:rsidP="00464D56">
            <w:pPr>
              <w:pStyle w:val="ListParagraph"/>
              <w:numPr>
                <w:ilvl w:val="0"/>
                <w:numId w:val="21"/>
              </w:numPr>
              <w:rPr>
                <w:rFonts w:ascii="Arial" w:hAnsi="Arial" w:cs="Arial"/>
                <w:sz w:val="20"/>
                <w:szCs w:val="20"/>
              </w:rPr>
            </w:pPr>
            <w:r w:rsidRPr="00407C74">
              <w:rPr>
                <w:rFonts w:ascii="Arial" w:hAnsi="Arial" w:cs="Arial"/>
                <w:sz w:val="20"/>
                <w:szCs w:val="20"/>
              </w:rPr>
              <w:t>Prepare reports, briefings and governance documentation for senior management, Steering Committees and relevant governance structures.</w:t>
            </w:r>
          </w:p>
          <w:p w:rsidR="00464D56" w:rsidRPr="00407C74" w:rsidRDefault="005F7975" w:rsidP="005F7975">
            <w:pPr>
              <w:pStyle w:val="ListParagraph"/>
              <w:numPr>
                <w:ilvl w:val="0"/>
                <w:numId w:val="21"/>
              </w:numPr>
              <w:rPr>
                <w:rFonts w:ascii="Arial" w:hAnsi="Arial" w:cs="Arial"/>
                <w:sz w:val="20"/>
                <w:szCs w:val="20"/>
              </w:rPr>
            </w:pPr>
            <w:r w:rsidRPr="00407C74">
              <w:rPr>
                <w:rFonts w:ascii="Arial" w:hAnsi="Arial" w:cs="Arial"/>
                <w:sz w:val="20"/>
                <w:szCs w:val="20"/>
              </w:rPr>
              <w:t xml:space="preserve">Contribute to the review and refinement of policies and governance frameworks in line with legislative </w:t>
            </w:r>
            <w:r w:rsidR="00DF0FF1" w:rsidRPr="00407C74">
              <w:rPr>
                <w:rFonts w:ascii="Arial" w:hAnsi="Arial" w:cs="Arial"/>
                <w:sz w:val="20"/>
                <w:szCs w:val="20"/>
              </w:rPr>
              <w:t>and organisational requirements.</w:t>
            </w:r>
          </w:p>
          <w:p w:rsidR="00464D56" w:rsidRPr="00407C74" w:rsidRDefault="00464D56" w:rsidP="005F7975">
            <w:pPr>
              <w:rPr>
                <w:rFonts w:cs="Arial"/>
                <w:b/>
              </w:rPr>
            </w:pPr>
          </w:p>
          <w:p w:rsidR="005F7975" w:rsidRPr="00407C74" w:rsidRDefault="005F7975" w:rsidP="005F7975">
            <w:pPr>
              <w:rPr>
                <w:rFonts w:cs="Arial"/>
                <w:b/>
              </w:rPr>
            </w:pPr>
            <w:r w:rsidRPr="00407C74">
              <w:rPr>
                <w:rFonts w:cs="Arial"/>
                <w:b/>
              </w:rPr>
              <w:t>Governance and Compliance</w:t>
            </w:r>
          </w:p>
          <w:p w:rsidR="005F7975" w:rsidRPr="00407C74" w:rsidRDefault="005F7975" w:rsidP="005F7975">
            <w:pPr>
              <w:rPr>
                <w:rFonts w:cs="Arial"/>
              </w:rPr>
            </w:pPr>
          </w:p>
          <w:p w:rsidR="005F7975" w:rsidRPr="00407C74" w:rsidRDefault="005F7975" w:rsidP="005F7975">
            <w:pPr>
              <w:pStyle w:val="ListParagraph"/>
              <w:numPr>
                <w:ilvl w:val="0"/>
                <w:numId w:val="13"/>
              </w:numPr>
              <w:contextualSpacing w:val="0"/>
              <w:rPr>
                <w:rFonts w:ascii="Arial" w:hAnsi="Arial" w:cs="Arial"/>
                <w:sz w:val="20"/>
                <w:szCs w:val="20"/>
              </w:rPr>
            </w:pPr>
            <w:r w:rsidRPr="00407C74">
              <w:rPr>
                <w:rFonts w:ascii="Arial" w:hAnsi="Arial" w:cs="Arial"/>
                <w:sz w:val="20"/>
                <w:szCs w:val="20"/>
              </w:rPr>
              <w:t>Oversee the assessment of physical and digital records holdings across HSE services and third-party facilities</w:t>
            </w:r>
            <w:r w:rsidR="00464D56" w:rsidRPr="00407C74">
              <w:rPr>
                <w:rFonts w:ascii="Arial" w:hAnsi="Arial" w:cs="Arial"/>
                <w:sz w:val="20"/>
                <w:szCs w:val="20"/>
              </w:rPr>
              <w:t xml:space="preserve"> as required under the Records Management project</w:t>
            </w:r>
            <w:r w:rsidRPr="00407C74">
              <w:rPr>
                <w:rFonts w:ascii="Arial" w:hAnsi="Arial" w:cs="Arial"/>
                <w:sz w:val="20"/>
                <w:szCs w:val="20"/>
              </w:rPr>
              <w:t>.</w:t>
            </w:r>
          </w:p>
          <w:p w:rsidR="003D351F" w:rsidRPr="00407C74" w:rsidRDefault="003D351F" w:rsidP="003D351F">
            <w:pPr>
              <w:pStyle w:val="ListParagraph"/>
              <w:numPr>
                <w:ilvl w:val="0"/>
                <w:numId w:val="13"/>
              </w:numPr>
              <w:contextualSpacing w:val="0"/>
              <w:rPr>
                <w:rFonts w:ascii="Arial" w:hAnsi="Arial" w:cs="Arial"/>
                <w:sz w:val="20"/>
                <w:szCs w:val="20"/>
              </w:rPr>
            </w:pPr>
            <w:r w:rsidRPr="00407C74">
              <w:rPr>
                <w:rFonts w:ascii="Arial" w:hAnsi="Arial" w:cs="Arial"/>
                <w:sz w:val="20"/>
                <w:szCs w:val="20"/>
              </w:rPr>
              <w:t>Maintain structured oversight of third-party storage arrangements and relationships with relevant national bodies as required under the Records Management project.</w:t>
            </w:r>
          </w:p>
          <w:p w:rsidR="003D351F" w:rsidRPr="00407C74" w:rsidRDefault="003D351F" w:rsidP="003D351F">
            <w:pPr>
              <w:pStyle w:val="ListParagraph"/>
              <w:contextualSpacing w:val="0"/>
              <w:rPr>
                <w:rFonts w:ascii="Arial" w:hAnsi="Arial" w:cs="Arial"/>
                <w:sz w:val="20"/>
                <w:szCs w:val="20"/>
              </w:rPr>
            </w:pPr>
          </w:p>
          <w:p w:rsidR="005F7975" w:rsidRPr="00407C74" w:rsidRDefault="00464D56" w:rsidP="005F7975">
            <w:pPr>
              <w:pStyle w:val="ListParagraph"/>
              <w:numPr>
                <w:ilvl w:val="0"/>
                <w:numId w:val="13"/>
              </w:numPr>
              <w:contextualSpacing w:val="0"/>
              <w:rPr>
                <w:rFonts w:ascii="Arial" w:hAnsi="Arial" w:cs="Arial"/>
                <w:sz w:val="20"/>
                <w:szCs w:val="20"/>
              </w:rPr>
            </w:pPr>
            <w:r w:rsidRPr="00407C74">
              <w:rPr>
                <w:rFonts w:ascii="Arial" w:hAnsi="Arial" w:cs="Arial"/>
                <w:sz w:val="20"/>
                <w:szCs w:val="20"/>
              </w:rPr>
              <w:t xml:space="preserve">Ensure compliance with the National Records Retention Policy, data protection legislation and relevant governance framework for all projects and programmes of work. </w:t>
            </w:r>
          </w:p>
          <w:p w:rsidR="003D351F" w:rsidRPr="00407C74" w:rsidRDefault="003D351F" w:rsidP="00DF0FF1">
            <w:pPr>
              <w:pStyle w:val="ListParagraph"/>
              <w:numPr>
                <w:ilvl w:val="0"/>
                <w:numId w:val="13"/>
              </w:numPr>
              <w:contextualSpacing w:val="0"/>
              <w:rPr>
                <w:rFonts w:ascii="Arial" w:hAnsi="Arial" w:cs="Arial"/>
                <w:sz w:val="20"/>
                <w:szCs w:val="20"/>
              </w:rPr>
            </w:pPr>
            <w:r w:rsidRPr="00407C74">
              <w:rPr>
                <w:rFonts w:ascii="Arial" w:hAnsi="Arial" w:cs="Arial"/>
                <w:sz w:val="20"/>
                <w:szCs w:val="20"/>
              </w:rPr>
              <w:t>Ensure appropriate governance, assurance and regulatory compliance arrangements are in place across assigned programmes of work.</w:t>
            </w:r>
          </w:p>
          <w:p w:rsidR="005F7975" w:rsidRPr="00407C74" w:rsidRDefault="003D351F" w:rsidP="005F7975">
            <w:pPr>
              <w:pStyle w:val="ListParagraph"/>
              <w:numPr>
                <w:ilvl w:val="0"/>
                <w:numId w:val="13"/>
              </w:numPr>
              <w:contextualSpacing w:val="0"/>
              <w:rPr>
                <w:rFonts w:ascii="Arial" w:hAnsi="Arial" w:cs="Arial"/>
                <w:sz w:val="20"/>
                <w:szCs w:val="20"/>
              </w:rPr>
            </w:pPr>
            <w:r w:rsidRPr="00407C74">
              <w:rPr>
                <w:rFonts w:ascii="Arial" w:hAnsi="Arial" w:cs="Arial"/>
                <w:sz w:val="20"/>
                <w:szCs w:val="20"/>
              </w:rPr>
              <w:t>Ensure appropriate governance, assurance and regulatory compliance arrangements are in place across assigned programmes of work.</w:t>
            </w:r>
          </w:p>
          <w:p w:rsidR="005F7975" w:rsidRPr="00407C74" w:rsidRDefault="005F7975" w:rsidP="005F7975">
            <w:pPr>
              <w:pStyle w:val="ListParagraph"/>
              <w:numPr>
                <w:ilvl w:val="0"/>
                <w:numId w:val="13"/>
              </w:numPr>
              <w:contextualSpacing w:val="0"/>
              <w:rPr>
                <w:rFonts w:ascii="Arial" w:hAnsi="Arial" w:cs="Arial"/>
                <w:sz w:val="20"/>
                <w:szCs w:val="20"/>
              </w:rPr>
            </w:pPr>
            <w:r w:rsidRPr="00407C74">
              <w:rPr>
                <w:rFonts w:ascii="Arial" w:hAnsi="Arial" w:cs="Arial"/>
                <w:sz w:val="20"/>
                <w:szCs w:val="20"/>
              </w:rPr>
              <w:t>Provide guidance to services on retention, archiving, destruction and transfer processes</w:t>
            </w:r>
            <w:r w:rsidR="00464D56" w:rsidRPr="00407C74">
              <w:rPr>
                <w:rFonts w:ascii="Arial" w:hAnsi="Arial" w:cs="Arial"/>
                <w:sz w:val="20"/>
                <w:szCs w:val="20"/>
              </w:rPr>
              <w:t xml:space="preserve"> of recorss</w:t>
            </w:r>
            <w:r w:rsidRPr="00407C74">
              <w:rPr>
                <w:rFonts w:ascii="Arial" w:hAnsi="Arial" w:cs="Arial"/>
                <w:sz w:val="20"/>
                <w:szCs w:val="20"/>
              </w:rPr>
              <w:t>.</w:t>
            </w:r>
          </w:p>
          <w:p w:rsidR="005F7975" w:rsidRPr="00407C74" w:rsidRDefault="005F7975" w:rsidP="005F7975">
            <w:pPr>
              <w:pStyle w:val="ListParagraph"/>
              <w:numPr>
                <w:ilvl w:val="0"/>
                <w:numId w:val="13"/>
              </w:numPr>
              <w:contextualSpacing w:val="0"/>
              <w:rPr>
                <w:rFonts w:ascii="Arial" w:hAnsi="Arial" w:cs="Arial"/>
                <w:sz w:val="20"/>
                <w:szCs w:val="20"/>
              </w:rPr>
            </w:pPr>
            <w:r w:rsidRPr="00407C74">
              <w:rPr>
                <w:rFonts w:ascii="Arial" w:hAnsi="Arial" w:cs="Arial"/>
                <w:sz w:val="20"/>
                <w:szCs w:val="20"/>
              </w:rPr>
              <w:t>Escalate significant compliance risks or governance concerns to the General Manager.</w:t>
            </w:r>
          </w:p>
          <w:p w:rsidR="005F7975" w:rsidRPr="00407C74" w:rsidRDefault="005F7975" w:rsidP="005F7975">
            <w:pPr>
              <w:rPr>
                <w:rFonts w:cs="Arial"/>
              </w:rPr>
            </w:pPr>
          </w:p>
          <w:p w:rsidR="005F7975" w:rsidRPr="00407C74" w:rsidRDefault="005F7975" w:rsidP="005F7975">
            <w:pPr>
              <w:rPr>
                <w:rFonts w:cs="Arial"/>
                <w:b/>
              </w:rPr>
            </w:pPr>
            <w:r w:rsidRPr="00407C74">
              <w:rPr>
                <w:rFonts w:cs="Arial"/>
                <w:b/>
              </w:rPr>
              <w:t>Operational Oversight and Service Improvement</w:t>
            </w:r>
          </w:p>
          <w:p w:rsidR="005F7975" w:rsidRPr="00407C74" w:rsidRDefault="005F7975" w:rsidP="005F7975">
            <w:pPr>
              <w:rPr>
                <w:rFonts w:cs="Arial"/>
              </w:rPr>
            </w:pPr>
          </w:p>
          <w:p w:rsidR="003D351F" w:rsidRPr="00407C74" w:rsidRDefault="005F7975" w:rsidP="003D351F">
            <w:pPr>
              <w:pStyle w:val="ListParagraph"/>
              <w:numPr>
                <w:ilvl w:val="0"/>
                <w:numId w:val="12"/>
              </w:numPr>
              <w:contextualSpacing w:val="0"/>
              <w:rPr>
                <w:rFonts w:ascii="Arial" w:hAnsi="Arial" w:cs="Arial"/>
                <w:sz w:val="20"/>
                <w:szCs w:val="20"/>
              </w:rPr>
            </w:pPr>
            <w:r w:rsidRPr="00407C74">
              <w:rPr>
                <w:rFonts w:ascii="Arial" w:hAnsi="Arial" w:cs="Arial"/>
                <w:sz w:val="20"/>
                <w:szCs w:val="20"/>
              </w:rPr>
              <w:t xml:space="preserve">Provide leadership to ensure efficient and effective </w:t>
            </w:r>
            <w:r w:rsidR="003D351F" w:rsidRPr="00407C74">
              <w:rPr>
                <w:rFonts w:ascii="Arial" w:hAnsi="Arial" w:cs="Arial"/>
                <w:sz w:val="20"/>
                <w:szCs w:val="20"/>
              </w:rPr>
              <w:t xml:space="preserve">roll out </w:t>
            </w:r>
            <w:r w:rsidRPr="00407C74">
              <w:rPr>
                <w:rFonts w:ascii="Arial" w:hAnsi="Arial" w:cs="Arial"/>
                <w:sz w:val="20"/>
                <w:szCs w:val="20"/>
              </w:rPr>
              <w:t xml:space="preserve">of the Records Management </w:t>
            </w:r>
            <w:r w:rsidR="003D351F" w:rsidRPr="00407C74">
              <w:rPr>
                <w:rFonts w:ascii="Arial" w:hAnsi="Arial" w:cs="Arial"/>
                <w:sz w:val="20"/>
                <w:szCs w:val="20"/>
              </w:rPr>
              <w:t xml:space="preserve">project. </w:t>
            </w:r>
          </w:p>
          <w:p w:rsidR="003D351F" w:rsidRPr="00407C74" w:rsidRDefault="003D351F" w:rsidP="003D351F">
            <w:pPr>
              <w:pStyle w:val="ListParagraph"/>
              <w:numPr>
                <w:ilvl w:val="0"/>
                <w:numId w:val="12"/>
              </w:numPr>
              <w:contextualSpacing w:val="0"/>
              <w:rPr>
                <w:rFonts w:ascii="Arial" w:hAnsi="Arial" w:cs="Arial"/>
                <w:sz w:val="20"/>
                <w:szCs w:val="20"/>
              </w:rPr>
            </w:pPr>
            <w:r w:rsidRPr="00407C74">
              <w:rPr>
                <w:rFonts w:ascii="Arial" w:hAnsi="Arial" w:cs="Arial"/>
                <w:sz w:val="20"/>
                <w:szCs w:val="20"/>
              </w:rPr>
              <w:t>Lead service improvement and change initiatives across assigned programmes of work to enhance effectiveness, efficiency and outcome</w:t>
            </w:r>
          </w:p>
          <w:p w:rsidR="003D351F" w:rsidRPr="00407C74" w:rsidRDefault="003D351F" w:rsidP="003D351F">
            <w:pPr>
              <w:pStyle w:val="ListParagraph"/>
              <w:numPr>
                <w:ilvl w:val="0"/>
                <w:numId w:val="12"/>
              </w:numPr>
              <w:contextualSpacing w:val="0"/>
              <w:rPr>
                <w:rFonts w:ascii="Arial" w:hAnsi="Arial" w:cs="Arial"/>
                <w:sz w:val="20"/>
                <w:szCs w:val="20"/>
              </w:rPr>
            </w:pPr>
            <w:r w:rsidRPr="00407C74">
              <w:rPr>
                <w:rFonts w:ascii="Arial" w:hAnsi="Arial" w:cs="Arial"/>
                <w:sz w:val="20"/>
                <w:szCs w:val="20"/>
              </w:rPr>
              <w:t>Support effective planning and utilisation of resources across assigned programmes to optimise delivery and value for money.</w:t>
            </w:r>
          </w:p>
          <w:p w:rsidR="005F7975" w:rsidRPr="00407C74" w:rsidRDefault="005F7975" w:rsidP="005F7975">
            <w:pPr>
              <w:pStyle w:val="ListParagraph"/>
              <w:numPr>
                <w:ilvl w:val="0"/>
                <w:numId w:val="12"/>
              </w:numPr>
              <w:contextualSpacing w:val="0"/>
              <w:rPr>
                <w:rFonts w:ascii="Arial" w:hAnsi="Arial" w:cs="Arial"/>
                <w:sz w:val="20"/>
                <w:szCs w:val="20"/>
              </w:rPr>
            </w:pPr>
            <w:r w:rsidRPr="00407C74">
              <w:rPr>
                <w:rFonts w:ascii="Arial" w:hAnsi="Arial" w:cs="Arial"/>
                <w:sz w:val="20"/>
                <w:szCs w:val="20"/>
              </w:rPr>
              <w:t>Promote the use of digital tools and technology to enhance operational efficiency.</w:t>
            </w:r>
          </w:p>
          <w:p w:rsidR="003D351F" w:rsidRPr="00407C74" w:rsidRDefault="003D351F" w:rsidP="003D351F">
            <w:pPr>
              <w:pStyle w:val="ListParagraph"/>
              <w:numPr>
                <w:ilvl w:val="0"/>
                <w:numId w:val="12"/>
              </w:numPr>
              <w:contextualSpacing w:val="0"/>
              <w:rPr>
                <w:rFonts w:ascii="Arial" w:hAnsi="Arial" w:cs="Arial"/>
                <w:sz w:val="20"/>
                <w:szCs w:val="20"/>
              </w:rPr>
            </w:pPr>
            <w:r w:rsidRPr="00407C74">
              <w:rPr>
                <w:rFonts w:ascii="Arial" w:hAnsi="Arial" w:cs="Arial"/>
                <w:sz w:val="20"/>
                <w:szCs w:val="20"/>
              </w:rPr>
              <w:t>Ensure that relevant policies, procedures and guidance materials across assigned programmes are kept up to date, accessible and aligned with organisational standards</w:t>
            </w:r>
          </w:p>
          <w:p w:rsidR="005F7975" w:rsidRDefault="005F7975" w:rsidP="005F7975">
            <w:pPr>
              <w:rPr>
                <w:rFonts w:cs="Arial"/>
              </w:rPr>
            </w:pPr>
          </w:p>
          <w:p w:rsidR="002972FD" w:rsidRPr="00407C74" w:rsidRDefault="002972FD" w:rsidP="005F7975">
            <w:pPr>
              <w:rPr>
                <w:rFonts w:cs="Arial"/>
              </w:rPr>
            </w:pPr>
          </w:p>
          <w:p w:rsidR="005F7975" w:rsidRPr="00407C74" w:rsidRDefault="005F7975" w:rsidP="005F7975">
            <w:pPr>
              <w:rPr>
                <w:rFonts w:cs="Arial"/>
                <w:b/>
              </w:rPr>
            </w:pPr>
            <w:r w:rsidRPr="00407C74">
              <w:rPr>
                <w:rFonts w:cs="Arial"/>
                <w:b/>
              </w:rPr>
              <w:lastRenderedPageBreak/>
              <w:t>Stakeholder Engagement</w:t>
            </w:r>
          </w:p>
          <w:p w:rsidR="005F7975" w:rsidRPr="00407C74" w:rsidRDefault="005F7975" w:rsidP="005F7975">
            <w:pPr>
              <w:rPr>
                <w:rFonts w:cs="Arial"/>
              </w:rPr>
            </w:pPr>
          </w:p>
          <w:p w:rsidR="00DF0FF1" w:rsidRPr="00407C74" w:rsidRDefault="00DF0FF1" w:rsidP="00DF0FF1">
            <w:pPr>
              <w:pStyle w:val="ListParagraph"/>
              <w:numPr>
                <w:ilvl w:val="0"/>
                <w:numId w:val="11"/>
              </w:numPr>
              <w:contextualSpacing w:val="0"/>
              <w:rPr>
                <w:rFonts w:ascii="Arial" w:hAnsi="Arial" w:cs="Arial"/>
                <w:sz w:val="20"/>
                <w:szCs w:val="20"/>
              </w:rPr>
            </w:pPr>
            <w:r w:rsidRPr="00407C74">
              <w:rPr>
                <w:rFonts w:ascii="Arial" w:hAnsi="Arial" w:cs="Arial"/>
                <w:sz w:val="20"/>
                <w:szCs w:val="20"/>
              </w:rPr>
              <w:t>Act as the main point of contact for the Records Management project in the initial assignment and for other assigned programmes of work as required.</w:t>
            </w:r>
          </w:p>
          <w:p w:rsidR="00DF0FF1" w:rsidRPr="00407C74" w:rsidRDefault="00DF0FF1" w:rsidP="00DF0FF1">
            <w:pPr>
              <w:pStyle w:val="ListParagraph"/>
              <w:numPr>
                <w:ilvl w:val="0"/>
                <w:numId w:val="11"/>
              </w:numPr>
              <w:rPr>
                <w:rFonts w:ascii="Arial" w:hAnsi="Arial" w:cs="Arial"/>
                <w:sz w:val="20"/>
                <w:szCs w:val="20"/>
              </w:rPr>
            </w:pPr>
            <w:r w:rsidRPr="00407C74">
              <w:rPr>
                <w:rFonts w:ascii="Arial" w:hAnsi="Arial" w:cs="Arial"/>
                <w:sz w:val="20"/>
                <w:szCs w:val="20"/>
              </w:rPr>
              <w:t>Build and maintain effective working relationships with internal services, governance bodies and external stakeholders to support programme delivery.</w:t>
            </w:r>
          </w:p>
          <w:p w:rsidR="00DF0FF1" w:rsidRPr="00407C74" w:rsidRDefault="00DF0FF1" w:rsidP="00DF0FF1">
            <w:pPr>
              <w:pStyle w:val="ListParagraph"/>
              <w:numPr>
                <w:ilvl w:val="0"/>
                <w:numId w:val="11"/>
              </w:numPr>
              <w:rPr>
                <w:rFonts w:ascii="Arial" w:hAnsi="Arial" w:cs="Arial"/>
                <w:sz w:val="20"/>
                <w:szCs w:val="20"/>
              </w:rPr>
            </w:pPr>
            <w:r w:rsidRPr="00407C74">
              <w:rPr>
                <w:rFonts w:ascii="Arial" w:hAnsi="Arial" w:cs="Arial"/>
                <w:sz w:val="20"/>
                <w:szCs w:val="20"/>
              </w:rPr>
              <w:t>Lead communication and engagement initiatives to promote awareness of governance obligations and programme objectives.</w:t>
            </w:r>
          </w:p>
          <w:p w:rsidR="00DF0FF1" w:rsidRPr="00407C74" w:rsidRDefault="00DF0FF1" w:rsidP="00DF0FF1">
            <w:pPr>
              <w:pStyle w:val="ListParagraph"/>
              <w:numPr>
                <w:ilvl w:val="0"/>
                <w:numId w:val="11"/>
              </w:numPr>
              <w:rPr>
                <w:rFonts w:ascii="Arial" w:hAnsi="Arial" w:cs="Arial"/>
                <w:sz w:val="20"/>
                <w:szCs w:val="20"/>
              </w:rPr>
            </w:pPr>
            <w:r w:rsidRPr="00407C74">
              <w:rPr>
                <w:rFonts w:ascii="Arial" w:hAnsi="Arial" w:cs="Arial"/>
                <w:sz w:val="20"/>
                <w:szCs w:val="20"/>
              </w:rPr>
              <w:t>Provide guidance and support to services during the implementation of new policies, processes or service improvements.</w:t>
            </w:r>
          </w:p>
          <w:p w:rsidR="003D351F" w:rsidRPr="00407C74" w:rsidRDefault="003D351F" w:rsidP="003D351F">
            <w:pPr>
              <w:rPr>
                <w:rFonts w:cs="Arial"/>
              </w:rPr>
            </w:pPr>
          </w:p>
          <w:p w:rsidR="005F7975" w:rsidRPr="00407C74" w:rsidRDefault="005F7975" w:rsidP="005F7975">
            <w:pPr>
              <w:jc w:val="both"/>
              <w:rPr>
                <w:rFonts w:cs="Arial"/>
                <w:b/>
              </w:rPr>
            </w:pPr>
          </w:p>
        </w:tc>
      </w:tr>
      <w:tr w:rsidR="000C2AFE" w:rsidRPr="00407C74" w:rsidTr="006F522F">
        <w:trPr>
          <w:trHeight w:val="343"/>
        </w:trPr>
        <w:tc>
          <w:tcPr>
            <w:tcW w:w="2164" w:type="dxa"/>
          </w:tcPr>
          <w:p w:rsidR="000C2AFE" w:rsidRPr="00407C74" w:rsidRDefault="000C2AFE" w:rsidP="000C2AFE">
            <w:pPr>
              <w:rPr>
                <w:rFonts w:cs="Arial"/>
                <w:b/>
                <w:bCs/>
              </w:rPr>
            </w:pPr>
            <w:r w:rsidRPr="00407C74">
              <w:rPr>
                <w:rFonts w:cs="Arial"/>
                <w:b/>
                <w:bCs/>
              </w:rPr>
              <w:lastRenderedPageBreak/>
              <w:t>Eligibility Criteria</w:t>
            </w:r>
          </w:p>
          <w:p w:rsidR="000C2AFE" w:rsidRPr="00407C74" w:rsidRDefault="000C2AFE" w:rsidP="000C2AFE">
            <w:pPr>
              <w:rPr>
                <w:rFonts w:cs="Arial"/>
                <w:b/>
                <w:bCs/>
              </w:rPr>
            </w:pPr>
          </w:p>
          <w:p w:rsidR="000C2AFE" w:rsidRPr="00407C74" w:rsidRDefault="000C2AFE" w:rsidP="000C2AFE">
            <w:pPr>
              <w:rPr>
                <w:rFonts w:cs="Arial"/>
                <w:b/>
                <w:bCs/>
              </w:rPr>
            </w:pPr>
            <w:r w:rsidRPr="00407C74">
              <w:rPr>
                <w:rFonts w:cs="Arial"/>
                <w:b/>
                <w:bCs/>
              </w:rPr>
              <w:t xml:space="preserve">Qualifications and/ or experience </w:t>
            </w:r>
          </w:p>
          <w:p w:rsidR="000C2AFE" w:rsidRPr="00407C74" w:rsidRDefault="000C2AFE" w:rsidP="000C2AFE">
            <w:pPr>
              <w:rPr>
                <w:rFonts w:cs="Arial"/>
                <w:b/>
                <w:bCs/>
              </w:rPr>
            </w:pPr>
          </w:p>
        </w:tc>
        <w:tc>
          <w:tcPr>
            <w:tcW w:w="8544" w:type="dxa"/>
          </w:tcPr>
          <w:p w:rsidR="000C2AFE" w:rsidRDefault="000C2AFE" w:rsidP="000C2AFE">
            <w:pPr>
              <w:pStyle w:val="ListParagraph"/>
              <w:numPr>
                <w:ilvl w:val="0"/>
                <w:numId w:val="22"/>
              </w:numPr>
              <w:contextualSpacing w:val="0"/>
              <w:jc w:val="both"/>
              <w:rPr>
                <w:rFonts w:ascii="Arial" w:hAnsi="Arial" w:cs="Arial"/>
                <w:b/>
                <w:sz w:val="22"/>
                <w:szCs w:val="22"/>
                <w:u w:val="single"/>
              </w:rPr>
            </w:pPr>
            <w:r w:rsidRPr="00584DAC">
              <w:rPr>
                <w:rFonts w:ascii="Arial" w:hAnsi="Arial" w:cs="Arial"/>
                <w:b/>
                <w:sz w:val="22"/>
                <w:szCs w:val="22"/>
                <w:u w:val="single"/>
              </w:rPr>
              <w:t>Professional Qualifications, Experience, etc.:</w:t>
            </w:r>
          </w:p>
          <w:p w:rsidR="000C2AFE" w:rsidRPr="00D24C97" w:rsidRDefault="000C2AFE" w:rsidP="000C2AFE">
            <w:pPr>
              <w:jc w:val="both"/>
              <w:rPr>
                <w:rFonts w:cs="Arial"/>
                <w:b/>
                <w:sz w:val="22"/>
                <w:szCs w:val="22"/>
              </w:rPr>
            </w:pPr>
          </w:p>
          <w:p w:rsidR="009D58AD" w:rsidRPr="00D24C97" w:rsidRDefault="009D58AD" w:rsidP="009D58AD">
            <w:pPr>
              <w:rPr>
                <w:rFonts w:cs="Arial"/>
                <w:b/>
                <w:sz w:val="22"/>
                <w:szCs w:val="22"/>
              </w:rPr>
            </w:pPr>
            <w:r w:rsidRPr="00D24C97">
              <w:rPr>
                <w:rFonts w:cs="Arial"/>
                <w:b/>
                <w:i/>
                <w:iCs/>
                <w:sz w:val="22"/>
                <w:szCs w:val="22"/>
                <w:lang w:eastAsia="en-IE"/>
              </w:rPr>
              <w:t xml:space="preserve">This campaign is confined to staff who are currently employed by </w:t>
            </w:r>
            <w:r w:rsidRPr="00D24C97">
              <w:rPr>
                <w:rFonts w:cs="Arial"/>
                <w:b/>
                <w:bCs/>
                <w:i/>
                <w:iCs/>
                <w:sz w:val="22"/>
                <w:szCs w:val="22"/>
                <w:lang w:eastAsia="en-IE"/>
              </w:rPr>
              <w:t>the HSE, TUSLA, other statutory health agencies*, or a body which provides services on behalf of the HSE under Section 38 of the Health Act 2004</w:t>
            </w:r>
            <w:r w:rsidRPr="00D24C97">
              <w:rPr>
                <w:rFonts w:cs="Arial"/>
                <w:b/>
                <w:i/>
                <w:iCs/>
                <w:sz w:val="22"/>
                <w:szCs w:val="22"/>
                <w:lang w:eastAsia="en-IE"/>
              </w:rPr>
              <w:t xml:space="preserve"> as per Workplace Relations Commission agreement -161867</w:t>
            </w:r>
          </w:p>
          <w:p w:rsidR="009D58AD" w:rsidRPr="00D24C97" w:rsidRDefault="009D58AD" w:rsidP="009D58AD">
            <w:pPr>
              <w:jc w:val="both"/>
              <w:rPr>
                <w:rFonts w:cs="Arial"/>
                <w:b/>
                <w:sz w:val="22"/>
                <w:szCs w:val="22"/>
              </w:rPr>
            </w:pPr>
          </w:p>
          <w:p w:rsidR="009D58AD" w:rsidRPr="00D24C97" w:rsidRDefault="009D58AD" w:rsidP="009D58AD">
            <w:pPr>
              <w:jc w:val="both"/>
              <w:rPr>
                <w:rFonts w:cs="Arial"/>
                <w:b/>
                <w:bCs/>
                <w:sz w:val="22"/>
                <w:szCs w:val="22"/>
                <w:u w:val="single"/>
              </w:rPr>
            </w:pPr>
            <w:r w:rsidRPr="00D24C97">
              <w:rPr>
                <w:rFonts w:cs="Arial"/>
                <w:b/>
                <w:bCs/>
                <w:sz w:val="22"/>
                <w:szCs w:val="22"/>
              </w:rPr>
              <w:t xml:space="preserve">*A list of ‘other statutory health agencies’ can be found </w:t>
            </w:r>
            <w:r>
              <w:rPr>
                <w:rFonts w:cs="Arial"/>
                <w:b/>
                <w:bCs/>
                <w:sz w:val="22"/>
                <w:szCs w:val="22"/>
              </w:rPr>
              <w:t xml:space="preserve">on </w:t>
            </w:r>
            <w:r w:rsidRPr="009D58AD">
              <w:rPr>
                <w:rFonts w:cs="Arial"/>
                <w:b/>
                <w:bCs/>
                <w:sz w:val="22"/>
                <w:szCs w:val="22"/>
              </w:rPr>
              <w:t>https://www.gov.ie/en/department-of-health/?referer=https://health.gov.ie/about-us/agencies-health-bodies</w:t>
            </w:r>
            <w:r>
              <w:rPr>
                <w:rFonts w:cs="Arial"/>
                <w:b/>
                <w:bCs/>
                <w:sz w:val="22"/>
                <w:szCs w:val="22"/>
              </w:rPr>
              <w:t xml:space="preserve"> </w:t>
            </w:r>
            <w:hyperlink r:id="rId12" w:history="1">
              <w:hyperlink r:id="rId13" w:history="1">
                <w:r w:rsidRPr="00D24C97">
                  <w:rPr>
                    <w:rStyle w:val="Hyperlink"/>
                    <w:rFonts w:cs="Arial"/>
                    <w:b/>
                    <w:bCs/>
                    <w:sz w:val="22"/>
                    <w:szCs w:val="22"/>
                  </w:rPr>
                  <w:t>here</w:t>
                </w:r>
              </w:hyperlink>
              <w:r w:rsidRPr="00D24C97">
                <w:rPr>
                  <w:rStyle w:val="Hyperlink"/>
                  <w:rFonts w:cs="Arial"/>
                  <w:b/>
                  <w:bCs/>
                  <w:sz w:val="22"/>
                  <w:szCs w:val="22"/>
                </w:rPr>
                <w:t xml:space="preserve">. </w:t>
              </w:r>
            </w:hyperlink>
          </w:p>
          <w:p w:rsidR="000C2AFE" w:rsidRPr="00EB5EA8" w:rsidRDefault="000C2AFE" w:rsidP="000C2AFE">
            <w:pPr>
              <w:jc w:val="both"/>
              <w:rPr>
                <w:sz w:val="22"/>
                <w:szCs w:val="22"/>
              </w:rPr>
            </w:pPr>
          </w:p>
          <w:p w:rsidR="000C2AFE" w:rsidRPr="00584DAC" w:rsidRDefault="000C2AFE" w:rsidP="000C2AFE">
            <w:pPr>
              <w:autoSpaceDE w:val="0"/>
              <w:autoSpaceDN w:val="0"/>
              <w:adjustRightInd w:val="0"/>
              <w:spacing w:line="240" w:lineRule="atLeast"/>
              <w:jc w:val="both"/>
              <w:rPr>
                <w:rFonts w:cs="Arial"/>
                <w:i/>
                <w:iCs/>
                <w:sz w:val="22"/>
                <w:szCs w:val="22"/>
              </w:rPr>
            </w:pPr>
          </w:p>
          <w:p w:rsidR="000C2AFE" w:rsidRPr="00584DAC" w:rsidRDefault="000C2AFE" w:rsidP="000C2AFE">
            <w:pPr>
              <w:jc w:val="both"/>
              <w:rPr>
                <w:rFonts w:cs="Arial"/>
                <w:sz w:val="22"/>
                <w:szCs w:val="22"/>
              </w:rPr>
            </w:pPr>
            <w:r w:rsidRPr="00584DAC">
              <w:rPr>
                <w:rFonts w:cs="Arial"/>
                <w:sz w:val="22"/>
                <w:szCs w:val="22"/>
              </w:rPr>
              <w:t xml:space="preserve">(a) Eligible applicants will be those who on the closing date for the competition: </w:t>
            </w:r>
          </w:p>
          <w:p w:rsidR="000C2AFE" w:rsidRPr="00584DAC" w:rsidRDefault="000C2AFE" w:rsidP="000C2AFE">
            <w:pPr>
              <w:jc w:val="both"/>
              <w:rPr>
                <w:rFonts w:cs="Arial"/>
                <w:sz w:val="22"/>
                <w:szCs w:val="22"/>
              </w:rPr>
            </w:pPr>
          </w:p>
          <w:p w:rsidR="000C2AFE" w:rsidRPr="00584DAC" w:rsidRDefault="000C2AFE" w:rsidP="000C2AFE">
            <w:pPr>
              <w:numPr>
                <w:ilvl w:val="0"/>
                <w:numId w:val="9"/>
              </w:numPr>
              <w:jc w:val="both"/>
              <w:rPr>
                <w:rFonts w:cs="Arial"/>
                <w:b/>
                <w:sz w:val="22"/>
                <w:szCs w:val="22"/>
                <w:u w:val="single"/>
              </w:rPr>
            </w:pPr>
            <w:r w:rsidRPr="00584DAC">
              <w:rPr>
                <w:rFonts w:cs="Arial"/>
                <w:sz w:val="22"/>
                <w:szCs w:val="22"/>
              </w:rPr>
              <w:t xml:space="preserve">Have satisfactory experience as a Clerical Officer in the HSE, TUSLA, other statutory health agencies, or a body which provides services on behalf of the HSE under Section 38 of the Health Act 2004. </w:t>
            </w:r>
          </w:p>
          <w:p w:rsidR="000C2AFE" w:rsidRPr="00584DAC" w:rsidRDefault="000C2AFE" w:rsidP="000C2AFE">
            <w:pPr>
              <w:ind w:left="1080"/>
              <w:jc w:val="both"/>
              <w:rPr>
                <w:rFonts w:cs="Arial"/>
                <w:b/>
                <w:sz w:val="22"/>
                <w:szCs w:val="22"/>
                <w:u w:val="single"/>
              </w:rPr>
            </w:pPr>
          </w:p>
          <w:p w:rsidR="000C2AFE" w:rsidRPr="00584DAC" w:rsidRDefault="000C2AFE" w:rsidP="000C2AFE">
            <w:pPr>
              <w:ind w:left="1080"/>
              <w:jc w:val="both"/>
              <w:rPr>
                <w:rFonts w:cs="Arial"/>
                <w:b/>
                <w:sz w:val="22"/>
                <w:szCs w:val="22"/>
                <w:u w:val="single"/>
              </w:rPr>
            </w:pPr>
            <w:r w:rsidRPr="00584DAC">
              <w:rPr>
                <w:rFonts w:cs="Arial"/>
                <w:b/>
                <w:sz w:val="22"/>
                <w:szCs w:val="22"/>
                <w:u w:val="single"/>
              </w:rPr>
              <w:t>Or</w:t>
            </w:r>
          </w:p>
          <w:p w:rsidR="000C2AFE" w:rsidRPr="00584DAC" w:rsidRDefault="000C2AFE" w:rsidP="000C2AFE">
            <w:pPr>
              <w:numPr>
                <w:ilvl w:val="0"/>
                <w:numId w:val="9"/>
              </w:numPr>
              <w:jc w:val="both"/>
              <w:rPr>
                <w:rFonts w:cs="Arial"/>
                <w:b/>
                <w:sz w:val="22"/>
                <w:szCs w:val="22"/>
                <w:u w:val="single"/>
              </w:rPr>
            </w:pPr>
            <w:r w:rsidRPr="00584DAC">
              <w:rPr>
                <w:rFonts w:cs="Arial"/>
                <w:sz w:val="22"/>
                <w:szCs w:val="22"/>
              </w:rPr>
              <w:t>Have obtained a pass (Grade D) in at least five subjects from the approved list of subjects in the Department of Education Leaving Certificate Examination, including Mathematics and English or Irish</w:t>
            </w:r>
            <w:r w:rsidRPr="00584DAC">
              <w:rPr>
                <w:rFonts w:cs="Arial"/>
                <w:sz w:val="22"/>
                <w:szCs w:val="22"/>
                <w:vertAlign w:val="superscript"/>
              </w:rPr>
              <w:t>1</w:t>
            </w:r>
            <w:r w:rsidRPr="00584DAC">
              <w:rPr>
                <w:rFonts w:cs="Arial"/>
                <w:sz w:val="22"/>
                <w:szCs w:val="22"/>
              </w:rPr>
              <w:t xml:space="preserve"> . Candidates should have obtained at least Grade C on higher level papers in three subjects in that examination. </w:t>
            </w:r>
          </w:p>
          <w:p w:rsidR="000C2AFE" w:rsidRPr="00584DAC" w:rsidRDefault="000C2AFE" w:rsidP="000C2AFE">
            <w:pPr>
              <w:ind w:left="1080"/>
              <w:jc w:val="both"/>
              <w:rPr>
                <w:rFonts w:cs="Arial"/>
                <w:b/>
                <w:sz w:val="22"/>
                <w:szCs w:val="22"/>
                <w:u w:val="single"/>
              </w:rPr>
            </w:pPr>
          </w:p>
          <w:p w:rsidR="000C2AFE" w:rsidRPr="00584DAC" w:rsidRDefault="000C2AFE" w:rsidP="000C2AFE">
            <w:pPr>
              <w:ind w:left="1080"/>
              <w:jc w:val="both"/>
              <w:rPr>
                <w:rFonts w:cs="Arial"/>
                <w:b/>
                <w:sz w:val="22"/>
                <w:szCs w:val="22"/>
                <w:u w:val="single"/>
              </w:rPr>
            </w:pPr>
            <w:r w:rsidRPr="00584DAC">
              <w:rPr>
                <w:rFonts w:cs="Arial"/>
                <w:b/>
                <w:sz w:val="22"/>
                <w:szCs w:val="22"/>
                <w:u w:val="single"/>
              </w:rPr>
              <w:t>Or</w:t>
            </w:r>
          </w:p>
          <w:p w:rsidR="000C2AFE" w:rsidRPr="00584DAC" w:rsidRDefault="000C2AFE" w:rsidP="000C2AFE">
            <w:pPr>
              <w:numPr>
                <w:ilvl w:val="0"/>
                <w:numId w:val="9"/>
              </w:numPr>
              <w:jc w:val="both"/>
              <w:rPr>
                <w:rFonts w:cs="Arial"/>
                <w:b/>
                <w:sz w:val="22"/>
                <w:szCs w:val="22"/>
                <w:u w:val="single"/>
              </w:rPr>
            </w:pPr>
            <w:r w:rsidRPr="00584DAC">
              <w:rPr>
                <w:rFonts w:cs="Arial"/>
                <w:sz w:val="22"/>
                <w:szCs w:val="22"/>
              </w:rPr>
              <w:t xml:space="preserve">Have completed a relevant examination at a comparable standard in any equivalent examination in another jurisdiction </w:t>
            </w:r>
          </w:p>
          <w:p w:rsidR="000C2AFE" w:rsidRPr="00584DAC" w:rsidRDefault="000C2AFE" w:rsidP="000C2AFE">
            <w:pPr>
              <w:ind w:left="360"/>
              <w:jc w:val="both"/>
              <w:rPr>
                <w:rFonts w:cs="Arial"/>
                <w:sz w:val="22"/>
                <w:szCs w:val="22"/>
              </w:rPr>
            </w:pPr>
          </w:p>
          <w:p w:rsidR="000C2AFE" w:rsidRPr="00584DAC" w:rsidRDefault="000C2AFE" w:rsidP="000C2AFE">
            <w:pPr>
              <w:ind w:left="1080"/>
              <w:jc w:val="both"/>
              <w:rPr>
                <w:rFonts w:cs="Arial"/>
                <w:b/>
                <w:sz w:val="22"/>
                <w:szCs w:val="22"/>
                <w:u w:val="single"/>
              </w:rPr>
            </w:pPr>
            <w:r w:rsidRPr="00584DAC">
              <w:rPr>
                <w:rFonts w:cs="Arial"/>
                <w:b/>
                <w:sz w:val="22"/>
                <w:szCs w:val="22"/>
                <w:u w:val="single"/>
              </w:rPr>
              <w:t>Or</w:t>
            </w:r>
          </w:p>
          <w:p w:rsidR="000C2AFE" w:rsidRPr="00584DAC" w:rsidRDefault="000C2AFE" w:rsidP="000C2AFE">
            <w:pPr>
              <w:numPr>
                <w:ilvl w:val="0"/>
                <w:numId w:val="9"/>
              </w:numPr>
              <w:jc w:val="both"/>
              <w:rPr>
                <w:rFonts w:cs="Arial"/>
                <w:b/>
                <w:sz w:val="22"/>
                <w:szCs w:val="22"/>
                <w:u w:val="single"/>
              </w:rPr>
            </w:pPr>
            <w:r w:rsidRPr="00584DAC">
              <w:rPr>
                <w:rFonts w:cs="Arial"/>
                <w:sz w:val="22"/>
                <w:szCs w:val="22"/>
              </w:rPr>
              <w:t>Hold a comparable and relevant third level qualification of at least level 6 on the National Qualifications Framework maintained by Qualifications and Quality Ireland, (QQI).</w:t>
            </w:r>
          </w:p>
          <w:p w:rsidR="000C2AFE" w:rsidRPr="00584DAC" w:rsidRDefault="000C2AFE" w:rsidP="000C2AFE">
            <w:pPr>
              <w:ind w:left="720"/>
              <w:contextualSpacing/>
              <w:jc w:val="both"/>
              <w:rPr>
                <w:rFonts w:cs="Arial"/>
                <w:b/>
                <w:sz w:val="22"/>
                <w:szCs w:val="22"/>
              </w:rPr>
            </w:pPr>
          </w:p>
          <w:p w:rsidR="000C2AFE" w:rsidRPr="00584DAC" w:rsidRDefault="000C2AFE" w:rsidP="000C2AFE">
            <w:pPr>
              <w:ind w:left="360"/>
              <w:jc w:val="both"/>
              <w:rPr>
                <w:rFonts w:cs="Arial"/>
                <w:b/>
                <w:sz w:val="22"/>
                <w:szCs w:val="22"/>
                <w:u w:val="single"/>
              </w:rPr>
            </w:pPr>
            <w:r w:rsidRPr="00584DAC">
              <w:rPr>
                <w:rFonts w:cs="Arial"/>
                <w:sz w:val="22"/>
                <w:szCs w:val="22"/>
              </w:rPr>
              <w:t xml:space="preserve">           </w:t>
            </w:r>
            <w:r w:rsidRPr="00584DAC">
              <w:rPr>
                <w:rFonts w:cs="Arial"/>
                <w:b/>
                <w:sz w:val="22"/>
                <w:szCs w:val="22"/>
                <w:u w:val="single"/>
              </w:rPr>
              <w:t>and</w:t>
            </w:r>
          </w:p>
          <w:p w:rsidR="000C2AFE" w:rsidRPr="00584DAC" w:rsidRDefault="000C2AFE" w:rsidP="000C2AFE">
            <w:pPr>
              <w:contextualSpacing/>
              <w:jc w:val="both"/>
              <w:rPr>
                <w:rFonts w:cs="Arial"/>
                <w:sz w:val="22"/>
                <w:szCs w:val="22"/>
              </w:rPr>
            </w:pPr>
            <w:r w:rsidRPr="00584DAC">
              <w:rPr>
                <w:rFonts w:cs="Arial"/>
                <w:sz w:val="22"/>
                <w:szCs w:val="22"/>
              </w:rPr>
              <w:t>Candidates must possess the requisite knowledge and ability, including a high standard of suitability, for the proper discharge of the office.</w:t>
            </w:r>
          </w:p>
          <w:p w:rsidR="000C2AFE" w:rsidRPr="00584DAC" w:rsidRDefault="000C2AFE" w:rsidP="000C2AFE">
            <w:pPr>
              <w:jc w:val="both"/>
              <w:rPr>
                <w:rFonts w:cs="Arial"/>
                <w:i/>
                <w:iCs/>
                <w:sz w:val="22"/>
                <w:szCs w:val="22"/>
              </w:rPr>
            </w:pPr>
          </w:p>
          <w:p w:rsidR="000C2AFE" w:rsidRPr="00584DAC" w:rsidRDefault="000C2AFE" w:rsidP="000C2AFE">
            <w:pPr>
              <w:spacing w:after="40"/>
              <w:jc w:val="both"/>
              <w:rPr>
                <w:rFonts w:cs="Arial"/>
                <w:b/>
                <w:bCs/>
                <w:sz w:val="22"/>
                <w:szCs w:val="22"/>
              </w:rPr>
            </w:pPr>
            <w:r w:rsidRPr="00584DAC">
              <w:rPr>
                <w:rFonts w:cs="Arial"/>
                <w:b/>
                <w:bCs/>
                <w:sz w:val="22"/>
                <w:szCs w:val="22"/>
              </w:rPr>
              <w:t>Health</w:t>
            </w:r>
          </w:p>
          <w:p w:rsidR="000C2AFE" w:rsidRPr="00584DAC" w:rsidRDefault="000C2AFE" w:rsidP="000C2AFE">
            <w:pPr>
              <w:spacing w:after="40"/>
              <w:jc w:val="both"/>
              <w:rPr>
                <w:rFonts w:cs="Arial"/>
                <w:sz w:val="22"/>
                <w:szCs w:val="22"/>
              </w:rPr>
            </w:pPr>
            <w:r w:rsidRPr="00584DAC">
              <w:rPr>
                <w:rFonts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6F522F" w:rsidRPr="00584DAC" w:rsidRDefault="006F522F" w:rsidP="000C2AFE">
            <w:pPr>
              <w:spacing w:after="40"/>
              <w:jc w:val="both"/>
              <w:rPr>
                <w:rFonts w:cs="Arial"/>
                <w:sz w:val="22"/>
                <w:szCs w:val="22"/>
              </w:rPr>
            </w:pPr>
          </w:p>
          <w:p w:rsidR="000C2AFE" w:rsidRPr="00584DAC" w:rsidRDefault="000C2AFE" w:rsidP="000C2AFE">
            <w:pPr>
              <w:spacing w:after="40"/>
              <w:jc w:val="both"/>
              <w:rPr>
                <w:rFonts w:cs="Arial"/>
                <w:b/>
                <w:bCs/>
                <w:sz w:val="22"/>
                <w:szCs w:val="22"/>
              </w:rPr>
            </w:pPr>
            <w:r w:rsidRPr="00584DAC">
              <w:rPr>
                <w:rFonts w:cs="Arial"/>
                <w:b/>
                <w:bCs/>
                <w:sz w:val="22"/>
                <w:szCs w:val="22"/>
              </w:rPr>
              <w:t>Character</w:t>
            </w:r>
          </w:p>
          <w:p w:rsidR="000C2AFE" w:rsidRPr="002972FD" w:rsidRDefault="000C2AFE" w:rsidP="002972FD">
            <w:pPr>
              <w:spacing w:after="40"/>
              <w:jc w:val="both"/>
              <w:rPr>
                <w:rFonts w:cs="Arial"/>
                <w:sz w:val="22"/>
                <w:szCs w:val="22"/>
              </w:rPr>
            </w:pPr>
            <w:r w:rsidRPr="00584DAC">
              <w:rPr>
                <w:rFonts w:cs="Arial"/>
                <w:sz w:val="22"/>
                <w:szCs w:val="22"/>
              </w:rPr>
              <w:t>Each candidate for and any person holding the office must be of good character</w:t>
            </w:r>
            <w:r w:rsidRPr="00FD1150">
              <w:rPr>
                <w:rFonts w:cs="Arial"/>
                <w:sz w:val="22"/>
                <w:szCs w:val="22"/>
              </w:rPr>
              <w:t>.</w:t>
            </w:r>
          </w:p>
        </w:tc>
      </w:tr>
      <w:tr w:rsidR="000C2AFE" w:rsidRPr="00407C74" w:rsidTr="006F522F">
        <w:trPr>
          <w:trHeight w:val="343"/>
        </w:trPr>
        <w:tc>
          <w:tcPr>
            <w:tcW w:w="2164" w:type="dxa"/>
          </w:tcPr>
          <w:p w:rsidR="000C2AFE" w:rsidRPr="00407C74" w:rsidRDefault="000C2AFE" w:rsidP="000C2AFE">
            <w:pPr>
              <w:rPr>
                <w:rFonts w:cs="Arial"/>
                <w:b/>
                <w:bCs/>
              </w:rPr>
            </w:pPr>
            <w:r w:rsidRPr="00407C74">
              <w:rPr>
                <w:rFonts w:cs="Arial"/>
                <w:b/>
                <w:bCs/>
              </w:rPr>
              <w:lastRenderedPageBreak/>
              <w:t xml:space="preserve">Post Specific Requirements </w:t>
            </w:r>
          </w:p>
        </w:tc>
        <w:tc>
          <w:tcPr>
            <w:tcW w:w="8544" w:type="dxa"/>
          </w:tcPr>
          <w:p w:rsidR="000C2AFE" w:rsidRPr="002972FD" w:rsidRDefault="000C2AFE" w:rsidP="000C2AFE">
            <w:pPr>
              <w:jc w:val="both"/>
              <w:rPr>
                <w:rFonts w:cs="Arial"/>
                <w:b/>
                <w:bCs/>
                <w:iCs/>
              </w:rPr>
            </w:pPr>
            <w:r w:rsidRPr="002972FD">
              <w:rPr>
                <w:rFonts w:cs="Arial"/>
                <w:b/>
                <w:bCs/>
                <w:iCs/>
              </w:rPr>
              <w:t>Applicants must, at the latest date of application, clearly demonstrate, all of the criteria listed below as relevant to the role:</w:t>
            </w:r>
          </w:p>
          <w:p w:rsidR="000C2AFE" w:rsidRPr="000C2AFE" w:rsidRDefault="000C2AFE" w:rsidP="000C2AFE">
            <w:pPr>
              <w:jc w:val="both"/>
              <w:rPr>
                <w:rFonts w:cs="Arial"/>
                <w:bCs/>
                <w:iCs/>
              </w:rPr>
            </w:pPr>
          </w:p>
          <w:p w:rsidR="000C2AFE" w:rsidRPr="00407C74" w:rsidRDefault="000C2AFE" w:rsidP="000C2AFE">
            <w:pPr>
              <w:pStyle w:val="ListParagraph"/>
              <w:numPr>
                <w:ilvl w:val="0"/>
                <w:numId w:val="15"/>
              </w:numPr>
              <w:rPr>
                <w:rFonts w:ascii="Arial" w:hAnsi="Arial" w:cs="Arial"/>
                <w:bCs/>
                <w:iCs/>
                <w:sz w:val="20"/>
                <w:szCs w:val="20"/>
              </w:rPr>
            </w:pPr>
            <w:r w:rsidRPr="00407C74">
              <w:rPr>
                <w:rFonts w:ascii="Arial" w:hAnsi="Arial" w:cs="Arial"/>
                <w:bCs/>
                <w:iCs/>
                <w:sz w:val="20"/>
                <w:szCs w:val="20"/>
              </w:rPr>
              <w:t>Significant relevant experience in records management, information governance or a related governance function.</w:t>
            </w:r>
          </w:p>
          <w:p w:rsidR="000C2AFE" w:rsidRPr="00407C74" w:rsidRDefault="000C2AFE" w:rsidP="000C2AFE">
            <w:pPr>
              <w:pStyle w:val="ListParagraph"/>
              <w:numPr>
                <w:ilvl w:val="0"/>
                <w:numId w:val="15"/>
              </w:numPr>
              <w:contextualSpacing w:val="0"/>
              <w:jc w:val="both"/>
              <w:rPr>
                <w:rFonts w:ascii="Arial" w:hAnsi="Arial" w:cs="Arial"/>
                <w:bCs/>
                <w:iCs/>
                <w:sz w:val="20"/>
                <w:szCs w:val="20"/>
              </w:rPr>
            </w:pPr>
            <w:r w:rsidRPr="00407C74">
              <w:rPr>
                <w:rFonts w:ascii="Arial" w:hAnsi="Arial" w:cs="Arial"/>
                <w:bCs/>
                <w:iCs/>
                <w:sz w:val="20"/>
                <w:szCs w:val="20"/>
              </w:rPr>
              <w:t>Significant experience in programme or project delivery including planning, governance, risk management and performance oversight.</w:t>
            </w:r>
          </w:p>
          <w:p w:rsidR="000C2AFE" w:rsidRPr="00407C74" w:rsidRDefault="000C2AFE" w:rsidP="000C2AFE">
            <w:pPr>
              <w:pStyle w:val="ListParagraph"/>
              <w:numPr>
                <w:ilvl w:val="0"/>
                <w:numId w:val="15"/>
              </w:numPr>
              <w:contextualSpacing w:val="0"/>
              <w:jc w:val="both"/>
              <w:rPr>
                <w:rFonts w:ascii="Arial" w:hAnsi="Arial" w:cs="Arial"/>
                <w:bCs/>
                <w:iCs/>
                <w:sz w:val="20"/>
                <w:szCs w:val="20"/>
              </w:rPr>
            </w:pPr>
            <w:r w:rsidRPr="00407C74">
              <w:rPr>
                <w:rFonts w:ascii="Arial" w:hAnsi="Arial" w:cs="Arial"/>
                <w:bCs/>
                <w:iCs/>
                <w:sz w:val="20"/>
                <w:szCs w:val="20"/>
              </w:rPr>
              <w:t>Strong stakeholder experience engaging with senior management and cross-functional teams.</w:t>
            </w:r>
          </w:p>
          <w:p w:rsidR="000C2AFE" w:rsidRPr="00407C74" w:rsidRDefault="00CB7160" w:rsidP="000C2AFE">
            <w:pPr>
              <w:pStyle w:val="ListParagraph"/>
              <w:numPr>
                <w:ilvl w:val="0"/>
                <w:numId w:val="15"/>
              </w:numPr>
              <w:contextualSpacing w:val="0"/>
              <w:jc w:val="both"/>
              <w:rPr>
                <w:rFonts w:ascii="Arial" w:hAnsi="Arial" w:cs="Arial"/>
                <w:bCs/>
                <w:iCs/>
                <w:sz w:val="20"/>
                <w:szCs w:val="20"/>
              </w:rPr>
            </w:pPr>
            <w:r>
              <w:rPr>
                <w:rFonts w:ascii="Arial" w:hAnsi="Arial" w:cs="Arial"/>
                <w:bCs/>
                <w:iCs/>
                <w:sz w:val="20"/>
                <w:szCs w:val="20"/>
              </w:rPr>
              <w:t>U</w:t>
            </w:r>
            <w:r w:rsidR="000C2AFE" w:rsidRPr="00407C74">
              <w:rPr>
                <w:rFonts w:ascii="Arial" w:hAnsi="Arial" w:cs="Arial"/>
                <w:bCs/>
                <w:iCs/>
                <w:sz w:val="20"/>
                <w:szCs w:val="20"/>
              </w:rPr>
              <w:t>nderstanding of data protection legislation, public sector governance requirements and regulatory compliance frameworks.</w:t>
            </w:r>
          </w:p>
          <w:p w:rsidR="000C2AFE" w:rsidRPr="00407C74" w:rsidRDefault="000C2AFE" w:rsidP="000C2AFE">
            <w:pPr>
              <w:jc w:val="both"/>
              <w:rPr>
                <w:rFonts w:cs="Arial"/>
              </w:rPr>
            </w:pPr>
          </w:p>
        </w:tc>
      </w:tr>
      <w:tr w:rsidR="000C2AFE" w:rsidRPr="00407C74" w:rsidTr="006F522F">
        <w:trPr>
          <w:trHeight w:val="343"/>
        </w:trPr>
        <w:tc>
          <w:tcPr>
            <w:tcW w:w="2164" w:type="dxa"/>
          </w:tcPr>
          <w:p w:rsidR="000C2AFE" w:rsidRPr="00407C74" w:rsidRDefault="000C2AFE" w:rsidP="000C2AFE">
            <w:pPr>
              <w:rPr>
                <w:rFonts w:cs="Arial"/>
                <w:b/>
                <w:bCs/>
              </w:rPr>
            </w:pPr>
            <w:r w:rsidRPr="00407C74">
              <w:rPr>
                <w:rFonts w:cs="Arial"/>
                <w:b/>
                <w:bCs/>
              </w:rPr>
              <w:t xml:space="preserve">Other requirements specific to the post </w:t>
            </w:r>
          </w:p>
        </w:tc>
        <w:tc>
          <w:tcPr>
            <w:tcW w:w="8544" w:type="dxa"/>
          </w:tcPr>
          <w:p w:rsidR="000C2AFE" w:rsidRPr="00407C74" w:rsidRDefault="000C2AFE" w:rsidP="000C2AFE">
            <w:pPr>
              <w:pStyle w:val="ListParagraph"/>
              <w:numPr>
                <w:ilvl w:val="0"/>
                <w:numId w:val="16"/>
              </w:numPr>
              <w:spacing w:before="100" w:beforeAutospacing="1" w:after="100" w:afterAutospacing="1"/>
              <w:contextualSpacing w:val="0"/>
              <w:rPr>
                <w:rFonts w:ascii="Arial" w:hAnsi="Arial" w:cs="Arial"/>
                <w:sz w:val="20"/>
                <w:szCs w:val="20"/>
                <w:lang w:eastAsia="en-IE"/>
              </w:rPr>
            </w:pPr>
            <w:r w:rsidRPr="00407C74">
              <w:rPr>
                <w:rFonts w:ascii="Arial" w:hAnsi="Arial" w:cs="Arial"/>
                <w:sz w:val="20"/>
                <w:szCs w:val="20"/>
                <w:lang w:eastAsia="en-IE"/>
              </w:rPr>
              <w:t>Travel to off-site records storage locations will be required.</w:t>
            </w:r>
          </w:p>
          <w:p w:rsidR="000C2AFE" w:rsidRPr="00407C74" w:rsidRDefault="000C2AFE" w:rsidP="000C2AFE">
            <w:pPr>
              <w:pStyle w:val="ListParagraph"/>
              <w:numPr>
                <w:ilvl w:val="0"/>
                <w:numId w:val="16"/>
              </w:numPr>
              <w:spacing w:before="100" w:beforeAutospacing="1" w:after="100" w:afterAutospacing="1"/>
              <w:contextualSpacing w:val="0"/>
              <w:rPr>
                <w:rFonts w:ascii="Arial" w:hAnsi="Arial" w:cs="Arial"/>
                <w:sz w:val="20"/>
                <w:szCs w:val="20"/>
                <w:lang w:eastAsia="en-IE"/>
              </w:rPr>
            </w:pPr>
            <w:r w:rsidRPr="00407C74">
              <w:rPr>
                <w:rFonts w:ascii="Arial" w:hAnsi="Arial" w:cs="Arial"/>
                <w:sz w:val="20"/>
                <w:szCs w:val="20"/>
                <w:lang w:eastAsia="en-IE"/>
              </w:rPr>
              <w:t xml:space="preserve">Own Transport to fill requirement of the role </w:t>
            </w:r>
          </w:p>
        </w:tc>
      </w:tr>
      <w:tr w:rsidR="000C2AFE" w:rsidRPr="00407C74" w:rsidTr="006F522F">
        <w:tc>
          <w:tcPr>
            <w:tcW w:w="2164" w:type="dxa"/>
          </w:tcPr>
          <w:p w:rsidR="000C2AFE" w:rsidRPr="00407C74" w:rsidRDefault="000C2AFE" w:rsidP="000C2AFE">
            <w:pPr>
              <w:rPr>
                <w:rFonts w:cs="Arial"/>
                <w:b/>
                <w:bCs/>
              </w:rPr>
            </w:pPr>
            <w:r w:rsidRPr="00407C74">
              <w:rPr>
                <w:rFonts w:cs="Arial"/>
                <w:b/>
                <w:bCs/>
              </w:rPr>
              <w:t>Skills, competencies and/or knowledge</w:t>
            </w:r>
          </w:p>
          <w:p w:rsidR="000C2AFE" w:rsidRPr="00407C74" w:rsidRDefault="000C2AFE" w:rsidP="000C2AFE">
            <w:pPr>
              <w:rPr>
                <w:rFonts w:cs="Arial"/>
                <w:b/>
                <w:bCs/>
              </w:rPr>
            </w:pPr>
          </w:p>
          <w:p w:rsidR="000C2AFE" w:rsidRPr="00407C74" w:rsidRDefault="000C2AFE" w:rsidP="000C2AFE">
            <w:pPr>
              <w:rPr>
                <w:rFonts w:cs="Arial"/>
                <w:b/>
                <w:bCs/>
              </w:rPr>
            </w:pPr>
          </w:p>
        </w:tc>
        <w:tc>
          <w:tcPr>
            <w:tcW w:w="8544" w:type="dxa"/>
          </w:tcPr>
          <w:p w:rsidR="000C2AFE" w:rsidRPr="00407C74" w:rsidRDefault="000C2AFE" w:rsidP="000C2AFE">
            <w:pPr>
              <w:jc w:val="both"/>
              <w:rPr>
                <w:rFonts w:cs="Arial"/>
                <w:b/>
              </w:rPr>
            </w:pPr>
            <w:r w:rsidRPr="00407C74">
              <w:rPr>
                <w:rFonts w:cs="Arial"/>
                <w:b/>
              </w:rPr>
              <w:t>Professional Knowledge and Experience</w:t>
            </w:r>
          </w:p>
          <w:p w:rsidR="000C2AFE" w:rsidRPr="00407C74" w:rsidRDefault="000C2AFE" w:rsidP="000C2AFE">
            <w:pPr>
              <w:pStyle w:val="ListParagraph"/>
              <w:numPr>
                <w:ilvl w:val="0"/>
                <w:numId w:val="17"/>
              </w:numPr>
              <w:contextualSpacing w:val="0"/>
              <w:jc w:val="both"/>
              <w:rPr>
                <w:rFonts w:ascii="Arial" w:hAnsi="Arial" w:cs="Arial"/>
                <w:sz w:val="20"/>
                <w:szCs w:val="20"/>
              </w:rPr>
            </w:pPr>
            <w:r w:rsidRPr="00407C74">
              <w:rPr>
                <w:rFonts w:ascii="Arial" w:hAnsi="Arial" w:cs="Arial"/>
                <w:sz w:val="20"/>
                <w:szCs w:val="20"/>
              </w:rPr>
              <w:t>Demonstrates substantial relevant experience in records management, governance or programme delivery within a complex organisational environment.</w:t>
            </w:r>
          </w:p>
          <w:p w:rsidR="000C2AFE" w:rsidRPr="00407C74" w:rsidRDefault="000C2AFE" w:rsidP="000C2AFE">
            <w:pPr>
              <w:jc w:val="both"/>
              <w:rPr>
                <w:rFonts w:cs="Arial"/>
              </w:rPr>
            </w:pPr>
          </w:p>
          <w:p w:rsidR="000C2AFE" w:rsidRPr="00407C74" w:rsidRDefault="000C2AFE" w:rsidP="000C2AFE">
            <w:pPr>
              <w:pStyle w:val="ListParagraph"/>
              <w:numPr>
                <w:ilvl w:val="0"/>
                <w:numId w:val="17"/>
              </w:numPr>
              <w:contextualSpacing w:val="0"/>
              <w:jc w:val="both"/>
              <w:rPr>
                <w:rFonts w:ascii="Arial" w:hAnsi="Arial" w:cs="Arial"/>
                <w:sz w:val="20"/>
                <w:szCs w:val="20"/>
              </w:rPr>
            </w:pPr>
            <w:r w:rsidRPr="00407C74">
              <w:rPr>
                <w:rFonts w:ascii="Arial" w:hAnsi="Arial" w:cs="Arial"/>
                <w:sz w:val="20"/>
                <w:szCs w:val="20"/>
              </w:rPr>
              <w:t>Applies a strong working knowledge of legislative, regulatory and policy requirements relevant to records management and information governance.</w:t>
            </w:r>
          </w:p>
          <w:p w:rsidR="000C2AFE" w:rsidRPr="00407C74" w:rsidRDefault="000C2AFE" w:rsidP="000C2AFE">
            <w:pPr>
              <w:jc w:val="both"/>
              <w:rPr>
                <w:rFonts w:cs="Arial"/>
              </w:rPr>
            </w:pPr>
          </w:p>
          <w:p w:rsidR="000C2AFE" w:rsidRPr="00407C74" w:rsidRDefault="000C2AFE" w:rsidP="000C2AFE">
            <w:pPr>
              <w:pStyle w:val="ListParagraph"/>
              <w:numPr>
                <w:ilvl w:val="0"/>
                <w:numId w:val="17"/>
              </w:numPr>
              <w:contextualSpacing w:val="0"/>
              <w:jc w:val="both"/>
              <w:rPr>
                <w:rFonts w:ascii="Arial" w:hAnsi="Arial" w:cs="Arial"/>
                <w:sz w:val="20"/>
                <w:szCs w:val="20"/>
              </w:rPr>
            </w:pPr>
            <w:r w:rsidRPr="00407C74">
              <w:rPr>
                <w:rFonts w:ascii="Arial" w:hAnsi="Arial" w:cs="Arial"/>
                <w:sz w:val="20"/>
                <w:szCs w:val="20"/>
              </w:rPr>
              <w:t>Uses ICT systems effectively, including advanced capability in Microsoft Office applications, document management systems and reporting tools.</w:t>
            </w:r>
          </w:p>
          <w:p w:rsidR="000C2AFE" w:rsidRPr="00407C74" w:rsidRDefault="000C2AFE" w:rsidP="000C2AFE">
            <w:pPr>
              <w:jc w:val="both"/>
              <w:rPr>
                <w:rFonts w:cs="Arial"/>
              </w:rPr>
            </w:pPr>
          </w:p>
          <w:p w:rsidR="000C2AFE" w:rsidRPr="002972FD" w:rsidRDefault="000C2AFE" w:rsidP="000C2AFE">
            <w:pPr>
              <w:pStyle w:val="ListParagraph"/>
              <w:numPr>
                <w:ilvl w:val="0"/>
                <w:numId w:val="17"/>
              </w:numPr>
              <w:contextualSpacing w:val="0"/>
              <w:jc w:val="both"/>
              <w:rPr>
                <w:rFonts w:ascii="Arial" w:hAnsi="Arial" w:cs="Arial"/>
                <w:sz w:val="20"/>
                <w:szCs w:val="20"/>
              </w:rPr>
            </w:pPr>
            <w:r w:rsidRPr="00407C74">
              <w:rPr>
                <w:rFonts w:ascii="Arial" w:hAnsi="Arial" w:cs="Arial"/>
                <w:sz w:val="20"/>
                <w:szCs w:val="20"/>
              </w:rPr>
              <w:t>Interprets and applies policies and governance frameworks to ensure compliant and effective service delivery.</w:t>
            </w:r>
          </w:p>
          <w:p w:rsidR="000C2AFE" w:rsidRPr="00407C74" w:rsidRDefault="000C2AFE" w:rsidP="000C2AFE">
            <w:pPr>
              <w:jc w:val="both"/>
              <w:rPr>
                <w:rFonts w:cs="Arial"/>
              </w:rPr>
            </w:pPr>
          </w:p>
          <w:p w:rsidR="000C2AFE" w:rsidRPr="00407C74" w:rsidRDefault="000C2AFE" w:rsidP="000C2AFE">
            <w:pPr>
              <w:jc w:val="both"/>
              <w:rPr>
                <w:rFonts w:cs="Arial"/>
              </w:rPr>
            </w:pPr>
            <w:r w:rsidRPr="00407C74">
              <w:rPr>
                <w:rFonts w:cs="Arial"/>
                <w:b/>
              </w:rPr>
              <w:t>Evaluating Information, Problem Solving and Decision Making</w:t>
            </w:r>
          </w:p>
          <w:p w:rsidR="000C2AFE" w:rsidRPr="00407C74" w:rsidRDefault="000C2AFE" w:rsidP="000C2AFE">
            <w:pPr>
              <w:pStyle w:val="ListParagraph"/>
              <w:numPr>
                <w:ilvl w:val="0"/>
                <w:numId w:val="20"/>
              </w:numPr>
              <w:contextualSpacing w:val="0"/>
              <w:jc w:val="both"/>
              <w:rPr>
                <w:rFonts w:ascii="Arial" w:hAnsi="Arial" w:cs="Arial"/>
                <w:sz w:val="20"/>
                <w:szCs w:val="20"/>
              </w:rPr>
            </w:pPr>
            <w:r w:rsidRPr="00407C74">
              <w:rPr>
                <w:rFonts w:ascii="Arial" w:hAnsi="Arial" w:cs="Arial"/>
                <w:sz w:val="20"/>
                <w:szCs w:val="20"/>
              </w:rPr>
              <w:t>Analyses complex information to inform recommendations and programme actions.</w:t>
            </w:r>
          </w:p>
          <w:p w:rsidR="000C2AFE" w:rsidRPr="00407C74" w:rsidRDefault="000C2AFE" w:rsidP="000C2AFE">
            <w:pPr>
              <w:jc w:val="both"/>
              <w:rPr>
                <w:rFonts w:cs="Arial"/>
              </w:rPr>
            </w:pPr>
          </w:p>
          <w:p w:rsidR="000C2AFE" w:rsidRPr="00407C74" w:rsidRDefault="000C2AFE" w:rsidP="000C2AFE">
            <w:pPr>
              <w:pStyle w:val="ListParagraph"/>
              <w:numPr>
                <w:ilvl w:val="0"/>
                <w:numId w:val="20"/>
              </w:numPr>
              <w:contextualSpacing w:val="0"/>
              <w:jc w:val="both"/>
              <w:rPr>
                <w:rFonts w:ascii="Arial" w:hAnsi="Arial" w:cs="Arial"/>
                <w:sz w:val="20"/>
                <w:szCs w:val="20"/>
              </w:rPr>
            </w:pPr>
            <w:r w:rsidRPr="00407C74">
              <w:rPr>
                <w:rFonts w:ascii="Arial" w:hAnsi="Arial" w:cs="Arial"/>
                <w:sz w:val="20"/>
                <w:szCs w:val="20"/>
              </w:rPr>
              <w:t>Assesses operational and compliance risks when considering options.</w:t>
            </w:r>
          </w:p>
          <w:p w:rsidR="000C2AFE" w:rsidRPr="00407C74" w:rsidRDefault="000C2AFE" w:rsidP="000C2AFE">
            <w:pPr>
              <w:jc w:val="both"/>
              <w:rPr>
                <w:rFonts w:cs="Arial"/>
              </w:rPr>
            </w:pPr>
          </w:p>
          <w:p w:rsidR="000C2AFE" w:rsidRPr="00407C74" w:rsidRDefault="000C2AFE" w:rsidP="000C2AFE">
            <w:pPr>
              <w:pStyle w:val="ListParagraph"/>
              <w:numPr>
                <w:ilvl w:val="0"/>
                <w:numId w:val="20"/>
              </w:numPr>
              <w:contextualSpacing w:val="0"/>
              <w:jc w:val="both"/>
              <w:rPr>
                <w:rFonts w:ascii="Arial" w:hAnsi="Arial" w:cs="Arial"/>
                <w:sz w:val="20"/>
                <w:szCs w:val="20"/>
              </w:rPr>
            </w:pPr>
            <w:r w:rsidRPr="00407C74">
              <w:rPr>
                <w:rFonts w:ascii="Arial" w:hAnsi="Arial" w:cs="Arial"/>
                <w:sz w:val="20"/>
                <w:szCs w:val="20"/>
              </w:rPr>
              <w:t>Makes well-reasoned decisions within defined authority.</w:t>
            </w:r>
          </w:p>
          <w:p w:rsidR="000C2AFE" w:rsidRPr="00407C74" w:rsidRDefault="000C2AFE" w:rsidP="000C2AFE">
            <w:pPr>
              <w:jc w:val="both"/>
              <w:rPr>
                <w:rFonts w:cs="Arial"/>
              </w:rPr>
            </w:pPr>
          </w:p>
          <w:p w:rsidR="000C2AFE" w:rsidRPr="00407C74" w:rsidRDefault="000C2AFE" w:rsidP="000C2AFE">
            <w:pPr>
              <w:pStyle w:val="ListParagraph"/>
              <w:numPr>
                <w:ilvl w:val="0"/>
                <w:numId w:val="20"/>
              </w:numPr>
              <w:contextualSpacing w:val="0"/>
              <w:jc w:val="both"/>
              <w:rPr>
                <w:rFonts w:ascii="Arial" w:hAnsi="Arial" w:cs="Arial"/>
                <w:sz w:val="20"/>
                <w:szCs w:val="20"/>
              </w:rPr>
            </w:pPr>
            <w:r w:rsidRPr="00407C74">
              <w:rPr>
                <w:rFonts w:ascii="Arial" w:hAnsi="Arial" w:cs="Arial"/>
                <w:sz w:val="20"/>
                <w:szCs w:val="20"/>
              </w:rPr>
              <w:t>Identifies emerging issues and develops practical solutions in a timely manner.</w:t>
            </w:r>
          </w:p>
          <w:p w:rsidR="000C2AFE" w:rsidRPr="00407C74" w:rsidRDefault="000C2AFE" w:rsidP="000C2AFE">
            <w:pPr>
              <w:jc w:val="both"/>
              <w:rPr>
                <w:rFonts w:cs="Arial"/>
              </w:rPr>
            </w:pPr>
          </w:p>
          <w:p w:rsidR="000C2AFE" w:rsidRPr="00407C74" w:rsidRDefault="000C2AFE" w:rsidP="000C2AFE">
            <w:pPr>
              <w:pStyle w:val="ListParagraph"/>
              <w:numPr>
                <w:ilvl w:val="0"/>
                <w:numId w:val="20"/>
              </w:numPr>
              <w:contextualSpacing w:val="0"/>
              <w:jc w:val="both"/>
              <w:rPr>
                <w:rFonts w:ascii="Arial" w:hAnsi="Arial" w:cs="Arial"/>
                <w:sz w:val="20"/>
                <w:szCs w:val="20"/>
              </w:rPr>
            </w:pPr>
            <w:r w:rsidRPr="00407C74">
              <w:rPr>
                <w:rFonts w:ascii="Arial" w:hAnsi="Arial" w:cs="Arial"/>
                <w:sz w:val="20"/>
                <w:szCs w:val="20"/>
              </w:rPr>
              <w:t>Escalates significant risks or concerns appropriately, providing clear supporting analysis.</w:t>
            </w:r>
          </w:p>
          <w:p w:rsidR="000C2AFE" w:rsidRPr="00407C74" w:rsidRDefault="000C2AFE" w:rsidP="000C2AFE">
            <w:pPr>
              <w:jc w:val="both"/>
              <w:rPr>
                <w:rFonts w:cs="Arial"/>
              </w:rPr>
            </w:pPr>
          </w:p>
          <w:p w:rsidR="000C2AFE" w:rsidRPr="00407C74" w:rsidRDefault="000C2AFE" w:rsidP="000C2AFE">
            <w:pPr>
              <w:jc w:val="both"/>
              <w:rPr>
                <w:rFonts w:cs="Arial"/>
                <w:b/>
              </w:rPr>
            </w:pPr>
            <w:r w:rsidRPr="00407C74">
              <w:rPr>
                <w:rFonts w:cs="Arial"/>
                <w:b/>
              </w:rPr>
              <w:t>Team Working</w:t>
            </w:r>
          </w:p>
          <w:p w:rsidR="000C2AFE" w:rsidRPr="00407C74" w:rsidRDefault="000C2AFE" w:rsidP="000C2AFE">
            <w:pPr>
              <w:jc w:val="both"/>
              <w:rPr>
                <w:rFonts w:cs="Arial"/>
                <w:b/>
              </w:rPr>
            </w:pPr>
          </w:p>
          <w:p w:rsidR="000C2AFE" w:rsidRPr="00407C74" w:rsidRDefault="000C2AFE" w:rsidP="000C2AFE">
            <w:pPr>
              <w:pStyle w:val="ListParagraph"/>
              <w:numPr>
                <w:ilvl w:val="0"/>
                <w:numId w:val="19"/>
              </w:numPr>
              <w:contextualSpacing w:val="0"/>
              <w:jc w:val="both"/>
              <w:rPr>
                <w:rFonts w:ascii="Arial" w:hAnsi="Arial" w:cs="Arial"/>
                <w:sz w:val="20"/>
                <w:szCs w:val="20"/>
              </w:rPr>
            </w:pPr>
            <w:r w:rsidRPr="00407C74">
              <w:rPr>
                <w:rFonts w:ascii="Arial" w:hAnsi="Arial" w:cs="Arial"/>
                <w:sz w:val="20"/>
                <w:szCs w:val="20"/>
              </w:rPr>
              <w:t>Leads and coordinates cross-functional collaboration to achieve shared programme objectives.</w:t>
            </w:r>
          </w:p>
          <w:p w:rsidR="000C2AFE" w:rsidRPr="00407C74" w:rsidRDefault="000C2AFE" w:rsidP="000C2AFE">
            <w:pPr>
              <w:jc w:val="both"/>
              <w:rPr>
                <w:rFonts w:cs="Arial"/>
              </w:rPr>
            </w:pPr>
          </w:p>
          <w:p w:rsidR="000C2AFE" w:rsidRPr="00407C74" w:rsidRDefault="000C2AFE" w:rsidP="000C2AFE">
            <w:pPr>
              <w:pStyle w:val="ListParagraph"/>
              <w:numPr>
                <w:ilvl w:val="0"/>
                <w:numId w:val="19"/>
              </w:numPr>
              <w:contextualSpacing w:val="0"/>
              <w:jc w:val="both"/>
              <w:rPr>
                <w:rFonts w:ascii="Arial" w:hAnsi="Arial" w:cs="Arial"/>
                <w:sz w:val="20"/>
                <w:szCs w:val="20"/>
              </w:rPr>
            </w:pPr>
            <w:r w:rsidRPr="00407C74">
              <w:rPr>
                <w:rFonts w:ascii="Arial" w:hAnsi="Arial" w:cs="Arial"/>
                <w:sz w:val="20"/>
                <w:szCs w:val="20"/>
              </w:rPr>
              <w:t>Builds effective working relationships across services and disciplines.</w:t>
            </w:r>
          </w:p>
          <w:p w:rsidR="000C2AFE" w:rsidRPr="00407C74" w:rsidRDefault="000C2AFE" w:rsidP="000C2AFE">
            <w:pPr>
              <w:jc w:val="both"/>
              <w:rPr>
                <w:rFonts w:cs="Arial"/>
              </w:rPr>
            </w:pPr>
          </w:p>
          <w:p w:rsidR="000C2AFE" w:rsidRPr="00407C74" w:rsidRDefault="000C2AFE" w:rsidP="000C2AFE">
            <w:pPr>
              <w:pStyle w:val="ListParagraph"/>
              <w:numPr>
                <w:ilvl w:val="0"/>
                <w:numId w:val="19"/>
              </w:numPr>
              <w:contextualSpacing w:val="0"/>
              <w:jc w:val="both"/>
              <w:rPr>
                <w:rFonts w:ascii="Arial" w:hAnsi="Arial" w:cs="Arial"/>
                <w:sz w:val="20"/>
                <w:szCs w:val="20"/>
              </w:rPr>
            </w:pPr>
            <w:r w:rsidRPr="00407C74">
              <w:rPr>
                <w:rFonts w:ascii="Arial" w:hAnsi="Arial" w:cs="Arial"/>
                <w:sz w:val="20"/>
                <w:szCs w:val="20"/>
              </w:rPr>
              <w:t>Provides guidance and support to colleagues involved in programme delivery.</w:t>
            </w:r>
          </w:p>
          <w:p w:rsidR="000C2AFE" w:rsidRPr="00407C74" w:rsidRDefault="000C2AFE" w:rsidP="000C2AFE">
            <w:pPr>
              <w:jc w:val="both"/>
              <w:rPr>
                <w:rFonts w:cs="Arial"/>
              </w:rPr>
            </w:pPr>
          </w:p>
          <w:p w:rsidR="000C2AFE" w:rsidRDefault="000C2AFE" w:rsidP="000C2AFE">
            <w:pPr>
              <w:pStyle w:val="ListParagraph"/>
              <w:numPr>
                <w:ilvl w:val="0"/>
                <w:numId w:val="19"/>
              </w:numPr>
              <w:contextualSpacing w:val="0"/>
              <w:jc w:val="both"/>
              <w:rPr>
                <w:rFonts w:ascii="Arial" w:hAnsi="Arial" w:cs="Arial"/>
                <w:sz w:val="20"/>
                <w:szCs w:val="20"/>
              </w:rPr>
            </w:pPr>
            <w:r w:rsidRPr="00407C74">
              <w:rPr>
                <w:rFonts w:ascii="Arial" w:hAnsi="Arial" w:cs="Arial"/>
                <w:sz w:val="20"/>
                <w:szCs w:val="20"/>
              </w:rPr>
              <w:t>Encourages accountability, cooperation and high performance within teams.</w:t>
            </w:r>
          </w:p>
          <w:p w:rsidR="000C2AFE" w:rsidRPr="00407C74" w:rsidRDefault="000C2AFE" w:rsidP="000C2AFE">
            <w:pPr>
              <w:jc w:val="both"/>
              <w:rPr>
                <w:rFonts w:cs="Arial"/>
                <w:b/>
              </w:rPr>
            </w:pPr>
          </w:p>
          <w:p w:rsidR="000C2AFE" w:rsidRPr="00407C74" w:rsidRDefault="000C2AFE" w:rsidP="000C2AFE">
            <w:pPr>
              <w:jc w:val="both"/>
              <w:rPr>
                <w:rFonts w:cs="Arial"/>
                <w:b/>
              </w:rPr>
            </w:pPr>
            <w:r w:rsidRPr="00407C74">
              <w:rPr>
                <w:rFonts w:cs="Arial"/>
                <w:b/>
              </w:rPr>
              <w:t>Communication and Interpersonal Skills</w:t>
            </w:r>
          </w:p>
          <w:p w:rsidR="000C2AFE" w:rsidRPr="00407C74" w:rsidRDefault="000C2AFE" w:rsidP="000C2AFE">
            <w:pPr>
              <w:pStyle w:val="ListParagraph"/>
              <w:numPr>
                <w:ilvl w:val="0"/>
                <w:numId w:val="18"/>
              </w:numPr>
              <w:contextualSpacing w:val="0"/>
              <w:jc w:val="both"/>
              <w:rPr>
                <w:rFonts w:ascii="Arial" w:hAnsi="Arial" w:cs="Arial"/>
                <w:sz w:val="20"/>
                <w:szCs w:val="20"/>
              </w:rPr>
            </w:pPr>
            <w:r w:rsidRPr="00407C74">
              <w:rPr>
                <w:rFonts w:ascii="Arial" w:hAnsi="Arial" w:cs="Arial"/>
                <w:sz w:val="20"/>
                <w:szCs w:val="20"/>
              </w:rPr>
              <w:t>Communicates governance and programme information clearly and effectively to diverse stakeholders.</w:t>
            </w:r>
          </w:p>
          <w:p w:rsidR="000C2AFE" w:rsidRPr="00407C74" w:rsidRDefault="000C2AFE" w:rsidP="000C2AFE">
            <w:pPr>
              <w:jc w:val="both"/>
              <w:rPr>
                <w:rFonts w:cs="Arial"/>
              </w:rPr>
            </w:pPr>
          </w:p>
          <w:p w:rsidR="000C2AFE" w:rsidRPr="00407C74" w:rsidRDefault="000C2AFE" w:rsidP="000C2AFE">
            <w:pPr>
              <w:pStyle w:val="ListParagraph"/>
              <w:numPr>
                <w:ilvl w:val="0"/>
                <w:numId w:val="18"/>
              </w:numPr>
              <w:contextualSpacing w:val="0"/>
              <w:jc w:val="both"/>
              <w:rPr>
                <w:rFonts w:ascii="Arial" w:hAnsi="Arial" w:cs="Arial"/>
                <w:sz w:val="20"/>
                <w:szCs w:val="20"/>
              </w:rPr>
            </w:pPr>
            <w:r w:rsidRPr="00407C74">
              <w:rPr>
                <w:rFonts w:ascii="Arial" w:hAnsi="Arial" w:cs="Arial"/>
                <w:sz w:val="20"/>
                <w:szCs w:val="20"/>
              </w:rPr>
              <w:t>Produces high-quality written reports, briefings and governance documentation.</w:t>
            </w:r>
          </w:p>
          <w:p w:rsidR="000C2AFE" w:rsidRPr="00407C74" w:rsidRDefault="000C2AFE" w:rsidP="000C2AFE">
            <w:pPr>
              <w:jc w:val="both"/>
              <w:rPr>
                <w:rFonts w:cs="Arial"/>
              </w:rPr>
            </w:pPr>
          </w:p>
          <w:p w:rsidR="000C2AFE" w:rsidRPr="00407C74" w:rsidRDefault="000C2AFE" w:rsidP="000C2AFE">
            <w:pPr>
              <w:pStyle w:val="ListParagraph"/>
              <w:numPr>
                <w:ilvl w:val="0"/>
                <w:numId w:val="18"/>
              </w:numPr>
              <w:contextualSpacing w:val="0"/>
              <w:jc w:val="both"/>
              <w:rPr>
                <w:rFonts w:ascii="Arial" w:hAnsi="Arial" w:cs="Arial"/>
                <w:sz w:val="20"/>
                <w:szCs w:val="20"/>
              </w:rPr>
            </w:pPr>
            <w:r w:rsidRPr="00407C74">
              <w:rPr>
                <w:rFonts w:ascii="Arial" w:hAnsi="Arial" w:cs="Arial"/>
                <w:sz w:val="20"/>
                <w:szCs w:val="20"/>
              </w:rPr>
              <w:t>Engages constructively with internal and external stakeholders to support delivery objectives.</w:t>
            </w:r>
          </w:p>
          <w:p w:rsidR="000C2AFE" w:rsidRPr="00407C74" w:rsidRDefault="000C2AFE" w:rsidP="000C2AFE">
            <w:pPr>
              <w:jc w:val="both"/>
              <w:rPr>
                <w:rFonts w:cs="Arial"/>
              </w:rPr>
            </w:pPr>
          </w:p>
          <w:p w:rsidR="000C2AFE" w:rsidRPr="002972FD" w:rsidRDefault="000C2AFE" w:rsidP="002972FD">
            <w:pPr>
              <w:pStyle w:val="ListParagraph"/>
              <w:numPr>
                <w:ilvl w:val="0"/>
                <w:numId w:val="18"/>
              </w:numPr>
              <w:contextualSpacing w:val="0"/>
              <w:jc w:val="both"/>
              <w:rPr>
                <w:rFonts w:ascii="Arial" w:hAnsi="Arial" w:cs="Arial"/>
                <w:sz w:val="20"/>
                <w:szCs w:val="20"/>
              </w:rPr>
            </w:pPr>
            <w:r w:rsidRPr="00407C74">
              <w:rPr>
                <w:rFonts w:ascii="Arial" w:hAnsi="Arial" w:cs="Arial"/>
                <w:sz w:val="20"/>
                <w:szCs w:val="20"/>
              </w:rPr>
              <w:t>Maintains professional relationships based on respect, integrity and credibility.</w:t>
            </w:r>
          </w:p>
        </w:tc>
      </w:tr>
      <w:tr w:rsidR="000C2AFE" w:rsidRPr="00407C74" w:rsidTr="006F522F">
        <w:tc>
          <w:tcPr>
            <w:tcW w:w="2164" w:type="dxa"/>
          </w:tcPr>
          <w:p w:rsidR="000C2AFE" w:rsidRPr="00407C74" w:rsidRDefault="000C2AFE" w:rsidP="000C2AFE">
            <w:pPr>
              <w:rPr>
                <w:rFonts w:cs="Arial"/>
                <w:b/>
                <w:bCs/>
                <w:color w:val="000000"/>
              </w:rPr>
            </w:pPr>
            <w:r w:rsidRPr="00407C74">
              <w:rPr>
                <w:rFonts w:cs="Arial"/>
                <w:b/>
                <w:bCs/>
                <w:color w:val="000000"/>
              </w:rPr>
              <w:lastRenderedPageBreak/>
              <w:t>Campaign Specific Selection Process</w:t>
            </w:r>
          </w:p>
          <w:p w:rsidR="000C2AFE" w:rsidRPr="00407C74" w:rsidRDefault="000C2AFE" w:rsidP="000C2AFE">
            <w:pPr>
              <w:rPr>
                <w:rFonts w:cs="Arial"/>
                <w:b/>
                <w:bCs/>
                <w:color w:val="000000"/>
              </w:rPr>
            </w:pPr>
          </w:p>
          <w:p w:rsidR="000C2AFE" w:rsidRPr="00407C74" w:rsidRDefault="000C2AFE" w:rsidP="000C2AFE">
            <w:pPr>
              <w:rPr>
                <w:rFonts w:cs="Arial"/>
                <w:b/>
                <w:bCs/>
                <w:color w:val="000000"/>
              </w:rPr>
            </w:pPr>
            <w:r w:rsidRPr="00407C74">
              <w:rPr>
                <w:rFonts w:cs="Arial"/>
                <w:b/>
                <w:bCs/>
                <w:color w:val="000000"/>
              </w:rPr>
              <w:t>Ranking/Shortlisting / Interview</w:t>
            </w:r>
          </w:p>
        </w:tc>
        <w:tc>
          <w:tcPr>
            <w:tcW w:w="8544" w:type="dxa"/>
          </w:tcPr>
          <w:p w:rsidR="000C2AFE" w:rsidRPr="00407C74" w:rsidRDefault="000C2AFE" w:rsidP="000C2AFE">
            <w:pPr>
              <w:rPr>
                <w:rFonts w:cs="Arial"/>
              </w:rPr>
            </w:pPr>
            <w:r w:rsidRPr="00407C74">
              <w:rPr>
                <w:rFonts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C2AFE" w:rsidRPr="00407C74" w:rsidRDefault="000C2AFE" w:rsidP="000C2AFE">
            <w:pPr>
              <w:rPr>
                <w:rFonts w:cs="Arial"/>
              </w:rPr>
            </w:pPr>
          </w:p>
          <w:p w:rsidR="000C2AFE" w:rsidRPr="00407C74" w:rsidRDefault="000C2AFE" w:rsidP="000C2AFE">
            <w:pPr>
              <w:rPr>
                <w:rFonts w:cs="Arial"/>
                <w:u w:val="single"/>
              </w:rPr>
            </w:pPr>
            <w:r w:rsidRPr="00407C74">
              <w:rPr>
                <w:rFonts w:cs="Arial"/>
                <w:u w:val="single"/>
              </w:rPr>
              <w:t xml:space="preserve">Failure to include information regarding these requirements may result in you not being called forward to the next stage of the selection process.  </w:t>
            </w:r>
          </w:p>
          <w:p w:rsidR="000C2AFE" w:rsidRPr="00407C74" w:rsidRDefault="000C2AFE" w:rsidP="000C2AFE">
            <w:pPr>
              <w:rPr>
                <w:rFonts w:cs="Arial"/>
                <w:iCs/>
              </w:rPr>
            </w:pPr>
          </w:p>
          <w:p w:rsidR="000C2AFE" w:rsidRPr="00407C74" w:rsidRDefault="000C2AFE" w:rsidP="000C2AFE">
            <w:pPr>
              <w:rPr>
                <w:rFonts w:cs="Arial"/>
                <w:iCs/>
              </w:rPr>
            </w:pPr>
            <w:r w:rsidRPr="00407C74">
              <w:rPr>
                <w:rFonts w:cs="Arial"/>
                <w:iCs/>
              </w:rPr>
              <w:t>Those successful at the ranking stage of this process (where applied) will be placed on an order of merit and will be called to interview in ‘bands’ depending on the service needs of the organisation.</w:t>
            </w:r>
          </w:p>
        </w:tc>
      </w:tr>
      <w:tr w:rsidR="000C2AFE" w:rsidRPr="00407C74" w:rsidTr="006F522F">
        <w:tc>
          <w:tcPr>
            <w:tcW w:w="2164" w:type="dxa"/>
          </w:tcPr>
          <w:p w:rsidR="000C2AFE" w:rsidRPr="00407C74" w:rsidRDefault="000C2AFE" w:rsidP="000C2AFE">
            <w:pPr>
              <w:rPr>
                <w:rFonts w:cs="Arial"/>
                <w:b/>
                <w:bCs/>
                <w:color w:val="000000"/>
              </w:rPr>
            </w:pPr>
            <w:r w:rsidRPr="00407C74">
              <w:rPr>
                <w:rFonts w:cs="Arial"/>
                <w:b/>
                <w:bCs/>
                <w:color w:val="000000"/>
              </w:rPr>
              <w:t>Diversity, Equality and Inclusion</w:t>
            </w:r>
          </w:p>
          <w:p w:rsidR="000C2AFE" w:rsidRPr="00407C74" w:rsidRDefault="000C2AFE" w:rsidP="000C2AFE">
            <w:pPr>
              <w:rPr>
                <w:rFonts w:cs="Arial"/>
                <w:b/>
                <w:bCs/>
                <w:color w:val="000000"/>
              </w:rPr>
            </w:pPr>
          </w:p>
        </w:tc>
        <w:tc>
          <w:tcPr>
            <w:tcW w:w="8544" w:type="dxa"/>
          </w:tcPr>
          <w:p w:rsidR="000C2AFE" w:rsidRPr="00407C74" w:rsidRDefault="000C2AFE" w:rsidP="000C2AFE">
            <w:pPr>
              <w:rPr>
                <w:rFonts w:cs="Arial"/>
                <w:iCs/>
              </w:rPr>
            </w:pPr>
            <w:r w:rsidRPr="00407C74">
              <w:rPr>
                <w:rFonts w:cs="Arial"/>
                <w:iCs/>
              </w:rPr>
              <w:t>The HSE is an equal opportunities employer.</w:t>
            </w:r>
          </w:p>
          <w:p w:rsidR="000C2AFE" w:rsidRPr="00407C74" w:rsidRDefault="000C2AFE" w:rsidP="000C2AFE">
            <w:pPr>
              <w:rPr>
                <w:rFonts w:cs="Arial"/>
                <w:color w:val="000000"/>
                <w:shd w:val="clear" w:color="auto" w:fill="FFFFFF"/>
              </w:rPr>
            </w:pPr>
          </w:p>
          <w:p w:rsidR="000C2AFE" w:rsidRPr="00407C74" w:rsidRDefault="000C2AFE" w:rsidP="000C2AFE">
            <w:pPr>
              <w:rPr>
                <w:rFonts w:cs="Arial"/>
                <w:color w:val="000000"/>
                <w:shd w:val="clear" w:color="auto" w:fill="FFFFFF"/>
              </w:rPr>
            </w:pPr>
            <w:r w:rsidRPr="00407C74">
              <w:rPr>
                <w:rFonts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0C2AFE" w:rsidRPr="00407C74" w:rsidRDefault="000C2AFE" w:rsidP="000C2AFE">
            <w:pPr>
              <w:rPr>
                <w:rFonts w:cs="Arial"/>
                <w:color w:val="000000"/>
                <w:shd w:val="clear" w:color="auto" w:fill="FFFFFF"/>
              </w:rPr>
            </w:pPr>
          </w:p>
          <w:p w:rsidR="000C2AFE" w:rsidRPr="00407C74" w:rsidRDefault="000C2AFE" w:rsidP="000C2AFE">
            <w:pPr>
              <w:rPr>
                <w:rFonts w:cs="Arial"/>
                <w:color w:val="000000"/>
                <w:shd w:val="clear" w:color="auto" w:fill="FFFFFF"/>
              </w:rPr>
            </w:pPr>
            <w:r w:rsidRPr="00407C74">
              <w:rPr>
                <w:rFonts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0C2AFE" w:rsidRPr="00407C74" w:rsidRDefault="000C2AFE" w:rsidP="000C2AFE">
            <w:pPr>
              <w:rPr>
                <w:rFonts w:cs="Arial"/>
                <w:color w:val="000000"/>
                <w:shd w:val="clear" w:color="auto" w:fill="FFFFFF"/>
              </w:rPr>
            </w:pPr>
          </w:p>
          <w:p w:rsidR="000C2AFE" w:rsidRPr="00407C74" w:rsidRDefault="000C2AFE" w:rsidP="000C2AFE">
            <w:pPr>
              <w:rPr>
                <w:rFonts w:cs="Arial"/>
                <w:color w:val="000000"/>
                <w:shd w:val="clear" w:color="auto" w:fill="FFFFFF"/>
              </w:rPr>
            </w:pPr>
            <w:r w:rsidRPr="00407C74">
              <w:rPr>
                <w:rFonts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rsidR="000C2AFE" w:rsidRPr="00407C74" w:rsidRDefault="000C2AFE" w:rsidP="000C2AFE">
            <w:pPr>
              <w:rPr>
                <w:rFonts w:cs="Arial"/>
                <w:color w:val="000000"/>
                <w:shd w:val="clear" w:color="auto" w:fill="FFFFFF"/>
              </w:rPr>
            </w:pPr>
          </w:p>
          <w:p w:rsidR="000C2AFE" w:rsidRPr="00407C74" w:rsidRDefault="000C2AFE" w:rsidP="000C2AFE">
            <w:pPr>
              <w:rPr>
                <w:rFonts w:cs="Arial"/>
                <w:iCs/>
                <w:lang w:val="en-GB"/>
              </w:rPr>
            </w:pPr>
            <w:r w:rsidRPr="00407C74">
              <w:rPr>
                <w:rFonts w:cs="Arial"/>
                <w:iCs/>
                <w:lang w:val="en-GB"/>
              </w:rPr>
              <w:t>The HSE is an equal opportunities employer.</w:t>
            </w:r>
          </w:p>
          <w:p w:rsidR="000C2AFE" w:rsidRPr="00407C74" w:rsidRDefault="000C2AFE" w:rsidP="000C2AFE">
            <w:pPr>
              <w:rPr>
                <w:rFonts w:cs="Arial"/>
                <w:color w:val="000000"/>
                <w:shd w:val="clear" w:color="auto" w:fill="FFFFFF"/>
                <w:lang w:val="en-GB"/>
              </w:rPr>
            </w:pPr>
          </w:p>
          <w:p w:rsidR="000C2AFE" w:rsidRPr="00407C74" w:rsidRDefault="000C2AFE" w:rsidP="000C2AFE">
            <w:pPr>
              <w:rPr>
                <w:rFonts w:cs="Arial"/>
                <w:color w:val="000000"/>
                <w:shd w:val="clear" w:color="auto" w:fill="FFFFFF"/>
                <w:lang w:val="en-GB"/>
              </w:rPr>
            </w:pPr>
            <w:r w:rsidRPr="00407C74">
              <w:rPr>
                <w:rFonts w:cs="Arial"/>
                <w:color w:val="000000"/>
                <w:shd w:val="clear" w:color="auto" w:fill="FFFFFF"/>
                <w:lang w:val="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0C2AFE" w:rsidRPr="00407C74" w:rsidRDefault="000C2AFE" w:rsidP="000C2AFE">
            <w:pPr>
              <w:rPr>
                <w:rFonts w:cs="Arial"/>
                <w:color w:val="000000"/>
                <w:shd w:val="clear" w:color="auto" w:fill="FFFFFF"/>
                <w:lang w:val="en-GB"/>
              </w:rPr>
            </w:pPr>
          </w:p>
          <w:p w:rsidR="000C2AFE" w:rsidRPr="00407C74" w:rsidRDefault="000C2AFE" w:rsidP="000C2AFE">
            <w:pPr>
              <w:rPr>
                <w:rFonts w:cs="Arial"/>
                <w:color w:val="000000"/>
                <w:shd w:val="clear" w:color="auto" w:fill="FFFFFF"/>
                <w:lang w:val="en-GB"/>
              </w:rPr>
            </w:pPr>
            <w:r w:rsidRPr="00407C74">
              <w:rPr>
                <w:rFonts w:cs="Arial"/>
                <w:color w:val="000000"/>
                <w:shd w:val="clear" w:color="auto" w:fill="FFFFFF"/>
                <w:lang w:val="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0C2AFE" w:rsidRPr="00407C74" w:rsidRDefault="000C2AFE" w:rsidP="000C2AFE">
            <w:pPr>
              <w:rPr>
                <w:rFonts w:cs="Arial"/>
                <w:color w:val="000000"/>
                <w:shd w:val="clear" w:color="auto" w:fill="FFFFFF"/>
                <w:lang w:val="en-GB"/>
              </w:rPr>
            </w:pPr>
          </w:p>
          <w:p w:rsidR="000C2AFE" w:rsidRPr="00407C74" w:rsidRDefault="000C2AFE" w:rsidP="000C2AFE">
            <w:pPr>
              <w:rPr>
                <w:rFonts w:cs="Arial"/>
                <w:color w:val="000000"/>
                <w:shd w:val="clear" w:color="auto" w:fill="FFFFFF"/>
                <w:lang w:val="en-GB"/>
              </w:rPr>
            </w:pPr>
            <w:r w:rsidRPr="00407C74">
              <w:rPr>
                <w:rFonts w:cs="Arial"/>
                <w:color w:val="000000"/>
                <w:shd w:val="clear" w:color="auto" w:fill="FFFFFF"/>
                <w:lang w:val="en-GB"/>
              </w:rPr>
              <w:t xml:space="preserve">The HSE welcomes people with diverse backgrounds and offers a range of supports and resources to staff, such as those who require a reasonable accommodation at work because of a disability or long-term health condition. </w:t>
            </w:r>
          </w:p>
          <w:p w:rsidR="000C2AFE" w:rsidRPr="00407C74" w:rsidRDefault="000C2AFE" w:rsidP="000C2AFE">
            <w:pPr>
              <w:rPr>
                <w:rFonts w:cs="Arial"/>
                <w:color w:val="000000"/>
                <w:shd w:val="clear" w:color="auto" w:fill="FFFFFF"/>
                <w:lang w:val="en-GB"/>
              </w:rPr>
            </w:pPr>
          </w:p>
          <w:p w:rsidR="000C2AFE" w:rsidRDefault="000C2AFE" w:rsidP="000C2AFE">
            <w:pPr>
              <w:rPr>
                <w:rFonts w:cs="Arial"/>
                <w:lang w:val="en-GB"/>
              </w:rPr>
            </w:pPr>
            <w:r w:rsidRPr="00407C74">
              <w:rPr>
                <w:rFonts w:cs="Arial"/>
                <w:lang w:val="en-GB"/>
              </w:rPr>
              <w:t xml:space="preserve">Read more about the HSE’s commitment to </w:t>
            </w:r>
            <w:hyperlink r:id="rId14" w:history="1">
              <w:r w:rsidRPr="00407C74">
                <w:rPr>
                  <w:rFonts w:cs="Arial"/>
                  <w:color w:val="0000FF"/>
                  <w:u w:val="single"/>
                  <w:lang w:val="en-GB"/>
                </w:rPr>
                <w:t>Diversity, Equality and Inclusion</w:t>
              </w:r>
            </w:hyperlink>
            <w:r w:rsidRPr="00407C74">
              <w:rPr>
                <w:rFonts w:cs="Arial"/>
                <w:lang w:val="en-GB"/>
              </w:rPr>
              <w:t xml:space="preserve"> </w:t>
            </w:r>
          </w:p>
          <w:p w:rsidR="006F522F" w:rsidRPr="00407C74" w:rsidRDefault="006F522F" w:rsidP="000C2AFE">
            <w:pPr>
              <w:rPr>
                <w:rFonts w:cs="Arial"/>
                <w:lang w:val="en-GB"/>
              </w:rPr>
            </w:pPr>
          </w:p>
          <w:p w:rsidR="000C2AFE" w:rsidRPr="00407C74" w:rsidRDefault="000C2AFE" w:rsidP="000C2AFE">
            <w:pPr>
              <w:rPr>
                <w:rFonts w:cs="Arial"/>
              </w:rPr>
            </w:pPr>
          </w:p>
        </w:tc>
      </w:tr>
      <w:tr w:rsidR="000C2AFE" w:rsidRPr="00407C74" w:rsidTr="006F522F">
        <w:tc>
          <w:tcPr>
            <w:tcW w:w="2164" w:type="dxa"/>
          </w:tcPr>
          <w:p w:rsidR="000C2AFE" w:rsidRPr="00407C74" w:rsidRDefault="000C2AFE" w:rsidP="000C2AFE">
            <w:pPr>
              <w:rPr>
                <w:rFonts w:cs="Arial"/>
                <w:b/>
                <w:bCs/>
                <w:color w:val="000000"/>
              </w:rPr>
            </w:pPr>
            <w:r w:rsidRPr="00407C74">
              <w:rPr>
                <w:rFonts w:cs="Arial"/>
                <w:b/>
                <w:bCs/>
                <w:color w:val="000000"/>
              </w:rPr>
              <w:t>Code of Practice</w:t>
            </w:r>
          </w:p>
          <w:p w:rsidR="000C2AFE" w:rsidRPr="00407C74" w:rsidRDefault="000C2AFE" w:rsidP="000C2AFE">
            <w:pPr>
              <w:rPr>
                <w:rFonts w:cs="Arial"/>
                <w:b/>
                <w:bCs/>
                <w:color w:val="000000"/>
              </w:rPr>
            </w:pPr>
          </w:p>
        </w:tc>
        <w:tc>
          <w:tcPr>
            <w:tcW w:w="8544" w:type="dxa"/>
          </w:tcPr>
          <w:p w:rsidR="000C2AFE" w:rsidRPr="00407C74" w:rsidRDefault="000C2AFE" w:rsidP="000C2AFE">
            <w:pPr>
              <w:rPr>
                <w:rFonts w:cs="Arial"/>
                <w:lang w:eastAsia="en-US"/>
              </w:rPr>
            </w:pPr>
            <w:r w:rsidRPr="00407C74">
              <w:rPr>
                <w:rFonts w:cs="Arial"/>
              </w:rPr>
              <w:t>The Health Service Executive</w:t>
            </w:r>
            <w:r w:rsidRPr="00407C74">
              <w:rPr>
                <w:rFonts w:cs="Arial"/>
                <w:color w:val="FF0000"/>
              </w:rPr>
              <w:t xml:space="preserve"> </w:t>
            </w:r>
            <w:r w:rsidRPr="00407C74">
              <w:rPr>
                <w:rFonts w:cs="Arial"/>
              </w:rPr>
              <w:t>will run this campaign in compliance with the Code of Practice prepared by the Commission for Public Service Appointments (CPSA).</w:t>
            </w:r>
          </w:p>
          <w:p w:rsidR="000C2AFE" w:rsidRPr="00407C74" w:rsidRDefault="000C2AFE" w:rsidP="000C2AFE">
            <w:pPr>
              <w:rPr>
                <w:rFonts w:cs="Arial"/>
              </w:rPr>
            </w:pPr>
          </w:p>
          <w:p w:rsidR="000C2AFE" w:rsidRPr="00407C74" w:rsidRDefault="000C2AFE" w:rsidP="000C2AFE">
            <w:pPr>
              <w:shd w:val="clear" w:color="auto" w:fill="FFFFFF"/>
              <w:spacing w:line="276" w:lineRule="auto"/>
              <w:rPr>
                <w:rFonts w:cs="Arial"/>
                <w:color w:val="333333"/>
                <w:lang w:eastAsia="en-IE"/>
              </w:rPr>
            </w:pPr>
            <w:r w:rsidRPr="00407C74">
              <w:rPr>
                <w:rFonts w:cs="Arial"/>
              </w:rPr>
              <w:t xml:space="preserve">The CPSA is responsible for </w:t>
            </w:r>
            <w:r w:rsidRPr="00407C74">
              <w:rPr>
                <w:rFonts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rsidR="000C2AFE" w:rsidRPr="00407C74" w:rsidRDefault="000C2AFE" w:rsidP="000C2AFE">
            <w:pPr>
              <w:ind w:firstLine="720"/>
              <w:rPr>
                <w:rFonts w:cs="Arial"/>
              </w:rPr>
            </w:pPr>
          </w:p>
          <w:p w:rsidR="000C2AFE" w:rsidRPr="00407C74" w:rsidRDefault="000C2AFE" w:rsidP="000C2AFE">
            <w:pPr>
              <w:rPr>
                <w:rFonts w:cs="Arial"/>
                <w:lang w:eastAsia="en-US"/>
              </w:rPr>
            </w:pPr>
            <w:r w:rsidRPr="00407C74">
              <w:rPr>
                <w:rFonts w:cs="Arial"/>
                <w:lang w:val="en-GB"/>
              </w:rPr>
              <w:t>The Health Service Executive</w:t>
            </w:r>
            <w:r w:rsidRPr="00407C74">
              <w:rPr>
                <w:rFonts w:cs="Arial"/>
                <w:color w:val="FF0000"/>
                <w:lang w:val="en-GB"/>
              </w:rPr>
              <w:t xml:space="preserve"> </w:t>
            </w:r>
            <w:r w:rsidRPr="00407C74">
              <w:rPr>
                <w:rFonts w:cs="Arial"/>
                <w:lang w:val="en-GB"/>
              </w:rPr>
              <w:t>will run this campaign in compliance with the Code of Practice prepared by the Commission for Public Service Appointments (CPSA).</w:t>
            </w:r>
          </w:p>
          <w:p w:rsidR="000C2AFE" w:rsidRPr="00407C74" w:rsidRDefault="000C2AFE" w:rsidP="000C2AFE">
            <w:pPr>
              <w:rPr>
                <w:rFonts w:cs="Arial"/>
                <w:lang w:val="en-GB"/>
              </w:rPr>
            </w:pPr>
          </w:p>
          <w:p w:rsidR="000C2AFE" w:rsidRPr="00407C74" w:rsidRDefault="000C2AFE" w:rsidP="000C2AFE">
            <w:pPr>
              <w:shd w:val="clear" w:color="auto" w:fill="FFFFFF"/>
              <w:spacing w:line="276" w:lineRule="auto"/>
              <w:rPr>
                <w:rFonts w:cs="Arial"/>
                <w:color w:val="333333"/>
                <w:lang w:eastAsia="en-IE"/>
              </w:rPr>
            </w:pPr>
            <w:r w:rsidRPr="00407C74">
              <w:rPr>
                <w:rFonts w:cs="Arial"/>
                <w:lang w:val="en-GB"/>
              </w:rPr>
              <w:lastRenderedPageBreak/>
              <w:t xml:space="preserve">The CPSA is responsible for </w:t>
            </w:r>
            <w:r w:rsidRPr="00407C74">
              <w:rPr>
                <w:rFonts w:cs="Arial"/>
                <w:color w:val="333333"/>
                <w:lang w:val="en-GB"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rsidR="000C2AFE" w:rsidRPr="00407C74" w:rsidRDefault="000C2AFE" w:rsidP="000C2AFE">
            <w:pPr>
              <w:ind w:firstLine="720"/>
              <w:rPr>
                <w:rFonts w:cs="Arial"/>
                <w:lang w:val="en-GB"/>
              </w:rPr>
            </w:pPr>
          </w:p>
          <w:p w:rsidR="000C2AFE" w:rsidRPr="00407C74" w:rsidRDefault="000C2AFE" w:rsidP="000C2AFE">
            <w:pPr>
              <w:rPr>
                <w:rFonts w:cs="Arial"/>
                <w:lang w:eastAsia="en-US"/>
              </w:rPr>
            </w:pPr>
            <w:r w:rsidRPr="00407C74">
              <w:rPr>
                <w:rFonts w:cs="Arial"/>
                <w:lang w:val="en-GB"/>
              </w:rPr>
              <w:t xml:space="preserve">Read the </w:t>
            </w:r>
            <w:hyperlink r:id="rId15" w:history="1">
              <w:r w:rsidRPr="00407C74">
                <w:rPr>
                  <w:rFonts w:cs="Arial"/>
                  <w:color w:val="0000FF"/>
                  <w:u w:val="single"/>
                  <w:lang w:val="en-GB"/>
                </w:rPr>
                <w:t>CPSA Code of Practice</w:t>
              </w:r>
            </w:hyperlink>
            <w:r w:rsidRPr="00407C74">
              <w:rPr>
                <w:rFonts w:cs="Arial"/>
                <w:lang w:val="en-GB"/>
              </w:rPr>
              <w:t xml:space="preserve">. </w:t>
            </w:r>
          </w:p>
          <w:p w:rsidR="000C2AFE" w:rsidRPr="00407C74" w:rsidRDefault="000C2AFE" w:rsidP="000C2AFE">
            <w:pPr>
              <w:rPr>
                <w:rFonts w:cs="Arial"/>
                <w:iCs/>
              </w:rPr>
            </w:pPr>
          </w:p>
        </w:tc>
      </w:tr>
      <w:tr w:rsidR="000C2AFE" w:rsidRPr="00407C74" w:rsidTr="77320932">
        <w:tc>
          <w:tcPr>
            <w:tcW w:w="10708" w:type="dxa"/>
            <w:gridSpan w:val="2"/>
          </w:tcPr>
          <w:p w:rsidR="000C2AFE" w:rsidRPr="00407C74" w:rsidRDefault="000C2AFE" w:rsidP="000C2AFE">
            <w:pPr>
              <w:rPr>
                <w:rFonts w:cs="Arial"/>
              </w:rPr>
            </w:pPr>
            <w:r w:rsidRPr="00407C74">
              <w:rPr>
                <w:rFonts w:cs="Arial"/>
              </w:rPr>
              <w:lastRenderedPageBreak/>
              <w:t xml:space="preserve">The reform programme outlined for the Health Services may impact on this role and as structures change the job description may be reviewed.    </w:t>
            </w:r>
          </w:p>
          <w:p w:rsidR="000C2AFE" w:rsidRPr="00407C74" w:rsidRDefault="000C2AFE" w:rsidP="000C2AFE">
            <w:pPr>
              <w:rPr>
                <w:rFonts w:cs="Arial"/>
              </w:rPr>
            </w:pPr>
          </w:p>
          <w:p w:rsidR="000C2AFE" w:rsidRPr="00407C74" w:rsidRDefault="000C2AFE" w:rsidP="000C2AFE">
            <w:pPr>
              <w:rPr>
                <w:rFonts w:cs="Arial"/>
              </w:rPr>
            </w:pPr>
            <w:r w:rsidRPr="00407C74">
              <w:rPr>
                <w:rFonts w:cs="Arial"/>
              </w:rPr>
              <w:t xml:space="preserve">This job description is a guide to the general range of duties assigned to the post holder. It is intended to be neither definitive nor restrictive and is subject to periodic review with the employee concerned. </w:t>
            </w:r>
          </w:p>
        </w:tc>
      </w:tr>
    </w:tbl>
    <w:p w:rsidR="00A168B5" w:rsidRPr="00407C74" w:rsidRDefault="00A168B5" w:rsidP="00385337">
      <w:pPr>
        <w:rPr>
          <w:rFonts w:cs="Arial"/>
        </w:rPr>
      </w:pPr>
    </w:p>
    <w:p w:rsidR="00000790" w:rsidRPr="00407C74" w:rsidRDefault="00000790">
      <w:pPr>
        <w:rPr>
          <w:rFonts w:cs="Arial"/>
        </w:rPr>
      </w:pPr>
      <w:r w:rsidRPr="00407C74">
        <w:rPr>
          <w:rFonts w:cs="Arial"/>
        </w:rPr>
        <w:br w:type="page"/>
      </w:r>
    </w:p>
    <w:p w:rsidR="00A168B5" w:rsidRPr="00407C74" w:rsidRDefault="00D210AF" w:rsidP="00385337">
      <w:pPr>
        <w:rPr>
          <w:rFonts w:cs="Arial"/>
        </w:rPr>
      </w:pPr>
      <w:r w:rsidRPr="00407C74">
        <w:rPr>
          <w:rFonts w:cs="Arial"/>
          <w:noProof/>
          <w:lang w:eastAsia="en-IE"/>
        </w:rPr>
        <w:lastRenderedPageBreak/>
        <w:drawing>
          <wp:anchor distT="0" distB="0" distL="114300" distR="114300" simplePos="0" relativeHeight="251659264" behindDoc="0" locked="0" layoutInCell="1" allowOverlap="1" wp14:anchorId="05AF0FCD" wp14:editId="50FA762B">
            <wp:simplePos x="0" y="0"/>
            <wp:positionH relativeFrom="column">
              <wp:posOffset>-138418</wp:posOffset>
            </wp:positionH>
            <wp:positionV relativeFrom="paragraph">
              <wp:posOffset>45397</wp:posOffset>
            </wp:positionV>
            <wp:extent cx="926286" cy="77089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logo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26286" cy="770890"/>
                    </a:xfrm>
                    <a:prstGeom prst="rect">
                      <a:avLst/>
                    </a:prstGeom>
                    <a:noFill/>
                  </pic:spPr>
                </pic:pic>
              </a:graphicData>
            </a:graphic>
            <wp14:sizeRelH relativeFrom="margin">
              <wp14:pctWidth>0</wp14:pctWidth>
            </wp14:sizeRelH>
          </wp:anchor>
        </w:drawing>
      </w:r>
    </w:p>
    <w:p w:rsidR="005636C3" w:rsidRPr="00407C74" w:rsidRDefault="005636C3" w:rsidP="005636C3">
      <w:pPr>
        <w:ind w:left="5103" w:hanging="63"/>
        <w:jc w:val="right"/>
        <w:rPr>
          <w:rFonts w:cs="Arial"/>
          <w:b/>
        </w:rPr>
      </w:pPr>
    </w:p>
    <w:p w:rsidR="005636C3" w:rsidRPr="00407C74" w:rsidRDefault="005636C3" w:rsidP="005636C3">
      <w:pPr>
        <w:ind w:left="5103" w:hanging="63"/>
        <w:jc w:val="right"/>
        <w:rPr>
          <w:rFonts w:cs="Arial"/>
          <w:b/>
        </w:rPr>
      </w:pPr>
    </w:p>
    <w:p w:rsidR="002972FD" w:rsidRPr="002972FD" w:rsidRDefault="002972FD" w:rsidP="002972FD">
      <w:pPr>
        <w:tabs>
          <w:tab w:val="left" w:pos="283"/>
        </w:tabs>
        <w:jc w:val="center"/>
        <w:rPr>
          <w:rFonts w:cs="Arial"/>
          <w:iCs/>
        </w:rPr>
      </w:pPr>
      <w:r w:rsidRPr="00407C74">
        <w:rPr>
          <w:rFonts w:cs="Arial"/>
          <w:b/>
          <w:bCs/>
          <w:iCs/>
        </w:rPr>
        <w:t xml:space="preserve">Grade VII – </w:t>
      </w:r>
      <w:r>
        <w:rPr>
          <w:rFonts w:cs="Arial"/>
          <w:b/>
          <w:bCs/>
          <w:iCs/>
        </w:rPr>
        <w:t>Projects Lead</w:t>
      </w:r>
      <w:r w:rsidRPr="00407C74">
        <w:rPr>
          <w:rFonts w:cs="Arial"/>
          <w:b/>
          <w:bCs/>
          <w:iCs/>
        </w:rPr>
        <w:t xml:space="preserve"> (PICRM Function)</w:t>
      </w:r>
    </w:p>
    <w:p w:rsidR="00A168B5" w:rsidRPr="00407C74" w:rsidRDefault="00A168B5" w:rsidP="005636C3">
      <w:pPr>
        <w:jc w:val="center"/>
        <w:rPr>
          <w:rFonts w:cs="Arial"/>
          <w:b/>
        </w:rPr>
      </w:pPr>
      <w:r w:rsidRPr="00407C74">
        <w:rPr>
          <w:rFonts w:cs="Arial"/>
          <w:b/>
        </w:rPr>
        <w:t>Terms and Conditions of Employment</w:t>
      </w:r>
    </w:p>
    <w:p w:rsidR="00A168B5" w:rsidRPr="00407C74" w:rsidRDefault="00A168B5" w:rsidP="00CE241D">
      <w:pPr>
        <w:jc w:val="center"/>
        <w:rPr>
          <w:rFonts w:cs="Arial"/>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23"/>
      </w:tblGrid>
      <w:tr w:rsidR="00A168B5" w:rsidRPr="00407C74" w:rsidTr="00B07918">
        <w:tc>
          <w:tcPr>
            <w:tcW w:w="2520" w:type="dxa"/>
          </w:tcPr>
          <w:p w:rsidR="00A168B5" w:rsidRPr="00407C74" w:rsidRDefault="00A168B5" w:rsidP="003D050D">
            <w:pPr>
              <w:rPr>
                <w:rFonts w:cs="Arial"/>
                <w:b/>
                <w:bCs/>
              </w:rPr>
            </w:pPr>
          </w:p>
          <w:p w:rsidR="00A168B5" w:rsidRPr="00407C74" w:rsidRDefault="00A168B5" w:rsidP="003D050D">
            <w:pPr>
              <w:rPr>
                <w:rFonts w:cs="Arial"/>
                <w:b/>
                <w:bCs/>
              </w:rPr>
            </w:pPr>
            <w:r w:rsidRPr="00407C74">
              <w:rPr>
                <w:rFonts w:cs="Arial"/>
                <w:b/>
                <w:bCs/>
              </w:rPr>
              <w:t xml:space="preserve">Tenure </w:t>
            </w:r>
          </w:p>
        </w:tc>
        <w:tc>
          <w:tcPr>
            <w:tcW w:w="7823" w:type="dxa"/>
          </w:tcPr>
          <w:p w:rsidR="00B07918" w:rsidRPr="00407C74" w:rsidRDefault="00B07918" w:rsidP="00B07918">
            <w:pPr>
              <w:tabs>
                <w:tab w:val="left" w:pos="-720"/>
                <w:tab w:val="left" w:pos="0"/>
                <w:tab w:val="left" w:pos="720"/>
              </w:tabs>
              <w:suppressAutoHyphens/>
              <w:jc w:val="both"/>
              <w:rPr>
                <w:rFonts w:cs="Arial"/>
                <w:spacing w:val="-3"/>
              </w:rPr>
            </w:pPr>
            <w:r w:rsidRPr="00407C74">
              <w:rPr>
                <w:rFonts w:cs="Arial"/>
                <w:spacing w:val="-3"/>
              </w:rPr>
              <w:t xml:space="preserve">The current vacancy available is </w:t>
            </w:r>
            <w:r w:rsidRPr="00407C74">
              <w:rPr>
                <w:rFonts w:cs="Arial"/>
                <w:b/>
                <w:bCs/>
                <w:spacing w:val="-3"/>
              </w:rPr>
              <w:t>permanent</w:t>
            </w:r>
            <w:r w:rsidRPr="00407C74">
              <w:rPr>
                <w:rFonts w:cs="Arial"/>
                <w:spacing w:val="-3"/>
              </w:rPr>
              <w:t xml:space="preserve"> and </w:t>
            </w:r>
            <w:r w:rsidRPr="00407C74">
              <w:rPr>
                <w:rFonts w:cs="Arial"/>
                <w:b/>
                <w:bCs/>
                <w:spacing w:val="-3"/>
              </w:rPr>
              <w:t>whole-time.</w:t>
            </w:r>
            <w:r w:rsidRPr="00407C74">
              <w:rPr>
                <w:rFonts w:cs="Arial"/>
                <w:spacing w:val="-3"/>
              </w:rPr>
              <w:t xml:space="preserve">  </w:t>
            </w:r>
          </w:p>
          <w:p w:rsidR="00B07918" w:rsidRPr="00407C74" w:rsidRDefault="00B07918" w:rsidP="00B07918">
            <w:pPr>
              <w:tabs>
                <w:tab w:val="left" w:pos="-720"/>
                <w:tab w:val="left" w:pos="0"/>
                <w:tab w:val="left" w:pos="720"/>
              </w:tabs>
              <w:suppressAutoHyphens/>
              <w:jc w:val="both"/>
              <w:rPr>
                <w:rFonts w:cs="Arial"/>
                <w:spacing w:val="-3"/>
              </w:rPr>
            </w:pPr>
          </w:p>
          <w:p w:rsidR="00B07918" w:rsidRPr="00407C74" w:rsidRDefault="00B07918" w:rsidP="00B07918">
            <w:pPr>
              <w:tabs>
                <w:tab w:val="left" w:pos="-720"/>
                <w:tab w:val="left" w:pos="0"/>
                <w:tab w:val="left" w:pos="720"/>
              </w:tabs>
              <w:suppressAutoHyphens/>
              <w:jc w:val="both"/>
              <w:rPr>
                <w:rFonts w:cs="Arial"/>
                <w:spacing w:val="-3"/>
              </w:rPr>
            </w:pPr>
            <w:r w:rsidRPr="00407C74">
              <w:rPr>
                <w:rFonts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rsidR="00B07918" w:rsidRPr="00407C74" w:rsidRDefault="00B07918" w:rsidP="00B07918">
            <w:pPr>
              <w:tabs>
                <w:tab w:val="left" w:pos="-720"/>
                <w:tab w:val="left" w:pos="0"/>
                <w:tab w:val="left" w:pos="720"/>
              </w:tabs>
              <w:suppressAutoHyphens/>
              <w:jc w:val="both"/>
              <w:rPr>
                <w:rFonts w:cs="Arial"/>
                <w:spacing w:val="-3"/>
              </w:rPr>
            </w:pPr>
          </w:p>
          <w:p w:rsidR="00B07918" w:rsidRPr="00407C74" w:rsidRDefault="00B07918" w:rsidP="00B07918">
            <w:pPr>
              <w:tabs>
                <w:tab w:val="left" w:pos="-720"/>
                <w:tab w:val="left" w:pos="0"/>
                <w:tab w:val="left" w:pos="720"/>
              </w:tabs>
              <w:suppressAutoHyphens/>
              <w:jc w:val="both"/>
              <w:rPr>
                <w:rFonts w:cs="Arial"/>
                <w:spacing w:val="-3"/>
              </w:rPr>
            </w:pPr>
            <w:r w:rsidRPr="00407C74">
              <w:rPr>
                <w:rFonts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rsidR="00A168B5" w:rsidRPr="00407C74" w:rsidRDefault="00A168B5" w:rsidP="003D050D">
            <w:pPr>
              <w:rPr>
                <w:rFonts w:cs="Arial"/>
              </w:rPr>
            </w:pPr>
          </w:p>
        </w:tc>
      </w:tr>
      <w:tr w:rsidR="00934857" w:rsidRPr="00407C74" w:rsidTr="00B07918">
        <w:tc>
          <w:tcPr>
            <w:tcW w:w="2520" w:type="dxa"/>
          </w:tcPr>
          <w:p w:rsidR="00934857" w:rsidRPr="00407C74" w:rsidRDefault="00934857" w:rsidP="00934857">
            <w:pPr>
              <w:rPr>
                <w:rFonts w:cs="Arial"/>
                <w:b/>
                <w:bCs/>
              </w:rPr>
            </w:pPr>
            <w:r w:rsidRPr="00407C74">
              <w:rPr>
                <w:rFonts w:cs="Arial"/>
                <w:b/>
                <w:bCs/>
              </w:rPr>
              <w:t xml:space="preserve">Remuneration </w:t>
            </w:r>
          </w:p>
        </w:tc>
        <w:tc>
          <w:tcPr>
            <w:tcW w:w="7823" w:type="dxa"/>
          </w:tcPr>
          <w:p w:rsidR="00934857" w:rsidRPr="00407C74" w:rsidRDefault="00934857" w:rsidP="00934857">
            <w:pPr>
              <w:jc w:val="both"/>
              <w:rPr>
                <w:rFonts w:cs="Arial"/>
                <w:b/>
              </w:rPr>
            </w:pPr>
            <w:r w:rsidRPr="00407C74">
              <w:rPr>
                <w:rFonts w:cs="Arial"/>
              </w:rPr>
              <w:t>The Salary scale for the post is</w:t>
            </w:r>
            <w:r w:rsidRPr="00407C74">
              <w:rPr>
                <w:rFonts w:cs="Arial"/>
                <w:b/>
              </w:rPr>
              <w:t xml:space="preserve">: Grade VII </w:t>
            </w:r>
          </w:p>
          <w:p w:rsidR="00A81F96" w:rsidRDefault="00A81F96" w:rsidP="00934857">
            <w:pPr>
              <w:autoSpaceDE w:val="0"/>
              <w:autoSpaceDN w:val="0"/>
              <w:adjustRightInd w:val="0"/>
              <w:ind w:left="360" w:hanging="360"/>
              <w:rPr>
                <w:rFonts w:eastAsia="Calibri" w:cs="Arial"/>
                <w:lang w:eastAsia="en-US"/>
              </w:rPr>
            </w:pPr>
          </w:p>
          <w:p w:rsidR="006F522F" w:rsidRDefault="00934857" w:rsidP="00934857">
            <w:pPr>
              <w:autoSpaceDE w:val="0"/>
              <w:autoSpaceDN w:val="0"/>
              <w:adjustRightInd w:val="0"/>
              <w:ind w:left="360" w:hanging="360"/>
              <w:rPr>
                <w:rFonts w:eastAsia="Calibri" w:cs="Arial"/>
                <w:lang w:eastAsia="en-US"/>
              </w:rPr>
            </w:pPr>
            <w:r w:rsidRPr="00407C74">
              <w:rPr>
                <w:rFonts w:eastAsia="Calibri" w:cs="Arial"/>
                <w:lang w:eastAsia="en-US"/>
              </w:rPr>
              <w:t xml:space="preserve">€60,013, €61,479, €63,192, €64,911, €66,636, €68,176, €69,745, €71,272, €72,788, </w:t>
            </w:r>
          </w:p>
          <w:p w:rsidR="00934857" w:rsidRPr="00407C74" w:rsidRDefault="00934857" w:rsidP="00934857">
            <w:pPr>
              <w:autoSpaceDE w:val="0"/>
              <w:autoSpaceDN w:val="0"/>
              <w:adjustRightInd w:val="0"/>
              <w:ind w:left="360" w:hanging="360"/>
              <w:rPr>
                <w:rFonts w:eastAsia="Calibri" w:cs="Arial"/>
                <w:lang w:eastAsia="en-US"/>
              </w:rPr>
            </w:pPr>
            <w:r w:rsidRPr="00407C74">
              <w:rPr>
                <w:rFonts w:eastAsia="Calibri" w:cs="Arial"/>
                <w:lang w:eastAsia="en-US"/>
              </w:rPr>
              <w:t>€75,397, €78,015 LSIs (</w:t>
            </w:r>
            <w:r w:rsidR="00A81F96">
              <w:rPr>
                <w:rFonts w:eastAsia="Calibri" w:cs="Arial"/>
                <w:lang w:eastAsia="en-US"/>
              </w:rPr>
              <w:t>01.02.2026</w:t>
            </w:r>
            <w:r w:rsidRPr="00407C74">
              <w:rPr>
                <w:rFonts w:eastAsia="Calibri" w:cs="Arial"/>
                <w:lang w:eastAsia="en-US"/>
              </w:rPr>
              <w:t>)</w:t>
            </w:r>
          </w:p>
          <w:p w:rsidR="00934857" w:rsidRPr="00407C74" w:rsidRDefault="00934857" w:rsidP="00934857">
            <w:pPr>
              <w:jc w:val="both"/>
              <w:rPr>
                <w:rFonts w:cs="Arial"/>
                <w:lang w:val="en-GB"/>
              </w:rPr>
            </w:pPr>
          </w:p>
          <w:p w:rsidR="00934857" w:rsidRPr="00407C74" w:rsidRDefault="00934857" w:rsidP="00934857">
            <w:pPr>
              <w:rPr>
                <w:rFonts w:cs="Arial"/>
              </w:rPr>
            </w:pPr>
            <w:r w:rsidRPr="00407C74">
              <w:rPr>
                <w:rFonts w:cs="Arial"/>
                <w:b/>
              </w:rPr>
              <w:t>New appointees</w:t>
            </w:r>
            <w:r w:rsidRPr="00407C74">
              <w:rPr>
                <w:rFonts w:cs="Arial"/>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934857" w:rsidRPr="00407C74" w:rsidRDefault="00934857" w:rsidP="00934857">
            <w:pPr>
              <w:rPr>
                <w:rFonts w:cs="Arial"/>
              </w:rPr>
            </w:pPr>
          </w:p>
        </w:tc>
      </w:tr>
      <w:tr w:rsidR="00A168B5" w:rsidRPr="00407C74" w:rsidTr="00B07918">
        <w:tc>
          <w:tcPr>
            <w:tcW w:w="2520" w:type="dxa"/>
          </w:tcPr>
          <w:p w:rsidR="00A168B5" w:rsidRPr="00407C74" w:rsidRDefault="00A168B5" w:rsidP="00CF3DEC">
            <w:pPr>
              <w:jc w:val="both"/>
              <w:rPr>
                <w:rFonts w:cs="Arial"/>
                <w:b/>
                <w:bCs/>
              </w:rPr>
            </w:pPr>
            <w:r w:rsidRPr="00407C74">
              <w:rPr>
                <w:rFonts w:cs="Arial"/>
                <w:b/>
                <w:bCs/>
              </w:rPr>
              <w:t>Working Week</w:t>
            </w:r>
          </w:p>
          <w:p w:rsidR="00A168B5" w:rsidRPr="00407C74" w:rsidRDefault="00A168B5" w:rsidP="00CF3DEC">
            <w:pPr>
              <w:jc w:val="both"/>
              <w:rPr>
                <w:rFonts w:cs="Arial"/>
                <w:b/>
                <w:bCs/>
              </w:rPr>
            </w:pPr>
          </w:p>
        </w:tc>
        <w:tc>
          <w:tcPr>
            <w:tcW w:w="7823" w:type="dxa"/>
          </w:tcPr>
          <w:p w:rsidR="00B2540F" w:rsidRPr="00407C74" w:rsidRDefault="00B2540F" w:rsidP="00B2540F">
            <w:pPr>
              <w:pStyle w:val="paragraph"/>
              <w:spacing w:before="0" w:beforeAutospacing="0" w:after="0" w:afterAutospacing="0"/>
              <w:textAlignment w:val="baseline"/>
              <w:rPr>
                <w:rFonts w:ascii="Arial" w:hAnsi="Arial" w:cs="Arial"/>
                <w:sz w:val="20"/>
                <w:szCs w:val="20"/>
              </w:rPr>
            </w:pPr>
            <w:r w:rsidRPr="00407C74">
              <w:rPr>
                <w:rStyle w:val="normaltextrun"/>
                <w:rFonts w:ascii="Arial" w:hAnsi="Arial" w:cs="Arial"/>
                <w:sz w:val="20"/>
                <w:szCs w:val="20"/>
                <w:lang w:val="en-US"/>
              </w:rPr>
              <w:t xml:space="preserve">The standard weekly working </w:t>
            </w:r>
            <w:r w:rsidRPr="00407C74">
              <w:rPr>
                <w:rStyle w:val="findhit"/>
                <w:rFonts w:ascii="Arial" w:hAnsi="Arial" w:cs="Arial"/>
                <w:sz w:val="20"/>
                <w:szCs w:val="20"/>
                <w:lang w:val="en-US"/>
              </w:rPr>
              <w:t>hours</w:t>
            </w:r>
            <w:r w:rsidRPr="00407C74">
              <w:rPr>
                <w:rStyle w:val="normaltextrun"/>
                <w:rFonts w:ascii="Arial" w:hAnsi="Arial" w:cs="Arial"/>
                <w:sz w:val="20"/>
                <w:szCs w:val="20"/>
                <w:lang w:val="en-US"/>
              </w:rPr>
              <w:t xml:space="preserve"> of attendance for your grade are </w:t>
            </w:r>
            <w:r w:rsidRPr="00407C74">
              <w:rPr>
                <w:rStyle w:val="normaltextrun"/>
                <w:rFonts w:ascii="Arial" w:hAnsi="Arial" w:cs="Arial"/>
                <w:b/>
                <w:bCs/>
                <w:sz w:val="20"/>
                <w:szCs w:val="20"/>
                <w:lang w:val="en-US"/>
              </w:rPr>
              <w:t>35</w:t>
            </w:r>
            <w:r w:rsidRPr="00407C74">
              <w:rPr>
                <w:rStyle w:val="normaltextrun"/>
                <w:rFonts w:ascii="Arial" w:hAnsi="Arial" w:cs="Arial"/>
                <w:sz w:val="20"/>
                <w:szCs w:val="20"/>
                <w:lang w:val="en-US"/>
              </w:rPr>
              <w:t xml:space="preserve"> </w:t>
            </w:r>
            <w:r w:rsidRPr="00407C74">
              <w:rPr>
                <w:rStyle w:val="findhit"/>
                <w:rFonts w:ascii="Arial" w:hAnsi="Arial" w:cs="Arial"/>
                <w:sz w:val="20"/>
                <w:szCs w:val="20"/>
                <w:lang w:val="en-US"/>
              </w:rPr>
              <w:t>hours</w:t>
            </w:r>
            <w:r w:rsidRPr="00407C74">
              <w:rPr>
                <w:rStyle w:val="normaltextrun"/>
                <w:rFonts w:ascii="Arial" w:hAnsi="Arial" w:cs="Arial"/>
                <w:sz w:val="20"/>
                <w:szCs w:val="20"/>
                <w:lang w:val="en-US"/>
              </w:rPr>
              <w:t xml:space="preserve"> per week. Your normal weekly working </w:t>
            </w:r>
            <w:r w:rsidRPr="00407C74">
              <w:rPr>
                <w:rStyle w:val="findhit"/>
                <w:rFonts w:ascii="Arial" w:hAnsi="Arial" w:cs="Arial"/>
                <w:sz w:val="20"/>
                <w:szCs w:val="20"/>
                <w:lang w:val="en-US"/>
              </w:rPr>
              <w:t>hours</w:t>
            </w:r>
            <w:r w:rsidRPr="00407C74">
              <w:rPr>
                <w:rStyle w:val="normaltextrun"/>
                <w:rFonts w:ascii="Arial" w:hAnsi="Arial" w:cs="Arial"/>
                <w:sz w:val="20"/>
                <w:szCs w:val="20"/>
                <w:lang w:val="en-US"/>
              </w:rPr>
              <w:t xml:space="preserve"> are </w:t>
            </w:r>
            <w:r w:rsidRPr="00407C74">
              <w:rPr>
                <w:rStyle w:val="normaltextrun"/>
                <w:rFonts w:ascii="Arial" w:hAnsi="Arial" w:cs="Arial"/>
                <w:b/>
                <w:bCs/>
                <w:sz w:val="20"/>
                <w:szCs w:val="20"/>
                <w:lang w:val="en-US"/>
              </w:rPr>
              <w:t>35</w:t>
            </w:r>
            <w:r w:rsidRPr="00407C74">
              <w:rPr>
                <w:rStyle w:val="normaltextrun"/>
                <w:rFonts w:ascii="Arial" w:hAnsi="Arial" w:cs="Arial"/>
                <w:sz w:val="20"/>
                <w:szCs w:val="20"/>
                <w:lang w:val="en-US"/>
              </w:rPr>
              <w:t xml:space="preserve"> </w:t>
            </w:r>
            <w:r w:rsidRPr="00407C74">
              <w:rPr>
                <w:rStyle w:val="findhit"/>
                <w:rFonts w:ascii="Arial" w:hAnsi="Arial" w:cs="Arial"/>
                <w:sz w:val="20"/>
                <w:szCs w:val="20"/>
                <w:lang w:val="en-US"/>
              </w:rPr>
              <w:t>hours</w:t>
            </w:r>
            <w:r w:rsidRPr="00407C74">
              <w:rPr>
                <w:rStyle w:val="normaltextrun"/>
                <w:rFonts w:ascii="Arial" w:hAnsi="Arial" w:cs="Arial"/>
                <w:sz w:val="20"/>
                <w:szCs w:val="20"/>
                <w:lang w:val="en-US"/>
              </w:rPr>
              <w:t xml:space="preserve">. Contracted </w:t>
            </w:r>
            <w:r w:rsidRPr="00407C74">
              <w:rPr>
                <w:rStyle w:val="findhit"/>
                <w:rFonts w:ascii="Arial" w:hAnsi="Arial" w:cs="Arial"/>
                <w:sz w:val="20"/>
                <w:szCs w:val="20"/>
                <w:lang w:val="en-US"/>
              </w:rPr>
              <w:t>hours</w:t>
            </w:r>
            <w:r w:rsidRPr="00407C74">
              <w:rPr>
                <w:rStyle w:val="normaltextrun"/>
                <w:rFonts w:ascii="Arial" w:hAnsi="Arial" w:cs="Arial"/>
                <w:sz w:val="20"/>
                <w:szCs w:val="20"/>
                <w:lang w:val="en-US"/>
              </w:rPr>
              <w:t xml:space="preserve"> that are less than the standard weekly working </w:t>
            </w:r>
            <w:r w:rsidRPr="00407C74">
              <w:rPr>
                <w:rStyle w:val="findhit"/>
                <w:rFonts w:ascii="Arial" w:hAnsi="Arial" w:cs="Arial"/>
                <w:sz w:val="20"/>
                <w:szCs w:val="20"/>
                <w:lang w:val="en-US"/>
              </w:rPr>
              <w:t>hours</w:t>
            </w:r>
            <w:r w:rsidRPr="00407C74">
              <w:rPr>
                <w:rStyle w:val="normaltextrun"/>
                <w:rFonts w:ascii="Arial" w:hAnsi="Arial" w:cs="Arial"/>
                <w:sz w:val="20"/>
                <w:szCs w:val="20"/>
                <w:lang w:val="en-US"/>
              </w:rPr>
              <w:t xml:space="preserve"> for your grade will be paid pro rata to the full time equivalent.</w:t>
            </w:r>
          </w:p>
          <w:p w:rsidR="00B2540F" w:rsidRPr="00407C74" w:rsidRDefault="00B2540F" w:rsidP="00B2540F">
            <w:pPr>
              <w:pStyle w:val="paragraph"/>
              <w:spacing w:before="0" w:beforeAutospacing="0" w:after="0" w:afterAutospacing="0"/>
              <w:textAlignment w:val="baseline"/>
              <w:rPr>
                <w:rStyle w:val="eop"/>
                <w:rFonts w:ascii="Arial" w:hAnsi="Arial" w:cs="Arial"/>
                <w:sz w:val="20"/>
                <w:szCs w:val="20"/>
              </w:rPr>
            </w:pPr>
          </w:p>
          <w:p w:rsidR="00B2540F" w:rsidRPr="00407C74" w:rsidRDefault="00B2540F" w:rsidP="00B2540F">
            <w:pPr>
              <w:pStyle w:val="paragraph"/>
              <w:spacing w:before="0" w:beforeAutospacing="0" w:after="0" w:afterAutospacing="0"/>
              <w:textAlignment w:val="baseline"/>
              <w:rPr>
                <w:rFonts w:ascii="Arial" w:hAnsi="Arial" w:cs="Arial"/>
                <w:sz w:val="20"/>
                <w:szCs w:val="20"/>
              </w:rPr>
            </w:pPr>
            <w:r w:rsidRPr="00407C74">
              <w:rPr>
                <w:rStyle w:val="normaltextrun"/>
                <w:rFonts w:ascii="Arial" w:hAnsi="Arial" w:cs="Arial"/>
                <w:sz w:val="20"/>
                <w:szCs w:val="20"/>
                <w:lang w:val="en-US"/>
              </w:rPr>
              <w:t xml:space="preserve">You are required to work agreed roster/on-call arrangements advised by your Reporting Manager. Your contracted </w:t>
            </w:r>
            <w:r w:rsidRPr="00407C74">
              <w:rPr>
                <w:rStyle w:val="findhit"/>
                <w:rFonts w:ascii="Arial" w:hAnsi="Arial" w:cs="Arial"/>
                <w:sz w:val="20"/>
                <w:szCs w:val="20"/>
                <w:lang w:val="en-US"/>
              </w:rPr>
              <w:t>hours</w:t>
            </w:r>
            <w:r w:rsidRPr="00407C74">
              <w:rPr>
                <w:rStyle w:val="normaltextrun"/>
                <w:rFonts w:ascii="Arial" w:hAnsi="Arial" w:cs="Arial"/>
                <w:sz w:val="20"/>
                <w:szCs w:val="20"/>
                <w:lang w:val="en-US"/>
              </w:rPr>
              <w:t xml:space="preserve"> are liable to change between the </w:t>
            </w:r>
            <w:r w:rsidRPr="00407C74">
              <w:rPr>
                <w:rStyle w:val="findhit"/>
                <w:rFonts w:ascii="Arial" w:hAnsi="Arial" w:cs="Arial"/>
                <w:sz w:val="20"/>
                <w:szCs w:val="20"/>
                <w:lang w:val="en-US"/>
              </w:rPr>
              <w:t>hours</w:t>
            </w:r>
            <w:r w:rsidRPr="00407C7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rsidR="00A168B5" w:rsidRPr="00407C74" w:rsidRDefault="00A168B5" w:rsidP="00CF3DEC">
            <w:pPr>
              <w:jc w:val="both"/>
              <w:rPr>
                <w:rFonts w:cs="Arial"/>
              </w:rPr>
            </w:pPr>
          </w:p>
        </w:tc>
      </w:tr>
      <w:tr w:rsidR="00A168B5" w:rsidRPr="00407C74" w:rsidTr="00B07918">
        <w:tc>
          <w:tcPr>
            <w:tcW w:w="2520" w:type="dxa"/>
          </w:tcPr>
          <w:p w:rsidR="00A168B5" w:rsidRPr="00407C74" w:rsidRDefault="00A168B5" w:rsidP="00CF3DEC">
            <w:pPr>
              <w:jc w:val="both"/>
              <w:rPr>
                <w:rFonts w:cs="Arial"/>
                <w:b/>
                <w:bCs/>
              </w:rPr>
            </w:pPr>
            <w:r w:rsidRPr="00407C74">
              <w:rPr>
                <w:rFonts w:cs="Arial"/>
                <w:b/>
                <w:bCs/>
              </w:rPr>
              <w:t>Annual Leave</w:t>
            </w:r>
          </w:p>
        </w:tc>
        <w:tc>
          <w:tcPr>
            <w:tcW w:w="7823" w:type="dxa"/>
          </w:tcPr>
          <w:p w:rsidR="00A168B5" w:rsidRPr="00407C74" w:rsidRDefault="00A168B5" w:rsidP="00CF3DEC">
            <w:pPr>
              <w:rPr>
                <w:rFonts w:cs="Arial"/>
              </w:rPr>
            </w:pPr>
            <w:r w:rsidRPr="00407C74">
              <w:rPr>
                <w:rFonts w:cs="Arial"/>
              </w:rPr>
              <w:t>The annual leave associated with the post will be confirmed at job offer stage.</w:t>
            </w:r>
          </w:p>
          <w:p w:rsidR="00A168B5" w:rsidRPr="00407C74" w:rsidRDefault="00A168B5" w:rsidP="00CF3DEC">
            <w:pPr>
              <w:jc w:val="both"/>
              <w:rPr>
                <w:rFonts w:cs="Arial"/>
              </w:rPr>
            </w:pPr>
          </w:p>
        </w:tc>
      </w:tr>
      <w:tr w:rsidR="00A168B5" w:rsidRPr="00407C74" w:rsidTr="00B07918">
        <w:tc>
          <w:tcPr>
            <w:tcW w:w="2520" w:type="dxa"/>
          </w:tcPr>
          <w:p w:rsidR="00A168B5" w:rsidRPr="00407C74" w:rsidRDefault="00A168B5" w:rsidP="00CF3DEC">
            <w:pPr>
              <w:jc w:val="both"/>
              <w:rPr>
                <w:rFonts w:cs="Arial"/>
                <w:b/>
                <w:bCs/>
              </w:rPr>
            </w:pPr>
            <w:r w:rsidRPr="00407C74">
              <w:rPr>
                <w:rFonts w:cs="Arial"/>
                <w:b/>
                <w:bCs/>
              </w:rPr>
              <w:t>Superannuation</w:t>
            </w:r>
          </w:p>
          <w:p w:rsidR="00A168B5" w:rsidRPr="00407C74" w:rsidRDefault="00A168B5" w:rsidP="00CF3DEC">
            <w:pPr>
              <w:jc w:val="both"/>
              <w:rPr>
                <w:rFonts w:cs="Arial"/>
                <w:b/>
                <w:bCs/>
              </w:rPr>
            </w:pPr>
          </w:p>
          <w:p w:rsidR="00A168B5" w:rsidRPr="00407C74" w:rsidRDefault="00A168B5" w:rsidP="00CF3DEC">
            <w:pPr>
              <w:jc w:val="both"/>
              <w:rPr>
                <w:rFonts w:cs="Arial"/>
                <w:b/>
                <w:bCs/>
              </w:rPr>
            </w:pPr>
          </w:p>
        </w:tc>
        <w:tc>
          <w:tcPr>
            <w:tcW w:w="7823" w:type="dxa"/>
          </w:tcPr>
          <w:p w:rsidR="00A168B5" w:rsidRPr="00407C74" w:rsidRDefault="00A168B5" w:rsidP="00CF3DEC">
            <w:pPr>
              <w:jc w:val="both"/>
              <w:rPr>
                <w:rFonts w:cs="Arial"/>
              </w:rPr>
            </w:pPr>
            <w:r w:rsidRPr="00407C74">
              <w:rPr>
                <w:rFonts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407C74">
              <w:rPr>
                <w:rFonts w:cs="Arial"/>
                <w:vertAlign w:val="superscript"/>
              </w:rPr>
              <w:t>st</w:t>
            </w:r>
            <w:r w:rsidRPr="00407C74">
              <w:rPr>
                <w:rFonts w:cs="Arial"/>
              </w:rPr>
              <w:t xml:space="preserve"> January 2005 pursuant to Section 60 of the Health Act 2004 are entitled to superannuation benefit terms under the HSE Scheme which are no less favourable to those which they were entitled to </w:t>
            </w:r>
            <w:r w:rsidR="00507BD2" w:rsidRPr="00407C74">
              <w:rPr>
                <w:rFonts w:cs="Arial"/>
              </w:rPr>
              <w:t>on</w:t>
            </w:r>
            <w:r w:rsidRPr="00407C74">
              <w:rPr>
                <w:rFonts w:cs="Arial"/>
              </w:rPr>
              <w:t xml:space="preserve"> 31</w:t>
            </w:r>
            <w:r w:rsidRPr="00407C74">
              <w:rPr>
                <w:rFonts w:cs="Arial"/>
                <w:vertAlign w:val="superscript"/>
              </w:rPr>
              <w:t>st</w:t>
            </w:r>
            <w:r w:rsidRPr="00407C74">
              <w:rPr>
                <w:rFonts w:cs="Arial"/>
              </w:rPr>
              <w:t xml:space="preserve"> December 2004</w:t>
            </w:r>
          </w:p>
          <w:p w:rsidR="00B2540F" w:rsidRPr="00407C74" w:rsidRDefault="00B2540F" w:rsidP="00CF3DEC">
            <w:pPr>
              <w:jc w:val="both"/>
              <w:rPr>
                <w:rFonts w:cs="Arial"/>
              </w:rPr>
            </w:pPr>
          </w:p>
        </w:tc>
      </w:tr>
      <w:tr w:rsidR="00070F30" w:rsidRPr="00407C74" w:rsidTr="00B07918">
        <w:tc>
          <w:tcPr>
            <w:tcW w:w="2520" w:type="dxa"/>
          </w:tcPr>
          <w:p w:rsidR="00070F30" w:rsidRPr="00407C74" w:rsidRDefault="00070F30" w:rsidP="00070F30">
            <w:pPr>
              <w:jc w:val="both"/>
              <w:rPr>
                <w:rFonts w:cs="Arial"/>
                <w:b/>
                <w:bCs/>
              </w:rPr>
            </w:pPr>
            <w:r w:rsidRPr="00407C74">
              <w:rPr>
                <w:rFonts w:cs="Arial"/>
                <w:b/>
                <w:bCs/>
              </w:rPr>
              <w:t>Age</w:t>
            </w:r>
          </w:p>
        </w:tc>
        <w:tc>
          <w:tcPr>
            <w:tcW w:w="7823" w:type="dxa"/>
          </w:tcPr>
          <w:p w:rsidR="00070F30" w:rsidRPr="00407C74" w:rsidRDefault="00070F30" w:rsidP="00070F30">
            <w:pPr>
              <w:autoSpaceDE w:val="0"/>
              <w:autoSpaceDN w:val="0"/>
              <w:adjustRightInd w:val="0"/>
              <w:rPr>
                <w:rFonts w:eastAsiaTheme="minorHAnsi" w:cs="Arial"/>
                <w:i/>
                <w:iCs/>
                <w:color w:val="000000"/>
                <w:lang w:eastAsia="en-US"/>
              </w:rPr>
            </w:pPr>
            <w:r w:rsidRPr="00407C74">
              <w:rPr>
                <w:rFonts w:eastAsiaTheme="minorHAnsi" w:cs="Arial"/>
                <w:color w:val="000000"/>
                <w:lang w:eastAsia="en-US"/>
              </w:rPr>
              <w:t>The Public Service Superannuation (Age of Retirement) Act, 2018* set 70 years as the compulsory retirement age for public servants.</w:t>
            </w:r>
            <w:r w:rsidRPr="00407C74">
              <w:rPr>
                <w:rFonts w:eastAsiaTheme="minorHAnsi" w:cs="Arial"/>
                <w:i/>
                <w:iCs/>
                <w:color w:val="000000"/>
                <w:lang w:eastAsia="en-US"/>
              </w:rPr>
              <w:t xml:space="preserve"> </w:t>
            </w:r>
          </w:p>
          <w:p w:rsidR="00070F30" w:rsidRPr="00407C74" w:rsidRDefault="00070F30" w:rsidP="00070F30">
            <w:pPr>
              <w:autoSpaceDE w:val="0"/>
              <w:autoSpaceDN w:val="0"/>
              <w:adjustRightInd w:val="0"/>
              <w:rPr>
                <w:rFonts w:eastAsiaTheme="minorHAnsi" w:cs="Arial"/>
                <w:i/>
                <w:iCs/>
                <w:color w:val="000000"/>
                <w:lang w:eastAsia="en-US"/>
              </w:rPr>
            </w:pPr>
          </w:p>
          <w:p w:rsidR="00070F30" w:rsidRPr="00407C74" w:rsidRDefault="00070F30" w:rsidP="00070F30">
            <w:pPr>
              <w:autoSpaceDE w:val="0"/>
              <w:autoSpaceDN w:val="0"/>
              <w:adjustRightInd w:val="0"/>
              <w:rPr>
                <w:rFonts w:eastAsiaTheme="minorHAnsi" w:cs="Arial"/>
                <w:b/>
                <w:bCs/>
                <w:i/>
                <w:iCs/>
                <w:color w:val="000000" w:themeColor="text1"/>
                <w:u w:val="single"/>
                <w:lang w:eastAsia="en-US"/>
              </w:rPr>
            </w:pPr>
            <w:r w:rsidRPr="00407C74">
              <w:rPr>
                <w:rFonts w:eastAsiaTheme="minorHAnsi" w:cs="Arial"/>
                <w:b/>
                <w:bCs/>
                <w:i/>
                <w:iCs/>
                <w:color w:val="000000"/>
                <w:lang w:eastAsia="en-US"/>
              </w:rPr>
              <w:t xml:space="preserve">* </w:t>
            </w:r>
            <w:r w:rsidRPr="00407C74">
              <w:rPr>
                <w:rFonts w:eastAsiaTheme="minorHAnsi" w:cs="Arial"/>
                <w:b/>
                <w:bCs/>
                <w:i/>
                <w:iCs/>
                <w:color w:val="000000"/>
                <w:u w:val="single"/>
                <w:lang w:eastAsia="en-US"/>
              </w:rPr>
              <w:t xml:space="preserve">Public </w:t>
            </w:r>
            <w:r w:rsidRPr="00407C74">
              <w:rPr>
                <w:rFonts w:eastAsiaTheme="minorHAnsi" w:cs="Arial"/>
                <w:b/>
                <w:bCs/>
                <w:i/>
                <w:iCs/>
                <w:color w:val="000000" w:themeColor="text1"/>
                <w:u w:val="single"/>
                <w:lang w:eastAsia="en-US"/>
              </w:rPr>
              <w:t>Servants not affected by this legislation:</w:t>
            </w:r>
          </w:p>
          <w:p w:rsidR="00070F30" w:rsidRPr="00407C74" w:rsidRDefault="00070F30" w:rsidP="00070F30">
            <w:pPr>
              <w:autoSpaceDE w:val="0"/>
              <w:autoSpaceDN w:val="0"/>
              <w:adjustRightInd w:val="0"/>
              <w:rPr>
                <w:rFonts w:eastAsiaTheme="minorHAnsi" w:cs="Arial"/>
                <w:color w:val="000000" w:themeColor="text1"/>
                <w:lang w:eastAsia="en-US"/>
              </w:rPr>
            </w:pPr>
            <w:r w:rsidRPr="00407C74">
              <w:rPr>
                <w:rFonts w:eastAsiaTheme="minorHAnsi" w:cs="Arial"/>
                <w:color w:val="000000" w:themeColor="text1"/>
                <w:lang w:eastAsia="en-US"/>
              </w:rPr>
              <w:t>Public servants joining the public service or re-joining the public service with a 26-week break in service, between 1 April 2004 and 31 December 2012 (new entrants) have no compulsory retirement age.</w:t>
            </w:r>
          </w:p>
          <w:p w:rsidR="00070F30" w:rsidRPr="00407C74" w:rsidRDefault="00070F30" w:rsidP="00070F30">
            <w:pPr>
              <w:autoSpaceDE w:val="0"/>
              <w:autoSpaceDN w:val="0"/>
              <w:adjustRightInd w:val="0"/>
              <w:rPr>
                <w:rFonts w:eastAsiaTheme="minorHAnsi" w:cs="Arial"/>
                <w:color w:val="000000" w:themeColor="text1"/>
                <w:lang w:eastAsia="en-US"/>
              </w:rPr>
            </w:pPr>
          </w:p>
          <w:p w:rsidR="00070F30" w:rsidRPr="00407C74" w:rsidRDefault="00070F30" w:rsidP="00070F30">
            <w:pPr>
              <w:jc w:val="both"/>
              <w:rPr>
                <w:rFonts w:eastAsiaTheme="minorHAnsi" w:cs="Arial"/>
                <w:color w:val="000000" w:themeColor="text1"/>
                <w:lang w:eastAsia="en-US"/>
              </w:rPr>
            </w:pPr>
            <w:r w:rsidRPr="00407C74">
              <w:rPr>
                <w:rFonts w:eastAsiaTheme="minorHAnsi" w:cs="Arial"/>
                <w:color w:val="000000" w:themeColor="text1"/>
                <w:lang w:eastAsia="en-US"/>
              </w:rPr>
              <w:t>Public servants, joining the public service or re-joining the public service after a 26-week break, after 1 January 2013 are members of the Single Pension Scheme and have a compulsory retirement age of 70.</w:t>
            </w:r>
          </w:p>
          <w:p w:rsidR="00B2540F" w:rsidRPr="00407C74" w:rsidRDefault="00B2540F" w:rsidP="00070F30">
            <w:pPr>
              <w:jc w:val="both"/>
              <w:rPr>
                <w:rFonts w:cs="Arial"/>
              </w:rPr>
            </w:pPr>
          </w:p>
        </w:tc>
      </w:tr>
      <w:tr w:rsidR="00070F30" w:rsidRPr="00407C74" w:rsidTr="00B07918">
        <w:tc>
          <w:tcPr>
            <w:tcW w:w="2520" w:type="dxa"/>
          </w:tcPr>
          <w:p w:rsidR="00070F30" w:rsidRPr="00407C74" w:rsidRDefault="00070F30" w:rsidP="00070F30">
            <w:pPr>
              <w:jc w:val="both"/>
              <w:rPr>
                <w:rFonts w:cs="Arial"/>
                <w:b/>
                <w:bCs/>
              </w:rPr>
            </w:pPr>
            <w:r w:rsidRPr="00407C74">
              <w:rPr>
                <w:rFonts w:cs="Arial"/>
                <w:b/>
                <w:bCs/>
              </w:rPr>
              <w:t>Probation</w:t>
            </w:r>
          </w:p>
        </w:tc>
        <w:tc>
          <w:tcPr>
            <w:tcW w:w="7823" w:type="dxa"/>
          </w:tcPr>
          <w:p w:rsidR="00070F30" w:rsidRPr="00407C74" w:rsidRDefault="00070F30" w:rsidP="00070F30">
            <w:pPr>
              <w:autoSpaceDE w:val="0"/>
              <w:autoSpaceDN w:val="0"/>
              <w:adjustRightInd w:val="0"/>
              <w:rPr>
                <w:rFonts w:eastAsiaTheme="minorHAnsi" w:cs="Arial"/>
                <w:color w:val="000000"/>
                <w:lang w:eastAsia="en-US"/>
              </w:rPr>
            </w:pPr>
            <w:r w:rsidRPr="00407C74">
              <w:rPr>
                <w:rFonts w:cs="Arial"/>
              </w:rPr>
              <w:t xml:space="preserve">Every appointment of a person who is not already a permanent officer of the </w:t>
            </w:r>
            <w:r w:rsidRPr="00407C74">
              <w:rPr>
                <w:rFonts w:cs="Arial"/>
                <w:shd w:val="clear" w:color="auto" w:fill="FFFFFF"/>
              </w:rPr>
              <w:t>Health Service Executive or of a Local Authority</w:t>
            </w:r>
            <w:r w:rsidRPr="00407C74">
              <w:rPr>
                <w:rFonts w:cs="Arial"/>
              </w:rPr>
              <w:t xml:space="preserve"> shall be subject to a probationary period of 12 months as stipulated in the Department of Health Circular No.10/71.</w:t>
            </w:r>
          </w:p>
        </w:tc>
      </w:tr>
      <w:tr w:rsidR="00B2540F" w:rsidRPr="00407C74" w:rsidTr="00B07918">
        <w:tc>
          <w:tcPr>
            <w:tcW w:w="2520" w:type="dxa"/>
          </w:tcPr>
          <w:p w:rsidR="00B2540F" w:rsidRPr="00407C74" w:rsidRDefault="00B2540F" w:rsidP="00B2540F">
            <w:pPr>
              <w:rPr>
                <w:rFonts w:cs="Arial"/>
                <w:b/>
                <w:bCs/>
              </w:rPr>
            </w:pPr>
            <w:r w:rsidRPr="00407C74">
              <w:rPr>
                <w:rFonts w:cs="Arial"/>
                <w:b/>
                <w:bCs/>
              </w:rPr>
              <w:lastRenderedPageBreak/>
              <w:t>Protection of Children Guidance and Legislation</w:t>
            </w:r>
          </w:p>
          <w:p w:rsidR="00B2540F" w:rsidRPr="00407C74" w:rsidRDefault="00B2540F" w:rsidP="00B2540F">
            <w:pPr>
              <w:rPr>
                <w:rFonts w:cs="Arial"/>
                <w:b/>
                <w:bCs/>
              </w:rPr>
            </w:pPr>
          </w:p>
        </w:tc>
        <w:tc>
          <w:tcPr>
            <w:tcW w:w="7823" w:type="dxa"/>
          </w:tcPr>
          <w:p w:rsidR="00B2540F" w:rsidRPr="00407C74" w:rsidRDefault="00B2540F" w:rsidP="00B2540F">
            <w:pPr>
              <w:rPr>
                <w:rFonts w:cs="Arial"/>
              </w:rPr>
            </w:pPr>
            <w:r w:rsidRPr="00407C74">
              <w:rPr>
                <w:rFonts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B2540F" w:rsidRPr="00407C74" w:rsidRDefault="00B2540F" w:rsidP="00B2540F">
            <w:pPr>
              <w:rPr>
                <w:rFonts w:cs="Arial"/>
              </w:rPr>
            </w:pPr>
          </w:p>
          <w:p w:rsidR="00B2540F" w:rsidRPr="00407C74" w:rsidRDefault="00B2540F" w:rsidP="00B2540F">
            <w:pPr>
              <w:rPr>
                <w:rFonts w:cs="Arial"/>
              </w:rPr>
            </w:pPr>
            <w:r w:rsidRPr="00407C74">
              <w:rPr>
                <w:rFonts w:cs="Arial"/>
              </w:rPr>
              <w:t xml:space="preserve">All Mandated Persons under the Children First Act 2015, within the HSE, are appointed as Designated Officers under the Protections for Persons Reporting Child Abuse Act, 1998. </w:t>
            </w:r>
          </w:p>
          <w:p w:rsidR="00B2540F" w:rsidRPr="00407C74" w:rsidRDefault="00B2540F" w:rsidP="00B2540F">
            <w:pPr>
              <w:rPr>
                <w:rFonts w:cs="Arial"/>
              </w:rPr>
            </w:pPr>
          </w:p>
          <w:p w:rsidR="00B2540F" w:rsidRPr="00407C74" w:rsidRDefault="00B2540F" w:rsidP="00B2540F">
            <w:pPr>
              <w:rPr>
                <w:rFonts w:cs="Arial"/>
                <w:lang w:val="en-US"/>
              </w:rPr>
            </w:pPr>
            <w:r w:rsidRPr="00407C74">
              <w:rPr>
                <w:rFonts w:cs="Arial"/>
              </w:rPr>
              <w:t>Mandated Persons such as line managers, doctors, nurses, physiotherapists, occupational therapists, speech and language therapists, social workers, social care workers, and emergency technicians</w:t>
            </w:r>
            <w:r w:rsidRPr="00407C74">
              <w:rPr>
                <w:rFonts w:cs="Arial"/>
                <w:lang w:val="en-US"/>
              </w:rPr>
              <w:t xml:space="preserve"> have additional responsibilities.  </w:t>
            </w:r>
          </w:p>
          <w:p w:rsidR="00B2540F" w:rsidRPr="00407C74" w:rsidRDefault="00B2540F" w:rsidP="00B2540F">
            <w:pPr>
              <w:rPr>
                <w:rFonts w:cs="Arial"/>
                <w:lang w:val="en-US"/>
              </w:rPr>
            </w:pPr>
          </w:p>
          <w:p w:rsidR="00B2540F" w:rsidRPr="00407C74" w:rsidRDefault="00B2540F" w:rsidP="00B2540F">
            <w:pPr>
              <w:rPr>
                <w:rFonts w:cs="Arial"/>
                <w:lang w:val="en-US"/>
              </w:rPr>
            </w:pPr>
            <w:r w:rsidRPr="00407C74">
              <w:rPr>
                <w:rFonts w:cs="Arial"/>
                <w:lang w:val="en-US"/>
              </w:rPr>
              <w:t xml:space="preserve">You should check if you are a </w:t>
            </w:r>
            <w:hyperlink r:id="rId17" w:history="1">
              <w:r w:rsidRPr="00407C74">
                <w:rPr>
                  <w:rFonts w:cs="Arial"/>
                  <w:color w:val="0000FF"/>
                  <w:u w:val="single"/>
                  <w:lang w:val="en-US"/>
                </w:rPr>
                <w:t>Mandated Person</w:t>
              </w:r>
            </w:hyperlink>
            <w:r w:rsidRPr="00407C74">
              <w:rPr>
                <w:rFonts w:cs="Arial"/>
                <w:lang w:val="en-US"/>
              </w:rPr>
              <w:t xml:space="preserve"> and be familiar with the related roles and legal responsibilities.</w:t>
            </w:r>
          </w:p>
          <w:p w:rsidR="00B2540F" w:rsidRPr="00407C74" w:rsidRDefault="00B2540F" w:rsidP="00B2540F">
            <w:pPr>
              <w:rPr>
                <w:rFonts w:cs="Arial"/>
                <w:lang w:val="en-US"/>
              </w:rPr>
            </w:pPr>
          </w:p>
          <w:p w:rsidR="00B2540F" w:rsidRPr="00407C74" w:rsidRDefault="00B2540F" w:rsidP="00B2540F">
            <w:pPr>
              <w:keepNext/>
              <w:tabs>
                <w:tab w:val="left" w:pos="-720"/>
                <w:tab w:val="left" w:pos="0"/>
                <w:tab w:val="left" w:pos="720"/>
              </w:tabs>
              <w:suppressAutoHyphens/>
              <w:spacing w:line="276" w:lineRule="auto"/>
              <w:jc w:val="both"/>
              <w:outlineLvl w:val="6"/>
              <w:rPr>
                <w:rFonts w:cs="Arial"/>
                <w:bCs/>
                <w:spacing w:val="-3"/>
                <w:lang w:val="en" w:eastAsia="en-US"/>
              </w:rPr>
            </w:pPr>
            <w:r w:rsidRPr="00407C74">
              <w:rPr>
                <w:rFonts w:cs="Arial"/>
                <w:bCs/>
                <w:spacing w:val="-3"/>
                <w:lang w:val="en" w:eastAsia="en-US"/>
              </w:rPr>
              <w:t xml:space="preserve">Visit </w:t>
            </w:r>
            <w:hyperlink r:id="rId18" w:history="1">
              <w:r w:rsidRPr="00407C74">
                <w:rPr>
                  <w:rFonts w:cs="Arial"/>
                  <w:color w:val="0000FF"/>
                  <w:spacing w:val="-3"/>
                  <w:lang w:val="en" w:eastAsia="en-US"/>
                </w:rPr>
                <w:t xml:space="preserve">HSE Children First </w:t>
              </w:r>
            </w:hyperlink>
            <w:r w:rsidRPr="00407C74">
              <w:rPr>
                <w:rFonts w:cs="Arial"/>
                <w:spacing w:val="-3"/>
                <w:lang w:val="en-US" w:eastAsia="en-US"/>
              </w:rPr>
              <w:t>for further</w:t>
            </w:r>
            <w:r w:rsidRPr="00407C74">
              <w:rPr>
                <w:rFonts w:cs="Arial"/>
                <w:bCs/>
                <w:spacing w:val="-3"/>
                <w:lang w:val="en" w:eastAsia="en-US"/>
              </w:rPr>
              <w:t xml:space="preserve"> information, guidance and resources.</w:t>
            </w:r>
          </w:p>
          <w:p w:rsidR="00B2540F" w:rsidRPr="00407C74" w:rsidRDefault="00B2540F" w:rsidP="00B2540F">
            <w:pPr>
              <w:rPr>
                <w:rFonts w:cs="Arial"/>
                <w:b/>
              </w:rPr>
            </w:pPr>
          </w:p>
        </w:tc>
      </w:tr>
      <w:tr w:rsidR="00B2540F" w:rsidRPr="00407C74" w:rsidTr="00B07918">
        <w:tc>
          <w:tcPr>
            <w:tcW w:w="2520" w:type="dxa"/>
          </w:tcPr>
          <w:p w:rsidR="00B2540F" w:rsidRPr="00407C74" w:rsidRDefault="00B2540F" w:rsidP="00B2540F">
            <w:pPr>
              <w:rPr>
                <w:rFonts w:cs="Arial"/>
                <w:b/>
                <w:bCs/>
              </w:rPr>
            </w:pPr>
            <w:r w:rsidRPr="00407C74">
              <w:rPr>
                <w:rFonts w:cs="Arial"/>
                <w:b/>
                <w:bCs/>
              </w:rPr>
              <w:t>Infection Control</w:t>
            </w:r>
          </w:p>
        </w:tc>
        <w:tc>
          <w:tcPr>
            <w:tcW w:w="7823" w:type="dxa"/>
          </w:tcPr>
          <w:p w:rsidR="00B2540F" w:rsidRPr="00407C74" w:rsidRDefault="00B2540F" w:rsidP="00B2540F">
            <w:pPr>
              <w:jc w:val="both"/>
              <w:rPr>
                <w:rFonts w:cs="Arial"/>
              </w:rPr>
            </w:pPr>
            <w:r w:rsidRPr="00407C74">
              <w:rPr>
                <w:rFonts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07C74">
              <w:rPr>
                <w:rFonts w:cs="Arial"/>
                <w:iCs/>
              </w:rPr>
              <w:t>and comply with associated HSE protocols for implementing and maintaining these standards as appropriate to the role.</w:t>
            </w:r>
          </w:p>
          <w:p w:rsidR="00B2540F" w:rsidRPr="00407C74" w:rsidRDefault="00B2540F" w:rsidP="00B2540F">
            <w:pPr>
              <w:rPr>
                <w:rFonts w:cs="Arial"/>
              </w:rPr>
            </w:pPr>
          </w:p>
        </w:tc>
      </w:tr>
      <w:tr w:rsidR="00B2540F" w:rsidRPr="00407C74" w:rsidTr="00B07918">
        <w:tc>
          <w:tcPr>
            <w:tcW w:w="2520" w:type="dxa"/>
          </w:tcPr>
          <w:p w:rsidR="00B2540F" w:rsidRPr="00407C74" w:rsidRDefault="00B2540F" w:rsidP="00B2540F">
            <w:pPr>
              <w:rPr>
                <w:rFonts w:cs="Arial"/>
                <w:b/>
                <w:bCs/>
              </w:rPr>
            </w:pPr>
            <w:r w:rsidRPr="00407C74">
              <w:rPr>
                <w:rFonts w:cs="Arial"/>
                <w:b/>
              </w:rPr>
              <w:t>Health &amp; Safety</w:t>
            </w:r>
          </w:p>
        </w:tc>
        <w:tc>
          <w:tcPr>
            <w:tcW w:w="7823" w:type="dxa"/>
          </w:tcPr>
          <w:p w:rsidR="00B2540F" w:rsidRPr="00407C74" w:rsidRDefault="00B2540F" w:rsidP="00B2540F">
            <w:pPr>
              <w:jc w:val="both"/>
              <w:rPr>
                <w:rFonts w:cs="Arial"/>
              </w:rPr>
            </w:pPr>
            <w:r w:rsidRPr="00407C74">
              <w:rPr>
                <w:rFonts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B2540F" w:rsidRPr="00407C74" w:rsidRDefault="00B2540F" w:rsidP="00B2540F">
            <w:pPr>
              <w:ind w:firstLine="720"/>
              <w:jc w:val="both"/>
              <w:rPr>
                <w:rFonts w:cs="Arial"/>
              </w:rPr>
            </w:pPr>
          </w:p>
          <w:p w:rsidR="00B2540F" w:rsidRPr="00407C74" w:rsidRDefault="00B2540F" w:rsidP="00B2540F">
            <w:pPr>
              <w:jc w:val="both"/>
              <w:rPr>
                <w:rFonts w:cs="Arial"/>
              </w:rPr>
            </w:pPr>
            <w:r w:rsidRPr="00407C74">
              <w:rPr>
                <w:rFonts w:cs="Arial"/>
              </w:rPr>
              <w:t>Key responsibilities include:</w:t>
            </w:r>
          </w:p>
          <w:p w:rsidR="00B2540F" w:rsidRPr="00407C74" w:rsidRDefault="00B2540F" w:rsidP="00B2540F">
            <w:pPr>
              <w:jc w:val="both"/>
              <w:rPr>
                <w:rFonts w:cs="Arial"/>
                <w:highlight w:val="yellow"/>
              </w:rPr>
            </w:pPr>
          </w:p>
          <w:p w:rsidR="00B2540F" w:rsidRPr="00407C74" w:rsidRDefault="00B2540F" w:rsidP="005F7975">
            <w:pPr>
              <w:pStyle w:val="ListParagraph"/>
              <w:numPr>
                <w:ilvl w:val="0"/>
                <w:numId w:val="3"/>
              </w:numPr>
              <w:contextualSpacing w:val="0"/>
              <w:jc w:val="both"/>
              <w:rPr>
                <w:rFonts w:ascii="Arial" w:hAnsi="Arial" w:cs="Arial"/>
                <w:sz w:val="20"/>
                <w:szCs w:val="20"/>
              </w:rPr>
            </w:pPr>
            <w:r w:rsidRPr="00407C74">
              <w:rPr>
                <w:rFonts w:ascii="Arial" w:hAnsi="Arial" w:cs="Arial"/>
                <w:sz w:val="20"/>
                <w:szCs w:val="20"/>
              </w:rPr>
              <w:t>Developing a SSSS for the department/service</w:t>
            </w:r>
            <w:r w:rsidRPr="00407C74">
              <w:rPr>
                <w:rStyle w:val="FootnoteReference"/>
                <w:rFonts w:ascii="Arial" w:eastAsia="Calibri" w:hAnsi="Arial" w:cs="Arial"/>
                <w:sz w:val="20"/>
                <w:szCs w:val="20"/>
              </w:rPr>
              <w:footnoteReference w:id="1"/>
            </w:r>
            <w:r w:rsidRPr="00407C74">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rsidR="00B2540F" w:rsidRPr="00407C74" w:rsidRDefault="00B2540F" w:rsidP="005F7975">
            <w:pPr>
              <w:pStyle w:val="ListParagraph"/>
              <w:numPr>
                <w:ilvl w:val="0"/>
                <w:numId w:val="3"/>
              </w:numPr>
              <w:contextualSpacing w:val="0"/>
              <w:jc w:val="both"/>
              <w:rPr>
                <w:rFonts w:ascii="Arial" w:hAnsi="Arial" w:cs="Arial"/>
                <w:sz w:val="20"/>
                <w:szCs w:val="20"/>
              </w:rPr>
            </w:pPr>
            <w:r w:rsidRPr="00407C74">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rsidR="00B2540F" w:rsidRPr="00407C74" w:rsidRDefault="00B2540F" w:rsidP="005F7975">
            <w:pPr>
              <w:pStyle w:val="ListParagraph"/>
              <w:numPr>
                <w:ilvl w:val="0"/>
                <w:numId w:val="3"/>
              </w:numPr>
              <w:contextualSpacing w:val="0"/>
              <w:jc w:val="both"/>
              <w:rPr>
                <w:rFonts w:ascii="Arial" w:hAnsi="Arial" w:cs="Arial"/>
                <w:sz w:val="20"/>
                <w:szCs w:val="20"/>
              </w:rPr>
            </w:pPr>
            <w:r w:rsidRPr="00407C74">
              <w:rPr>
                <w:rFonts w:ascii="Arial" w:hAnsi="Arial" w:cs="Arial"/>
                <w:sz w:val="20"/>
                <w:szCs w:val="20"/>
              </w:rPr>
              <w:t>Consulting and communicating with staff and safety representatives on OSH matters.</w:t>
            </w:r>
          </w:p>
          <w:p w:rsidR="00B2540F" w:rsidRPr="00407C74" w:rsidRDefault="00B2540F" w:rsidP="005F7975">
            <w:pPr>
              <w:pStyle w:val="ListParagraph"/>
              <w:numPr>
                <w:ilvl w:val="0"/>
                <w:numId w:val="3"/>
              </w:numPr>
              <w:contextualSpacing w:val="0"/>
              <w:jc w:val="both"/>
              <w:rPr>
                <w:rFonts w:ascii="Arial" w:hAnsi="Arial" w:cs="Arial"/>
                <w:sz w:val="20"/>
                <w:szCs w:val="20"/>
              </w:rPr>
            </w:pPr>
            <w:r w:rsidRPr="00407C74">
              <w:rPr>
                <w:rFonts w:ascii="Arial" w:hAnsi="Arial" w:cs="Arial"/>
                <w:sz w:val="20"/>
                <w:szCs w:val="20"/>
              </w:rPr>
              <w:t>Ensuring a training needs assessment (TNA) is undertaken for employees, facilitating their attendance at statutory OSH training, and ensuring records are maintained for each employee.</w:t>
            </w:r>
          </w:p>
          <w:p w:rsidR="00B2540F" w:rsidRPr="00407C74" w:rsidRDefault="00B2540F" w:rsidP="005F7975">
            <w:pPr>
              <w:pStyle w:val="ListParagraph"/>
              <w:numPr>
                <w:ilvl w:val="0"/>
                <w:numId w:val="3"/>
              </w:numPr>
              <w:contextualSpacing w:val="0"/>
              <w:jc w:val="both"/>
              <w:rPr>
                <w:rFonts w:ascii="Arial" w:hAnsi="Arial" w:cs="Arial"/>
                <w:sz w:val="20"/>
                <w:szCs w:val="20"/>
              </w:rPr>
            </w:pPr>
            <w:r w:rsidRPr="00407C74">
              <w:rPr>
                <w:rFonts w:ascii="Arial" w:hAnsi="Arial" w:cs="Arial"/>
                <w:sz w:val="20"/>
                <w:szCs w:val="20"/>
              </w:rPr>
              <w:t>Ensuring that all incidents occurring within the relevant department/service are appropriately managed and investigated in accordance with HSE procedures</w:t>
            </w:r>
            <w:r w:rsidRPr="00407C74">
              <w:rPr>
                <w:rStyle w:val="FootnoteReference"/>
                <w:rFonts w:ascii="Arial" w:eastAsia="Calibri" w:hAnsi="Arial" w:cs="Arial"/>
                <w:sz w:val="20"/>
                <w:szCs w:val="20"/>
              </w:rPr>
              <w:footnoteReference w:id="2"/>
            </w:r>
            <w:r w:rsidRPr="00407C74">
              <w:rPr>
                <w:rFonts w:ascii="Arial" w:hAnsi="Arial" w:cs="Arial"/>
                <w:sz w:val="20"/>
                <w:szCs w:val="20"/>
              </w:rPr>
              <w:t>.</w:t>
            </w:r>
          </w:p>
          <w:p w:rsidR="00B2540F" w:rsidRPr="00407C74" w:rsidRDefault="00B2540F" w:rsidP="005F7975">
            <w:pPr>
              <w:pStyle w:val="ListParagraph"/>
              <w:numPr>
                <w:ilvl w:val="0"/>
                <w:numId w:val="3"/>
              </w:numPr>
              <w:contextualSpacing w:val="0"/>
              <w:jc w:val="both"/>
              <w:rPr>
                <w:rFonts w:ascii="Arial" w:hAnsi="Arial" w:cs="Arial"/>
                <w:sz w:val="20"/>
                <w:szCs w:val="20"/>
              </w:rPr>
            </w:pPr>
            <w:r w:rsidRPr="00407C74">
              <w:rPr>
                <w:rFonts w:ascii="Arial" w:hAnsi="Arial" w:cs="Arial"/>
                <w:sz w:val="20"/>
                <w:szCs w:val="20"/>
              </w:rPr>
              <w:t>Seeking advice from health and safety professionals through the National Health and Safety Function Helpdesk as appropriate.</w:t>
            </w:r>
          </w:p>
          <w:p w:rsidR="00B2540F" w:rsidRPr="00407C74" w:rsidRDefault="00B2540F" w:rsidP="005F7975">
            <w:pPr>
              <w:pStyle w:val="ListParagraph"/>
              <w:numPr>
                <w:ilvl w:val="0"/>
                <w:numId w:val="3"/>
              </w:numPr>
              <w:contextualSpacing w:val="0"/>
              <w:jc w:val="both"/>
              <w:rPr>
                <w:rFonts w:ascii="Arial" w:hAnsi="Arial" w:cs="Arial"/>
                <w:sz w:val="20"/>
                <w:szCs w:val="20"/>
              </w:rPr>
            </w:pPr>
            <w:r w:rsidRPr="00407C74">
              <w:rPr>
                <w:rFonts w:ascii="Arial" w:hAnsi="Arial" w:cs="Arial"/>
                <w:iCs/>
                <w:sz w:val="20"/>
                <w:szCs w:val="20"/>
              </w:rPr>
              <w:t>Reviewing the health and safety performance of the ward/department/service and staff through, respectively, local audit and performance achievement meetings for example.</w:t>
            </w:r>
          </w:p>
          <w:p w:rsidR="00B2540F" w:rsidRPr="00407C74" w:rsidRDefault="00B2540F" w:rsidP="00B2540F">
            <w:pPr>
              <w:jc w:val="both"/>
              <w:rPr>
                <w:rFonts w:cs="Arial"/>
              </w:rPr>
            </w:pPr>
          </w:p>
          <w:p w:rsidR="00B2540F" w:rsidRPr="00407C74" w:rsidRDefault="00B2540F" w:rsidP="00B2540F">
            <w:pPr>
              <w:jc w:val="both"/>
              <w:rPr>
                <w:rFonts w:cs="Arial"/>
              </w:rPr>
            </w:pPr>
            <w:r w:rsidRPr="00407C74">
              <w:rPr>
                <w:rFonts w:cs="Arial"/>
                <w:b/>
              </w:rPr>
              <w:t>Note</w:t>
            </w:r>
            <w:r w:rsidRPr="00407C74">
              <w:rPr>
                <w:rFonts w:cs="Arial"/>
              </w:rPr>
              <w:t xml:space="preserve">: Detailed roles and responsibilities of Line Managers are outlined in local SSSS. </w:t>
            </w:r>
          </w:p>
          <w:p w:rsidR="00B2540F" w:rsidRPr="00407C74" w:rsidRDefault="00B2540F" w:rsidP="00B2540F">
            <w:pPr>
              <w:jc w:val="both"/>
              <w:rPr>
                <w:rFonts w:cs="Arial"/>
              </w:rPr>
            </w:pPr>
          </w:p>
          <w:p w:rsidR="00B2540F" w:rsidRPr="00407C74" w:rsidRDefault="00B2540F" w:rsidP="00B2540F">
            <w:pPr>
              <w:jc w:val="both"/>
              <w:rPr>
                <w:rFonts w:cs="Arial"/>
              </w:rPr>
            </w:pPr>
          </w:p>
        </w:tc>
      </w:tr>
      <w:tr w:rsidR="00B2540F" w:rsidRPr="00407C74" w:rsidTr="00B07918">
        <w:tc>
          <w:tcPr>
            <w:tcW w:w="2520" w:type="dxa"/>
          </w:tcPr>
          <w:p w:rsidR="00B2540F" w:rsidRPr="00407C74" w:rsidRDefault="00B2540F" w:rsidP="00B2540F">
            <w:pPr>
              <w:rPr>
                <w:rFonts w:cs="Arial"/>
                <w:b/>
                <w:bCs/>
              </w:rPr>
            </w:pPr>
            <w:r w:rsidRPr="00407C74">
              <w:rPr>
                <w:rFonts w:cs="Arial"/>
                <w:b/>
                <w:bCs/>
              </w:rPr>
              <w:lastRenderedPageBreak/>
              <w:t>Ethics in Public Office 1995 and 2001</w:t>
            </w:r>
          </w:p>
          <w:p w:rsidR="00B2540F" w:rsidRPr="00407C74" w:rsidRDefault="00B2540F" w:rsidP="00B2540F">
            <w:pPr>
              <w:rPr>
                <w:rFonts w:cs="Arial"/>
                <w:b/>
                <w:bCs/>
              </w:rPr>
            </w:pPr>
          </w:p>
          <w:p w:rsidR="00B2540F" w:rsidRPr="00407C74" w:rsidRDefault="00B2540F" w:rsidP="00B2540F">
            <w:pPr>
              <w:rPr>
                <w:rFonts w:cs="Arial"/>
                <w:b/>
                <w:bCs/>
              </w:rPr>
            </w:pPr>
          </w:p>
          <w:p w:rsidR="00B2540F" w:rsidRPr="00407C74" w:rsidRDefault="00B2540F" w:rsidP="00B2540F">
            <w:pPr>
              <w:rPr>
                <w:rFonts w:cs="Arial"/>
                <w:b/>
                <w:bCs/>
              </w:rPr>
            </w:pPr>
          </w:p>
          <w:p w:rsidR="00B2540F" w:rsidRPr="00407C74" w:rsidRDefault="00B2540F" w:rsidP="00B2540F">
            <w:pPr>
              <w:rPr>
                <w:rFonts w:cs="Arial"/>
                <w:b/>
                <w:bCs/>
              </w:rPr>
            </w:pPr>
          </w:p>
        </w:tc>
        <w:tc>
          <w:tcPr>
            <w:tcW w:w="7823" w:type="dxa"/>
          </w:tcPr>
          <w:p w:rsidR="00B2540F" w:rsidRPr="00407C74" w:rsidRDefault="00B2540F" w:rsidP="00B2540F">
            <w:pPr>
              <w:jc w:val="both"/>
              <w:rPr>
                <w:rFonts w:cs="Arial"/>
              </w:rPr>
            </w:pPr>
            <w:r w:rsidRPr="00407C74">
              <w:rPr>
                <w:rFonts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B2540F" w:rsidRPr="00407C74" w:rsidRDefault="00B2540F" w:rsidP="00B2540F">
            <w:pPr>
              <w:jc w:val="both"/>
              <w:rPr>
                <w:rFonts w:cs="Arial"/>
              </w:rPr>
            </w:pPr>
          </w:p>
          <w:p w:rsidR="00B2540F" w:rsidRPr="00407C74" w:rsidRDefault="00B2540F" w:rsidP="00B2540F">
            <w:pPr>
              <w:jc w:val="both"/>
              <w:rPr>
                <w:rFonts w:cs="Arial"/>
              </w:rPr>
            </w:pPr>
            <w:r w:rsidRPr="00407C74">
              <w:rPr>
                <w:rFonts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407C74">
              <w:rPr>
                <w:rFonts w:cs="Arial"/>
                <w:vertAlign w:val="superscript"/>
              </w:rPr>
              <w:t>st</w:t>
            </w:r>
            <w:r w:rsidRPr="00407C74">
              <w:rPr>
                <w:rFonts w:cs="Arial"/>
              </w:rPr>
              <w:t xml:space="preserve"> January in the following year.</w:t>
            </w:r>
          </w:p>
          <w:p w:rsidR="00B2540F" w:rsidRPr="00407C74" w:rsidRDefault="00B2540F" w:rsidP="00B2540F">
            <w:pPr>
              <w:jc w:val="both"/>
              <w:rPr>
                <w:rFonts w:cs="Arial"/>
              </w:rPr>
            </w:pPr>
          </w:p>
          <w:p w:rsidR="00B2540F" w:rsidRPr="00407C74" w:rsidRDefault="00B2540F" w:rsidP="00B2540F">
            <w:pPr>
              <w:pStyle w:val="BodyText"/>
              <w:jc w:val="both"/>
              <w:rPr>
                <w:rFonts w:ascii="Arial" w:hAnsi="Arial" w:cs="Arial"/>
                <w:sz w:val="20"/>
              </w:rPr>
            </w:pPr>
            <w:r w:rsidRPr="00407C74">
              <w:rPr>
                <w:rFonts w:ascii="Arial" w:hAnsi="Arial" w:cs="Arial"/>
                <w:sz w:val="20"/>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B2540F" w:rsidRPr="00407C74" w:rsidRDefault="00B2540F" w:rsidP="00B2540F">
            <w:pPr>
              <w:jc w:val="both"/>
              <w:rPr>
                <w:rFonts w:cs="Arial"/>
              </w:rPr>
            </w:pPr>
          </w:p>
          <w:p w:rsidR="00B2540F" w:rsidRPr="00407C74" w:rsidRDefault="00B2540F" w:rsidP="00B2540F">
            <w:pPr>
              <w:rPr>
                <w:rFonts w:cs="Arial"/>
                <w:color w:val="4F81BD" w:themeColor="accent1"/>
                <w:u w:val="single"/>
              </w:rPr>
            </w:pPr>
            <w:r w:rsidRPr="00407C74">
              <w:rPr>
                <w:rFonts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407C74">
                <w:rPr>
                  <w:rStyle w:val="Hyperlink"/>
                  <w:rFonts w:cs="Arial"/>
                  <w:color w:val="4F81BD" w:themeColor="accent1"/>
                </w:rPr>
                <w:t>https://www.sipo.ie/</w:t>
              </w:r>
            </w:hyperlink>
            <w:r w:rsidRPr="00407C74">
              <w:rPr>
                <w:rFonts w:cs="Arial"/>
                <w:color w:val="4F81BD" w:themeColor="accent1"/>
                <w:u w:val="single"/>
              </w:rPr>
              <w:t>.</w:t>
            </w:r>
          </w:p>
          <w:p w:rsidR="00B2540F" w:rsidRPr="00407C74" w:rsidRDefault="00B2540F" w:rsidP="00B2540F">
            <w:pPr>
              <w:pStyle w:val="Heading7"/>
              <w:jc w:val="left"/>
              <w:rPr>
                <w:rFonts w:ascii="Arial" w:hAnsi="Arial" w:cs="Arial"/>
                <w:b w:val="0"/>
                <w:sz w:val="20"/>
                <w:lang w:val="en-IE"/>
              </w:rPr>
            </w:pPr>
          </w:p>
        </w:tc>
      </w:tr>
    </w:tbl>
    <w:p w:rsidR="00E20680" w:rsidRPr="00407C74" w:rsidRDefault="00E20680" w:rsidP="00544740">
      <w:pPr>
        <w:rPr>
          <w:rFonts w:cs="Arial"/>
        </w:rPr>
      </w:pPr>
    </w:p>
    <w:sectPr w:rsidR="00E20680" w:rsidRPr="00407C74" w:rsidSect="00405592">
      <w:headerReference w:type="even" r:id="rId20"/>
      <w:headerReference w:type="default" r:id="rId21"/>
      <w:footerReference w:type="even" r:id="rId22"/>
      <w:footerReference w:type="default" r:id="rId23"/>
      <w:headerReference w:type="first" r:id="rId24"/>
      <w:footerReference w:type="first" r:id="rId25"/>
      <w:pgSz w:w="11906" w:h="16838"/>
      <w:pgMar w:top="397" w:right="851" w:bottom="3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CF4" w:rsidRDefault="00124CF4">
      <w:r>
        <w:separator/>
      </w:r>
    </w:p>
  </w:endnote>
  <w:endnote w:type="continuationSeparator" w:id="0">
    <w:p w:rsidR="00124CF4" w:rsidRDefault="0012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FF9" w:rsidRDefault="00A45FF9" w:rsidP="007F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5FF9" w:rsidRDefault="00A45FF9" w:rsidP="00836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FF9" w:rsidRDefault="00A45FF9" w:rsidP="006C4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486">
      <w:rPr>
        <w:rStyle w:val="PageNumber"/>
        <w:noProof/>
      </w:rPr>
      <w:t>9</w:t>
    </w:r>
    <w:r>
      <w:rPr>
        <w:rStyle w:val="PageNumber"/>
      </w:rPr>
      <w:fldChar w:fldCharType="end"/>
    </w:r>
  </w:p>
  <w:p w:rsidR="00A45FF9" w:rsidRDefault="00A45FF9" w:rsidP="002A73C7">
    <w:pPr>
      <w:pStyle w:val="Footer"/>
      <w:pBdr>
        <w:top w:val="single" w:sz="4" w:space="18" w:color="auto"/>
      </w:pBdr>
      <w:tabs>
        <w:tab w:val="clear" w:pos="4252"/>
        <w:tab w:val="clear" w:pos="8504"/>
        <w:tab w:val="center" w:pos="4860"/>
        <w:tab w:val="right" w:pos="10260"/>
      </w:tabs>
      <w:ind w:left="-360" w:right="-56"/>
      <w:jc w:val="right"/>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B9" w:rsidRDefault="0084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CF4" w:rsidRDefault="00124CF4">
      <w:r>
        <w:separator/>
      </w:r>
    </w:p>
  </w:footnote>
  <w:footnote w:type="continuationSeparator" w:id="0">
    <w:p w:rsidR="00124CF4" w:rsidRDefault="00124CF4">
      <w:r>
        <w:continuationSeparator/>
      </w:r>
    </w:p>
  </w:footnote>
  <w:footnote w:id="1">
    <w:p w:rsidR="00B2540F" w:rsidRPr="00BE491B" w:rsidRDefault="00B2540F" w:rsidP="00A45FF9">
      <w:pPr>
        <w:pStyle w:val="FootnoteText"/>
        <w:rPr>
          <w:rFonts w:ascii="Arial" w:hAnsi="Arial" w:cs="Arial"/>
        </w:rPr>
      </w:pPr>
      <w:r w:rsidRPr="00BE491B">
        <w:rPr>
          <w:rStyle w:val="FootnoteReference"/>
          <w:rFonts w:cs="Arial"/>
        </w:rPr>
        <w:footnoteRef/>
      </w:r>
      <w:r w:rsidRPr="00BE491B">
        <w:rPr>
          <w:rFonts w:ascii="Arial" w:hAnsi="Arial" w:cs="Arial"/>
        </w:rPr>
        <w:t xml:space="preserve"> A template SSSS and guidelines are available on the National Health and Safety Function, here: </w:t>
      </w:r>
      <w:hyperlink r:id="rId1" w:history="1">
        <w:r w:rsidRPr="00393C15">
          <w:rPr>
            <w:rStyle w:val="Hyperlink"/>
            <w:rFonts w:ascii="Arial" w:hAnsi="Arial" w:cs="Arial"/>
            <w:color w:val="4F81BD" w:themeColor="accent1"/>
          </w:rPr>
          <w:t>https://www.hse.ie/eng/staff/safetywellbeing/about%20us/</w:t>
        </w:r>
      </w:hyperlink>
    </w:p>
    <w:p w:rsidR="00B2540F" w:rsidRPr="00BE491B" w:rsidRDefault="00B2540F" w:rsidP="00A45FF9">
      <w:pPr>
        <w:pStyle w:val="FootnoteText"/>
        <w:rPr>
          <w:rFonts w:ascii="Arial" w:hAnsi="Arial" w:cs="Arial"/>
        </w:rPr>
      </w:pPr>
      <w:r w:rsidRPr="00BE491B">
        <w:rPr>
          <w:rStyle w:val="FootnoteReference"/>
          <w:rFonts w:cs="Arial"/>
        </w:rPr>
        <w:t xml:space="preserve">2 </w:t>
      </w:r>
      <w:r w:rsidRPr="00BE491B">
        <w:rPr>
          <w:rFonts w:ascii="Arial" w:hAnsi="Arial" w:cs="Arial"/>
        </w:rPr>
        <w:t>See link on health and safety web-pages to latest Incident Management Policy</w:t>
      </w:r>
    </w:p>
    <w:p w:rsidR="00B2540F" w:rsidRPr="00F84940" w:rsidRDefault="00B2540F" w:rsidP="00A45FF9">
      <w:pPr>
        <w:rPr>
          <w:rFonts w:cs="Arial"/>
        </w:rPr>
      </w:pPr>
    </w:p>
    <w:p w:rsidR="00B2540F" w:rsidRDefault="00B2540F" w:rsidP="00A45FF9">
      <w:pPr>
        <w:pStyle w:val="FootnoteText"/>
      </w:pPr>
    </w:p>
  </w:footnote>
  <w:footnote w:id="2">
    <w:p w:rsidR="00B2540F" w:rsidRPr="00DD13C2" w:rsidRDefault="00B2540F" w:rsidP="00A45FF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B9" w:rsidRDefault="00840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B9" w:rsidRDefault="00840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B9" w:rsidRDefault="00840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218"/>
    <w:multiLevelType w:val="hybridMultilevel"/>
    <w:tmpl w:val="3DD0D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0931A0"/>
    <w:multiLevelType w:val="hybridMultilevel"/>
    <w:tmpl w:val="1A9AD8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EB489F"/>
    <w:multiLevelType w:val="hybridMultilevel"/>
    <w:tmpl w:val="24B6BB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4D402F"/>
    <w:multiLevelType w:val="hybridMultilevel"/>
    <w:tmpl w:val="06EE2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A67C89"/>
    <w:multiLevelType w:val="hybridMultilevel"/>
    <w:tmpl w:val="CBF4FB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3C5439"/>
    <w:multiLevelType w:val="hybridMultilevel"/>
    <w:tmpl w:val="9D2871E0"/>
    <w:lvl w:ilvl="0" w:tplc="104EFC22">
      <w:start w:val="1"/>
      <w:numFmt w:val="bullet"/>
      <w:lvlText w:val=""/>
      <w:lvlJc w:val="left"/>
      <w:pPr>
        <w:ind w:left="567" w:hanging="283"/>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0357F9"/>
    <w:multiLevelType w:val="hybridMultilevel"/>
    <w:tmpl w:val="56F0C4F4"/>
    <w:lvl w:ilvl="0" w:tplc="3A901C86">
      <w:start w:val="1"/>
      <w:numFmt w:val="bullet"/>
      <w:lvlText w:val=""/>
      <w:lvlJc w:val="left"/>
      <w:pPr>
        <w:ind w:left="567" w:hanging="283"/>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2" w15:restartNumberingAfterBreak="0">
    <w:nsid w:val="38C92C3A"/>
    <w:multiLevelType w:val="hybridMultilevel"/>
    <w:tmpl w:val="BB6A4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4E54054"/>
    <w:multiLevelType w:val="hybridMultilevel"/>
    <w:tmpl w:val="403822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4B485F85"/>
    <w:multiLevelType w:val="hybridMultilevel"/>
    <w:tmpl w:val="5B94D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3829FF"/>
    <w:multiLevelType w:val="hybridMultilevel"/>
    <w:tmpl w:val="ED92B958"/>
    <w:lvl w:ilvl="0" w:tplc="3A901C86">
      <w:start w:val="1"/>
      <w:numFmt w:val="bullet"/>
      <w:lvlText w:val=""/>
      <w:lvlJc w:val="left"/>
      <w:pPr>
        <w:ind w:left="567" w:hanging="283"/>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C783A66"/>
    <w:multiLevelType w:val="hybridMultilevel"/>
    <w:tmpl w:val="445E4C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CDE6BC3"/>
    <w:multiLevelType w:val="hybridMultilevel"/>
    <w:tmpl w:val="B62A22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56E0A76"/>
    <w:multiLevelType w:val="hybridMultilevel"/>
    <w:tmpl w:val="CC208D04"/>
    <w:lvl w:ilvl="0" w:tplc="438A6042">
      <w:start w:val="1"/>
      <w:numFmt w:val="bullet"/>
      <w:pStyle w:val="06BodyCopyBullet"/>
      <w:lvlText w:val=""/>
      <w:lvlJc w:val="left"/>
      <w:pPr>
        <w:tabs>
          <w:tab w:val="num" w:pos="170"/>
        </w:tabs>
        <w:ind w:left="170" w:hanging="170"/>
      </w:pPr>
      <w:rPr>
        <w:rFonts w:ascii="Wingdings" w:hAnsi="Wingdings" w:cs="Arial" w:hint="default"/>
        <w:color w:val="999999"/>
        <w:sz w:val="14"/>
        <w:szCs w:val="1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D050C8"/>
    <w:multiLevelType w:val="hybridMultilevel"/>
    <w:tmpl w:val="B58AF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59A77F7"/>
    <w:multiLevelType w:val="hybridMultilevel"/>
    <w:tmpl w:val="4170D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
  </w:num>
  <w:num w:numId="4">
    <w:abstractNumId w:val="5"/>
  </w:num>
  <w:num w:numId="5">
    <w:abstractNumId w:val="7"/>
  </w:num>
  <w:num w:numId="6">
    <w:abstractNumId w:val="8"/>
  </w:num>
  <w:num w:numId="7">
    <w:abstractNumId w:val="16"/>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
  </w:num>
  <w:num w:numId="12">
    <w:abstractNumId w:val="12"/>
  </w:num>
  <w:num w:numId="13">
    <w:abstractNumId w:val="15"/>
  </w:num>
  <w:num w:numId="14">
    <w:abstractNumId w:val="3"/>
  </w:num>
  <w:num w:numId="15">
    <w:abstractNumId w:val="21"/>
  </w:num>
  <w:num w:numId="16">
    <w:abstractNumId w:val="2"/>
  </w:num>
  <w:num w:numId="17">
    <w:abstractNumId w:val="17"/>
  </w:num>
  <w:num w:numId="18">
    <w:abstractNumId w:val="18"/>
  </w:num>
  <w:num w:numId="19">
    <w:abstractNumId w:val="0"/>
  </w:num>
  <w:num w:numId="20">
    <w:abstractNumId w:val="6"/>
  </w:num>
  <w:num w:numId="21">
    <w:abstractNumId w:val="1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CB"/>
    <w:rsid w:val="000003BE"/>
    <w:rsid w:val="00000790"/>
    <w:rsid w:val="00001204"/>
    <w:rsid w:val="000042B3"/>
    <w:rsid w:val="00005E15"/>
    <w:rsid w:val="00006C3D"/>
    <w:rsid w:val="00006D8E"/>
    <w:rsid w:val="0000763D"/>
    <w:rsid w:val="00010479"/>
    <w:rsid w:val="00011C59"/>
    <w:rsid w:val="00012AB1"/>
    <w:rsid w:val="00014EDE"/>
    <w:rsid w:val="0001601C"/>
    <w:rsid w:val="000161B9"/>
    <w:rsid w:val="000175F2"/>
    <w:rsid w:val="00020863"/>
    <w:rsid w:val="00021F76"/>
    <w:rsid w:val="00022400"/>
    <w:rsid w:val="00023257"/>
    <w:rsid w:val="0002344A"/>
    <w:rsid w:val="00023D6B"/>
    <w:rsid w:val="000243A2"/>
    <w:rsid w:val="00025B71"/>
    <w:rsid w:val="00030449"/>
    <w:rsid w:val="000308AB"/>
    <w:rsid w:val="00030CC0"/>
    <w:rsid w:val="00031769"/>
    <w:rsid w:val="000317C6"/>
    <w:rsid w:val="0003186F"/>
    <w:rsid w:val="0003409A"/>
    <w:rsid w:val="00040A6B"/>
    <w:rsid w:val="00040DAD"/>
    <w:rsid w:val="00041BE1"/>
    <w:rsid w:val="000425F0"/>
    <w:rsid w:val="00043527"/>
    <w:rsid w:val="0004443D"/>
    <w:rsid w:val="00044626"/>
    <w:rsid w:val="00044ACA"/>
    <w:rsid w:val="000454C8"/>
    <w:rsid w:val="000479FE"/>
    <w:rsid w:val="000514BF"/>
    <w:rsid w:val="0005220B"/>
    <w:rsid w:val="0005271C"/>
    <w:rsid w:val="00054EE1"/>
    <w:rsid w:val="000559E7"/>
    <w:rsid w:val="00060DD3"/>
    <w:rsid w:val="00061200"/>
    <w:rsid w:val="000655BC"/>
    <w:rsid w:val="00067886"/>
    <w:rsid w:val="00070D6D"/>
    <w:rsid w:val="00070F30"/>
    <w:rsid w:val="00074FFF"/>
    <w:rsid w:val="00076982"/>
    <w:rsid w:val="00076FFD"/>
    <w:rsid w:val="00077943"/>
    <w:rsid w:val="000855F3"/>
    <w:rsid w:val="00085C8F"/>
    <w:rsid w:val="00086664"/>
    <w:rsid w:val="000868D8"/>
    <w:rsid w:val="00090B9A"/>
    <w:rsid w:val="00091282"/>
    <w:rsid w:val="00091498"/>
    <w:rsid w:val="00091DCD"/>
    <w:rsid w:val="000920A6"/>
    <w:rsid w:val="00092589"/>
    <w:rsid w:val="000926A6"/>
    <w:rsid w:val="00093D17"/>
    <w:rsid w:val="000947BD"/>
    <w:rsid w:val="0009564F"/>
    <w:rsid w:val="00095896"/>
    <w:rsid w:val="000965E2"/>
    <w:rsid w:val="00096A0F"/>
    <w:rsid w:val="00096CD4"/>
    <w:rsid w:val="000A1A4B"/>
    <w:rsid w:val="000A1DC9"/>
    <w:rsid w:val="000A25DF"/>
    <w:rsid w:val="000A2B60"/>
    <w:rsid w:val="000A39B5"/>
    <w:rsid w:val="000B089D"/>
    <w:rsid w:val="000B3C9C"/>
    <w:rsid w:val="000B404F"/>
    <w:rsid w:val="000B5034"/>
    <w:rsid w:val="000B6BD1"/>
    <w:rsid w:val="000B7544"/>
    <w:rsid w:val="000C08A1"/>
    <w:rsid w:val="000C0B89"/>
    <w:rsid w:val="000C29AD"/>
    <w:rsid w:val="000C2AFE"/>
    <w:rsid w:val="000C3D69"/>
    <w:rsid w:val="000C5D8A"/>
    <w:rsid w:val="000C74A0"/>
    <w:rsid w:val="000C7C6B"/>
    <w:rsid w:val="000D1708"/>
    <w:rsid w:val="000D2014"/>
    <w:rsid w:val="000D38F0"/>
    <w:rsid w:val="000D3D03"/>
    <w:rsid w:val="000D6C16"/>
    <w:rsid w:val="000D7312"/>
    <w:rsid w:val="000D76A9"/>
    <w:rsid w:val="000D7D4F"/>
    <w:rsid w:val="000E038B"/>
    <w:rsid w:val="000E05B2"/>
    <w:rsid w:val="000E4C81"/>
    <w:rsid w:val="000E6FD4"/>
    <w:rsid w:val="000E7202"/>
    <w:rsid w:val="000F0EA3"/>
    <w:rsid w:val="000F1F48"/>
    <w:rsid w:val="000F30C0"/>
    <w:rsid w:val="000F77DE"/>
    <w:rsid w:val="000F7BA4"/>
    <w:rsid w:val="000F7C46"/>
    <w:rsid w:val="00100C85"/>
    <w:rsid w:val="00102807"/>
    <w:rsid w:val="00103637"/>
    <w:rsid w:val="0010490E"/>
    <w:rsid w:val="00107124"/>
    <w:rsid w:val="001073F6"/>
    <w:rsid w:val="0010785B"/>
    <w:rsid w:val="00110A4E"/>
    <w:rsid w:val="00111A93"/>
    <w:rsid w:val="00113C7C"/>
    <w:rsid w:val="00115382"/>
    <w:rsid w:val="001238D5"/>
    <w:rsid w:val="00124CF4"/>
    <w:rsid w:val="00127176"/>
    <w:rsid w:val="001305D4"/>
    <w:rsid w:val="0013113C"/>
    <w:rsid w:val="001312A7"/>
    <w:rsid w:val="001315E7"/>
    <w:rsid w:val="001354A4"/>
    <w:rsid w:val="00140C14"/>
    <w:rsid w:val="0014330A"/>
    <w:rsid w:val="00144E54"/>
    <w:rsid w:val="001452D0"/>
    <w:rsid w:val="00147797"/>
    <w:rsid w:val="00147D92"/>
    <w:rsid w:val="00151651"/>
    <w:rsid w:val="0015181D"/>
    <w:rsid w:val="00151D4F"/>
    <w:rsid w:val="0015272A"/>
    <w:rsid w:val="00155256"/>
    <w:rsid w:val="00157333"/>
    <w:rsid w:val="001618CB"/>
    <w:rsid w:val="0016197A"/>
    <w:rsid w:val="00162103"/>
    <w:rsid w:val="00163CCE"/>
    <w:rsid w:val="00164197"/>
    <w:rsid w:val="0016498C"/>
    <w:rsid w:val="00164CCC"/>
    <w:rsid w:val="00164DE9"/>
    <w:rsid w:val="00165F6E"/>
    <w:rsid w:val="0016689A"/>
    <w:rsid w:val="001674DA"/>
    <w:rsid w:val="00167B6C"/>
    <w:rsid w:val="00170414"/>
    <w:rsid w:val="00171296"/>
    <w:rsid w:val="00171E42"/>
    <w:rsid w:val="00172980"/>
    <w:rsid w:val="00172B85"/>
    <w:rsid w:val="001758E8"/>
    <w:rsid w:val="00177C85"/>
    <w:rsid w:val="001822D3"/>
    <w:rsid w:val="00182635"/>
    <w:rsid w:val="00182FA5"/>
    <w:rsid w:val="0018334C"/>
    <w:rsid w:val="0018542A"/>
    <w:rsid w:val="001855A9"/>
    <w:rsid w:val="0018590E"/>
    <w:rsid w:val="00185C14"/>
    <w:rsid w:val="001934DE"/>
    <w:rsid w:val="001938A9"/>
    <w:rsid w:val="00193967"/>
    <w:rsid w:val="001946A0"/>
    <w:rsid w:val="001952D7"/>
    <w:rsid w:val="00195E4B"/>
    <w:rsid w:val="00196823"/>
    <w:rsid w:val="001976AA"/>
    <w:rsid w:val="001A0708"/>
    <w:rsid w:val="001A2F27"/>
    <w:rsid w:val="001A3BEE"/>
    <w:rsid w:val="001A3E25"/>
    <w:rsid w:val="001A3FF0"/>
    <w:rsid w:val="001A43FE"/>
    <w:rsid w:val="001A482C"/>
    <w:rsid w:val="001A574C"/>
    <w:rsid w:val="001A70E4"/>
    <w:rsid w:val="001A74DD"/>
    <w:rsid w:val="001B028B"/>
    <w:rsid w:val="001B3D44"/>
    <w:rsid w:val="001B3D8D"/>
    <w:rsid w:val="001B5799"/>
    <w:rsid w:val="001B5BC6"/>
    <w:rsid w:val="001B69DF"/>
    <w:rsid w:val="001C01E4"/>
    <w:rsid w:val="001C10A5"/>
    <w:rsid w:val="001C20BB"/>
    <w:rsid w:val="001C34BB"/>
    <w:rsid w:val="001C57A1"/>
    <w:rsid w:val="001D0231"/>
    <w:rsid w:val="001D0D8F"/>
    <w:rsid w:val="001D4785"/>
    <w:rsid w:val="001D50F3"/>
    <w:rsid w:val="001D589B"/>
    <w:rsid w:val="001D6234"/>
    <w:rsid w:val="001D6C2D"/>
    <w:rsid w:val="001D6E72"/>
    <w:rsid w:val="001D7FF3"/>
    <w:rsid w:val="001E0FC5"/>
    <w:rsid w:val="001E2E4D"/>
    <w:rsid w:val="001E3A06"/>
    <w:rsid w:val="001E651C"/>
    <w:rsid w:val="001F04E1"/>
    <w:rsid w:val="001F2671"/>
    <w:rsid w:val="001F2960"/>
    <w:rsid w:val="001F4465"/>
    <w:rsid w:val="001F4716"/>
    <w:rsid w:val="001F5588"/>
    <w:rsid w:val="001F5DDB"/>
    <w:rsid w:val="001F611F"/>
    <w:rsid w:val="001F7184"/>
    <w:rsid w:val="002041E1"/>
    <w:rsid w:val="002048B7"/>
    <w:rsid w:val="00204BE3"/>
    <w:rsid w:val="00210452"/>
    <w:rsid w:val="00211316"/>
    <w:rsid w:val="0021245F"/>
    <w:rsid w:val="00213FC7"/>
    <w:rsid w:val="002143F0"/>
    <w:rsid w:val="00216089"/>
    <w:rsid w:val="002164CA"/>
    <w:rsid w:val="00216A3E"/>
    <w:rsid w:val="00216D32"/>
    <w:rsid w:val="002207F9"/>
    <w:rsid w:val="00220FCD"/>
    <w:rsid w:val="00221210"/>
    <w:rsid w:val="00221BFC"/>
    <w:rsid w:val="00222133"/>
    <w:rsid w:val="00222F03"/>
    <w:rsid w:val="0022548D"/>
    <w:rsid w:val="002258DD"/>
    <w:rsid w:val="00226BC6"/>
    <w:rsid w:val="0022783B"/>
    <w:rsid w:val="002304A5"/>
    <w:rsid w:val="00230891"/>
    <w:rsid w:val="00231B58"/>
    <w:rsid w:val="002334E1"/>
    <w:rsid w:val="002335F6"/>
    <w:rsid w:val="002338E5"/>
    <w:rsid w:val="00233A5C"/>
    <w:rsid w:val="00234AD5"/>
    <w:rsid w:val="00234F6D"/>
    <w:rsid w:val="00237FB3"/>
    <w:rsid w:val="002412B0"/>
    <w:rsid w:val="00241B7C"/>
    <w:rsid w:val="00241CB6"/>
    <w:rsid w:val="00241EBF"/>
    <w:rsid w:val="00242572"/>
    <w:rsid w:val="00243A69"/>
    <w:rsid w:val="002444CB"/>
    <w:rsid w:val="00245AF3"/>
    <w:rsid w:val="002464B0"/>
    <w:rsid w:val="0025271F"/>
    <w:rsid w:val="00252A66"/>
    <w:rsid w:val="0025303D"/>
    <w:rsid w:val="0025373B"/>
    <w:rsid w:val="00253ACF"/>
    <w:rsid w:val="00255693"/>
    <w:rsid w:val="00255867"/>
    <w:rsid w:val="00256989"/>
    <w:rsid w:val="0025731B"/>
    <w:rsid w:val="002602D6"/>
    <w:rsid w:val="002621B9"/>
    <w:rsid w:val="0026266E"/>
    <w:rsid w:val="00263930"/>
    <w:rsid w:val="00265377"/>
    <w:rsid w:val="002660E1"/>
    <w:rsid w:val="00267693"/>
    <w:rsid w:val="00267F5D"/>
    <w:rsid w:val="002732AA"/>
    <w:rsid w:val="00273F61"/>
    <w:rsid w:val="00273FBA"/>
    <w:rsid w:val="002740B8"/>
    <w:rsid w:val="00274697"/>
    <w:rsid w:val="002775A1"/>
    <w:rsid w:val="00277A65"/>
    <w:rsid w:val="00280184"/>
    <w:rsid w:val="0028038E"/>
    <w:rsid w:val="0028111E"/>
    <w:rsid w:val="0028144B"/>
    <w:rsid w:val="00281A08"/>
    <w:rsid w:val="00281B5F"/>
    <w:rsid w:val="0028451D"/>
    <w:rsid w:val="00285204"/>
    <w:rsid w:val="00290BFE"/>
    <w:rsid w:val="00291228"/>
    <w:rsid w:val="00291579"/>
    <w:rsid w:val="0029371A"/>
    <w:rsid w:val="00294189"/>
    <w:rsid w:val="0029444D"/>
    <w:rsid w:val="002947B0"/>
    <w:rsid w:val="002948C3"/>
    <w:rsid w:val="00296602"/>
    <w:rsid w:val="002972FD"/>
    <w:rsid w:val="002A0F45"/>
    <w:rsid w:val="002A143F"/>
    <w:rsid w:val="002A2253"/>
    <w:rsid w:val="002A23FE"/>
    <w:rsid w:val="002A4C91"/>
    <w:rsid w:val="002A73C7"/>
    <w:rsid w:val="002B0D1B"/>
    <w:rsid w:val="002B377E"/>
    <w:rsid w:val="002B480C"/>
    <w:rsid w:val="002B73B4"/>
    <w:rsid w:val="002C1606"/>
    <w:rsid w:val="002C1731"/>
    <w:rsid w:val="002C1D28"/>
    <w:rsid w:val="002C23F6"/>
    <w:rsid w:val="002C2E1D"/>
    <w:rsid w:val="002C342C"/>
    <w:rsid w:val="002C41CE"/>
    <w:rsid w:val="002C55C3"/>
    <w:rsid w:val="002C61E6"/>
    <w:rsid w:val="002C7B07"/>
    <w:rsid w:val="002C7DDE"/>
    <w:rsid w:val="002D0898"/>
    <w:rsid w:val="002D38B5"/>
    <w:rsid w:val="002D58C5"/>
    <w:rsid w:val="002D5FEA"/>
    <w:rsid w:val="002D6443"/>
    <w:rsid w:val="002D6AC7"/>
    <w:rsid w:val="002D6B3C"/>
    <w:rsid w:val="002D6D3C"/>
    <w:rsid w:val="002D7FE1"/>
    <w:rsid w:val="002E0E98"/>
    <w:rsid w:val="002E2BF0"/>
    <w:rsid w:val="002E3C45"/>
    <w:rsid w:val="002E4862"/>
    <w:rsid w:val="002E4ACD"/>
    <w:rsid w:val="002E4C9F"/>
    <w:rsid w:val="002E6BE2"/>
    <w:rsid w:val="002E70DA"/>
    <w:rsid w:val="002F1FB1"/>
    <w:rsid w:val="002F374C"/>
    <w:rsid w:val="002F5DE3"/>
    <w:rsid w:val="003018C0"/>
    <w:rsid w:val="00302E32"/>
    <w:rsid w:val="00303CC0"/>
    <w:rsid w:val="0030487C"/>
    <w:rsid w:val="00304BAC"/>
    <w:rsid w:val="0030644C"/>
    <w:rsid w:val="00310DBB"/>
    <w:rsid w:val="00312B79"/>
    <w:rsid w:val="00312D6B"/>
    <w:rsid w:val="00314122"/>
    <w:rsid w:val="0031573E"/>
    <w:rsid w:val="00315A6C"/>
    <w:rsid w:val="00317C8A"/>
    <w:rsid w:val="00320881"/>
    <w:rsid w:val="003224EB"/>
    <w:rsid w:val="00322F45"/>
    <w:rsid w:val="0032307A"/>
    <w:rsid w:val="00324748"/>
    <w:rsid w:val="00326424"/>
    <w:rsid w:val="0032642F"/>
    <w:rsid w:val="00326A7E"/>
    <w:rsid w:val="003273CF"/>
    <w:rsid w:val="003301BC"/>
    <w:rsid w:val="003308E7"/>
    <w:rsid w:val="0033117C"/>
    <w:rsid w:val="0033121E"/>
    <w:rsid w:val="003316D5"/>
    <w:rsid w:val="0033281F"/>
    <w:rsid w:val="00332C62"/>
    <w:rsid w:val="00333DEB"/>
    <w:rsid w:val="003373AC"/>
    <w:rsid w:val="00337E4D"/>
    <w:rsid w:val="00340978"/>
    <w:rsid w:val="00346017"/>
    <w:rsid w:val="00346875"/>
    <w:rsid w:val="00350FC6"/>
    <w:rsid w:val="00352B11"/>
    <w:rsid w:val="003548B7"/>
    <w:rsid w:val="003572FB"/>
    <w:rsid w:val="00357A02"/>
    <w:rsid w:val="00364C11"/>
    <w:rsid w:val="00364F55"/>
    <w:rsid w:val="00365AF8"/>
    <w:rsid w:val="003708F6"/>
    <w:rsid w:val="003726F8"/>
    <w:rsid w:val="003742A3"/>
    <w:rsid w:val="003758A3"/>
    <w:rsid w:val="00375DCD"/>
    <w:rsid w:val="0037747B"/>
    <w:rsid w:val="003774BC"/>
    <w:rsid w:val="00380442"/>
    <w:rsid w:val="0038051C"/>
    <w:rsid w:val="00382030"/>
    <w:rsid w:val="00383108"/>
    <w:rsid w:val="003835AF"/>
    <w:rsid w:val="00384663"/>
    <w:rsid w:val="003849C5"/>
    <w:rsid w:val="00384FD1"/>
    <w:rsid w:val="00385337"/>
    <w:rsid w:val="003873D8"/>
    <w:rsid w:val="003906E8"/>
    <w:rsid w:val="00391A7E"/>
    <w:rsid w:val="00393C15"/>
    <w:rsid w:val="00393F2F"/>
    <w:rsid w:val="00395884"/>
    <w:rsid w:val="00396953"/>
    <w:rsid w:val="00397F65"/>
    <w:rsid w:val="003A156C"/>
    <w:rsid w:val="003A1E21"/>
    <w:rsid w:val="003A2F70"/>
    <w:rsid w:val="003A3D44"/>
    <w:rsid w:val="003A417C"/>
    <w:rsid w:val="003A43A9"/>
    <w:rsid w:val="003A45A5"/>
    <w:rsid w:val="003A4C8A"/>
    <w:rsid w:val="003A4CC3"/>
    <w:rsid w:val="003A5DDB"/>
    <w:rsid w:val="003A62F0"/>
    <w:rsid w:val="003A664E"/>
    <w:rsid w:val="003A6ACE"/>
    <w:rsid w:val="003B077D"/>
    <w:rsid w:val="003B1A34"/>
    <w:rsid w:val="003B2DDE"/>
    <w:rsid w:val="003B46C6"/>
    <w:rsid w:val="003B53BA"/>
    <w:rsid w:val="003B5D03"/>
    <w:rsid w:val="003B787B"/>
    <w:rsid w:val="003B78F3"/>
    <w:rsid w:val="003C06EB"/>
    <w:rsid w:val="003C1B48"/>
    <w:rsid w:val="003C4C2C"/>
    <w:rsid w:val="003C4DD7"/>
    <w:rsid w:val="003C54D9"/>
    <w:rsid w:val="003C5C6C"/>
    <w:rsid w:val="003C6AA3"/>
    <w:rsid w:val="003C72E9"/>
    <w:rsid w:val="003C7A25"/>
    <w:rsid w:val="003C7BC0"/>
    <w:rsid w:val="003D050D"/>
    <w:rsid w:val="003D182B"/>
    <w:rsid w:val="003D351F"/>
    <w:rsid w:val="003D352A"/>
    <w:rsid w:val="003D38F9"/>
    <w:rsid w:val="003D6169"/>
    <w:rsid w:val="003D6D0B"/>
    <w:rsid w:val="003D7AE0"/>
    <w:rsid w:val="003E074D"/>
    <w:rsid w:val="003E10E4"/>
    <w:rsid w:val="003E24A7"/>
    <w:rsid w:val="003E2829"/>
    <w:rsid w:val="003E3A3E"/>
    <w:rsid w:val="003E4553"/>
    <w:rsid w:val="003E6144"/>
    <w:rsid w:val="003E784F"/>
    <w:rsid w:val="003E7889"/>
    <w:rsid w:val="003F3760"/>
    <w:rsid w:val="003F3A5C"/>
    <w:rsid w:val="003F449A"/>
    <w:rsid w:val="003F6081"/>
    <w:rsid w:val="003F6699"/>
    <w:rsid w:val="003F7E2D"/>
    <w:rsid w:val="00400AED"/>
    <w:rsid w:val="00402E8E"/>
    <w:rsid w:val="004033B9"/>
    <w:rsid w:val="00405592"/>
    <w:rsid w:val="00407C74"/>
    <w:rsid w:val="00407FE6"/>
    <w:rsid w:val="00411696"/>
    <w:rsid w:val="004130AE"/>
    <w:rsid w:val="00413363"/>
    <w:rsid w:val="00417E60"/>
    <w:rsid w:val="00420107"/>
    <w:rsid w:val="004216B4"/>
    <w:rsid w:val="00421EBC"/>
    <w:rsid w:val="00422850"/>
    <w:rsid w:val="00422A16"/>
    <w:rsid w:val="0042383E"/>
    <w:rsid w:val="00425278"/>
    <w:rsid w:val="0042536B"/>
    <w:rsid w:val="00425F8D"/>
    <w:rsid w:val="00427FE8"/>
    <w:rsid w:val="00430124"/>
    <w:rsid w:val="004302C4"/>
    <w:rsid w:val="00430CB3"/>
    <w:rsid w:val="00435F96"/>
    <w:rsid w:val="00436702"/>
    <w:rsid w:val="00436B63"/>
    <w:rsid w:val="00437766"/>
    <w:rsid w:val="00443081"/>
    <w:rsid w:val="00444C4C"/>
    <w:rsid w:val="00444F55"/>
    <w:rsid w:val="00446E08"/>
    <w:rsid w:val="0044734C"/>
    <w:rsid w:val="004515E8"/>
    <w:rsid w:val="00453437"/>
    <w:rsid w:val="00454FDE"/>
    <w:rsid w:val="00455105"/>
    <w:rsid w:val="004555A6"/>
    <w:rsid w:val="004555AE"/>
    <w:rsid w:val="00455A5F"/>
    <w:rsid w:val="00455F55"/>
    <w:rsid w:val="004560A7"/>
    <w:rsid w:val="004563BA"/>
    <w:rsid w:val="00456748"/>
    <w:rsid w:val="00461255"/>
    <w:rsid w:val="00461AFE"/>
    <w:rsid w:val="00464D56"/>
    <w:rsid w:val="0046623B"/>
    <w:rsid w:val="0046676F"/>
    <w:rsid w:val="004701F5"/>
    <w:rsid w:val="00471DF3"/>
    <w:rsid w:val="00472D67"/>
    <w:rsid w:val="004730C2"/>
    <w:rsid w:val="00473143"/>
    <w:rsid w:val="00474332"/>
    <w:rsid w:val="004744B7"/>
    <w:rsid w:val="00477A06"/>
    <w:rsid w:val="0048006F"/>
    <w:rsid w:val="00482493"/>
    <w:rsid w:val="00486633"/>
    <w:rsid w:val="0048748E"/>
    <w:rsid w:val="004900A1"/>
    <w:rsid w:val="004918F3"/>
    <w:rsid w:val="00492959"/>
    <w:rsid w:val="004A12AC"/>
    <w:rsid w:val="004A1F97"/>
    <w:rsid w:val="004A7450"/>
    <w:rsid w:val="004A7A90"/>
    <w:rsid w:val="004A7FE7"/>
    <w:rsid w:val="004B0953"/>
    <w:rsid w:val="004B0A10"/>
    <w:rsid w:val="004B14A7"/>
    <w:rsid w:val="004B15D0"/>
    <w:rsid w:val="004B21BC"/>
    <w:rsid w:val="004B2A60"/>
    <w:rsid w:val="004C010F"/>
    <w:rsid w:val="004C07BA"/>
    <w:rsid w:val="004C1125"/>
    <w:rsid w:val="004C3A00"/>
    <w:rsid w:val="004C6C87"/>
    <w:rsid w:val="004D05DC"/>
    <w:rsid w:val="004D064B"/>
    <w:rsid w:val="004D12E6"/>
    <w:rsid w:val="004D1C05"/>
    <w:rsid w:val="004D4AE5"/>
    <w:rsid w:val="004D7E60"/>
    <w:rsid w:val="004E32AA"/>
    <w:rsid w:val="004E6224"/>
    <w:rsid w:val="004E6560"/>
    <w:rsid w:val="004E7D1E"/>
    <w:rsid w:val="004F1256"/>
    <w:rsid w:val="004F1BA0"/>
    <w:rsid w:val="004F2418"/>
    <w:rsid w:val="004F2E5E"/>
    <w:rsid w:val="004F6EDE"/>
    <w:rsid w:val="00500457"/>
    <w:rsid w:val="00504D25"/>
    <w:rsid w:val="005058AE"/>
    <w:rsid w:val="00505DF9"/>
    <w:rsid w:val="0050625B"/>
    <w:rsid w:val="00507BD2"/>
    <w:rsid w:val="005138F7"/>
    <w:rsid w:val="00515060"/>
    <w:rsid w:val="00515304"/>
    <w:rsid w:val="0051561E"/>
    <w:rsid w:val="00515A06"/>
    <w:rsid w:val="00521229"/>
    <w:rsid w:val="0052283D"/>
    <w:rsid w:val="00522EA2"/>
    <w:rsid w:val="00523639"/>
    <w:rsid w:val="00525FEC"/>
    <w:rsid w:val="00526CF5"/>
    <w:rsid w:val="00526FCB"/>
    <w:rsid w:val="005411ED"/>
    <w:rsid w:val="005428AA"/>
    <w:rsid w:val="005431B7"/>
    <w:rsid w:val="00543D32"/>
    <w:rsid w:val="00544740"/>
    <w:rsid w:val="00544AF3"/>
    <w:rsid w:val="00544E52"/>
    <w:rsid w:val="00546F44"/>
    <w:rsid w:val="005470D4"/>
    <w:rsid w:val="00547BF8"/>
    <w:rsid w:val="00554C25"/>
    <w:rsid w:val="005559DC"/>
    <w:rsid w:val="005568EE"/>
    <w:rsid w:val="00556BD0"/>
    <w:rsid w:val="005619A2"/>
    <w:rsid w:val="00561ABC"/>
    <w:rsid w:val="00561DD6"/>
    <w:rsid w:val="005636C3"/>
    <w:rsid w:val="00565CC6"/>
    <w:rsid w:val="0057143B"/>
    <w:rsid w:val="00572292"/>
    <w:rsid w:val="005740DD"/>
    <w:rsid w:val="00574DA8"/>
    <w:rsid w:val="0057501A"/>
    <w:rsid w:val="005754C8"/>
    <w:rsid w:val="005829F1"/>
    <w:rsid w:val="00582E77"/>
    <w:rsid w:val="0058312C"/>
    <w:rsid w:val="00583B25"/>
    <w:rsid w:val="00587CC3"/>
    <w:rsid w:val="00587DCD"/>
    <w:rsid w:val="005933CF"/>
    <w:rsid w:val="00594D0D"/>
    <w:rsid w:val="00594E4C"/>
    <w:rsid w:val="00597D02"/>
    <w:rsid w:val="005A051E"/>
    <w:rsid w:val="005A1420"/>
    <w:rsid w:val="005A19BD"/>
    <w:rsid w:val="005A3813"/>
    <w:rsid w:val="005A3BB2"/>
    <w:rsid w:val="005A4F37"/>
    <w:rsid w:val="005A5AE5"/>
    <w:rsid w:val="005A6D49"/>
    <w:rsid w:val="005A7099"/>
    <w:rsid w:val="005B20A2"/>
    <w:rsid w:val="005B2939"/>
    <w:rsid w:val="005B5EBA"/>
    <w:rsid w:val="005B60E0"/>
    <w:rsid w:val="005B79EF"/>
    <w:rsid w:val="005C2F6D"/>
    <w:rsid w:val="005C4106"/>
    <w:rsid w:val="005C59B2"/>
    <w:rsid w:val="005C5FCE"/>
    <w:rsid w:val="005D26AB"/>
    <w:rsid w:val="005D2CC0"/>
    <w:rsid w:val="005D4CB0"/>
    <w:rsid w:val="005D53B7"/>
    <w:rsid w:val="005D6EC4"/>
    <w:rsid w:val="005E4176"/>
    <w:rsid w:val="005E5A36"/>
    <w:rsid w:val="005E5B22"/>
    <w:rsid w:val="005E6BA9"/>
    <w:rsid w:val="005E78B0"/>
    <w:rsid w:val="005F114A"/>
    <w:rsid w:val="005F1B02"/>
    <w:rsid w:val="005F2EB9"/>
    <w:rsid w:val="005F3541"/>
    <w:rsid w:val="005F58AB"/>
    <w:rsid w:val="005F663A"/>
    <w:rsid w:val="005F6AFD"/>
    <w:rsid w:val="005F6C7B"/>
    <w:rsid w:val="005F7975"/>
    <w:rsid w:val="00601DD5"/>
    <w:rsid w:val="0060564E"/>
    <w:rsid w:val="00606AE2"/>
    <w:rsid w:val="00606D1E"/>
    <w:rsid w:val="0060719F"/>
    <w:rsid w:val="00611EAA"/>
    <w:rsid w:val="00616BC0"/>
    <w:rsid w:val="00620D8D"/>
    <w:rsid w:val="00622050"/>
    <w:rsid w:val="00623BCF"/>
    <w:rsid w:val="00623D8C"/>
    <w:rsid w:val="00623E21"/>
    <w:rsid w:val="006309CC"/>
    <w:rsid w:val="00631FD1"/>
    <w:rsid w:val="006333FD"/>
    <w:rsid w:val="0064007F"/>
    <w:rsid w:val="00640499"/>
    <w:rsid w:val="006404F1"/>
    <w:rsid w:val="00642FCA"/>
    <w:rsid w:val="00643752"/>
    <w:rsid w:val="00644251"/>
    <w:rsid w:val="00644CF3"/>
    <w:rsid w:val="00644D5C"/>
    <w:rsid w:val="0064584F"/>
    <w:rsid w:val="006475B4"/>
    <w:rsid w:val="006521DF"/>
    <w:rsid w:val="00652229"/>
    <w:rsid w:val="0065381C"/>
    <w:rsid w:val="0065525D"/>
    <w:rsid w:val="00656D39"/>
    <w:rsid w:val="0066434D"/>
    <w:rsid w:val="006700DA"/>
    <w:rsid w:val="0067028E"/>
    <w:rsid w:val="00670ABF"/>
    <w:rsid w:val="00671BD8"/>
    <w:rsid w:val="0067340A"/>
    <w:rsid w:val="00673691"/>
    <w:rsid w:val="00674F51"/>
    <w:rsid w:val="00675E78"/>
    <w:rsid w:val="00677671"/>
    <w:rsid w:val="00677827"/>
    <w:rsid w:val="006806EF"/>
    <w:rsid w:val="00680DCC"/>
    <w:rsid w:val="00681ACB"/>
    <w:rsid w:val="00682F03"/>
    <w:rsid w:val="0068593C"/>
    <w:rsid w:val="006868A5"/>
    <w:rsid w:val="00687662"/>
    <w:rsid w:val="006877ED"/>
    <w:rsid w:val="00687997"/>
    <w:rsid w:val="00687C50"/>
    <w:rsid w:val="006907DC"/>
    <w:rsid w:val="006916A3"/>
    <w:rsid w:val="00691BA4"/>
    <w:rsid w:val="0069223A"/>
    <w:rsid w:val="00692385"/>
    <w:rsid w:val="006955DE"/>
    <w:rsid w:val="006955E8"/>
    <w:rsid w:val="006957EF"/>
    <w:rsid w:val="00695A33"/>
    <w:rsid w:val="006968DF"/>
    <w:rsid w:val="006970E7"/>
    <w:rsid w:val="006978C5"/>
    <w:rsid w:val="006A1508"/>
    <w:rsid w:val="006A1D8C"/>
    <w:rsid w:val="006A3B4F"/>
    <w:rsid w:val="006A4B5A"/>
    <w:rsid w:val="006A741D"/>
    <w:rsid w:val="006B085B"/>
    <w:rsid w:val="006B08B0"/>
    <w:rsid w:val="006B0C24"/>
    <w:rsid w:val="006B0C9E"/>
    <w:rsid w:val="006B0FBF"/>
    <w:rsid w:val="006B12C7"/>
    <w:rsid w:val="006B2624"/>
    <w:rsid w:val="006B2A8E"/>
    <w:rsid w:val="006B3F1D"/>
    <w:rsid w:val="006B414F"/>
    <w:rsid w:val="006B5A60"/>
    <w:rsid w:val="006B61F7"/>
    <w:rsid w:val="006B689A"/>
    <w:rsid w:val="006B6D76"/>
    <w:rsid w:val="006B731D"/>
    <w:rsid w:val="006B7497"/>
    <w:rsid w:val="006B7D14"/>
    <w:rsid w:val="006B7EED"/>
    <w:rsid w:val="006C02D5"/>
    <w:rsid w:val="006C0801"/>
    <w:rsid w:val="006C47AC"/>
    <w:rsid w:val="006C6C70"/>
    <w:rsid w:val="006C77FD"/>
    <w:rsid w:val="006D10D7"/>
    <w:rsid w:val="006D151D"/>
    <w:rsid w:val="006D1632"/>
    <w:rsid w:val="006D3E29"/>
    <w:rsid w:val="006D484D"/>
    <w:rsid w:val="006D514A"/>
    <w:rsid w:val="006D5605"/>
    <w:rsid w:val="006D5BAB"/>
    <w:rsid w:val="006D6226"/>
    <w:rsid w:val="006E0809"/>
    <w:rsid w:val="006E3D57"/>
    <w:rsid w:val="006E4E23"/>
    <w:rsid w:val="006E4F76"/>
    <w:rsid w:val="006E5C28"/>
    <w:rsid w:val="006E6AB9"/>
    <w:rsid w:val="006E6C69"/>
    <w:rsid w:val="006E7BA8"/>
    <w:rsid w:val="006E7DAE"/>
    <w:rsid w:val="006F0949"/>
    <w:rsid w:val="006F09E0"/>
    <w:rsid w:val="006F4B58"/>
    <w:rsid w:val="006F522F"/>
    <w:rsid w:val="006F65D5"/>
    <w:rsid w:val="006F7C2A"/>
    <w:rsid w:val="0070196C"/>
    <w:rsid w:val="00702150"/>
    <w:rsid w:val="0070432B"/>
    <w:rsid w:val="0070549D"/>
    <w:rsid w:val="00705C4F"/>
    <w:rsid w:val="00706A0D"/>
    <w:rsid w:val="0070740A"/>
    <w:rsid w:val="00707AB8"/>
    <w:rsid w:val="00710198"/>
    <w:rsid w:val="007113E3"/>
    <w:rsid w:val="00713829"/>
    <w:rsid w:val="00713E44"/>
    <w:rsid w:val="007147E6"/>
    <w:rsid w:val="0071754F"/>
    <w:rsid w:val="007231AF"/>
    <w:rsid w:val="00723F4E"/>
    <w:rsid w:val="007252C5"/>
    <w:rsid w:val="00726F14"/>
    <w:rsid w:val="00727104"/>
    <w:rsid w:val="00727679"/>
    <w:rsid w:val="00730B18"/>
    <w:rsid w:val="00730ED7"/>
    <w:rsid w:val="00731EB5"/>
    <w:rsid w:val="007326E1"/>
    <w:rsid w:val="00733F5A"/>
    <w:rsid w:val="00734248"/>
    <w:rsid w:val="007356CD"/>
    <w:rsid w:val="00736699"/>
    <w:rsid w:val="00740B78"/>
    <w:rsid w:val="00740B85"/>
    <w:rsid w:val="00741D76"/>
    <w:rsid w:val="007427DB"/>
    <w:rsid w:val="00742B16"/>
    <w:rsid w:val="00742E08"/>
    <w:rsid w:val="00742FE6"/>
    <w:rsid w:val="00745B0C"/>
    <w:rsid w:val="0075151E"/>
    <w:rsid w:val="00751674"/>
    <w:rsid w:val="007519DA"/>
    <w:rsid w:val="0075392A"/>
    <w:rsid w:val="00754EA1"/>
    <w:rsid w:val="00756FB2"/>
    <w:rsid w:val="00757294"/>
    <w:rsid w:val="00765346"/>
    <w:rsid w:val="00765441"/>
    <w:rsid w:val="00766454"/>
    <w:rsid w:val="00767C9A"/>
    <w:rsid w:val="00772BAD"/>
    <w:rsid w:val="007741C7"/>
    <w:rsid w:val="00775BC1"/>
    <w:rsid w:val="00777E40"/>
    <w:rsid w:val="0078173C"/>
    <w:rsid w:val="00782B88"/>
    <w:rsid w:val="00784E5C"/>
    <w:rsid w:val="00785681"/>
    <w:rsid w:val="0078576C"/>
    <w:rsid w:val="007857A8"/>
    <w:rsid w:val="00787E9D"/>
    <w:rsid w:val="00790EE1"/>
    <w:rsid w:val="0079180E"/>
    <w:rsid w:val="007920D7"/>
    <w:rsid w:val="00792472"/>
    <w:rsid w:val="00792CF7"/>
    <w:rsid w:val="00792DB7"/>
    <w:rsid w:val="00793B58"/>
    <w:rsid w:val="007A1A28"/>
    <w:rsid w:val="007A2584"/>
    <w:rsid w:val="007A44BE"/>
    <w:rsid w:val="007A5586"/>
    <w:rsid w:val="007A6951"/>
    <w:rsid w:val="007A7828"/>
    <w:rsid w:val="007A7F39"/>
    <w:rsid w:val="007B0466"/>
    <w:rsid w:val="007B11D6"/>
    <w:rsid w:val="007B12A3"/>
    <w:rsid w:val="007B26AD"/>
    <w:rsid w:val="007B2BF8"/>
    <w:rsid w:val="007B3145"/>
    <w:rsid w:val="007B3FC6"/>
    <w:rsid w:val="007B6370"/>
    <w:rsid w:val="007B6C23"/>
    <w:rsid w:val="007B7D91"/>
    <w:rsid w:val="007C0469"/>
    <w:rsid w:val="007C19AA"/>
    <w:rsid w:val="007C2230"/>
    <w:rsid w:val="007C341D"/>
    <w:rsid w:val="007C3D47"/>
    <w:rsid w:val="007C5328"/>
    <w:rsid w:val="007D1939"/>
    <w:rsid w:val="007D2750"/>
    <w:rsid w:val="007D2D75"/>
    <w:rsid w:val="007D45CA"/>
    <w:rsid w:val="007D4F01"/>
    <w:rsid w:val="007D5F52"/>
    <w:rsid w:val="007D6593"/>
    <w:rsid w:val="007E04D6"/>
    <w:rsid w:val="007E0517"/>
    <w:rsid w:val="007E1637"/>
    <w:rsid w:val="007E301A"/>
    <w:rsid w:val="007E4F17"/>
    <w:rsid w:val="007E5D78"/>
    <w:rsid w:val="007E6699"/>
    <w:rsid w:val="007E6E40"/>
    <w:rsid w:val="007F092D"/>
    <w:rsid w:val="007F0E1E"/>
    <w:rsid w:val="007F2098"/>
    <w:rsid w:val="007F22E4"/>
    <w:rsid w:val="007F2671"/>
    <w:rsid w:val="007F5133"/>
    <w:rsid w:val="007F5A6B"/>
    <w:rsid w:val="007F6EFD"/>
    <w:rsid w:val="007F70CC"/>
    <w:rsid w:val="0080192D"/>
    <w:rsid w:val="00802DE5"/>
    <w:rsid w:val="00805092"/>
    <w:rsid w:val="008071A8"/>
    <w:rsid w:val="00807D54"/>
    <w:rsid w:val="00810B7D"/>
    <w:rsid w:val="00815559"/>
    <w:rsid w:val="00816B7B"/>
    <w:rsid w:val="00817DDF"/>
    <w:rsid w:val="00820B58"/>
    <w:rsid w:val="00825912"/>
    <w:rsid w:val="00827037"/>
    <w:rsid w:val="008272CF"/>
    <w:rsid w:val="00827FF2"/>
    <w:rsid w:val="00830609"/>
    <w:rsid w:val="008329A6"/>
    <w:rsid w:val="00834673"/>
    <w:rsid w:val="008363DE"/>
    <w:rsid w:val="008406FA"/>
    <w:rsid w:val="00840AB9"/>
    <w:rsid w:val="00840F98"/>
    <w:rsid w:val="00843FB5"/>
    <w:rsid w:val="00844AC3"/>
    <w:rsid w:val="00846000"/>
    <w:rsid w:val="00850435"/>
    <w:rsid w:val="00852AE1"/>
    <w:rsid w:val="008531D2"/>
    <w:rsid w:val="008531DB"/>
    <w:rsid w:val="00856DE3"/>
    <w:rsid w:val="00857248"/>
    <w:rsid w:val="008575B5"/>
    <w:rsid w:val="00863A8E"/>
    <w:rsid w:val="008658ED"/>
    <w:rsid w:val="00865E87"/>
    <w:rsid w:val="00867260"/>
    <w:rsid w:val="00870182"/>
    <w:rsid w:val="00870371"/>
    <w:rsid w:val="00872641"/>
    <w:rsid w:val="00872EB2"/>
    <w:rsid w:val="008743CA"/>
    <w:rsid w:val="00874D36"/>
    <w:rsid w:val="00875791"/>
    <w:rsid w:val="008766CD"/>
    <w:rsid w:val="0088199B"/>
    <w:rsid w:val="00882793"/>
    <w:rsid w:val="00885955"/>
    <w:rsid w:val="00885C32"/>
    <w:rsid w:val="00890009"/>
    <w:rsid w:val="00890D09"/>
    <w:rsid w:val="0089299E"/>
    <w:rsid w:val="00892D77"/>
    <w:rsid w:val="00894676"/>
    <w:rsid w:val="008948CB"/>
    <w:rsid w:val="00895474"/>
    <w:rsid w:val="00896ACA"/>
    <w:rsid w:val="008A055D"/>
    <w:rsid w:val="008A2F94"/>
    <w:rsid w:val="008A5CF1"/>
    <w:rsid w:val="008A644C"/>
    <w:rsid w:val="008B297E"/>
    <w:rsid w:val="008B455C"/>
    <w:rsid w:val="008B4C2A"/>
    <w:rsid w:val="008B7E3E"/>
    <w:rsid w:val="008C0D84"/>
    <w:rsid w:val="008C2A3A"/>
    <w:rsid w:val="008C335E"/>
    <w:rsid w:val="008C3783"/>
    <w:rsid w:val="008C3A23"/>
    <w:rsid w:val="008C3F1E"/>
    <w:rsid w:val="008C5AFF"/>
    <w:rsid w:val="008C780B"/>
    <w:rsid w:val="008D0FF0"/>
    <w:rsid w:val="008D321A"/>
    <w:rsid w:val="008D3803"/>
    <w:rsid w:val="008D4D2E"/>
    <w:rsid w:val="008D4E03"/>
    <w:rsid w:val="008D5099"/>
    <w:rsid w:val="008D5446"/>
    <w:rsid w:val="008D7FF2"/>
    <w:rsid w:val="008E1335"/>
    <w:rsid w:val="008E4582"/>
    <w:rsid w:val="008E5FED"/>
    <w:rsid w:val="008E6B59"/>
    <w:rsid w:val="008F01D9"/>
    <w:rsid w:val="008F1339"/>
    <w:rsid w:val="008F175A"/>
    <w:rsid w:val="008F2177"/>
    <w:rsid w:val="008F38EF"/>
    <w:rsid w:val="008F4119"/>
    <w:rsid w:val="008F4854"/>
    <w:rsid w:val="0090006A"/>
    <w:rsid w:val="0090085D"/>
    <w:rsid w:val="00901225"/>
    <w:rsid w:val="00901BAD"/>
    <w:rsid w:val="0090236E"/>
    <w:rsid w:val="00903F8D"/>
    <w:rsid w:val="009047F2"/>
    <w:rsid w:val="009049F6"/>
    <w:rsid w:val="00910A79"/>
    <w:rsid w:val="00910EB2"/>
    <w:rsid w:val="00912321"/>
    <w:rsid w:val="009157E6"/>
    <w:rsid w:val="0091639D"/>
    <w:rsid w:val="009163A7"/>
    <w:rsid w:val="0091648E"/>
    <w:rsid w:val="00916F4A"/>
    <w:rsid w:val="00917D8C"/>
    <w:rsid w:val="0092013C"/>
    <w:rsid w:val="009208F5"/>
    <w:rsid w:val="0092155A"/>
    <w:rsid w:val="00921D7D"/>
    <w:rsid w:val="00922274"/>
    <w:rsid w:val="00922D6F"/>
    <w:rsid w:val="00924209"/>
    <w:rsid w:val="0092449C"/>
    <w:rsid w:val="00924B16"/>
    <w:rsid w:val="009252D4"/>
    <w:rsid w:val="00925486"/>
    <w:rsid w:val="00926265"/>
    <w:rsid w:val="00926E6A"/>
    <w:rsid w:val="00926FC0"/>
    <w:rsid w:val="00927214"/>
    <w:rsid w:val="00927256"/>
    <w:rsid w:val="00934857"/>
    <w:rsid w:val="00935681"/>
    <w:rsid w:val="00936ACD"/>
    <w:rsid w:val="00940387"/>
    <w:rsid w:val="009405A4"/>
    <w:rsid w:val="0094098E"/>
    <w:rsid w:val="009413E1"/>
    <w:rsid w:val="00941CCB"/>
    <w:rsid w:val="009450DB"/>
    <w:rsid w:val="009460A5"/>
    <w:rsid w:val="00947556"/>
    <w:rsid w:val="0095077E"/>
    <w:rsid w:val="0095080C"/>
    <w:rsid w:val="00952340"/>
    <w:rsid w:val="0095384D"/>
    <w:rsid w:val="009544F2"/>
    <w:rsid w:val="00954842"/>
    <w:rsid w:val="0095543D"/>
    <w:rsid w:val="0095795F"/>
    <w:rsid w:val="009600F1"/>
    <w:rsid w:val="00963121"/>
    <w:rsid w:val="0096440C"/>
    <w:rsid w:val="00964F31"/>
    <w:rsid w:val="0096748F"/>
    <w:rsid w:val="00967A39"/>
    <w:rsid w:val="00967B9D"/>
    <w:rsid w:val="00970ADC"/>
    <w:rsid w:val="0097177C"/>
    <w:rsid w:val="00971BBD"/>
    <w:rsid w:val="009734A4"/>
    <w:rsid w:val="00973A1B"/>
    <w:rsid w:val="00976D71"/>
    <w:rsid w:val="00976EDE"/>
    <w:rsid w:val="009779EB"/>
    <w:rsid w:val="00981B14"/>
    <w:rsid w:val="009850CE"/>
    <w:rsid w:val="0098691A"/>
    <w:rsid w:val="00986D54"/>
    <w:rsid w:val="00987176"/>
    <w:rsid w:val="00987350"/>
    <w:rsid w:val="00990428"/>
    <w:rsid w:val="00991C5A"/>
    <w:rsid w:val="009934E0"/>
    <w:rsid w:val="00993AE6"/>
    <w:rsid w:val="00993F92"/>
    <w:rsid w:val="00994116"/>
    <w:rsid w:val="009A0920"/>
    <w:rsid w:val="009A1B87"/>
    <w:rsid w:val="009A5B65"/>
    <w:rsid w:val="009A6658"/>
    <w:rsid w:val="009A6692"/>
    <w:rsid w:val="009A6B71"/>
    <w:rsid w:val="009A7864"/>
    <w:rsid w:val="009B350E"/>
    <w:rsid w:val="009B400A"/>
    <w:rsid w:val="009B42BE"/>
    <w:rsid w:val="009B65AA"/>
    <w:rsid w:val="009B7863"/>
    <w:rsid w:val="009B7A9F"/>
    <w:rsid w:val="009C0E0D"/>
    <w:rsid w:val="009C136E"/>
    <w:rsid w:val="009C1FCE"/>
    <w:rsid w:val="009C4EBA"/>
    <w:rsid w:val="009C5AC8"/>
    <w:rsid w:val="009C7A39"/>
    <w:rsid w:val="009C7D33"/>
    <w:rsid w:val="009D012B"/>
    <w:rsid w:val="009D0C2C"/>
    <w:rsid w:val="009D0E60"/>
    <w:rsid w:val="009D2F67"/>
    <w:rsid w:val="009D3579"/>
    <w:rsid w:val="009D42D9"/>
    <w:rsid w:val="009D4A1C"/>
    <w:rsid w:val="009D55E4"/>
    <w:rsid w:val="009D5794"/>
    <w:rsid w:val="009D58AD"/>
    <w:rsid w:val="009D5AB9"/>
    <w:rsid w:val="009D6C80"/>
    <w:rsid w:val="009D72DD"/>
    <w:rsid w:val="009D781F"/>
    <w:rsid w:val="009D7AE3"/>
    <w:rsid w:val="009E03F4"/>
    <w:rsid w:val="009E4AA4"/>
    <w:rsid w:val="009E5E29"/>
    <w:rsid w:val="009E5F36"/>
    <w:rsid w:val="009E6414"/>
    <w:rsid w:val="009F0BE0"/>
    <w:rsid w:val="009F0BEF"/>
    <w:rsid w:val="009F2F4F"/>
    <w:rsid w:val="009F409D"/>
    <w:rsid w:val="009F4DE7"/>
    <w:rsid w:val="009F7C6B"/>
    <w:rsid w:val="00A015F1"/>
    <w:rsid w:val="00A0181B"/>
    <w:rsid w:val="00A03138"/>
    <w:rsid w:val="00A03D23"/>
    <w:rsid w:val="00A06742"/>
    <w:rsid w:val="00A0746C"/>
    <w:rsid w:val="00A07DCF"/>
    <w:rsid w:val="00A1005A"/>
    <w:rsid w:val="00A10460"/>
    <w:rsid w:val="00A10625"/>
    <w:rsid w:val="00A12F13"/>
    <w:rsid w:val="00A143D0"/>
    <w:rsid w:val="00A147CC"/>
    <w:rsid w:val="00A14891"/>
    <w:rsid w:val="00A15B38"/>
    <w:rsid w:val="00A168B5"/>
    <w:rsid w:val="00A16E13"/>
    <w:rsid w:val="00A1725F"/>
    <w:rsid w:val="00A172F5"/>
    <w:rsid w:val="00A17376"/>
    <w:rsid w:val="00A174A9"/>
    <w:rsid w:val="00A20335"/>
    <w:rsid w:val="00A20417"/>
    <w:rsid w:val="00A223A9"/>
    <w:rsid w:val="00A22828"/>
    <w:rsid w:val="00A268AD"/>
    <w:rsid w:val="00A30DE6"/>
    <w:rsid w:val="00A31351"/>
    <w:rsid w:val="00A31727"/>
    <w:rsid w:val="00A31A23"/>
    <w:rsid w:val="00A320E8"/>
    <w:rsid w:val="00A3464A"/>
    <w:rsid w:val="00A34DE9"/>
    <w:rsid w:val="00A404A9"/>
    <w:rsid w:val="00A434FF"/>
    <w:rsid w:val="00A45FF9"/>
    <w:rsid w:val="00A46A4B"/>
    <w:rsid w:val="00A50529"/>
    <w:rsid w:val="00A510B5"/>
    <w:rsid w:val="00A517B3"/>
    <w:rsid w:val="00A53AB0"/>
    <w:rsid w:val="00A53DF7"/>
    <w:rsid w:val="00A60632"/>
    <w:rsid w:val="00A63D7B"/>
    <w:rsid w:val="00A64383"/>
    <w:rsid w:val="00A64642"/>
    <w:rsid w:val="00A66123"/>
    <w:rsid w:val="00A66C75"/>
    <w:rsid w:val="00A66F65"/>
    <w:rsid w:val="00A707E0"/>
    <w:rsid w:val="00A72074"/>
    <w:rsid w:val="00A72426"/>
    <w:rsid w:val="00A734B8"/>
    <w:rsid w:val="00A737C6"/>
    <w:rsid w:val="00A745A7"/>
    <w:rsid w:val="00A745E4"/>
    <w:rsid w:val="00A77118"/>
    <w:rsid w:val="00A77897"/>
    <w:rsid w:val="00A80A1F"/>
    <w:rsid w:val="00A81F96"/>
    <w:rsid w:val="00A8281C"/>
    <w:rsid w:val="00A82E99"/>
    <w:rsid w:val="00A82EA0"/>
    <w:rsid w:val="00A84CCD"/>
    <w:rsid w:val="00A855BE"/>
    <w:rsid w:val="00A92ECE"/>
    <w:rsid w:val="00A92F7C"/>
    <w:rsid w:val="00A931A3"/>
    <w:rsid w:val="00A934AF"/>
    <w:rsid w:val="00A94040"/>
    <w:rsid w:val="00A94F2C"/>
    <w:rsid w:val="00A966A5"/>
    <w:rsid w:val="00A96D5B"/>
    <w:rsid w:val="00A974F9"/>
    <w:rsid w:val="00A978B1"/>
    <w:rsid w:val="00A97E86"/>
    <w:rsid w:val="00AA1613"/>
    <w:rsid w:val="00AA2018"/>
    <w:rsid w:val="00AA2D85"/>
    <w:rsid w:val="00AA2DB9"/>
    <w:rsid w:val="00AB132F"/>
    <w:rsid w:val="00AB3E9D"/>
    <w:rsid w:val="00AB52CB"/>
    <w:rsid w:val="00AB7501"/>
    <w:rsid w:val="00AB7E3F"/>
    <w:rsid w:val="00AB7F8A"/>
    <w:rsid w:val="00AC2088"/>
    <w:rsid w:val="00AC393A"/>
    <w:rsid w:val="00AC6697"/>
    <w:rsid w:val="00AC6FC9"/>
    <w:rsid w:val="00AC7928"/>
    <w:rsid w:val="00AD11FC"/>
    <w:rsid w:val="00AD1604"/>
    <w:rsid w:val="00AD1A70"/>
    <w:rsid w:val="00AD2BF9"/>
    <w:rsid w:val="00AE5EE0"/>
    <w:rsid w:val="00AF1B54"/>
    <w:rsid w:val="00AF1C28"/>
    <w:rsid w:val="00AF2037"/>
    <w:rsid w:val="00AF254D"/>
    <w:rsid w:val="00AF46C4"/>
    <w:rsid w:val="00AF4D46"/>
    <w:rsid w:val="00AF4F9F"/>
    <w:rsid w:val="00AF5665"/>
    <w:rsid w:val="00AF6140"/>
    <w:rsid w:val="00AF6C20"/>
    <w:rsid w:val="00AF6F5E"/>
    <w:rsid w:val="00B018DA"/>
    <w:rsid w:val="00B01C5A"/>
    <w:rsid w:val="00B036B8"/>
    <w:rsid w:val="00B03E40"/>
    <w:rsid w:val="00B03E92"/>
    <w:rsid w:val="00B07166"/>
    <w:rsid w:val="00B07918"/>
    <w:rsid w:val="00B102EF"/>
    <w:rsid w:val="00B10EAD"/>
    <w:rsid w:val="00B13434"/>
    <w:rsid w:val="00B138D3"/>
    <w:rsid w:val="00B15811"/>
    <w:rsid w:val="00B15A95"/>
    <w:rsid w:val="00B15F96"/>
    <w:rsid w:val="00B21E88"/>
    <w:rsid w:val="00B22484"/>
    <w:rsid w:val="00B23709"/>
    <w:rsid w:val="00B23B4A"/>
    <w:rsid w:val="00B2540F"/>
    <w:rsid w:val="00B27549"/>
    <w:rsid w:val="00B31224"/>
    <w:rsid w:val="00B32322"/>
    <w:rsid w:val="00B32CA2"/>
    <w:rsid w:val="00B33224"/>
    <w:rsid w:val="00B337F7"/>
    <w:rsid w:val="00B352CE"/>
    <w:rsid w:val="00B370CA"/>
    <w:rsid w:val="00B41EAF"/>
    <w:rsid w:val="00B43FC2"/>
    <w:rsid w:val="00B45441"/>
    <w:rsid w:val="00B4589E"/>
    <w:rsid w:val="00B46E3F"/>
    <w:rsid w:val="00B4720B"/>
    <w:rsid w:val="00B47251"/>
    <w:rsid w:val="00B51826"/>
    <w:rsid w:val="00B51872"/>
    <w:rsid w:val="00B52C64"/>
    <w:rsid w:val="00B53423"/>
    <w:rsid w:val="00B541B6"/>
    <w:rsid w:val="00B54536"/>
    <w:rsid w:val="00B54FCD"/>
    <w:rsid w:val="00B55EDB"/>
    <w:rsid w:val="00B60831"/>
    <w:rsid w:val="00B60E6C"/>
    <w:rsid w:val="00B62C60"/>
    <w:rsid w:val="00B63217"/>
    <w:rsid w:val="00B6351A"/>
    <w:rsid w:val="00B638F0"/>
    <w:rsid w:val="00B669B6"/>
    <w:rsid w:val="00B66A8E"/>
    <w:rsid w:val="00B67630"/>
    <w:rsid w:val="00B7145F"/>
    <w:rsid w:val="00B72B9B"/>
    <w:rsid w:val="00B73811"/>
    <w:rsid w:val="00B73DFF"/>
    <w:rsid w:val="00B74EC0"/>
    <w:rsid w:val="00B74FBF"/>
    <w:rsid w:val="00B75417"/>
    <w:rsid w:val="00B7580F"/>
    <w:rsid w:val="00B773C2"/>
    <w:rsid w:val="00B81401"/>
    <w:rsid w:val="00B8351F"/>
    <w:rsid w:val="00B856F5"/>
    <w:rsid w:val="00B85BBD"/>
    <w:rsid w:val="00B86233"/>
    <w:rsid w:val="00B866A6"/>
    <w:rsid w:val="00B86C3D"/>
    <w:rsid w:val="00B872EE"/>
    <w:rsid w:val="00B87863"/>
    <w:rsid w:val="00B87BCA"/>
    <w:rsid w:val="00B90306"/>
    <w:rsid w:val="00B90E91"/>
    <w:rsid w:val="00B91209"/>
    <w:rsid w:val="00B922B9"/>
    <w:rsid w:val="00B92499"/>
    <w:rsid w:val="00B94CCA"/>
    <w:rsid w:val="00B96D3A"/>
    <w:rsid w:val="00B97502"/>
    <w:rsid w:val="00B97F1E"/>
    <w:rsid w:val="00BA17D6"/>
    <w:rsid w:val="00BA1872"/>
    <w:rsid w:val="00BA2438"/>
    <w:rsid w:val="00BA4DF0"/>
    <w:rsid w:val="00BA746A"/>
    <w:rsid w:val="00BB2389"/>
    <w:rsid w:val="00BB7ADC"/>
    <w:rsid w:val="00BB7D12"/>
    <w:rsid w:val="00BC0ECA"/>
    <w:rsid w:val="00BC2A1D"/>
    <w:rsid w:val="00BC570C"/>
    <w:rsid w:val="00BC5C81"/>
    <w:rsid w:val="00BC5E6D"/>
    <w:rsid w:val="00BC6724"/>
    <w:rsid w:val="00BC7ED3"/>
    <w:rsid w:val="00BD104C"/>
    <w:rsid w:val="00BD1060"/>
    <w:rsid w:val="00BD204E"/>
    <w:rsid w:val="00BD31D9"/>
    <w:rsid w:val="00BD5D28"/>
    <w:rsid w:val="00BD73F0"/>
    <w:rsid w:val="00BD7CF1"/>
    <w:rsid w:val="00BE10A3"/>
    <w:rsid w:val="00BE2360"/>
    <w:rsid w:val="00BE23E0"/>
    <w:rsid w:val="00BE257B"/>
    <w:rsid w:val="00BE290B"/>
    <w:rsid w:val="00BE5C7C"/>
    <w:rsid w:val="00BE682B"/>
    <w:rsid w:val="00BE7A12"/>
    <w:rsid w:val="00BF222C"/>
    <w:rsid w:val="00BF3674"/>
    <w:rsid w:val="00BF40D1"/>
    <w:rsid w:val="00BF4B1E"/>
    <w:rsid w:val="00BF66B3"/>
    <w:rsid w:val="00C01207"/>
    <w:rsid w:val="00C031CA"/>
    <w:rsid w:val="00C03936"/>
    <w:rsid w:val="00C0468A"/>
    <w:rsid w:val="00C04B0A"/>
    <w:rsid w:val="00C05C06"/>
    <w:rsid w:val="00C15FB0"/>
    <w:rsid w:val="00C16100"/>
    <w:rsid w:val="00C16A9F"/>
    <w:rsid w:val="00C20852"/>
    <w:rsid w:val="00C21E74"/>
    <w:rsid w:val="00C2234B"/>
    <w:rsid w:val="00C22BAD"/>
    <w:rsid w:val="00C24343"/>
    <w:rsid w:val="00C24AD5"/>
    <w:rsid w:val="00C257F5"/>
    <w:rsid w:val="00C276F5"/>
    <w:rsid w:val="00C2788A"/>
    <w:rsid w:val="00C311EE"/>
    <w:rsid w:val="00C31BD5"/>
    <w:rsid w:val="00C32485"/>
    <w:rsid w:val="00C40A0B"/>
    <w:rsid w:val="00C40BCE"/>
    <w:rsid w:val="00C414CC"/>
    <w:rsid w:val="00C42125"/>
    <w:rsid w:val="00C46D66"/>
    <w:rsid w:val="00C5097F"/>
    <w:rsid w:val="00C50CF5"/>
    <w:rsid w:val="00C515EB"/>
    <w:rsid w:val="00C54331"/>
    <w:rsid w:val="00C62048"/>
    <w:rsid w:val="00C6211B"/>
    <w:rsid w:val="00C62751"/>
    <w:rsid w:val="00C645AC"/>
    <w:rsid w:val="00C6650C"/>
    <w:rsid w:val="00C6670E"/>
    <w:rsid w:val="00C66EE8"/>
    <w:rsid w:val="00C671C5"/>
    <w:rsid w:val="00C67D83"/>
    <w:rsid w:val="00C718FA"/>
    <w:rsid w:val="00C722D4"/>
    <w:rsid w:val="00C7288B"/>
    <w:rsid w:val="00C740D0"/>
    <w:rsid w:val="00C751EB"/>
    <w:rsid w:val="00C75F79"/>
    <w:rsid w:val="00C8184F"/>
    <w:rsid w:val="00C8207F"/>
    <w:rsid w:val="00C824DC"/>
    <w:rsid w:val="00C875B7"/>
    <w:rsid w:val="00C9011D"/>
    <w:rsid w:val="00C90625"/>
    <w:rsid w:val="00C91242"/>
    <w:rsid w:val="00C92773"/>
    <w:rsid w:val="00C9284B"/>
    <w:rsid w:val="00C93175"/>
    <w:rsid w:val="00C93F90"/>
    <w:rsid w:val="00C95A0E"/>
    <w:rsid w:val="00C9773A"/>
    <w:rsid w:val="00CA0CA6"/>
    <w:rsid w:val="00CA1BA0"/>
    <w:rsid w:val="00CA1E7A"/>
    <w:rsid w:val="00CA29E9"/>
    <w:rsid w:val="00CA322B"/>
    <w:rsid w:val="00CA5754"/>
    <w:rsid w:val="00CB19CD"/>
    <w:rsid w:val="00CB443D"/>
    <w:rsid w:val="00CB6776"/>
    <w:rsid w:val="00CB7160"/>
    <w:rsid w:val="00CB7CBF"/>
    <w:rsid w:val="00CC093D"/>
    <w:rsid w:val="00CC1FE1"/>
    <w:rsid w:val="00CC2B94"/>
    <w:rsid w:val="00CC31F2"/>
    <w:rsid w:val="00CC42FE"/>
    <w:rsid w:val="00CC49FB"/>
    <w:rsid w:val="00CC61A5"/>
    <w:rsid w:val="00CC71DC"/>
    <w:rsid w:val="00CC7EA8"/>
    <w:rsid w:val="00CC7FA6"/>
    <w:rsid w:val="00CD12FE"/>
    <w:rsid w:val="00CD1CBB"/>
    <w:rsid w:val="00CD229B"/>
    <w:rsid w:val="00CD3EFC"/>
    <w:rsid w:val="00CD5417"/>
    <w:rsid w:val="00CD562A"/>
    <w:rsid w:val="00CD60C6"/>
    <w:rsid w:val="00CD67C7"/>
    <w:rsid w:val="00CE07AB"/>
    <w:rsid w:val="00CE0CEC"/>
    <w:rsid w:val="00CE0ED1"/>
    <w:rsid w:val="00CE1183"/>
    <w:rsid w:val="00CE241D"/>
    <w:rsid w:val="00CE51E8"/>
    <w:rsid w:val="00CE55AF"/>
    <w:rsid w:val="00CE5C36"/>
    <w:rsid w:val="00CE6DFB"/>
    <w:rsid w:val="00CF1DAD"/>
    <w:rsid w:val="00CF2B4C"/>
    <w:rsid w:val="00CF3DEC"/>
    <w:rsid w:val="00CF5F85"/>
    <w:rsid w:val="00CF6E1F"/>
    <w:rsid w:val="00CF7375"/>
    <w:rsid w:val="00D015DD"/>
    <w:rsid w:val="00D03336"/>
    <w:rsid w:val="00D046DE"/>
    <w:rsid w:val="00D04B4F"/>
    <w:rsid w:val="00D06BE5"/>
    <w:rsid w:val="00D06EF6"/>
    <w:rsid w:val="00D12474"/>
    <w:rsid w:val="00D127EE"/>
    <w:rsid w:val="00D12A4A"/>
    <w:rsid w:val="00D1601D"/>
    <w:rsid w:val="00D16DAE"/>
    <w:rsid w:val="00D210AF"/>
    <w:rsid w:val="00D21C82"/>
    <w:rsid w:val="00D26EA8"/>
    <w:rsid w:val="00D311F2"/>
    <w:rsid w:val="00D31E27"/>
    <w:rsid w:val="00D337D7"/>
    <w:rsid w:val="00D348D7"/>
    <w:rsid w:val="00D36154"/>
    <w:rsid w:val="00D36D33"/>
    <w:rsid w:val="00D37154"/>
    <w:rsid w:val="00D4145C"/>
    <w:rsid w:val="00D429CF"/>
    <w:rsid w:val="00D42AFF"/>
    <w:rsid w:val="00D42BEB"/>
    <w:rsid w:val="00D4570A"/>
    <w:rsid w:val="00D45AC2"/>
    <w:rsid w:val="00D52696"/>
    <w:rsid w:val="00D52729"/>
    <w:rsid w:val="00D547B5"/>
    <w:rsid w:val="00D55A54"/>
    <w:rsid w:val="00D57ABA"/>
    <w:rsid w:val="00D621D0"/>
    <w:rsid w:val="00D638C7"/>
    <w:rsid w:val="00D64BEC"/>
    <w:rsid w:val="00D64D4C"/>
    <w:rsid w:val="00D723D1"/>
    <w:rsid w:val="00D72E68"/>
    <w:rsid w:val="00D73D2F"/>
    <w:rsid w:val="00D75622"/>
    <w:rsid w:val="00D77402"/>
    <w:rsid w:val="00D77B3F"/>
    <w:rsid w:val="00D810B7"/>
    <w:rsid w:val="00D8138B"/>
    <w:rsid w:val="00D82B5E"/>
    <w:rsid w:val="00D842B5"/>
    <w:rsid w:val="00D921B5"/>
    <w:rsid w:val="00D93284"/>
    <w:rsid w:val="00D93428"/>
    <w:rsid w:val="00D94B60"/>
    <w:rsid w:val="00D94C6D"/>
    <w:rsid w:val="00D94E9C"/>
    <w:rsid w:val="00D95E00"/>
    <w:rsid w:val="00DA0BF8"/>
    <w:rsid w:val="00DA3508"/>
    <w:rsid w:val="00DA3850"/>
    <w:rsid w:val="00DA67CB"/>
    <w:rsid w:val="00DB35AF"/>
    <w:rsid w:val="00DB5C9B"/>
    <w:rsid w:val="00DB7809"/>
    <w:rsid w:val="00DB79FA"/>
    <w:rsid w:val="00DC2C85"/>
    <w:rsid w:val="00DC4799"/>
    <w:rsid w:val="00DC4992"/>
    <w:rsid w:val="00DC4F53"/>
    <w:rsid w:val="00DC610D"/>
    <w:rsid w:val="00DC6369"/>
    <w:rsid w:val="00DC74DA"/>
    <w:rsid w:val="00DC77F4"/>
    <w:rsid w:val="00DD0519"/>
    <w:rsid w:val="00DD11C4"/>
    <w:rsid w:val="00DD2513"/>
    <w:rsid w:val="00DD2769"/>
    <w:rsid w:val="00DD2EDB"/>
    <w:rsid w:val="00DD3A30"/>
    <w:rsid w:val="00DD4309"/>
    <w:rsid w:val="00DD4AC1"/>
    <w:rsid w:val="00DE00F5"/>
    <w:rsid w:val="00DE0CE0"/>
    <w:rsid w:val="00DE1007"/>
    <w:rsid w:val="00DE2BFF"/>
    <w:rsid w:val="00DE2C04"/>
    <w:rsid w:val="00DE4221"/>
    <w:rsid w:val="00DE491A"/>
    <w:rsid w:val="00DE4B20"/>
    <w:rsid w:val="00DE5C7C"/>
    <w:rsid w:val="00DE634D"/>
    <w:rsid w:val="00DE6F4A"/>
    <w:rsid w:val="00DF0DB9"/>
    <w:rsid w:val="00DF0FF1"/>
    <w:rsid w:val="00DF167E"/>
    <w:rsid w:val="00DF2C6C"/>
    <w:rsid w:val="00DF2ED4"/>
    <w:rsid w:val="00DF3C84"/>
    <w:rsid w:val="00DF4821"/>
    <w:rsid w:val="00DF7C01"/>
    <w:rsid w:val="00E0030D"/>
    <w:rsid w:val="00E00B02"/>
    <w:rsid w:val="00E00E9B"/>
    <w:rsid w:val="00E01F34"/>
    <w:rsid w:val="00E02F85"/>
    <w:rsid w:val="00E05B70"/>
    <w:rsid w:val="00E07692"/>
    <w:rsid w:val="00E07B8D"/>
    <w:rsid w:val="00E14000"/>
    <w:rsid w:val="00E15354"/>
    <w:rsid w:val="00E16721"/>
    <w:rsid w:val="00E20680"/>
    <w:rsid w:val="00E21985"/>
    <w:rsid w:val="00E21FAA"/>
    <w:rsid w:val="00E23F7D"/>
    <w:rsid w:val="00E24C93"/>
    <w:rsid w:val="00E26CA1"/>
    <w:rsid w:val="00E30F61"/>
    <w:rsid w:val="00E31FD1"/>
    <w:rsid w:val="00E3233F"/>
    <w:rsid w:val="00E32C4E"/>
    <w:rsid w:val="00E32E82"/>
    <w:rsid w:val="00E33178"/>
    <w:rsid w:val="00E33CCC"/>
    <w:rsid w:val="00E3443C"/>
    <w:rsid w:val="00E3575A"/>
    <w:rsid w:val="00E36254"/>
    <w:rsid w:val="00E36500"/>
    <w:rsid w:val="00E40A1F"/>
    <w:rsid w:val="00E4178A"/>
    <w:rsid w:val="00E41E70"/>
    <w:rsid w:val="00E43F59"/>
    <w:rsid w:val="00E440BF"/>
    <w:rsid w:val="00E45454"/>
    <w:rsid w:val="00E45870"/>
    <w:rsid w:val="00E46016"/>
    <w:rsid w:val="00E463E2"/>
    <w:rsid w:val="00E50E71"/>
    <w:rsid w:val="00E51E4D"/>
    <w:rsid w:val="00E5214F"/>
    <w:rsid w:val="00E55300"/>
    <w:rsid w:val="00E55891"/>
    <w:rsid w:val="00E56712"/>
    <w:rsid w:val="00E568C3"/>
    <w:rsid w:val="00E56DFE"/>
    <w:rsid w:val="00E56F49"/>
    <w:rsid w:val="00E6279A"/>
    <w:rsid w:val="00E642AA"/>
    <w:rsid w:val="00E65320"/>
    <w:rsid w:val="00E659C9"/>
    <w:rsid w:val="00E65B3A"/>
    <w:rsid w:val="00E65C18"/>
    <w:rsid w:val="00E67594"/>
    <w:rsid w:val="00E679F9"/>
    <w:rsid w:val="00E70D2C"/>
    <w:rsid w:val="00E72DB3"/>
    <w:rsid w:val="00E735EF"/>
    <w:rsid w:val="00E75EFC"/>
    <w:rsid w:val="00E766A5"/>
    <w:rsid w:val="00E771CC"/>
    <w:rsid w:val="00E77A79"/>
    <w:rsid w:val="00E80C07"/>
    <w:rsid w:val="00E816D8"/>
    <w:rsid w:val="00E83880"/>
    <w:rsid w:val="00E84AF0"/>
    <w:rsid w:val="00E85A98"/>
    <w:rsid w:val="00E8615F"/>
    <w:rsid w:val="00E861BD"/>
    <w:rsid w:val="00E86432"/>
    <w:rsid w:val="00E91E6D"/>
    <w:rsid w:val="00E93968"/>
    <w:rsid w:val="00E96741"/>
    <w:rsid w:val="00EA14B6"/>
    <w:rsid w:val="00EA7D7D"/>
    <w:rsid w:val="00EB04AA"/>
    <w:rsid w:val="00EB05FB"/>
    <w:rsid w:val="00EB1856"/>
    <w:rsid w:val="00EB1A23"/>
    <w:rsid w:val="00EB1D88"/>
    <w:rsid w:val="00EB1DF8"/>
    <w:rsid w:val="00EB1F64"/>
    <w:rsid w:val="00EB22DC"/>
    <w:rsid w:val="00EB4BD7"/>
    <w:rsid w:val="00EB5831"/>
    <w:rsid w:val="00EB5A1E"/>
    <w:rsid w:val="00EB62E6"/>
    <w:rsid w:val="00EB6F43"/>
    <w:rsid w:val="00EC12FF"/>
    <w:rsid w:val="00EC1F3B"/>
    <w:rsid w:val="00EC4AF6"/>
    <w:rsid w:val="00EC547F"/>
    <w:rsid w:val="00EC5EF7"/>
    <w:rsid w:val="00EC6A95"/>
    <w:rsid w:val="00EC7CCA"/>
    <w:rsid w:val="00ED0DC2"/>
    <w:rsid w:val="00ED3A01"/>
    <w:rsid w:val="00ED3CE9"/>
    <w:rsid w:val="00ED4CCA"/>
    <w:rsid w:val="00ED742D"/>
    <w:rsid w:val="00EE3208"/>
    <w:rsid w:val="00EE4330"/>
    <w:rsid w:val="00EF20DB"/>
    <w:rsid w:val="00EF271B"/>
    <w:rsid w:val="00EF3063"/>
    <w:rsid w:val="00EF4253"/>
    <w:rsid w:val="00EF57FE"/>
    <w:rsid w:val="00EF5E18"/>
    <w:rsid w:val="00EF7BEE"/>
    <w:rsid w:val="00EF7D4E"/>
    <w:rsid w:val="00EF7E1D"/>
    <w:rsid w:val="00F01070"/>
    <w:rsid w:val="00F010E9"/>
    <w:rsid w:val="00F01F05"/>
    <w:rsid w:val="00F03318"/>
    <w:rsid w:val="00F0488D"/>
    <w:rsid w:val="00F050ED"/>
    <w:rsid w:val="00F05E60"/>
    <w:rsid w:val="00F067CB"/>
    <w:rsid w:val="00F104C3"/>
    <w:rsid w:val="00F105BE"/>
    <w:rsid w:val="00F1191D"/>
    <w:rsid w:val="00F11BD6"/>
    <w:rsid w:val="00F1335B"/>
    <w:rsid w:val="00F13A58"/>
    <w:rsid w:val="00F142B7"/>
    <w:rsid w:val="00F1477F"/>
    <w:rsid w:val="00F14866"/>
    <w:rsid w:val="00F16CBE"/>
    <w:rsid w:val="00F2001C"/>
    <w:rsid w:val="00F2141D"/>
    <w:rsid w:val="00F21A43"/>
    <w:rsid w:val="00F21B1B"/>
    <w:rsid w:val="00F2311B"/>
    <w:rsid w:val="00F23A5D"/>
    <w:rsid w:val="00F23F7C"/>
    <w:rsid w:val="00F23FA2"/>
    <w:rsid w:val="00F2521B"/>
    <w:rsid w:val="00F26F27"/>
    <w:rsid w:val="00F3046E"/>
    <w:rsid w:val="00F33C2C"/>
    <w:rsid w:val="00F35734"/>
    <w:rsid w:val="00F35CE0"/>
    <w:rsid w:val="00F35E1D"/>
    <w:rsid w:val="00F37C98"/>
    <w:rsid w:val="00F44AA3"/>
    <w:rsid w:val="00F452CB"/>
    <w:rsid w:val="00F45873"/>
    <w:rsid w:val="00F475A0"/>
    <w:rsid w:val="00F477DF"/>
    <w:rsid w:val="00F50DFD"/>
    <w:rsid w:val="00F52FE9"/>
    <w:rsid w:val="00F538EA"/>
    <w:rsid w:val="00F55182"/>
    <w:rsid w:val="00F55382"/>
    <w:rsid w:val="00F6053B"/>
    <w:rsid w:val="00F61936"/>
    <w:rsid w:val="00F63093"/>
    <w:rsid w:val="00F633FD"/>
    <w:rsid w:val="00F64AF5"/>
    <w:rsid w:val="00F667B7"/>
    <w:rsid w:val="00F703A2"/>
    <w:rsid w:val="00F70A59"/>
    <w:rsid w:val="00F72913"/>
    <w:rsid w:val="00F74293"/>
    <w:rsid w:val="00F74AB4"/>
    <w:rsid w:val="00F7592B"/>
    <w:rsid w:val="00F759AC"/>
    <w:rsid w:val="00F7639E"/>
    <w:rsid w:val="00F76AD3"/>
    <w:rsid w:val="00F76F9F"/>
    <w:rsid w:val="00F81559"/>
    <w:rsid w:val="00F81EA1"/>
    <w:rsid w:val="00F82D74"/>
    <w:rsid w:val="00F84B86"/>
    <w:rsid w:val="00F87892"/>
    <w:rsid w:val="00F90237"/>
    <w:rsid w:val="00F909D2"/>
    <w:rsid w:val="00F939BB"/>
    <w:rsid w:val="00F94DD7"/>
    <w:rsid w:val="00F95526"/>
    <w:rsid w:val="00F96834"/>
    <w:rsid w:val="00F97310"/>
    <w:rsid w:val="00FA6810"/>
    <w:rsid w:val="00FA6B04"/>
    <w:rsid w:val="00FB1040"/>
    <w:rsid w:val="00FB153D"/>
    <w:rsid w:val="00FB1F88"/>
    <w:rsid w:val="00FB2E64"/>
    <w:rsid w:val="00FB5560"/>
    <w:rsid w:val="00FB61E0"/>
    <w:rsid w:val="00FB6EF5"/>
    <w:rsid w:val="00FC00A1"/>
    <w:rsid w:val="00FC0720"/>
    <w:rsid w:val="00FC26EC"/>
    <w:rsid w:val="00FC4F27"/>
    <w:rsid w:val="00FC6887"/>
    <w:rsid w:val="00FD4C7C"/>
    <w:rsid w:val="00FD6D92"/>
    <w:rsid w:val="00FE5511"/>
    <w:rsid w:val="00FE5797"/>
    <w:rsid w:val="00FF4AB9"/>
    <w:rsid w:val="00FF55AA"/>
    <w:rsid w:val="00FF6FFB"/>
    <w:rsid w:val="07CB61E1"/>
    <w:rsid w:val="0C9ED304"/>
    <w:rsid w:val="0E2A7E6E"/>
    <w:rsid w:val="0E55D7FD"/>
    <w:rsid w:val="129ECBAA"/>
    <w:rsid w:val="173D673D"/>
    <w:rsid w:val="1F6077AE"/>
    <w:rsid w:val="28FCCFDF"/>
    <w:rsid w:val="2BA636D6"/>
    <w:rsid w:val="328113D7"/>
    <w:rsid w:val="38F0555B"/>
    <w:rsid w:val="3C532D37"/>
    <w:rsid w:val="4182C46D"/>
    <w:rsid w:val="4726CFC9"/>
    <w:rsid w:val="4F5AD8DF"/>
    <w:rsid w:val="55B2946F"/>
    <w:rsid w:val="58101741"/>
    <w:rsid w:val="6769969D"/>
    <w:rsid w:val="6A95C542"/>
    <w:rsid w:val="6B481315"/>
    <w:rsid w:val="6D33C13A"/>
    <w:rsid w:val="6D4BFADF"/>
    <w:rsid w:val="70782984"/>
    <w:rsid w:val="70FC5BA6"/>
    <w:rsid w:val="77320932"/>
    <w:rsid w:val="7E3DA7F7"/>
    <w:rsid w:val="7E4086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ABFF40"/>
  <w15:docId w15:val="{D657873E-3EA8-4FDB-9521-D72319C9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469"/>
    <w:rPr>
      <w:rFonts w:ascii="Arial" w:hAnsi="Arial"/>
      <w:sz w:val="20"/>
      <w:szCs w:val="20"/>
      <w:lang w:eastAsia="en-GB"/>
    </w:rPr>
  </w:style>
  <w:style w:type="paragraph" w:styleId="Heading1">
    <w:name w:val="heading 1"/>
    <w:basedOn w:val="Normal"/>
    <w:next w:val="Normal"/>
    <w:link w:val="Heading1Char"/>
    <w:uiPriority w:val="99"/>
    <w:qFormat/>
    <w:rsid w:val="007C0469"/>
    <w:pPr>
      <w:keepNext/>
      <w:outlineLvl w:val="0"/>
    </w:pPr>
    <w:rPr>
      <w:rFonts w:ascii="Times New Roman" w:hAnsi="Times New Roman"/>
      <w:b/>
      <w:bCs/>
      <w:u w:val="single"/>
      <w:lang w:eastAsia="en-US"/>
    </w:rPr>
  </w:style>
  <w:style w:type="paragraph" w:styleId="Heading2">
    <w:name w:val="heading 2"/>
    <w:basedOn w:val="Normal"/>
    <w:next w:val="Normal"/>
    <w:link w:val="Heading2Char"/>
    <w:uiPriority w:val="99"/>
    <w:qFormat/>
    <w:rsid w:val="007C0469"/>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9"/>
    <w:qFormat/>
    <w:rsid w:val="007C0469"/>
    <w:pPr>
      <w:keepNext/>
      <w:jc w:val="center"/>
      <w:outlineLvl w:val="2"/>
    </w:pPr>
    <w:rPr>
      <w:smallCaps/>
      <w:sz w:val="26"/>
    </w:rPr>
  </w:style>
  <w:style w:type="paragraph" w:styleId="Heading5">
    <w:name w:val="heading 5"/>
    <w:basedOn w:val="Normal"/>
    <w:next w:val="Normal"/>
    <w:link w:val="Heading5Char"/>
    <w:uiPriority w:val="99"/>
    <w:qFormat/>
    <w:rsid w:val="007C0469"/>
    <w:pPr>
      <w:keepNext/>
      <w:tabs>
        <w:tab w:val="left" w:pos="360"/>
      </w:tabs>
      <w:outlineLvl w:val="4"/>
    </w:pPr>
    <w:rPr>
      <w:rFonts w:ascii="Times New Roman" w:hAnsi="Times New Roman"/>
      <w:b/>
      <w:smallCaps/>
      <w:sz w:val="24"/>
      <w:u w:val="single"/>
      <w:lang w:val="en-GB"/>
    </w:rPr>
  </w:style>
  <w:style w:type="paragraph" w:styleId="Heading6">
    <w:name w:val="heading 6"/>
    <w:basedOn w:val="Normal"/>
    <w:next w:val="Normal"/>
    <w:link w:val="Heading6Char"/>
    <w:uiPriority w:val="99"/>
    <w:qFormat/>
    <w:rsid w:val="007C0469"/>
    <w:pPr>
      <w:keepNext/>
      <w:tabs>
        <w:tab w:val="center" w:pos="4513"/>
      </w:tabs>
      <w:suppressAutoHyphens/>
      <w:ind w:left="-990" w:right="-1053"/>
      <w:jc w:val="center"/>
      <w:outlineLvl w:val="5"/>
    </w:pPr>
    <w:rPr>
      <w:b/>
    </w:rPr>
  </w:style>
  <w:style w:type="paragraph" w:styleId="Heading7">
    <w:name w:val="heading 7"/>
    <w:basedOn w:val="Normal"/>
    <w:next w:val="Normal"/>
    <w:link w:val="Heading7Char"/>
    <w:qFormat/>
    <w:rsid w:val="007C0469"/>
    <w:pPr>
      <w:keepNext/>
      <w:tabs>
        <w:tab w:val="left" w:pos="-720"/>
      </w:tabs>
      <w:suppressAutoHyphens/>
      <w:jc w:val="center"/>
      <w:outlineLvl w:val="6"/>
    </w:pPr>
    <w:rPr>
      <w:rFonts w:ascii="Times New Roman" w:hAnsi="Times New Roman"/>
      <w:b/>
      <w:spacing w:val="-2"/>
      <w:sz w:val="40"/>
      <w:lang w:val="en-GB"/>
    </w:rPr>
  </w:style>
  <w:style w:type="paragraph" w:styleId="Heading8">
    <w:name w:val="heading 8"/>
    <w:basedOn w:val="Normal"/>
    <w:next w:val="Normal"/>
    <w:link w:val="Heading8Char"/>
    <w:uiPriority w:val="99"/>
    <w:qFormat/>
    <w:rsid w:val="007C0469"/>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9"/>
    <w:qFormat/>
    <w:rsid w:val="007C0469"/>
    <w:pPr>
      <w:keepNext/>
      <w:tabs>
        <w:tab w:val="left" w:pos="-720"/>
      </w:tabs>
      <w:suppressAutoHyphens/>
      <w:outlineLvl w:val="8"/>
    </w:pPr>
    <w:rPr>
      <w:rFonts w:ascii="Times New Roman" w:hAnsi="Times New Roman"/>
      <w:b/>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BD8"/>
    <w:rPr>
      <w:rFonts w:ascii="Cambria" w:hAnsi="Cambria" w:cs="Times New Roman"/>
      <w:b/>
      <w:bCs/>
      <w:kern w:val="32"/>
      <w:sz w:val="32"/>
      <w:szCs w:val="32"/>
      <w:lang w:eastAsia="en-GB"/>
    </w:rPr>
  </w:style>
  <w:style w:type="character" w:customStyle="1" w:styleId="Heading2Char">
    <w:name w:val="Heading 2 Char"/>
    <w:basedOn w:val="DefaultParagraphFont"/>
    <w:link w:val="Heading2"/>
    <w:uiPriority w:val="99"/>
    <w:semiHidden/>
    <w:locked/>
    <w:rsid w:val="00671BD8"/>
    <w:rPr>
      <w:rFonts w:ascii="Cambria" w:hAnsi="Cambria" w:cs="Times New Roman"/>
      <w:b/>
      <w:bCs/>
      <w:i/>
      <w:iCs/>
      <w:sz w:val="28"/>
      <w:szCs w:val="28"/>
      <w:lang w:eastAsia="en-GB"/>
    </w:rPr>
  </w:style>
  <w:style w:type="character" w:customStyle="1" w:styleId="Heading3Char">
    <w:name w:val="Heading 3 Char"/>
    <w:basedOn w:val="DefaultParagraphFont"/>
    <w:link w:val="Heading3"/>
    <w:uiPriority w:val="99"/>
    <w:semiHidden/>
    <w:locked/>
    <w:rsid w:val="00671BD8"/>
    <w:rPr>
      <w:rFonts w:ascii="Cambria" w:hAnsi="Cambria" w:cs="Times New Roman"/>
      <w:b/>
      <w:bCs/>
      <w:sz w:val="26"/>
      <w:szCs w:val="26"/>
      <w:lang w:eastAsia="en-GB"/>
    </w:rPr>
  </w:style>
  <w:style w:type="character" w:customStyle="1" w:styleId="Heading5Char">
    <w:name w:val="Heading 5 Char"/>
    <w:basedOn w:val="DefaultParagraphFont"/>
    <w:link w:val="Heading5"/>
    <w:uiPriority w:val="99"/>
    <w:semiHidden/>
    <w:locked/>
    <w:rsid w:val="00671BD8"/>
    <w:rPr>
      <w:rFonts w:ascii="Calibri" w:hAnsi="Calibri" w:cs="Times New Roman"/>
      <w:b/>
      <w:bCs/>
      <w:i/>
      <w:iCs/>
      <w:sz w:val="26"/>
      <w:szCs w:val="26"/>
      <w:lang w:eastAsia="en-GB"/>
    </w:rPr>
  </w:style>
  <w:style w:type="character" w:customStyle="1" w:styleId="Heading6Char">
    <w:name w:val="Heading 6 Char"/>
    <w:basedOn w:val="DefaultParagraphFont"/>
    <w:link w:val="Heading6"/>
    <w:uiPriority w:val="99"/>
    <w:semiHidden/>
    <w:locked/>
    <w:rsid w:val="00671BD8"/>
    <w:rPr>
      <w:rFonts w:ascii="Calibri" w:hAnsi="Calibri" w:cs="Times New Roman"/>
      <w:b/>
      <w:bCs/>
      <w:lang w:eastAsia="en-GB"/>
    </w:rPr>
  </w:style>
  <w:style w:type="character" w:customStyle="1" w:styleId="Heading7Char">
    <w:name w:val="Heading 7 Char"/>
    <w:basedOn w:val="DefaultParagraphFont"/>
    <w:link w:val="Heading7"/>
    <w:locked/>
    <w:rsid w:val="00671BD8"/>
    <w:rPr>
      <w:rFonts w:ascii="Calibri" w:hAnsi="Calibri" w:cs="Times New Roman"/>
      <w:sz w:val="24"/>
      <w:szCs w:val="24"/>
      <w:lang w:eastAsia="en-GB"/>
    </w:rPr>
  </w:style>
  <w:style w:type="character" w:customStyle="1" w:styleId="Heading8Char">
    <w:name w:val="Heading 8 Char"/>
    <w:basedOn w:val="DefaultParagraphFont"/>
    <w:link w:val="Heading8"/>
    <w:uiPriority w:val="99"/>
    <w:semiHidden/>
    <w:locked/>
    <w:rsid w:val="00671BD8"/>
    <w:rPr>
      <w:rFonts w:ascii="Calibri" w:hAnsi="Calibri" w:cs="Times New Roman"/>
      <w:i/>
      <w:iCs/>
      <w:sz w:val="24"/>
      <w:szCs w:val="24"/>
      <w:lang w:eastAsia="en-GB"/>
    </w:rPr>
  </w:style>
  <w:style w:type="character" w:customStyle="1" w:styleId="Heading9Char">
    <w:name w:val="Heading 9 Char"/>
    <w:basedOn w:val="DefaultParagraphFont"/>
    <w:link w:val="Heading9"/>
    <w:uiPriority w:val="99"/>
    <w:semiHidden/>
    <w:locked/>
    <w:rsid w:val="00671BD8"/>
    <w:rPr>
      <w:rFonts w:ascii="Cambria" w:hAnsi="Cambria" w:cs="Times New Roman"/>
      <w:lang w:eastAsia="en-GB"/>
    </w:rPr>
  </w:style>
  <w:style w:type="paragraph" w:styleId="BalloonText">
    <w:name w:val="Balloon Text"/>
    <w:basedOn w:val="Normal"/>
    <w:link w:val="BalloonTextChar"/>
    <w:uiPriority w:val="99"/>
    <w:semiHidden/>
    <w:rsid w:val="007C04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1BD8"/>
    <w:rPr>
      <w:rFonts w:cs="Times New Roman"/>
      <w:sz w:val="2"/>
      <w:lang w:eastAsia="en-GB"/>
    </w:rPr>
  </w:style>
  <w:style w:type="character" w:styleId="Hyperlink">
    <w:name w:val="Hyperlink"/>
    <w:basedOn w:val="DefaultParagraphFont"/>
    <w:rsid w:val="007C0469"/>
    <w:rPr>
      <w:rFonts w:cs="Times New Roman"/>
      <w:color w:val="FFFFFF"/>
      <w:u w:val="single"/>
    </w:rPr>
  </w:style>
  <w:style w:type="paragraph" w:styleId="CommentText">
    <w:name w:val="annotation text"/>
    <w:basedOn w:val="Normal"/>
    <w:link w:val="CommentTextChar"/>
    <w:semiHidden/>
    <w:rsid w:val="007C0469"/>
    <w:rPr>
      <w:rFonts w:ascii="Courier" w:hAnsi="Courier"/>
      <w:lang w:val="en-GB"/>
    </w:rPr>
  </w:style>
  <w:style w:type="character" w:customStyle="1" w:styleId="CommentTextChar">
    <w:name w:val="Comment Text Char"/>
    <w:basedOn w:val="DefaultParagraphFont"/>
    <w:link w:val="CommentText"/>
    <w:semiHidden/>
    <w:locked/>
    <w:rsid w:val="00671BD8"/>
    <w:rPr>
      <w:rFonts w:ascii="Arial" w:hAnsi="Arial" w:cs="Times New Roman"/>
      <w:sz w:val="20"/>
      <w:szCs w:val="20"/>
      <w:lang w:eastAsia="en-GB"/>
    </w:rPr>
  </w:style>
  <w:style w:type="paragraph" w:styleId="Title">
    <w:name w:val="Title"/>
    <w:basedOn w:val="Normal"/>
    <w:link w:val="TitleChar"/>
    <w:uiPriority w:val="99"/>
    <w:qFormat/>
    <w:rsid w:val="007C0469"/>
    <w:pPr>
      <w:ind w:right="-694"/>
      <w:jc w:val="center"/>
    </w:pPr>
    <w:rPr>
      <w:b/>
      <w:sz w:val="32"/>
      <w:lang w:val="en-GB"/>
    </w:rPr>
  </w:style>
  <w:style w:type="character" w:customStyle="1" w:styleId="TitleChar">
    <w:name w:val="Title Char"/>
    <w:basedOn w:val="DefaultParagraphFont"/>
    <w:link w:val="Title"/>
    <w:uiPriority w:val="99"/>
    <w:locked/>
    <w:rsid w:val="00671BD8"/>
    <w:rPr>
      <w:rFonts w:ascii="Cambria" w:hAnsi="Cambria" w:cs="Times New Roman"/>
      <w:b/>
      <w:bCs/>
      <w:kern w:val="28"/>
      <w:sz w:val="32"/>
      <w:szCs w:val="32"/>
      <w:lang w:eastAsia="en-GB"/>
    </w:rPr>
  </w:style>
  <w:style w:type="paragraph" w:styleId="BodyText">
    <w:name w:val="Body Text"/>
    <w:basedOn w:val="Normal"/>
    <w:link w:val="BodyTextChar"/>
    <w:rsid w:val="007C0469"/>
    <w:rPr>
      <w:rFonts w:ascii="Times New Roman" w:hAnsi="Times New Roman"/>
      <w:sz w:val="26"/>
      <w:lang w:val="en-GB"/>
    </w:rPr>
  </w:style>
  <w:style w:type="character" w:customStyle="1" w:styleId="BodyTextChar">
    <w:name w:val="Body Text Char"/>
    <w:basedOn w:val="DefaultParagraphFont"/>
    <w:link w:val="BodyText"/>
    <w:locked/>
    <w:rsid w:val="00671BD8"/>
    <w:rPr>
      <w:rFonts w:ascii="Arial" w:hAnsi="Arial" w:cs="Times New Roman"/>
      <w:sz w:val="20"/>
      <w:szCs w:val="20"/>
      <w:lang w:eastAsia="en-GB"/>
    </w:rPr>
  </w:style>
  <w:style w:type="paragraph" w:styleId="BodyText2">
    <w:name w:val="Body Text 2"/>
    <w:basedOn w:val="Normal"/>
    <w:link w:val="BodyText2Char"/>
    <w:uiPriority w:val="99"/>
    <w:rsid w:val="007C0469"/>
    <w:pPr>
      <w:jc w:val="both"/>
    </w:pPr>
    <w:rPr>
      <w:rFonts w:ascii="Times New Roman" w:hAnsi="Times New Roman"/>
      <w:color w:val="000000"/>
      <w:sz w:val="24"/>
      <w:lang w:val="en-GB"/>
    </w:rPr>
  </w:style>
  <w:style w:type="character" w:customStyle="1" w:styleId="BodyText2Char">
    <w:name w:val="Body Text 2 Char"/>
    <w:basedOn w:val="DefaultParagraphFont"/>
    <w:link w:val="BodyText2"/>
    <w:uiPriority w:val="99"/>
    <w:semiHidden/>
    <w:locked/>
    <w:rsid w:val="00671BD8"/>
    <w:rPr>
      <w:rFonts w:ascii="Arial" w:hAnsi="Arial" w:cs="Times New Roman"/>
      <w:sz w:val="20"/>
      <w:szCs w:val="20"/>
      <w:lang w:eastAsia="en-GB"/>
    </w:rPr>
  </w:style>
  <w:style w:type="paragraph" w:styleId="BodyText3">
    <w:name w:val="Body Text 3"/>
    <w:basedOn w:val="Normal"/>
    <w:link w:val="BodyText3Char"/>
    <w:uiPriority w:val="99"/>
    <w:rsid w:val="007C0469"/>
    <w:pPr>
      <w:tabs>
        <w:tab w:val="left" w:pos="-720"/>
        <w:tab w:val="left" w:pos="0"/>
        <w:tab w:val="left" w:pos="720"/>
        <w:tab w:val="left" w:pos="1440"/>
      </w:tabs>
      <w:suppressAutoHyphens/>
    </w:pPr>
    <w:rPr>
      <w:sz w:val="21"/>
      <w:lang w:val="en-GB"/>
    </w:rPr>
  </w:style>
  <w:style w:type="character" w:customStyle="1" w:styleId="BodyText3Char">
    <w:name w:val="Body Text 3 Char"/>
    <w:basedOn w:val="DefaultParagraphFont"/>
    <w:link w:val="BodyText3"/>
    <w:uiPriority w:val="99"/>
    <w:semiHidden/>
    <w:locked/>
    <w:rsid w:val="00671BD8"/>
    <w:rPr>
      <w:rFonts w:ascii="Arial" w:hAnsi="Arial" w:cs="Times New Roman"/>
      <w:sz w:val="16"/>
      <w:szCs w:val="16"/>
      <w:lang w:eastAsia="en-GB"/>
    </w:rPr>
  </w:style>
  <w:style w:type="paragraph" w:styleId="BodyTextIndent3">
    <w:name w:val="Body Text Indent 3"/>
    <w:basedOn w:val="Normal"/>
    <w:link w:val="BodyTextIndent3Char"/>
    <w:uiPriority w:val="99"/>
    <w:rsid w:val="007C0469"/>
    <w:pPr>
      <w:ind w:hanging="66"/>
    </w:pPr>
    <w:rPr>
      <w:rFonts w:ascii="Times New Roman" w:hAnsi="Times New Roman"/>
      <w:sz w:val="24"/>
      <w:lang w:val="en-GB"/>
    </w:rPr>
  </w:style>
  <w:style w:type="character" w:customStyle="1" w:styleId="BodyTextIndent3Char">
    <w:name w:val="Body Text Indent 3 Char"/>
    <w:basedOn w:val="DefaultParagraphFont"/>
    <w:link w:val="BodyTextIndent3"/>
    <w:uiPriority w:val="99"/>
    <w:semiHidden/>
    <w:locked/>
    <w:rsid w:val="00671BD8"/>
    <w:rPr>
      <w:rFonts w:ascii="Arial" w:hAnsi="Arial" w:cs="Times New Roman"/>
      <w:sz w:val="16"/>
      <w:szCs w:val="16"/>
      <w:lang w:eastAsia="en-GB"/>
    </w:rPr>
  </w:style>
  <w:style w:type="paragraph" w:styleId="Footer">
    <w:name w:val="footer"/>
    <w:basedOn w:val="Normal"/>
    <w:link w:val="FooterChar"/>
    <w:uiPriority w:val="99"/>
    <w:rsid w:val="007C0469"/>
    <w:pPr>
      <w:tabs>
        <w:tab w:val="center" w:pos="4252"/>
        <w:tab w:val="right" w:pos="8504"/>
      </w:tabs>
    </w:pPr>
    <w:rPr>
      <w:rFonts w:ascii="Times New Roman" w:hAnsi="Times New Roman"/>
      <w:sz w:val="24"/>
      <w:lang w:val="en-GB"/>
    </w:rPr>
  </w:style>
  <w:style w:type="character" w:customStyle="1" w:styleId="FooterChar">
    <w:name w:val="Footer Char"/>
    <w:basedOn w:val="DefaultParagraphFont"/>
    <w:link w:val="Footer"/>
    <w:uiPriority w:val="99"/>
    <w:semiHidden/>
    <w:locked/>
    <w:rsid w:val="00671BD8"/>
    <w:rPr>
      <w:rFonts w:ascii="Arial" w:hAnsi="Arial" w:cs="Times New Roman"/>
      <w:sz w:val="20"/>
      <w:szCs w:val="20"/>
      <w:lang w:eastAsia="en-GB"/>
    </w:rPr>
  </w:style>
  <w:style w:type="paragraph" w:styleId="NormalWeb">
    <w:name w:val="Normal (Web)"/>
    <w:basedOn w:val="Normal"/>
    <w:uiPriority w:val="99"/>
    <w:rsid w:val="007C0469"/>
    <w:pPr>
      <w:spacing w:before="100" w:beforeAutospacing="1" w:after="100" w:afterAutospacing="1"/>
    </w:pPr>
    <w:rPr>
      <w:rFonts w:ascii="Times New Roman" w:hAnsi="Times New Roman"/>
      <w:sz w:val="24"/>
      <w:szCs w:val="24"/>
      <w:lang w:eastAsia="en-IE"/>
    </w:rPr>
  </w:style>
  <w:style w:type="paragraph" w:styleId="Header">
    <w:name w:val="header"/>
    <w:basedOn w:val="Normal"/>
    <w:link w:val="HeaderChar"/>
    <w:uiPriority w:val="99"/>
    <w:rsid w:val="007C0469"/>
    <w:pPr>
      <w:tabs>
        <w:tab w:val="center" w:pos="4153"/>
        <w:tab w:val="right" w:pos="8306"/>
      </w:tabs>
    </w:pPr>
  </w:style>
  <w:style w:type="character" w:customStyle="1" w:styleId="HeaderChar">
    <w:name w:val="Header Char"/>
    <w:basedOn w:val="DefaultParagraphFont"/>
    <w:link w:val="Header"/>
    <w:uiPriority w:val="99"/>
    <w:semiHidden/>
    <w:locked/>
    <w:rsid w:val="00671BD8"/>
    <w:rPr>
      <w:rFonts w:ascii="Arial" w:hAnsi="Arial" w:cs="Times New Roman"/>
      <w:sz w:val="20"/>
      <w:szCs w:val="20"/>
      <w:lang w:eastAsia="en-GB"/>
    </w:rPr>
  </w:style>
  <w:style w:type="character" w:styleId="FollowedHyperlink">
    <w:name w:val="FollowedHyperlink"/>
    <w:basedOn w:val="DefaultParagraphFont"/>
    <w:uiPriority w:val="99"/>
    <w:rsid w:val="007C0469"/>
    <w:rPr>
      <w:rFonts w:cs="Times New Roman"/>
      <w:color w:val="606420"/>
      <w:u w:val="single"/>
    </w:rPr>
  </w:style>
  <w:style w:type="paragraph" w:customStyle="1" w:styleId="DefaultText">
    <w:name w:val="Default Text"/>
    <w:basedOn w:val="Normal"/>
    <w:uiPriority w:val="99"/>
    <w:rsid w:val="00727679"/>
    <w:pPr>
      <w:widowControl w:val="0"/>
    </w:pPr>
    <w:rPr>
      <w:rFonts w:ascii="Times New Roman" w:hAnsi="Times New Roman"/>
      <w:sz w:val="24"/>
      <w:lang w:eastAsia="en-US"/>
    </w:rPr>
  </w:style>
  <w:style w:type="character" w:styleId="Emphasis">
    <w:name w:val="Emphasis"/>
    <w:basedOn w:val="DefaultParagraphFont"/>
    <w:uiPriority w:val="99"/>
    <w:qFormat/>
    <w:rsid w:val="00936ACD"/>
    <w:rPr>
      <w:rFonts w:cs="Times New Roman"/>
      <w:i/>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DD2769"/>
    <w:pPr>
      <w:ind w:left="720"/>
      <w:contextualSpacing/>
    </w:pPr>
    <w:rPr>
      <w:rFonts w:ascii="Times New Roman" w:hAnsi="Times New Roman"/>
      <w:sz w:val="24"/>
      <w:szCs w:val="24"/>
      <w:lang w:eastAsia="en-US"/>
    </w:rPr>
  </w:style>
  <w:style w:type="paragraph" w:styleId="DocumentMap">
    <w:name w:val="Document Map"/>
    <w:basedOn w:val="Normal"/>
    <w:link w:val="DocumentMapChar"/>
    <w:uiPriority w:val="99"/>
    <w:semiHidden/>
    <w:rsid w:val="008A5CF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71BD8"/>
    <w:rPr>
      <w:rFonts w:cs="Times New Roman"/>
      <w:sz w:val="2"/>
      <w:lang w:eastAsia="en-GB"/>
    </w:rPr>
  </w:style>
  <w:style w:type="paragraph" w:customStyle="1" w:styleId="CharCharCharCharCharCharChar1CharCharCharCharCharCharCharCharChar">
    <w:name w:val="Char Char Char Char Char Char Char1 Char Char Char Char Char Char Char Char Char"/>
    <w:basedOn w:val="Normal"/>
    <w:uiPriority w:val="99"/>
    <w:rsid w:val="007B3145"/>
    <w:pPr>
      <w:spacing w:before="120" w:after="160" w:line="240" w:lineRule="exact"/>
      <w:jc w:val="both"/>
    </w:pPr>
    <w:rPr>
      <w:rFonts w:ascii="Verdana" w:hAnsi="Verdana"/>
      <w:lang w:val="en-GB" w:eastAsia="en-US"/>
    </w:rPr>
  </w:style>
  <w:style w:type="paragraph" w:styleId="BodyTextIndent">
    <w:name w:val="Body Text Indent"/>
    <w:basedOn w:val="Normal"/>
    <w:link w:val="BodyTextIndentChar"/>
    <w:uiPriority w:val="99"/>
    <w:rsid w:val="00314122"/>
    <w:pPr>
      <w:spacing w:after="120"/>
      <w:ind w:left="283"/>
    </w:pPr>
  </w:style>
  <w:style w:type="character" w:customStyle="1" w:styleId="BodyTextIndentChar">
    <w:name w:val="Body Text Indent Char"/>
    <w:basedOn w:val="DefaultParagraphFont"/>
    <w:link w:val="BodyTextIndent"/>
    <w:uiPriority w:val="99"/>
    <w:semiHidden/>
    <w:locked/>
    <w:rsid w:val="00671BD8"/>
    <w:rPr>
      <w:rFonts w:ascii="Arial" w:hAnsi="Arial" w:cs="Times New Roman"/>
      <w:sz w:val="20"/>
      <w:szCs w:val="20"/>
      <w:lang w:eastAsia="en-GB"/>
    </w:rPr>
  </w:style>
  <w:style w:type="paragraph" w:customStyle="1" w:styleId="Default">
    <w:name w:val="Default"/>
    <w:rsid w:val="00DC77F4"/>
    <w:pPr>
      <w:autoSpaceDE w:val="0"/>
      <w:autoSpaceDN w:val="0"/>
      <w:adjustRightInd w:val="0"/>
    </w:pPr>
    <w:rPr>
      <w:rFonts w:ascii="Verdana" w:hAnsi="Verdana" w:cs="Verdana"/>
      <w:color w:val="000000"/>
      <w:sz w:val="24"/>
      <w:szCs w:val="24"/>
      <w:lang w:val="en-GB" w:eastAsia="en-GB"/>
    </w:rPr>
  </w:style>
  <w:style w:type="paragraph" w:customStyle="1" w:styleId="CharCharCharCharCharCharChar">
    <w:name w:val="Char Char Char Char Char Char Char"/>
    <w:basedOn w:val="Normal"/>
    <w:uiPriority w:val="99"/>
    <w:rsid w:val="00DC77F4"/>
    <w:pPr>
      <w:spacing w:after="160" w:line="240" w:lineRule="exact"/>
    </w:pPr>
    <w:rPr>
      <w:rFonts w:ascii="Tahoma" w:hAnsi="Tahoma"/>
      <w:lang w:val="en-US" w:eastAsia="en-US"/>
    </w:rPr>
  </w:style>
  <w:style w:type="character" w:styleId="PageNumber">
    <w:name w:val="page number"/>
    <w:basedOn w:val="DefaultParagraphFont"/>
    <w:uiPriority w:val="99"/>
    <w:rsid w:val="008363DE"/>
    <w:rPr>
      <w:rFonts w:cs="Times New Roman"/>
    </w:rPr>
  </w:style>
  <w:style w:type="character" w:styleId="CommentReference">
    <w:name w:val="annotation reference"/>
    <w:basedOn w:val="DefaultParagraphFont"/>
    <w:uiPriority w:val="99"/>
    <w:semiHidden/>
    <w:rsid w:val="005F6C7B"/>
    <w:rPr>
      <w:rFonts w:cs="Times New Roman"/>
      <w:sz w:val="16"/>
    </w:rPr>
  </w:style>
  <w:style w:type="paragraph" w:styleId="CommentSubject">
    <w:name w:val="annotation subject"/>
    <w:basedOn w:val="CommentText"/>
    <w:next w:val="CommentText"/>
    <w:link w:val="CommentSubjectChar"/>
    <w:uiPriority w:val="99"/>
    <w:semiHidden/>
    <w:rsid w:val="005F6C7B"/>
    <w:rPr>
      <w:rFonts w:ascii="Arial" w:hAnsi="Arial"/>
      <w:b/>
      <w:bCs/>
      <w:lang w:val="en-IE"/>
    </w:rPr>
  </w:style>
  <w:style w:type="character" w:customStyle="1" w:styleId="CommentSubjectChar">
    <w:name w:val="Comment Subject Char"/>
    <w:basedOn w:val="CommentTextChar"/>
    <w:link w:val="CommentSubject"/>
    <w:uiPriority w:val="99"/>
    <w:semiHidden/>
    <w:locked/>
    <w:rsid w:val="00671BD8"/>
    <w:rPr>
      <w:rFonts w:ascii="Arial" w:hAnsi="Arial" w:cs="Times New Roman"/>
      <w:b/>
      <w:bCs/>
      <w:sz w:val="20"/>
      <w:szCs w:val="20"/>
      <w:lang w:eastAsia="en-GB"/>
    </w:rPr>
  </w:style>
  <w:style w:type="paragraph" w:styleId="NoSpacing">
    <w:name w:val="No Spacing"/>
    <w:uiPriority w:val="99"/>
    <w:qFormat/>
    <w:rsid w:val="007F22E4"/>
    <w:rPr>
      <w:rFonts w:ascii="Arial" w:hAnsi="Arial"/>
      <w:sz w:val="20"/>
      <w:szCs w:val="20"/>
      <w:lang w:eastAsia="en-GB"/>
    </w:rPr>
  </w:style>
  <w:style w:type="paragraph" w:styleId="IntenseQuote">
    <w:name w:val="Intense Quote"/>
    <w:basedOn w:val="Normal"/>
    <w:next w:val="Normal"/>
    <w:link w:val="IntenseQuoteChar"/>
    <w:uiPriority w:val="99"/>
    <w:qFormat/>
    <w:rsid w:val="00241B7C"/>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IntenseQuoteChar">
    <w:name w:val="Intense Quote Char"/>
    <w:basedOn w:val="DefaultParagraphFont"/>
    <w:link w:val="IntenseQuote"/>
    <w:uiPriority w:val="99"/>
    <w:locked/>
    <w:rsid w:val="00241B7C"/>
    <w:rPr>
      <w:rFonts w:ascii="Calibri" w:hAnsi="Calibri" w:cs="Times New Roman"/>
      <w:b/>
      <w:bCs/>
      <w:i/>
      <w:iCs/>
      <w:color w:val="4F81BD"/>
      <w:sz w:val="22"/>
      <w:szCs w:val="22"/>
      <w:lang w:val="en-IE" w:eastAsia="en-US" w:bidi="ar-SA"/>
    </w:rPr>
  </w:style>
  <w:style w:type="character" w:customStyle="1" w:styleId="apple-converted-space">
    <w:name w:val="apple-converted-space"/>
    <w:basedOn w:val="DefaultParagraphFont"/>
    <w:uiPriority w:val="99"/>
    <w:rsid w:val="00333DEB"/>
    <w:rPr>
      <w:rFonts w:cs="Times New Roman"/>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421EBC"/>
    <w:rPr>
      <w:sz w:val="24"/>
      <w:szCs w:val="24"/>
      <w:lang w:eastAsia="en-US"/>
    </w:rPr>
  </w:style>
  <w:style w:type="paragraph" w:customStyle="1" w:styleId="06BodyCopyBullet">
    <w:name w:val="06_Body_Copy_Bullet"/>
    <w:basedOn w:val="Normal"/>
    <w:rsid w:val="00196823"/>
    <w:pPr>
      <w:numPr>
        <w:numId w:val="1"/>
      </w:numPr>
      <w:tabs>
        <w:tab w:val="left" w:pos="227"/>
      </w:tabs>
      <w:spacing w:line="260" w:lineRule="exact"/>
    </w:pPr>
    <w:rPr>
      <w:szCs w:val="22"/>
      <w:lang w:val="en-GB" w:eastAsia="en-US"/>
    </w:rPr>
  </w:style>
  <w:style w:type="paragraph" w:customStyle="1" w:styleId="CellListBullet">
    <w:name w:val="CellListBullet"/>
    <w:basedOn w:val="Normal"/>
    <w:rsid w:val="007857A8"/>
    <w:pPr>
      <w:numPr>
        <w:numId w:val="2"/>
      </w:numPr>
      <w:spacing w:after="60"/>
    </w:pPr>
    <w:rPr>
      <w:sz w:val="18"/>
      <w:lang w:val="en-US" w:eastAsia="en-US"/>
    </w:rPr>
  </w:style>
  <w:style w:type="paragraph" w:customStyle="1" w:styleId="CellListBullet2">
    <w:name w:val="CellListBullet2"/>
    <w:basedOn w:val="CellListBullet"/>
    <w:rsid w:val="007857A8"/>
    <w:pPr>
      <w:numPr>
        <w:ilvl w:val="1"/>
      </w:numPr>
    </w:pPr>
  </w:style>
  <w:style w:type="paragraph" w:styleId="FootnoteText">
    <w:name w:val="footnote text"/>
    <w:basedOn w:val="Normal"/>
    <w:link w:val="FootnoteTextChar"/>
    <w:uiPriority w:val="99"/>
    <w:unhideWhenUsed/>
    <w:rsid w:val="00393C15"/>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93C15"/>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393C15"/>
    <w:rPr>
      <w:vertAlign w:val="superscript"/>
    </w:rPr>
  </w:style>
  <w:style w:type="paragraph" w:customStyle="1" w:styleId="Contacts10">
    <w:name w:val="Contacts 10"/>
    <w:basedOn w:val="Normal"/>
    <w:uiPriority w:val="99"/>
    <w:qFormat/>
    <w:rsid w:val="00172B85"/>
    <w:pPr>
      <w:widowControl w:val="0"/>
      <w:tabs>
        <w:tab w:val="left" w:pos="227"/>
      </w:tabs>
      <w:suppressAutoHyphens/>
      <w:autoSpaceDE w:val="0"/>
      <w:autoSpaceDN w:val="0"/>
      <w:adjustRightInd w:val="0"/>
      <w:spacing w:after="60"/>
      <w:textAlignment w:val="center"/>
    </w:pPr>
    <w:rPr>
      <w:rFonts w:eastAsia="MS Mincho" w:cs="ArialMT"/>
      <w:sz w:val="16"/>
      <w:szCs w:val="16"/>
      <w:lang w:val="en-US" w:eastAsia="en-US"/>
    </w:rPr>
  </w:style>
  <w:style w:type="paragraph" w:customStyle="1" w:styleId="Contacts12">
    <w:name w:val="Contacts 12"/>
    <w:basedOn w:val="Contacts10"/>
    <w:uiPriority w:val="99"/>
    <w:qFormat/>
    <w:rsid w:val="00172B85"/>
    <w:pPr>
      <w:spacing w:after="100"/>
    </w:pPr>
    <w:rPr>
      <w:b/>
      <w:color w:val="016857"/>
    </w:rPr>
  </w:style>
  <w:style w:type="paragraph" w:styleId="HTMLPreformatted">
    <w:name w:val="HTML Preformatted"/>
    <w:basedOn w:val="Normal"/>
    <w:link w:val="HTMLPreformattedChar"/>
    <w:uiPriority w:val="99"/>
    <w:semiHidden/>
    <w:unhideWhenUsed/>
    <w:rsid w:val="00172B85"/>
    <w:rPr>
      <w:rFonts w:ascii="Consolas" w:hAnsi="Consolas"/>
    </w:rPr>
  </w:style>
  <w:style w:type="character" w:customStyle="1" w:styleId="HTMLPreformattedChar">
    <w:name w:val="HTML Preformatted Char"/>
    <w:basedOn w:val="DefaultParagraphFont"/>
    <w:link w:val="HTMLPreformatted"/>
    <w:uiPriority w:val="99"/>
    <w:semiHidden/>
    <w:rsid w:val="00172B85"/>
    <w:rPr>
      <w:rFonts w:ascii="Consolas" w:hAnsi="Consolas"/>
      <w:sz w:val="20"/>
      <w:szCs w:val="20"/>
      <w:lang w:eastAsia="en-GB"/>
    </w:rPr>
  </w:style>
  <w:style w:type="paragraph" w:customStyle="1" w:styleId="Bullets">
    <w:name w:val="Bullets"/>
    <w:qFormat/>
    <w:rsid w:val="00C54331"/>
    <w:pPr>
      <w:numPr>
        <w:numId w:val="4"/>
      </w:numPr>
      <w:spacing w:before="5"/>
      <w:ind w:left="284" w:hanging="284"/>
    </w:pPr>
    <w:rPr>
      <w:rFonts w:ascii="Arial" w:eastAsiaTheme="minorHAnsi" w:hAnsi="Arial" w:cs="Arial"/>
      <w:color w:val="000000"/>
      <w:sz w:val="17"/>
      <w:szCs w:val="17"/>
      <w:lang w:val="en-AU" w:eastAsia="en-AU"/>
    </w:rPr>
  </w:style>
  <w:style w:type="paragraph" w:customStyle="1" w:styleId="paragraph">
    <w:name w:val="paragraph"/>
    <w:basedOn w:val="Normal"/>
    <w:rsid w:val="00B2540F"/>
    <w:pPr>
      <w:spacing w:before="100" w:beforeAutospacing="1" w:after="100" w:afterAutospacing="1"/>
    </w:pPr>
    <w:rPr>
      <w:rFonts w:ascii="Times New Roman" w:eastAsiaTheme="minorHAnsi" w:hAnsi="Times New Roman"/>
      <w:sz w:val="24"/>
      <w:szCs w:val="24"/>
      <w:lang w:eastAsia="en-IE"/>
    </w:rPr>
  </w:style>
  <w:style w:type="character" w:customStyle="1" w:styleId="normaltextrun">
    <w:name w:val="normaltextrun"/>
    <w:basedOn w:val="DefaultParagraphFont"/>
    <w:rsid w:val="00B2540F"/>
  </w:style>
  <w:style w:type="character" w:customStyle="1" w:styleId="findhit">
    <w:name w:val="findhit"/>
    <w:basedOn w:val="DefaultParagraphFont"/>
    <w:rsid w:val="00B2540F"/>
  </w:style>
  <w:style w:type="character" w:customStyle="1" w:styleId="eop">
    <w:name w:val="eop"/>
    <w:basedOn w:val="DefaultParagraphFont"/>
    <w:rsid w:val="00B2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180">
      <w:bodyDiv w:val="1"/>
      <w:marLeft w:val="0"/>
      <w:marRight w:val="0"/>
      <w:marTop w:val="0"/>
      <w:marBottom w:val="0"/>
      <w:divBdr>
        <w:top w:val="none" w:sz="0" w:space="0" w:color="auto"/>
        <w:left w:val="none" w:sz="0" w:space="0" w:color="auto"/>
        <w:bottom w:val="none" w:sz="0" w:space="0" w:color="auto"/>
        <w:right w:val="none" w:sz="0" w:space="0" w:color="auto"/>
      </w:divBdr>
    </w:div>
    <w:div w:id="84890224">
      <w:bodyDiv w:val="1"/>
      <w:marLeft w:val="0"/>
      <w:marRight w:val="0"/>
      <w:marTop w:val="0"/>
      <w:marBottom w:val="0"/>
      <w:divBdr>
        <w:top w:val="none" w:sz="0" w:space="0" w:color="auto"/>
        <w:left w:val="none" w:sz="0" w:space="0" w:color="auto"/>
        <w:bottom w:val="none" w:sz="0" w:space="0" w:color="auto"/>
        <w:right w:val="none" w:sz="0" w:space="0" w:color="auto"/>
      </w:divBdr>
      <w:divsChild>
        <w:div w:id="184751271">
          <w:marLeft w:val="274"/>
          <w:marRight w:val="0"/>
          <w:marTop w:val="0"/>
          <w:marBottom w:val="80"/>
          <w:divBdr>
            <w:top w:val="none" w:sz="0" w:space="0" w:color="auto"/>
            <w:left w:val="none" w:sz="0" w:space="0" w:color="auto"/>
            <w:bottom w:val="none" w:sz="0" w:space="0" w:color="auto"/>
            <w:right w:val="none" w:sz="0" w:space="0" w:color="auto"/>
          </w:divBdr>
        </w:div>
        <w:div w:id="1997996641">
          <w:marLeft w:val="274"/>
          <w:marRight w:val="0"/>
          <w:marTop w:val="0"/>
          <w:marBottom w:val="80"/>
          <w:divBdr>
            <w:top w:val="none" w:sz="0" w:space="0" w:color="auto"/>
            <w:left w:val="none" w:sz="0" w:space="0" w:color="auto"/>
            <w:bottom w:val="none" w:sz="0" w:space="0" w:color="auto"/>
            <w:right w:val="none" w:sz="0" w:space="0" w:color="auto"/>
          </w:divBdr>
        </w:div>
        <w:div w:id="1702895161">
          <w:marLeft w:val="994"/>
          <w:marRight w:val="0"/>
          <w:marTop w:val="0"/>
          <w:marBottom w:val="80"/>
          <w:divBdr>
            <w:top w:val="none" w:sz="0" w:space="0" w:color="auto"/>
            <w:left w:val="none" w:sz="0" w:space="0" w:color="auto"/>
            <w:bottom w:val="none" w:sz="0" w:space="0" w:color="auto"/>
            <w:right w:val="none" w:sz="0" w:space="0" w:color="auto"/>
          </w:divBdr>
        </w:div>
        <w:div w:id="1430008560">
          <w:marLeft w:val="994"/>
          <w:marRight w:val="0"/>
          <w:marTop w:val="0"/>
          <w:marBottom w:val="80"/>
          <w:divBdr>
            <w:top w:val="none" w:sz="0" w:space="0" w:color="auto"/>
            <w:left w:val="none" w:sz="0" w:space="0" w:color="auto"/>
            <w:bottom w:val="none" w:sz="0" w:space="0" w:color="auto"/>
            <w:right w:val="none" w:sz="0" w:space="0" w:color="auto"/>
          </w:divBdr>
        </w:div>
        <w:div w:id="1020156896">
          <w:marLeft w:val="994"/>
          <w:marRight w:val="0"/>
          <w:marTop w:val="0"/>
          <w:marBottom w:val="80"/>
          <w:divBdr>
            <w:top w:val="none" w:sz="0" w:space="0" w:color="auto"/>
            <w:left w:val="none" w:sz="0" w:space="0" w:color="auto"/>
            <w:bottom w:val="none" w:sz="0" w:space="0" w:color="auto"/>
            <w:right w:val="none" w:sz="0" w:space="0" w:color="auto"/>
          </w:divBdr>
        </w:div>
        <w:div w:id="1265457462">
          <w:marLeft w:val="994"/>
          <w:marRight w:val="0"/>
          <w:marTop w:val="0"/>
          <w:marBottom w:val="80"/>
          <w:divBdr>
            <w:top w:val="none" w:sz="0" w:space="0" w:color="auto"/>
            <w:left w:val="none" w:sz="0" w:space="0" w:color="auto"/>
            <w:bottom w:val="none" w:sz="0" w:space="0" w:color="auto"/>
            <w:right w:val="none" w:sz="0" w:space="0" w:color="auto"/>
          </w:divBdr>
        </w:div>
      </w:divsChild>
    </w:div>
    <w:div w:id="203177605">
      <w:bodyDiv w:val="1"/>
      <w:marLeft w:val="0"/>
      <w:marRight w:val="0"/>
      <w:marTop w:val="0"/>
      <w:marBottom w:val="0"/>
      <w:divBdr>
        <w:top w:val="none" w:sz="0" w:space="0" w:color="auto"/>
        <w:left w:val="none" w:sz="0" w:space="0" w:color="auto"/>
        <w:bottom w:val="none" w:sz="0" w:space="0" w:color="auto"/>
        <w:right w:val="none" w:sz="0" w:space="0" w:color="auto"/>
      </w:divBdr>
      <w:divsChild>
        <w:div w:id="1119761812">
          <w:marLeft w:val="288"/>
          <w:marRight w:val="0"/>
          <w:marTop w:val="0"/>
          <w:marBottom w:val="0"/>
          <w:divBdr>
            <w:top w:val="none" w:sz="0" w:space="0" w:color="auto"/>
            <w:left w:val="none" w:sz="0" w:space="0" w:color="auto"/>
            <w:bottom w:val="none" w:sz="0" w:space="0" w:color="auto"/>
            <w:right w:val="none" w:sz="0" w:space="0" w:color="auto"/>
          </w:divBdr>
        </w:div>
        <w:div w:id="902714260">
          <w:marLeft w:val="259"/>
          <w:marRight w:val="0"/>
          <w:marTop w:val="0"/>
          <w:marBottom w:val="80"/>
          <w:divBdr>
            <w:top w:val="none" w:sz="0" w:space="0" w:color="auto"/>
            <w:left w:val="none" w:sz="0" w:space="0" w:color="auto"/>
            <w:bottom w:val="none" w:sz="0" w:space="0" w:color="auto"/>
            <w:right w:val="none" w:sz="0" w:space="0" w:color="auto"/>
          </w:divBdr>
        </w:div>
        <w:div w:id="654187415">
          <w:marLeft w:val="259"/>
          <w:marRight w:val="0"/>
          <w:marTop w:val="0"/>
          <w:marBottom w:val="80"/>
          <w:divBdr>
            <w:top w:val="none" w:sz="0" w:space="0" w:color="auto"/>
            <w:left w:val="none" w:sz="0" w:space="0" w:color="auto"/>
            <w:bottom w:val="none" w:sz="0" w:space="0" w:color="auto"/>
            <w:right w:val="none" w:sz="0" w:space="0" w:color="auto"/>
          </w:divBdr>
        </w:div>
        <w:div w:id="1133642921">
          <w:marLeft w:val="259"/>
          <w:marRight w:val="0"/>
          <w:marTop w:val="0"/>
          <w:marBottom w:val="80"/>
          <w:divBdr>
            <w:top w:val="none" w:sz="0" w:space="0" w:color="auto"/>
            <w:left w:val="none" w:sz="0" w:space="0" w:color="auto"/>
            <w:bottom w:val="none" w:sz="0" w:space="0" w:color="auto"/>
            <w:right w:val="none" w:sz="0" w:space="0" w:color="auto"/>
          </w:divBdr>
        </w:div>
        <w:div w:id="89543010">
          <w:marLeft w:val="259"/>
          <w:marRight w:val="0"/>
          <w:marTop w:val="0"/>
          <w:marBottom w:val="80"/>
          <w:divBdr>
            <w:top w:val="none" w:sz="0" w:space="0" w:color="auto"/>
            <w:left w:val="none" w:sz="0" w:space="0" w:color="auto"/>
            <w:bottom w:val="none" w:sz="0" w:space="0" w:color="auto"/>
            <w:right w:val="none" w:sz="0" w:space="0" w:color="auto"/>
          </w:divBdr>
        </w:div>
        <w:div w:id="1458985467">
          <w:marLeft w:val="259"/>
          <w:marRight w:val="0"/>
          <w:marTop w:val="0"/>
          <w:marBottom w:val="80"/>
          <w:divBdr>
            <w:top w:val="none" w:sz="0" w:space="0" w:color="auto"/>
            <w:left w:val="none" w:sz="0" w:space="0" w:color="auto"/>
            <w:bottom w:val="none" w:sz="0" w:space="0" w:color="auto"/>
            <w:right w:val="none" w:sz="0" w:space="0" w:color="auto"/>
          </w:divBdr>
        </w:div>
        <w:div w:id="1208226013">
          <w:marLeft w:val="259"/>
          <w:marRight w:val="0"/>
          <w:marTop w:val="0"/>
          <w:marBottom w:val="80"/>
          <w:divBdr>
            <w:top w:val="none" w:sz="0" w:space="0" w:color="auto"/>
            <w:left w:val="none" w:sz="0" w:space="0" w:color="auto"/>
            <w:bottom w:val="none" w:sz="0" w:space="0" w:color="auto"/>
            <w:right w:val="none" w:sz="0" w:space="0" w:color="auto"/>
          </w:divBdr>
        </w:div>
        <w:div w:id="1920409268">
          <w:marLeft w:val="259"/>
          <w:marRight w:val="0"/>
          <w:marTop w:val="0"/>
          <w:marBottom w:val="80"/>
          <w:divBdr>
            <w:top w:val="none" w:sz="0" w:space="0" w:color="auto"/>
            <w:left w:val="none" w:sz="0" w:space="0" w:color="auto"/>
            <w:bottom w:val="none" w:sz="0" w:space="0" w:color="auto"/>
            <w:right w:val="none" w:sz="0" w:space="0" w:color="auto"/>
          </w:divBdr>
        </w:div>
        <w:div w:id="859390630">
          <w:marLeft w:val="259"/>
          <w:marRight w:val="0"/>
          <w:marTop w:val="0"/>
          <w:marBottom w:val="80"/>
          <w:divBdr>
            <w:top w:val="none" w:sz="0" w:space="0" w:color="auto"/>
            <w:left w:val="none" w:sz="0" w:space="0" w:color="auto"/>
            <w:bottom w:val="none" w:sz="0" w:space="0" w:color="auto"/>
            <w:right w:val="none" w:sz="0" w:space="0" w:color="auto"/>
          </w:divBdr>
        </w:div>
        <w:div w:id="327363451">
          <w:marLeft w:val="259"/>
          <w:marRight w:val="0"/>
          <w:marTop w:val="0"/>
          <w:marBottom w:val="80"/>
          <w:divBdr>
            <w:top w:val="none" w:sz="0" w:space="0" w:color="auto"/>
            <w:left w:val="none" w:sz="0" w:space="0" w:color="auto"/>
            <w:bottom w:val="none" w:sz="0" w:space="0" w:color="auto"/>
            <w:right w:val="none" w:sz="0" w:space="0" w:color="auto"/>
          </w:divBdr>
        </w:div>
        <w:div w:id="1557622231">
          <w:marLeft w:val="259"/>
          <w:marRight w:val="0"/>
          <w:marTop w:val="0"/>
          <w:marBottom w:val="80"/>
          <w:divBdr>
            <w:top w:val="none" w:sz="0" w:space="0" w:color="auto"/>
            <w:left w:val="none" w:sz="0" w:space="0" w:color="auto"/>
            <w:bottom w:val="none" w:sz="0" w:space="0" w:color="auto"/>
            <w:right w:val="none" w:sz="0" w:space="0" w:color="auto"/>
          </w:divBdr>
        </w:div>
      </w:divsChild>
    </w:div>
    <w:div w:id="295646894">
      <w:bodyDiv w:val="1"/>
      <w:marLeft w:val="0"/>
      <w:marRight w:val="0"/>
      <w:marTop w:val="0"/>
      <w:marBottom w:val="0"/>
      <w:divBdr>
        <w:top w:val="none" w:sz="0" w:space="0" w:color="auto"/>
        <w:left w:val="none" w:sz="0" w:space="0" w:color="auto"/>
        <w:bottom w:val="none" w:sz="0" w:space="0" w:color="auto"/>
        <w:right w:val="none" w:sz="0" w:space="0" w:color="auto"/>
      </w:divBdr>
    </w:div>
    <w:div w:id="377509662">
      <w:bodyDiv w:val="1"/>
      <w:marLeft w:val="0"/>
      <w:marRight w:val="0"/>
      <w:marTop w:val="0"/>
      <w:marBottom w:val="0"/>
      <w:divBdr>
        <w:top w:val="none" w:sz="0" w:space="0" w:color="auto"/>
        <w:left w:val="none" w:sz="0" w:space="0" w:color="auto"/>
        <w:bottom w:val="none" w:sz="0" w:space="0" w:color="auto"/>
        <w:right w:val="none" w:sz="0" w:space="0" w:color="auto"/>
      </w:divBdr>
    </w:div>
    <w:div w:id="396055894">
      <w:marLeft w:val="0"/>
      <w:marRight w:val="0"/>
      <w:marTop w:val="0"/>
      <w:marBottom w:val="0"/>
      <w:divBdr>
        <w:top w:val="none" w:sz="0" w:space="0" w:color="auto"/>
        <w:left w:val="none" w:sz="0" w:space="0" w:color="auto"/>
        <w:bottom w:val="none" w:sz="0" w:space="0" w:color="auto"/>
        <w:right w:val="none" w:sz="0" w:space="0" w:color="auto"/>
      </w:divBdr>
      <w:divsChild>
        <w:div w:id="396055890">
          <w:marLeft w:val="0"/>
          <w:marRight w:val="0"/>
          <w:marTop w:val="0"/>
          <w:marBottom w:val="0"/>
          <w:divBdr>
            <w:top w:val="none" w:sz="0" w:space="0" w:color="auto"/>
            <w:left w:val="none" w:sz="0" w:space="0" w:color="auto"/>
            <w:bottom w:val="none" w:sz="0" w:space="0" w:color="auto"/>
            <w:right w:val="none" w:sz="0" w:space="0" w:color="auto"/>
          </w:divBdr>
          <w:divsChild>
            <w:div w:id="396055891">
              <w:marLeft w:val="0"/>
              <w:marRight w:val="0"/>
              <w:marTop w:val="0"/>
              <w:marBottom w:val="0"/>
              <w:divBdr>
                <w:top w:val="none" w:sz="0" w:space="0" w:color="auto"/>
                <w:left w:val="none" w:sz="0" w:space="0" w:color="auto"/>
                <w:bottom w:val="none" w:sz="0" w:space="0" w:color="auto"/>
                <w:right w:val="none" w:sz="0" w:space="0" w:color="auto"/>
              </w:divBdr>
            </w:div>
            <w:div w:id="396055902">
              <w:marLeft w:val="0"/>
              <w:marRight w:val="0"/>
              <w:marTop w:val="0"/>
              <w:marBottom w:val="0"/>
              <w:divBdr>
                <w:top w:val="none" w:sz="0" w:space="0" w:color="auto"/>
                <w:left w:val="none" w:sz="0" w:space="0" w:color="auto"/>
                <w:bottom w:val="none" w:sz="0" w:space="0" w:color="auto"/>
                <w:right w:val="none" w:sz="0" w:space="0" w:color="auto"/>
              </w:divBdr>
            </w:div>
            <w:div w:id="396055904">
              <w:marLeft w:val="0"/>
              <w:marRight w:val="0"/>
              <w:marTop w:val="0"/>
              <w:marBottom w:val="0"/>
              <w:divBdr>
                <w:top w:val="none" w:sz="0" w:space="0" w:color="auto"/>
                <w:left w:val="none" w:sz="0" w:space="0" w:color="auto"/>
                <w:bottom w:val="none" w:sz="0" w:space="0" w:color="auto"/>
                <w:right w:val="none" w:sz="0" w:space="0" w:color="auto"/>
              </w:divBdr>
            </w:div>
            <w:div w:id="3960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06">
      <w:marLeft w:val="0"/>
      <w:marRight w:val="0"/>
      <w:marTop w:val="0"/>
      <w:marBottom w:val="0"/>
      <w:divBdr>
        <w:top w:val="none" w:sz="0" w:space="0" w:color="auto"/>
        <w:left w:val="none" w:sz="0" w:space="0" w:color="auto"/>
        <w:bottom w:val="none" w:sz="0" w:space="0" w:color="auto"/>
        <w:right w:val="none" w:sz="0" w:space="0" w:color="auto"/>
      </w:divBdr>
      <w:divsChild>
        <w:div w:id="396055909">
          <w:marLeft w:val="0"/>
          <w:marRight w:val="0"/>
          <w:marTop w:val="0"/>
          <w:marBottom w:val="0"/>
          <w:divBdr>
            <w:top w:val="none" w:sz="0" w:space="0" w:color="auto"/>
            <w:left w:val="none" w:sz="0" w:space="0" w:color="auto"/>
            <w:bottom w:val="none" w:sz="0" w:space="0" w:color="auto"/>
            <w:right w:val="none" w:sz="0" w:space="0" w:color="auto"/>
          </w:divBdr>
          <w:divsChild>
            <w:div w:id="396055897">
              <w:marLeft w:val="0"/>
              <w:marRight w:val="0"/>
              <w:marTop w:val="0"/>
              <w:marBottom w:val="0"/>
              <w:divBdr>
                <w:top w:val="none" w:sz="0" w:space="0" w:color="auto"/>
                <w:left w:val="none" w:sz="0" w:space="0" w:color="auto"/>
                <w:bottom w:val="none" w:sz="0" w:space="0" w:color="auto"/>
                <w:right w:val="none" w:sz="0" w:space="0" w:color="auto"/>
              </w:divBdr>
            </w:div>
            <w:div w:id="396055899">
              <w:marLeft w:val="0"/>
              <w:marRight w:val="0"/>
              <w:marTop w:val="0"/>
              <w:marBottom w:val="0"/>
              <w:divBdr>
                <w:top w:val="none" w:sz="0" w:space="0" w:color="auto"/>
                <w:left w:val="none" w:sz="0" w:space="0" w:color="auto"/>
                <w:bottom w:val="none" w:sz="0" w:space="0" w:color="auto"/>
                <w:right w:val="none" w:sz="0" w:space="0" w:color="auto"/>
              </w:divBdr>
            </w:div>
            <w:div w:id="396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5">
      <w:marLeft w:val="0"/>
      <w:marRight w:val="0"/>
      <w:marTop w:val="0"/>
      <w:marBottom w:val="0"/>
      <w:divBdr>
        <w:top w:val="none" w:sz="0" w:space="0" w:color="auto"/>
        <w:left w:val="none" w:sz="0" w:space="0" w:color="auto"/>
        <w:bottom w:val="none" w:sz="0" w:space="0" w:color="auto"/>
        <w:right w:val="none" w:sz="0" w:space="0" w:color="auto"/>
      </w:divBdr>
      <w:divsChild>
        <w:div w:id="396055908">
          <w:marLeft w:val="0"/>
          <w:marRight w:val="0"/>
          <w:marTop w:val="0"/>
          <w:marBottom w:val="0"/>
          <w:divBdr>
            <w:top w:val="none" w:sz="0" w:space="0" w:color="auto"/>
            <w:left w:val="none" w:sz="0" w:space="0" w:color="auto"/>
            <w:bottom w:val="none" w:sz="0" w:space="0" w:color="auto"/>
            <w:right w:val="none" w:sz="0" w:space="0" w:color="auto"/>
          </w:divBdr>
          <w:divsChild>
            <w:div w:id="396055896">
              <w:marLeft w:val="0"/>
              <w:marRight w:val="0"/>
              <w:marTop w:val="0"/>
              <w:marBottom w:val="0"/>
              <w:divBdr>
                <w:top w:val="none" w:sz="0" w:space="0" w:color="auto"/>
                <w:left w:val="none" w:sz="0" w:space="0" w:color="auto"/>
                <w:bottom w:val="none" w:sz="0" w:space="0" w:color="auto"/>
                <w:right w:val="none" w:sz="0" w:space="0" w:color="auto"/>
              </w:divBdr>
            </w:div>
            <w:div w:id="396055898">
              <w:marLeft w:val="0"/>
              <w:marRight w:val="0"/>
              <w:marTop w:val="0"/>
              <w:marBottom w:val="0"/>
              <w:divBdr>
                <w:top w:val="none" w:sz="0" w:space="0" w:color="auto"/>
                <w:left w:val="none" w:sz="0" w:space="0" w:color="auto"/>
                <w:bottom w:val="none" w:sz="0" w:space="0" w:color="auto"/>
                <w:right w:val="none" w:sz="0" w:space="0" w:color="auto"/>
              </w:divBdr>
            </w:div>
            <w:div w:id="396055912">
              <w:marLeft w:val="0"/>
              <w:marRight w:val="0"/>
              <w:marTop w:val="0"/>
              <w:marBottom w:val="0"/>
              <w:divBdr>
                <w:top w:val="none" w:sz="0" w:space="0" w:color="auto"/>
                <w:left w:val="none" w:sz="0" w:space="0" w:color="auto"/>
                <w:bottom w:val="none" w:sz="0" w:space="0" w:color="auto"/>
                <w:right w:val="none" w:sz="0" w:space="0" w:color="auto"/>
              </w:divBdr>
            </w:div>
            <w:div w:id="396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5916">
      <w:marLeft w:val="0"/>
      <w:marRight w:val="0"/>
      <w:marTop w:val="0"/>
      <w:marBottom w:val="0"/>
      <w:divBdr>
        <w:top w:val="none" w:sz="0" w:space="0" w:color="auto"/>
        <w:left w:val="none" w:sz="0" w:space="0" w:color="auto"/>
        <w:bottom w:val="none" w:sz="0" w:space="0" w:color="auto"/>
        <w:right w:val="none" w:sz="0" w:space="0" w:color="auto"/>
      </w:divBdr>
      <w:divsChild>
        <w:div w:id="396055907">
          <w:marLeft w:val="0"/>
          <w:marRight w:val="0"/>
          <w:marTop w:val="0"/>
          <w:marBottom w:val="0"/>
          <w:divBdr>
            <w:top w:val="none" w:sz="0" w:space="0" w:color="auto"/>
            <w:left w:val="none" w:sz="0" w:space="0" w:color="auto"/>
            <w:bottom w:val="none" w:sz="0" w:space="0" w:color="auto"/>
            <w:right w:val="none" w:sz="0" w:space="0" w:color="auto"/>
          </w:divBdr>
        </w:div>
      </w:divsChild>
    </w:div>
    <w:div w:id="396055918">
      <w:marLeft w:val="0"/>
      <w:marRight w:val="0"/>
      <w:marTop w:val="0"/>
      <w:marBottom w:val="0"/>
      <w:divBdr>
        <w:top w:val="none" w:sz="0" w:space="0" w:color="auto"/>
        <w:left w:val="none" w:sz="0" w:space="0" w:color="auto"/>
        <w:bottom w:val="none" w:sz="0" w:space="0" w:color="auto"/>
        <w:right w:val="none" w:sz="0" w:space="0" w:color="auto"/>
      </w:divBdr>
      <w:divsChild>
        <w:div w:id="396055910">
          <w:marLeft w:val="0"/>
          <w:marRight w:val="0"/>
          <w:marTop w:val="0"/>
          <w:marBottom w:val="0"/>
          <w:divBdr>
            <w:top w:val="none" w:sz="0" w:space="0" w:color="auto"/>
            <w:left w:val="none" w:sz="0" w:space="0" w:color="auto"/>
            <w:bottom w:val="none" w:sz="0" w:space="0" w:color="auto"/>
            <w:right w:val="none" w:sz="0" w:space="0" w:color="auto"/>
          </w:divBdr>
          <w:divsChild>
            <w:div w:id="396055889">
              <w:marLeft w:val="0"/>
              <w:marRight w:val="0"/>
              <w:marTop w:val="0"/>
              <w:marBottom w:val="0"/>
              <w:divBdr>
                <w:top w:val="none" w:sz="0" w:space="0" w:color="auto"/>
                <w:left w:val="none" w:sz="0" w:space="0" w:color="auto"/>
                <w:bottom w:val="none" w:sz="0" w:space="0" w:color="auto"/>
                <w:right w:val="none" w:sz="0" w:space="0" w:color="auto"/>
              </w:divBdr>
            </w:div>
            <w:div w:id="396055892">
              <w:marLeft w:val="0"/>
              <w:marRight w:val="0"/>
              <w:marTop w:val="0"/>
              <w:marBottom w:val="0"/>
              <w:divBdr>
                <w:top w:val="none" w:sz="0" w:space="0" w:color="auto"/>
                <w:left w:val="none" w:sz="0" w:space="0" w:color="auto"/>
                <w:bottom w:val="none" w:sz="0" w:space="0" w:color="auto"/>
                <w:right w:val="none" w:sz="0" w:space="0" w:color="auto"/>
              </w:divBdr>
            </w:div>
            <w:div w:id="396055893">
              <w:marLeft w:val="0"/>
              <w:marRight w:val="0"/>
              <w:marTop w:val="0"/>
              <w:marBottom w:val="0"/>
              <w:divBdr>
                <w:top w:val="none" w:sz="0" w:space="0" w:color="auto"/>
                <w:left w:val="none" w:sz="0" w:space="0" w:color="auto"/>
                <w:bottom w:val="none" w:sz="0" w:space="0" w:color="auto"/>
                <w:right w:val="none" w:sz="0" w:space="0" w:color="auto"/>
              </w:divBdr>
            </w:div>
            <w:div w:id="396055895">
              <w:marLeft w:val="0"/>
              <w:marRight w:val="0"/>
              <w:marTop w:val="0"/>
              <w:marBottom w:val="0"/>
              <w:divBdr>
                <w:top w:val="none" w:sz="0" w:space="0" w:color="auto"/>
                <w:left w:val="none" w:sz="0" w:space="0" w:color="auto"/>
                <w:bottom w:val="none" w:sz="0" w:space="0" w:color="auto"/>
                <w:right w:val="none" w:sz="0" w:space="0" w:color="auto"/>
              </w:divBdr>
            </w:div>
            <w:div w:id="396055900">
              <w:marLeft w:val="0"/>
              <w:marRight w:val="0"/>
              <w:marTop w:val="0"/>
              <w:marBottom w:val="0"/>
              <w:divBdr>
                <w:top w:val="none" w:sz="0" w:space="0" w:color="auto"/>
                <w:left w:val="none" w:sz="0" w:space="0" w:color="auto"/>
                <w:bottom w:val="none" w:sz="0" w:space="0" w:color="auto"/>
                <w:right w:val="none" w:sz="0" w:space="0" w:color="auto"/>
              </w:divBdr>
            </w:div>
            <w:div w:id="396055901">
              <w:marLeft w:val="0"/>
              <w:marRight w:val="0"/>
              <w:marTop w:val="0"/>
              <w:marBottom w:val="0"/>
              <w:divBdr>
                <w:top w:val="none" w:sz="0" w:space="0" w:color="auto"/>
                <w:left w:val="none" w:sz="0" w:space="0" w:color="auto"/>
                <w:bottom w:val="none" w:sz="0" w:space="0" w:color="auto"/>
                <w:right w:val="none" w:sz="0" w:space="0" w:color="auto"/>
              </w:divBdr>
            </w:div>
            <w:div w:id="396055903">
              <w:marLeft w:val="0"/>
              <w:marRight w:val="0"/>
              <w:marTop w:val="0"/>
              <w:marBottom w:val="0"/>
              <w:divBdr>
                <w:top w:val="none" w:sz="0" w:space="0" w:color="auto"/>
                <w:left w:val="none" w:sz="0" w:space="0" w:color="auto"/>
                <w:bottom w:val="none" w:sz="0" w:space="0" w:color="auto"/>
                <w:right w:val="none" w:sz="0" w:space="0" w:color="auto"/>
              </w:divBdr>
            </w:div>
            <w:div w:id="396055914">
              <w:marLeft w:val="0"/>
              <w:marRight w:val="0"/>
              <w:marTop w:val="0"/>
              <w:marBottom w:val="0"/>
              <w:divBdr>
                <w:top w:val="none" w:sz="0" w:space="0" w:color="auto"/>
                <w:left w:val="none" w:sz="0" w:space="0" w:color="auto"/>
                <w:bottom w:val="none" w:sz="0" w:space="0" w:color="auto"/>
                <w:right w:val="none" w:sz="0" w:space="0" w:color="auto"/>
              </w:divBdr>
            </w:div>
            <w:div w:id="396055917">
              <w:marLeft w:val="0"/>
              <w:marRight w:val="0"/>
              <w:marTop w:val="0"/>
              <w:marBottom w:val="0"/>
              <w:divBdr>
                <w:top w:val="none" w:sz="0" w:space="0" w:color="auto"/>
                <w:left w:val="none" w:sz="0" w:space="0" w:color="auto"/>
                <w:bottom w:val="none" w:sz="0" w:space="0" w:color="auto"/>
                <w:right w:val="none" w:sz="0" w:space="0" w:color="auto"/>
              </w:divBdr>
            </w:div>
            <w:div w:id="3960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2359">
      <w:bodyDiv w:val="1"/>
      <w:marLeft w:val="0"/>
      <w:marRight w:val="0"/>
      <w:marTop w:val="0"/>
      <w:marBottom w:val="0"/>
      <w:divBdr>
        <w:top w:val="none" w:sz="0" w:space="0" w:color="auto"/>
        <w:left w:val="none" w:sz="0" w:space="0" w:color="auto"/>
        <w:bottom w:val="none" w:sz="0" w:space="0" w:color="auto"/>
        <w:right w:val="none" w:sz="0" w:space="0" w:color="auto"/>
      </w:divBdr>
      <w:divsChild>
        <w:div w:id="265505255">
          <w:marLeft w:val="446"/>
          <w:marRight w:val="0"/>
          <w:marTop w:val="0"/>
          <w:marBottom w:val="0"/>
          <w:divBdr>
            <w:top w:val="none" w:sz="0" w:space="0" w:color="auto"/>
            <w:left w:val="none" w:sz="0" w:space="0" w:color="auto"/>
            <w:bottom w:val="none" w:sz="0" w:space="0" w:color="auto"/>
            <w:right w:val="none" w:sz="0" w:space="0" w:color="auto"/>
          </w:divBdr>
        </w:div>
        <w:div w:id="405616534">
          <w:marLeft w:val="446"/>
          <w:marRight w:val="0"/>
          <w:marTop w:val="0"/>
          <w:marBottom w:val="0"/>
          <w:divBdr>
            <w:top w:val="none" w:sz="0" w:space="0" w:color="auto"/>
            <w:left w:val="none" w:sz="0" w:space="0" w:color="auto"/>
            <w:bottom w:val="none" w:sz="0" w:space="0" w:color="auto"/>
            <w:right w:val="none" w:sz="0" w:space="0" w:color="auto"/>
          </w:divBdr>
        </w:div>
        <w:div w:id="956370512">
          <w:marLeft w:val="446"/>
          <w:marRight w:val="0"/>
          <w:marTop w:val="0"/>
          <w:marBottom w:val="0"/>
          <w:divBdr>
            <w:top w:val="none" w:sz="0" w:space="0" w:color="auto"/>
            <w:left w:val="none" w:sz="0" w:space="0" w:color="auto"/>
            <w:bottom w:val="none" w:sz="0" w:space="0" w:color="auto"/>
            <w:right w:val="none" w:sz="0" w:space="0" w:color="auto"/>
          </w:divBdr>
        </w:div>
        <w:div w:id="2014917098">
          <w:marLeft w:val="446"/>
          <w:marRight w:val="0"/>
          <w:marTop w:val="0"/>
          <w:marBottom w:val="0"/>
          <w:divBdr>
            <w:top w:val="none" w:sz="0" w:space="0" w:color="auto"/>
            <w:left w:val="none" w:sz="0" w:space="0" w:color="auto"/>
            <w:bottom w:val="none" w:sz="0" w:space="0" w:color="auto"/>
            <w:right w:val="none" w:sz="0" w:space="0" w:color="auto"/>
          </w:divBdr>
        </w:div>
        <w:div w:id="660739394">
          <w:marLeft w:val="446"/>
          <w:marRight w:val="0"/>
          <w:marTop w:val="0"/>
          <w:marBottom w:val="0"/>
          <w:divBdr>
            <w:top w:val="none" w:sz="0" w:space="0" w:color="auto"/>
            <w:left w:val="none" w:sz="0" w:space="0" w:color="auto"/>
            <w:bottom w:val="none" w:sz="0" w:space="0" w:color="auto"/>
            <w:right w:val="none" w:sz="0" w:space="0" w:color="auto"/>
          </w:divBdr>
        </w:div>
        <w:div w:id="1699044584">
          <w:marLeft w:val="446"/>
          <w:marRight w:val="0"/>
          <w:marTop w:val="0"/>
          <w:marBottom w:val="0"/>
          <w:divBdr>
            <w:top w:val="none" w:sz="0" w:space="0" w:color="auto"/>
            <w:left w:val="none" w:sz="0" w:space="0" w:color="auto"/>
            <w:bottom w:val="none" w:sz="0" w:space="0" w:color="auto"/>
            <w:right w:val="none" w:sz="0" w:space="0" w:color="auto"/>
          </w:divBdr>
        </w:div>
        <w:div w:id="80876025">
          <w:marLeft w:val="446"/>
          <w:marRight w:val="0"/>
          <w:marTop w:val="0"/>
          <w:marBottom w:val="0"/>
          <w:divBdr>
            <w:top w:val="none" w:sz="0" w:space="0" w:color="auto"/>
            <w:left w:val="none" w:sz="0" w:space="0" w:color="auto"/>
            <w:bottom w:val="none" w:sz="0" w:space="0" w:color="auto"/>
            <w:right w:val="none" w:sz="0" w:space="0" w:color="auto"/>
          </w:divBdr>
        </w:div>
        <w:div w:id="1852142872">
          <w:marLeft w:val="446"/>
          <w:marRight w:val="0"/>
          <w:marTop w:val="0"/>
          <w:marBottom w:val="0"/>
          <w:divBdr>
            <w:top w:val="none" w:sz="0" w:space="0" w:color="auto"/>
            <w:left w:val="none" w:sz="0" w:space="0" w:color="auto"/>
            <w:bottom w:val="none" w:sz="0" w:space="0" w:color="auto"/>
            <w:right w:val="none" w:sz="0" w:space="0" w:color="auto"/>
          </w:divBdr>
        </w:div>
        <w:div w:id="1538273289">
          <w:marLeft w:val="1166"/>
          <w:marRight w:val="0"/>
          <w:marTop w:val="0"/>
          <w:marBottom w:val="0"/>
          <w:divBdr>
            <w:top w:val="none" w:sz="0" w:space="0" w:color="auto"/>
            <w:left w:val="none" w:sz="0" w:space="0" w:color="auto"/>
            <w:bottom w:val="none" w:sz="0" w:space="0" w:color="auto"/>
            <w:right w:val="none" w:sz="0" w:space="0" w:color="auto"/>
          </w:divBdr>
        </w:div>
        <w:div w:id="1434744066">
          <w:marLeft w:val="1166"/>
          <w:marRight w:val="0"/>
          <w:marTop w:val="0"/>
          <w:marBottom w:val="0"/>
          <w:divBdr>
            <w:top w:val="none" w:sz="0" w:space="0" w:color="auto"/>
            <w:left w:val="none" w:sz="0" w:space="0" w:color="auto"/>
            <w:bottom w:val="none" w:sz="0" w:space="0" w:color="auto"/>
            <w:right w:val="none" w:sz="0" w:space="0" w:color="auto"/>
          </w:divBdr>
        </w:div>
        <w:div w:id="187180092">
          <w:marLeft w:val="446"/>
          <w:marRight w:val="0"/>
          <w:marTop w:val="0"/>
          <w:marBottom w:val="0"/>
          <w:divBdr>
            <w:top w:val="none" w:sz="0" w:space="0" w:color="auto"/>
            <w:left w:val="none" w:sz="0" w:space="0" w:color="auto"/>
            <w:bottom w:val="none" w:sz="0" w:space="0" w:color="auto"/>
            <w:right w:val="none" w:sz="0" w:space="0" w:color="auto"/>
          </w:divBdr>
        </w:div>
        <w:div w:id="1954632926">
          <w:marLeft w:val="446"/>
          <w:marRight w:val="0"/>
          <w:marTop w:val="0"/>
          <w:marBottom w:val="0"/>
          <w:divBdr>
            <w:top w:val="none" w:sz="0" w:space="0" w:color="auto"/>
            <w:left w:val="none" w:sz="0" w:space="0" w:color="auto"/>
            <w:bottom w:val="none" w:sz="0" w:space="0" w:color="auto"/>
            <w:right w:val="none" w:sz="0" w:space="0" w:color="auto"/>
          </w:divBdr>
        </w:div>
        <w:div w:id="1056245333">
          <w:marLeft w:val="446"/>
          <w:marRight w:val="0"/>
          <w:marTop w:val="0"/>
          <w:marBottom w:val="0"/>
          <w:divBdr>
            <w:top w:val="none" w:sz="0" w:space="0" w:color="auto"/>
            <w:left w:val="none" w:sz="0" w:space="0" w:color="auto"/>
            <w:bottom w:val="none" w:sz="0" w:space="0" w:color="auto"/>
            <w:right w:val="none" w:sz="0" w:space="0" w:color="auto"/>
          </w:divBdr>
        </w:div>
        <w:div w:id="2054234310">
          <w:marLeft w:val="446"/>
          <w:marRight w:val="0"/>
          <w:marTop w:val="0"/>
          <w:marBottom w:val="0"/>
          <w:divBdr>
            <w:top w:val="none" w:sz="0" w:space="0" w:color="auto"/>
            <w:left w:val="none" w:sz="0" w:space="0" w:color="auto"/>
            <w:bottom w:val="none" w:sz="0" w:space="0" w:color="auto"/>
            <w:right w:val="none" w:sz="0" w:space="0" w:color="auto"/>
          </w:divBdr>
        </w:div>
        <w:div w:id="1128165901">
          <w:marLeft w:val="446"/>
          <w:marRight w:val="0"/>
          <w:marTop w:val="0"/>
          <w:marBottom w:val="0"/>
          <w:divBdr>
            <w:top w:val="none" w:sz="0" w:space="0" w:color="auto"/>
            <w:left w:val="none" w:sz="0" w:space="0" w:color="auto"/>
            <w:bottom w:val="none" w:sz="0" w:space="0" w:color="auto"/>
            <w:right w:val="none" w:sz="0" w:space="0" w:color="auto"/>
          </w:divBdr>
        </w:div>
        <w:div w:id="1712219365">
          <w:marLeft w:val="446"/>
          <w:marRight w:val="0"/>
          <w:marTop w:val="0"/>
          <w:marBottom w:val="0"/>
          <w:divBdr>
            <w:top w:val="none" w:sz="0" w:space="0" w:color="auto"/>
            <w:left w:val="none" w:sz="0" w:space="0" w:color="auto"/>
            <w:bottom w:val="none" w:sz="0" w:space="0" w:color="auto"/>
            <w:right w:val="none" w:sz="0" w:space="0" w:color="auto"/>
          </w:divBdr>
        </w:div>
        <w:div w:id="638848841">
          <w:marLeft w:val="446"/>
          <w:marRight w:val="0"/>
          <w:marTop w:val="0"/>
          <w:marBottom w:val="0"/>
          <w:divBdr>
            <w:top w:val="none" w:sz="0" w:space="0" w:color="auto"/>
            <w:left w:val="none" w:sz="0" w:space="0" w:color="auto"/>
            <w:bottom w:val="none" w:sz="0" w:space="0" w:color="auto"/>
            <w:right w:val="none" w:sz="0" w:space="0" w:color="auto"/>
          </w:divBdr>
        </w:div>
        <w:div w:id="622688319">
          <w:marLeft w:val="446"/>
          <w:marRight w:val="0"/>
          <w:marTop w:val="0"/>
          <w:marBottom w:val="0"/>
          <w:divBdr>
            <w:top w:val="none" w:sz="0" w:space="0" w:color="auto"/>
            <w:left w:val="none" w:sz="0" w:space="0" w:color="auto"/>
            <w:bottom w:val="none" w:sz="0" w:space="0" w:color="auto"/>
            <w:right w:val="none" w:sz="0" w:space="0" w:color="auto"/>
          </w:divBdr>
        </w:div>
        <w:div w:id="1138573817">
          <w:marLeft w:val="446"/>
          <w:marRight w:val="0"/>
          <w:marTop w:val="0"/>
          <w:marBottom w:val="0"/>
          <w:divBdr>
            <w:top w:val="none" w:sz="0" w:space="0" w:color="auto"/>
            <w:left w:val="none" w:sz="0" w:space="0" w:color="auto"/>
            <w:bottom w:val="none" w:sz="0" w:space="0" w:color="auto"/>
            <w:right w:val="none" w:sz="0" w:space="0" w:color="auto"/>
          </w:divBdr>
        </w:div>
      </w:divsChild>
    </w:div>
    <w:div w:id="509107975">
      <w:bodyDiv w:val="1"/>
      <w:marLeft w:val="0"/>
      <w:marRight w:val="0"/>
      <w:marTop w:val="0"/>
      <w:marBottom w:val="0"/>
      <w:divBdr>
        <w:top w:val="none" w:sz="0" w:space="0" w:color="auto"/>
        <w:left w:val="none" w:sz="0" w:space="0" w:color="auto"/>
        <w:bottom w:val="none" w:sz="0" w:space="0" w:color="auto"/>
        <w:right w:val="none" w:sz="0" w:space="0" w:color="auto"/>
      </w:divBdr>
    </w:div>
    <w:div w:id="680082390">
      <w:bodyDiv w:val="1"/>
      <w:marLeft w:val="0"/>
      <w:marRight w:val="0"/>
      <w:marTop w:val="0"/>
      <w:marBottom w:val="0"/>
      <w:divBdr>
        <w:top w:val="none" w:sz="0" w:space="0" w:color="auto"/>
        <w:left w:val="none" w:sz="0" w:space="0" w:color="auto"/>
        <w:bottom w:val="none" w:sz="0" w:space="0" w:color="auto"/>
        <w:right w:val="none" w:sz="0" w:space="0" w:color="auto"/>
      </w:divBdr>
    </w:div>
    <w:div w:id="970092148">
      <w:bodyDiv w:val="1"/>
      <w:marLeft w:val="0"/>
      <w:marRight w:val="0"/>
      <w:marTop w:val="0"/>
      <w:marBottom w:val="0"/>
      <w:divBdr>
        <w:top w:val="none" w:sz="0" w:space="0" w:color="auto"/>
        <w:left w:val="none" w:sz="0" w:space="0" w:color="auto"/>
        <w:bottom w:val="none" w:sz="0" w:space="0" w:color="auto"/>
        <w:right w:val="none" w:sz="0" w:space="0" w:color="auto"/>
      </w:divBdr>
    </w:div>
    <w:div w:id="1219707987">
      <w:bodyDiv w:val="1"/>
      <w:marLeft w:val="0"/>
      <w:marRight w:val="0"/>
      <w:marTop w:val="0"/>
      <w:marBottom w:val="0"/>
      <w:divBdr>
        <w:top w:val="none" w:sz="0" w:space="0" w:color="auto"/>
        <w:left w:val="none" w:sz="0" w:space="0" w:color="auto"/>
        <w:bottom w:val="none" w:sz="0" w:space="0" w:color="auto"/>
        <w:right w:val="none" w:sz="0" w:space="0" w:color="auto"/>
      </w:divBdr>
    </w:div>
    <w:div w:id="1615945464">
      <w:bodyDiv w:val="1"/>
      <w:marLeft w:val="0"/>
      <w:marRight w:val="0"/>
      <w:marTop w:val="0"/>
      <w:marBottom w:val="0"/>
      <w:divBdr>
        <w:top w:val="none" w:sz="0" w:space="0" w:color="auto"/>
        <w:left w:val="none" w:sz="0" w:space="0" w:color="auto"/>
        <w:bottom w:val="none" w:sz="0" w:space="0" w:color="auto"/>
        <w:right w:val="none" w:sz="0" w:space="0" w:color="auto"/>
      </w:divBdr>
    </w:div>
    <w:div w:id="1647514520">
      <w:bodyDiv w:val="1"/>
      <w:marLeft w:val="0"/>
      <w:marRight w:val="0"/>
      <w:marTop w:val="0"/>
      <w:marBottom w:val="0"/>
      <w:divBdr>
        <w:top w:val="none" w:sz="0" w:space="0" w:color="auto"/>
        <w:left w:val="none" w:sz="0" w:space="0" w:color="auto"/>
        <w:bottom w:val="none" w:sz="0" w:space="0" w:color="auto"/>
        <w:right w:val="none" w:sz="0" w:space="0" w:color="auto"/>
      </w:divBdr>
    </w:div>
    <w:div w:id="1653832373">
      <w:bodyDiv w:val="1"/>
      <w:marLeft w:val="0"/>
      <w:marRight w:val="0"/>
      <w:marTop w:val="0"/>
      <w:marBottom w:val="0"/>
      <w:divBdr>
        <w:top w:val="none" w:sz="0" w:space="0" w:color="auto"/>
        <w:left w:val="none" w:sz="0" w:space="0" w:color="auto"/>
        <w:bottom w:val="none" w:sz="0" w:space="0" w:color="auto"/>
        <w:right w:val="none" w:sz="0" w:space="0" w:color="auto"/>
      </w:divBdr>
    </w:div>
    <w:div w:id="1755204872">
      <w:bodyDiv w:val="1"/>
      <w:marLeft w:val="0"/>
      <w:marRight w:val="0"/>
      <w:marTop w:val="0"/>
      <w:marBottom w:val="0"/>
      <w:divBdr>
        <w:top w:val="none" w:sz="0" w:space="0" w:color="auto"/>
        <w:left w:val="none" w:sz="0" w:space="0" w:color="auto"/>
        <w:bottom w:val="none" w:sz="0" w:space="0" w:color="auto"/>
        <w:right w:val="none" w:sz="0" w:space="0" w:color="auto"/>
      </w:divBdr>
    </w:div>
    <w:div w:id="1968118667">
      <w:bodyDiv w:val="1"/>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446"/>
          <w:marRight w:val="0"/>
          <w:marTop w:val="0"/>
          <w:marBottom w:val="80"/>
          <w:divBdr>
            <w:top w:val="none" w:sz="0" w:space="0" w:color="auto"/>
            <w:left w:val="none" w:sz="0" w:space="0" w:color="auto"/>
            <w:bottom w:val="none" w:sz="0" w:space="0" w:color="auto"/>
            <w:right w:val="none" w:sz="0" w:space="0" w:color="auto"/>
          </w:divBdr>
        </w:div>
        <w:div w:id="114716193">
          <w:marLeft w:val="446"/>
          <w:marRight w:val="0"/>
          <w:marTop w:val="0"/>
          <w:marBottom w:val="80"/>
          <w:divBdr>
            <w:top w:val="none" w:sz="0" w:space="0" w:color="auto"/>
            <w:left w:val="none" w:sz="0" w:space="0" w:color="auto"/>
            <w:bottom w:val="none" w:sz="0" w:space="0" w:color="auto"/>
            <w:right w:val="none" w:sz="0" w:space="0" w:color="auto"/>
          </w:divBdr>
        </w:div>
        <w:div w:id="664016946">
          <w:marLeft w:val="446"/>
          <w:marRight w:val="0"/>
          <w:marTop w:val="0"/>
          <w:marBottom w:val="80"/>
          <w:divBdr>
            <w:top w:val="none" w:sz="0" w:space="0" w:color="auto"/>
            <w:left w:val="none" w:sz="0" w:space="0" w:color="auto"/>
            <w:bottom w:val="none" w:sz="0" w:space="0" w:color="auto"/>
            <w:right w:val="none" w:sz="0" w:space="0" w:color="auto"/>
          </w:divBdr>
        </w:div>
        <w:div w:id="253630025">
          <w:marLeft w:val="446"/>
          <w:marRight w:val="0"/>
          <w:marTop w:val="0"/>
          <w:marBottom w:val="80"/>
          <w:divBdr>
            <w:top w:val="none" w:sz="0" w:space="0" w:color="auto"/>
            <w:left w:val="none" w:sz="0" w:space="0" w:color="auto"/>
            <w:bottom w:val="none" w:sz="0" w:space="0" w:color="auto"/>
            <w:right w:val="none" w:sz="0" w:space="0" w:color="auto"/>
          </w:divBdr>
        </w:div>
        <w:div w:id="716200973">
          <w:marLeft w:val="446"/>
          <w:marRight w:val="0"/>
          <w:marTop w:val="0"/>
          <w:marBottom w:val="80"/>
          <w:divBdr>
            <w:top w:val="none" w:sz="0" w:space="0" w:color="auto"/>
            <w:left w:val="none" w:sz="0" w:space="0" w:color="auto"/>
            <w:bottom w:val="none" w:sz="0" w:space="0" w:color="auto"/>
            <w:right w:val="none" w:sz="0" w:space="0" w:color="auto"/>
          </w:divBdr>
        </w:div>
        <w:div w:id="649022846">
          <w:marLeft w:val="446"/>
          <w:marRight w:val="0"/>
          <w:marTop w:val="0"/>
          <w:marBottom w:val="80"/>
          <w:divBdr>
            <w:top w:val="none" w:sz="0" w:space="0" w:color="auto"/>
            <w:left w:val="none" w:sz="0" w:space="0" w:color="auto"/>
            <w:bottom w:val="none" w:sz="0" w:space="0" w:color="auto"/>
            <w:right w:val="none" w:sz="0" w:space="0" w:color="auto"/>
          </w:divBdr>
        </w:div>
      </w:divsChild>
    </w:div>
    <w:div w:id="1979646162">
      <w:bodyDiv w:val="1"/>
      <w:marLeft w:val="0"/>
      <w:marRight w:val="0"/>
      <w:marTop w:val="0"/>
      <w:marBottom w:val="0"/>
      <w:divBdr>
        <w:top w:val="none" w:sz="0" w:space="0" w:color="auto"/>
        <w:left w:val="none" w:sz="0" w:space="0" w:color="auto"/>
        <w:bottom w:val="none" w:sz="0" w:space="0" w:color="auto"/>
        <w:right w:val="none" w:sz="0" w:space="0" w:color="auto"/>
      </w:divBdr>
    </w:div>
    <w:div w:id="209034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ealth.gov.ie/about-us/agencies-health-bodies/" TargetMode="External"/><Relationship Id="rId18" Type="http://schemas.openxmlformats.org/officeDocument/2006/relationships/hyperlink" Target="https://www.hse.ie/eng/services/list/2/primarycare/childrenfirst/resour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health.gov.ie/about-us/agencies-health-bodies/" TargetMode="External"/><Relationship Id="rId17" Type="http://schemas.openxmlformats.org/officeDocument/2006/relationships/hyperlink" Target="hhttps://www.hse.ie/eng/services/list/2/primarycare/childrenfirs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022C6-167F-4D86-8B91-5181EDA1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6BDB6-32D9-4C52-9D89-90D3A81672DB}">
  <ds:schemaRefs>
    <ds:schemaRef ds:uri="http://schemas.microsoft.com/office/2006/documentManagement/types"/>
    <ds:schemaRef ds:uri="http://schemas.openxmlformats.org/package/2006/metadata/core-properties"/>
    <ds:schemaRef ds:uri="http://purl.org/dc/elements/1.1/"/>
    <ds:schemaRef ds:uri="f8767091-446f-4677-8f8f-9d911788ee8f"/>
    <ds:schemaRef ds:uri="http://schemas.microsoft.com/office/infopath/2007/PartnerControls"/>
    <ds:schemaRef ds:uri="540502ad-e2ea-49e0-837d-f664c5657004"/>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2358CA8-E921-418D-BD8F-2B0E52BCEAAE}">
  <ds:schemaRefs>
    <ds:schemaRef ds:uri="http://schemas.microsoft.com/sharepoint/v3/contenttype/forms"/>
  </ds:schemaRefs>
</ds:datastoreItem>
</file>

<file path=customXml/itemProps4.xml><?xml version="1.0" encoding="utf-8"?>
<ds:datastoreItem xmlns:ds="http://schemas.openxmlformats.org/officeDocument/2006/customXml" ds:itemID="{2948A2B0-F747-42CD-9AA0-FA112E68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3376</Words>
  <Characters>20551</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Deputy National Director of Human Resources</vt:lpstr>
    </vt:vector>
  </TitlesOfParts>
  <Company>HSE</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National Director of Human Resources</dc:title>
  <dc:creator>HSE</dc:creator>
  <cp:lastModifiedBy>Ciara ONeill</cp:lastModifiedBy>
  <cp:revision>22</cp:revision>
  <cp:lastPrinted>2015-07-23T14:01:00Z</cp:lastPrinted>
  <dcterms:created xsi:type="dcterms:W3CDTF">2026-02-26T17:24:00Z</dcterms:created>
  <dcterms:modified xsi:type="dcterms:W3CDTF">2026-03-06T14:14:00Z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