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5EDA" w14:textId="61BA9EEF" w:rsidR="00520A8C" w:rsidRDefault="006222B9" w:rsidP="00520A8C">
      <w:pPr>
        <w:pStyle w:val="Heading7"/>
        <w:ind w:hanging="1134"/>
        <w:jc w:val="center"/>
        <w:rPr>
          <w:noProof/>
          <w:color w:val="000099"/>
          <w:lang w:val="en-IE"/>
        </w:rPr>
      </w:pPr>
      <w:r w:rsidRPr="00324FEE">
        <w:rPr>
          <w:noProof/>
          <w:lang w:val="en-IE" w:eastAsia="en-IE"/>
        </w:rPr>
        <w:drawing>
          <wp:anchor distT="0" distB="0" distL="114300" distR="114300" simplePos="0" relativeHeight="251661312" behindDoc="1" locked="0" layoutInCell="1" allowOverlap="1" wp14:anchorId="093B5BE2" wp14:editId="7C72F60F">
            <wp:simplePos x="0" y="0"/>
            <wp:positionH relativeFrom="column">
              <wp:posOffset>-381000</wp:posOffset>
            </wp:positionH>
            <wp:positionV relativeFrom="paragraph">
              <wp:posOffset>-819150</wp:posOffset>
            </wp:positionV>
            <wp:extent cx="1123950" cy="981075"/>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54BF">
        <w:rPr>
          <w:noProof/>
          <w:lang w:val="en-IE" w:eastAsia="en-IE"/>
        </w:rPr>
        <mc:AlternateContent>
          <mc:Choice Requires="wps">
            <w:drawing>
              <wp:anchor distT="0" distB="0" distL="114300" distR="114300" simplePos="0" relativeHeight="251660288" behindDoc="0" locked="0" layoutInCell="1" allowOverlap="1" wp14:anchorId="3E8E3B3A" wp14:editId="57070346">
                <wp:simplePos x="0" y="0"/>
                <wp:positionH relativeFrom="page">
                  <wp:posOffset>2562225</wp:posOffset>
                </wp:positionH>
                <wp:positionV relativeFrom="margin">
                  <wp:posOffset>-685800</wp:posOffset>
                </wp:positionV>
                <wp:extent cx="1933575" cy="9239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AA6BF" w14:textId="77777777" w:rsidR="00520A8C" w:rsidRDefault="00520A8C" w:rsidP="00520A8C">
                            <w:pPr>
                              <w:pStyle w:val="Contacts12"/>
                              <w:spacing w:after="0"/>
                            </w:pPr>
                            <w:r>
                              <w:t xml:space="preserve">Rannóg AD/CF </w:t>
                            </w:r>
                          </w:p>
                          <w:p w14:paraId="4C9B9F83" w14:textId="77777777" w:rsidR="00520A8C" w:rsidRDefault="00520A8C" w:rsidP="00520A8C">
                            <w:pPr>
                              <w:pStyle w:val="Contacts12"/>
                              <w:spacing w:after="0"/>
                            </w:pPr>
                            <w:r>
                              <w:t>Oibríochtaí Gnó</w:t>
                            </w:r>
                          </w:p>
                          <w:p w14:paraId="0943524A" w14:textId="77777777" w:rsidR="00520A8C" w:rsidRDefault="00520A8C" w:rsidP="00520A8C">
                            <w:pPr>
                              <w:pStyle w:val="Contacts12"/>
                              <w:spacing w:after="0"/>
                              <w:rPr>
                                <w:b w:val="0"/>
                                <w:bCs/>
                              </w:rPr>
                            </w:pPr>
                            <w:r>
                              <w:rPr>
                                <w:b w:val="0"/>
                                <w:bCs/>
                              </w:rPr>
                              <w:t>Teicneolaíocht agus Trasfhoirmiú</w:t>
                            </w:r>
                          </w:p>
                          <w:p w14:paraId="76B8915C" w14:textId="77777777" w:rsidR="00520A8C" w:rsidRDefault="00520A8C" w:rsidP="00520A8C">
                            <w:pPr>
                              <w:pStyle w:val="Contacts12"/>
                              <w:spacing w:after="0"/>
                              <w:rPr>
                                <w:b w:val="0"/>
                              </w:rPr>
                            </w:pPr>
                          </w:p>
                          <w:p w14:paraId="21AD6445" w14:textId="77777777" w:rsidR="00520A8C" w:rsidRDefault="00520A8C" w:rsidP="00520A8C">
                            <w:pPr>
                              <w:pStyle w:val="Contacts10"/>
                              <w:rPr>
                                <w:lang w:val="en-IE"/>
                              </w:rPr>
                            </w:pPr>
                            <w:r>
                              <w:t>FSS, Ospidéal Dr. Steevens</w:t>
                            </w:r>
                          </w:p>
                          <w:p w14:paraId="13EC69A2" w14:textId="77777777" w:rsidR="00520A8C" w:rsidRDefault="00520A8C" w:rsidP="00520A8C">
                            <w:pPr>
                              <w:pStyle w:val="Contacts10"/>
                            </w:pPr>
                            <w:r>
                              <w:t>Baile Átha Cliath 8, D08 W2A8</w:t>
                            </w:r>
                          </w:p>
                          <w:p w14:paraId="6F9D3906" w14:textId="77777777" w:rsidR="00520A8C" w:rsidRDefault="00520A8C" w:rsidP="00520A8C">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E3B3A" id="_x0000_t202" coordsize="21600,21600" o:spt="202" path="m,l,21600r21600,l21600,xe">
                <v:stroke joinstyle="miter"/>
                <v:path gradientshapeok="t" o:connecttype="rect"/>
              </v:shapetype>
              <v:shape id="Text Box 4" o:spid="_x0000_s1026" type="#_x0000_t202" style="position:absolute;left:0;text-align:left;margin-left:201.75pt;margin-top:-54pt;width:152.25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" filled="f" stroked="f">
                <v:textbox inset="0,0,0,0">
                  <w:txbxContent>
                    <w:p w14:paraId="0DBAA6BF" w14:textId="77777777" w:rsidR="00520A8C" w:rsidRDefault="00520A8C" w:rsidP="00520A8C">
                      <w:pPr>
                        <w:pStyle w:val="Contacts12"/>
                        <w:spacing w:after="0"/>
                      </w:pPr>
                      <w:r>
                        <w:t xml:space="preserve">Rannóg AD/CF </w:t>
                      </w:r>
                    </w:p>
                    <w:p w14:paraId="4C9B9F83" w14:textId="77777777" w:rsidR="00520A8C" w:rsidRDefault="00520A8C" w:rsidP="00520A8C">
                      <w:pPr>
                        <w:pStyle w:val="Contacts12"/>
                        <w:spacing w:after="0"/>
                      </w:pPr>
                      <w:r>
                        <w:t>Oibríochtaí Gnó</w:t>
                      </w:r>
                    </w:p>
                    <w:p w14:paraId="0943524A" w14:textId="77777777" w:rsidR="00520A8C" w:rsidRDefault="00520A8C" w:rsidP="00520A8C">
                      <w:pPr>
                        <w:pStyle w:val="Contacts12"/>
                        <w:spacing w:after="0"/>
                        <w:rPr>
                          <w:b w:val="0"/>
                          <w:bCs/>
                        </w:rPr>
                      </w:pPr>
                      <w:r>
                        <w:rPr>
                          <w:b w:val="0"/>
                          <w:bCs/>
                        </w:rPr>
                        <w:t>Teicneolaíocht agus Trasfhoirmiú</w:t>
                      </w:r>
                    </w:p>
                    <w:p w14:paraId="76B8915C" w14:textId="77777777" w:rsidR="00520A8C" w:rsidRDefault="00520A8C" w:rsidP="00520A8C">
                      <w:pPr>
                        <w:pStyle w:val="Contacts12"/>
                        <w:spacing w:after="0"/>
                        <w:rPr>
                          <w:b w:val="0"/>
                        </w:rPr>
                      </w:pPr>
                    </w:p>
                    <w:p w14:paraId="21AD6445" w14:textId="77777777" w:rsidR="00520A8C" w:rsidRDefault="00520A8C" w:rsidP="00520A8C">
                      <w:pPr>
                        <w:pStyle w:val="Contacts10"/>
                        <w:rPr>
                          <w:lang w:val="en-IE"/>
                        </w:rPr>
                      </w:pPr>
                      <w:r>
                        <w:t>FSS, Ospidéal Dr. Steevens</w:t>
                      </w:r>
                    </w:p>
                    <w:p w14:paraId="13EC69A2" w14:textId="77777777" w:rsidR="00520A8C" w:rsidRDefault="00520A8C" w:rsidP="00520A8C">
                      <w:pPr>
                        <w:pStyle w:val="Contacts10"/>
                      </w:pPr>
                      <w:r>
                        <w:t>Baile Átha Cliath 8, D08 W2A8</w:t>
                      </w:r>
                    </w:p>
                    <w:p w14:paraId="6F9D3906" w14:textId="77777777" w:rsidR="00520A8C" w:rsidRDefault="00520A8C" w:rsidP="00520A8C">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59264" behindDoc="0" locked="0" layoutInCell="1" allowOverlap="1" wp14:anchorId="5A4C0BB9" wp14:editId="73C1F4A8">
                <wp:simplePos x="0" y="0"/>
                <wp:positionH relativeFrom="margin">
                  <wp:posOffset>3886200</wp:posOffset>
                </wp:positionH>
                <wp:positionV relativeFrom="margin">
                  <wp:posOffset>-685800</wp:posOffset>
                </wp:positionV>
                <wp:extent cx="1917700" cy="7810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365DF" w14:textId="77777777" w:rsidR="00520A8C" w:rsidRDefault="00520A8C" w:rsidP="00520A8C">
                            <w:pPr>
                              <w:pStyle w:val="Contacts12"/>
                            </w:pPr>
                            <w:r>
                              <w:t>HR/ER Department,                        Business Operations,</w:t>
                            </w:r>
                            <w:r>
                              <w:br/>
                            </w:r>
                            <w:r w:rsidRPr="00DF06DD">
                              <w:t>Technology and Transformation</w:t>
                            </w:r>
                          </w:p>
                          <w:p w14:paraId="2D67EA17" w14:textId="77777777" w:rsidR="00520A8C" w:rsidRDefault="00520A8C" w:rsidP="00520A8C">
                            <w:pPr>
                              <w:pStyle w:val="Contacts10"/>
                              <w:rPr>
                                <w:rFonts w:eastAsia="Calibri" w:cs="Arial"/>
                                <w:lang w:val="en-IE"/>
                              </w:rPr>
                            </w:pPr>
                            <w:r>
                              <w:rPr>
                                <w:rFonts w:eastAsia="Calibri" w:cs="Arial"/>
                                <w:lang w:val="en-IE"/>
                              </w:rPr>
                              <w:t xml:space="preserve">HSE, Dr. Steeven’s Hospital, </w:t>
                            </w:r>
                          </w:p>
                          <w:p w14:paraId="068C322D" w14:textId="77777777" w:rsidR="00520A8C" w:rsidRDefault="00520A8C" w:rsidP="00520A8C">
                            <w:pPr>
                              <w:pStyle w:val="Contacts10"/>
                              <w:rPr>
                                <w:rFonts w:cs="Arial"/>
                              </w:rPr>
                            </w:pPr>
                            <w:r>
                              <w:rPr>
                                <w:rFonts w:eastAsia="Calibri" w:cs="Arial"/>
                                <w:lang w:val="en-IE"/>
                              </w:rPr>
                              <w:t>Dublin 8, D08 W2A8</w:t>
                            </w:r>
                          </w:p>
                          <w:p w14:paraId="4B6D9634" w14:textId="77777777" w:rsidR="00520A8C" w:rsidRDefault="00520A8C" w:rsidP="00520A8C">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C0BB9" id="Text Box 2" o:spid="_x0000_s1027" type="#_x0000_t202" style="position:absolute;left:0;text-align:left;margin-left:306pt;margin-top:-54pt;width:151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" filled="f" stroked="f">
                <v:textbox inset="0,0,0,0">
                  <w:txbxContent>
                    <w:p w14:paraId="500365DF" w14:textId="77777777" w:rsidR="00520A8C" w:rsidRDefault="00520A8C" w:rsidP="00520A8C">
                      <w:pPr>
                        <w:pStyle w:val="Contacts12"/>
                      </w:pPr>
                      <w:r>
                        <w:t>HR/ER Department,                        Business Operations,</w:t>
                      </w:r>
                      <w:r>
                        <w:br/>
                      </w:r>
                      <w:r w:rsidRPr="00DF06DD">
                        <w:t>Technology and Transformation</w:t>
                      </w:r>
                    </w:p>
                    <w:p w14:paraId="2D67EA17" w14:textId="77777777" w:rsidR="00520A8C" w:rsidRDefault="00520A8C" w:rsidP="00520A8C">
                      <w:pPr>
                        <w:pStyle w:val="Contacts10"/>
                        <w:rPr>
                          <w:rFonts w:eastAsia="Calibri" w:cs="Arial"/>
                          <w:lang w:val="en-IE"/>
                        </w:rPr>
                      </w:pPr>
                      <w:r>
                        <w:rPr>
                          <w:rFonts w:eastAsia="Calibri" w:cs="Arial"/>
                          <w:lang w:val="en-IE"/>
                        </w:rPr>
                        <w:t xml:space="preserve">HSE, Dr. Steeven’s Hospital, </w:t>
                      </w:r>
                    </w:p>
                    <w:p w14:paraId="068C322D" w14:textId="77777777" w:rsidR="00520A8C" w:rsidRDefault="00520A8C" w:rsidP="00520A8C">
                      <w:pPr>
                        <w:pStyle w:val="Contacts10"/>
                        <w:rPr>
                          <w:rFonts w:cs="Arial"/>
                        </w:rPr>
                      </w:pPr>
                      <w:r>
                        <w:rPr>
                          <w:rFonts w:eastAsia="Calibri" w:cs="Arial"/>
                          <w:lang w:val="en-IE"/>
                        </w:rPr>
                        <w:t>Dublin 8, D08 W2A8</w:t>
                      </w:r>
                    </w:p>
                    <w:p w14:paraId="4B6D9634" w14:textId="77777777" w:rsidR="00520A8C" w:rsidRDefault="00520A8C" w:rsidP="00520A8C">
                      <w:pPr>
                        <w:pStyle w:val="Contacts10"/>
                        <w:rPr>
                          <w:b/>
                        </w:rPr>
                      </w:pPr>
                    </w:p>
                  </w:txbxContent>
                </v:textbox>
                <w10:wrap anchorx="margin" anchory="margin"/>
              </v:shape>
            </w:pict>
          </mc:Fallback>
        </mc:AlternateContent>
      </w:r>
    </w:p>
    <w:p w14:paraId="667BF818" w14:textId="77777777" w:rsidR="00C855D2" w:rsidRDefault="00C855D2" w:rsidP="00C855D2">
      <w:pPr>
        <w:rPr>
          <w:rFonts w:ascii="Arial" w:hAnsi="Arial" w:cs="Arial"/>
          <w:b/>
          <w:sz w:val="22"/>
          <w:szCs w:val="22"/>
          <w:lang w:eastAsia="en-US"/>
        </w:rPr>
      </w:pPr>
    </w:p>
    <w:p w14:paraId="3CE990DA" w14:textId="77777777" w:rsidR="00C855D2" w:rsidRDefault="00C855D2" w:rsidP="00C855D2">
      <w:pPr>
        <w:ind w:left="-1260"/>
        <w:jc w:val="right"/>
        <w:rPr>
          <w:rFonts w:ascii="Arial" w:hAnsi="Arial" w:cs="Arial"/>
          <w:b/>
          <w:sz w:val="22"/>
          <w:szCs w:val="22"/>
          <w:lang w:eastAsia="en-US"/>
        </w:rPr>
      </w:pPr>
    </w:p>
    <w:p w14:paraId="6766D6C1" w14:textId="77777777" w:rsidR="00A53FB9" w:rsidRPr="00F462FB" w:rsidRDefault="00C855D2" w:rsidP="00C855D2">
      <w:pPr>
        <w:ind w:left="-1260"/>
        <w:jc w:val="right"/>
        <w:rPr>
          <w:rFonts w:ascii="Arial" w:hAnsi="Arial" w:cs="Arial"/>
          <w:b/>
          <w:sz w:val="22"/>
          <w:szCs w:val="22"/>
          <w:lang w:eastAsia="en-US"/>
        </w:rPr>
      </w:pPr>
      <w:r>
        <w:rPr>
          <w:rFonts w:ascii="Arial" w:hAnsi="Arial" w:cs="Arial"/>
          <w:b/>
          <w:sz w:val="22"/>
          <w:szCs w:val="22"/>
          <w:lang w:eastAsia="en-US"/>
        </w:rPr>
        <w:t xml:space="preserve">     </w:t>
      </w:r>
      <w:r>
        <w:rPr>
          <w:rFonts w:ascii="Arial" w:hAnsi="Arial" w:cs="Arial"/>
          <w:b/>
          <w:sz w:val="22"/>
          <w:szCs w:val="22"/>
          <w:lang w:eastAsia="en-US"/>
        </w:rPr>
        <w:tab/>
      </w:r>
      <w:r>
        <w:rPr>
          <w:rFonts w:ascii="Arial" w:hAnsi="Arial" w:cs="Arial"/>
          <w:b/>
          <w:sz w:val="22"/>
          <w:szCs w:val="22"/>
          <w:lang w:eastAsia="en-US"/>
        </w:rPr>
        <w:tab/>
      </w:r>
      <w:r w:rsidR="00A53FB9" w:rsidRPr="00F462FB">
        <w:rPr>
          <w:rFonts w:ascii="Arial" w:hAnsi="Arial" w:cs="Arial"/>
          <w:b/>
          <w:sz w:val="22"/>
          <w:szCs w:val="22"/>
          <w:lang w:eastAsia="en-US"/>
        </w:rPr>
        <w:t>Grade VI</w:t>
      </w:r>
      <w:r w:rsidR="00A53FB9">
        <w:rPr>
          <w:rFonts w:ascii="Arial" w:hAnsi="Arial" w:cs="Arial"/>
          <w:b/>
          <w:sz w:val="22"/>
          <w:szCs w:val="22"/>
          <w:lang w:eastAsia="en-US"/>
        </w:rPr>
        <w:t>,</w:t>
      </w:r>
      <w:r w:rsidR="00A53FB9" w:rsidRPr="00F462FB">
        <w:rPr>
          <w:rFonts w:ascii="Arial" w:hAnsi="Arial" w:cs="Arial"/>
          <w:b/>
          <w:sz w:val="22"/>
          <w:szCs w:val="22"/>
          <w:lang w:eastAsia="en-US"/>
        </w:rPr>
        <w:t xml:space="preserve"> Cyber Governance, Risk and Compliance Officer</w:t>
      </w:r>
      <w:r w:rsidR="00A53FB9">
        <w:rPr>
          <w:rFonts w:ascii="Arial" w:hAnsi="Arial" w:cs="Arial"/>
          <w:b/>
          <w:sz w:val="22"/>
          <w:szCs w:val="22"/>
          <w:lang w:eastAsia="en-US"/>
        </w:rPr>
        <w:t xml:space="preserve">   </w:t>
      </w:r>
      <w:r>
        <w:rPr>
          <w:rFonts w:ascii="Arial" w:hAnsi="Arial" w:cs="Arial"/>
          <w:b/>
          <w:sz w:val="22"/>
          <w:szCs w:val="22"/>
          <w:lang w:eastAsia="en-US"/>
        </w:rPr>
        <w:t xml:space="preserve">     </w:t>
      </w:r>
    </w:p>
    <w:p w14:paraId="6F49A8F7" w14:textId="77777777" w:rsidR="00A53FB9" w:rsidRPr="00FC59B9" w:rsidRDefault="00A53FB9" w:rsidP="00C855D2">
      <w:pPr>
        <w:ind w:left="-1260"/>
        <w:jc w:val="right"/>
        <w:rPr>
          <w:rFonts w:ascii="Arial" w:hAnsi="Arial" w:cs="Arial"/>
          <w:b/>
          <w:sz w:val="22"/>
          <w:szCs w:val="22"/>
        </w:rPr>
      </w:pPr>
      <w:r>
        <w:rPr>
          <w:rFonts w:ascii="Arial" w:hAnsi="Arial" w:cs="Arial"/>
          <w:b/>
          <w:sz w:val="22"/>
          <w:szCs w:val="22"/>
        </w:rPr>
        <w:t xml:space="preserve"> </w:t>
      </w:r>
      <w:r w:rsidR="00C855D2">
        <w:rPr>
          <w:rFonts w:ascii="Arial" w:hAnsi="Arial" w:cs="Arial"/>
          <w:b/>
          <w:sz w:val="22"/>
          <w:szCs w:val="22"/>
        </w:rPr>
        <w:tab/>
      </w:r>
      <w:r w:rsidR="00C855D2">
        <w:rPr>
          <w:rFonts w:ascii="Arial" w:hAnsi="Arial" w:cs="Arial"/>
          <w:b/>
          <w:sz w:val="22"/>
          <w:szCs w:val="22"/>
        </w:rPr>
        <w:tab/>
      </w:r>
      <w:r w:rsidRPr="00FC59B9">
        <w:rPr>
          <w:rFonts w:ascii="Arial" w:hAnsi="Arial" w:cs="Arial"/>
          <w:b/>
          <w:sz w:val="22"/>
          <w:szCs w:val="22"/>
        </w:rPr>
        <w:t>Job Specification &amp; Terms and Conditions</w:t>
      </w:r>
      <w:r w:rsidR="00C855D2">
        <w:rPr>
          <w:rFonts w:ascii="Arial" w:hAnsi="Arial" w:cs="Arial"/>
          <w:b/>
          <w:sz w:val="22"/>
          <w:szCs w:val="22"/>
        </w:rPr>
        <w:t xml:space="preserve">     </w:t>
      </w:r>
      <w:r>
        <w:rPr>
          <w:rFonts w:ascii="Arial" w:hAnsi="Arial" w:cs="Arial"/>
          <w:b/>
          <w:sz w:val="22"/>
          <w:szCs w:val="22"/>
        </w:rPr>
        <w:t xml:space="preserve">   </w:t>
      </w:r>
      <w:r w:rsidR="00C855D2">
        <w:rPr>
          <w:rFonts w:ascii="Arial" w:hAnsi="Arial" w:cs="Arial"/>
          <w:b/>
          <w:sz w:val="22"/>
          <w:szCs w:val="22"/>
        </w:rPr>
        <w:t xml:space="preserve">   </w:t>
      </w:r>
      <w:r>
        <w:rPr>
          <w:rFonts w:ascii="Arial" w:hAnsi="Arial" w:cs="Arial"/>
          <w:b/>
          <w:sz w:val="22"/>
          <w:szCs w:val="22"/>
        </w:rPr>
        <w:t xml:space="preserve"> </w:t>
      </w:r>
    </w:p>
    <w:tbl>
      <w:tblPr>
        <w:tblW w:w="54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228"/>
      </w:tblGrid>
      <w:tr w:rsidR="00543F98" w:rsidRPr="00FC59B9" w14:paraId="28C8B371" w14:textId="77777777" w:rsidTr="006222B9">
        <w:tc>
          <w:tcPr>
            <w:tcW w:w="1305" w:type="pct"/>
          </w:tcPr>
          <w:p w14:paraId="7FE4A170" w14:textId="77777777"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695" w:type="pct"/>
          </w:tcPr>
          <w:p w14:paraId="0112339D" w14:textId="77777777" w:rsidR="00286428" w:rsidRDefault="00F905C6" w:rsidP="00C855D2">
            <w:pPr>
              <w:pStyle w:val="Heading7"/>
              <w:rPr>
                <w:rFonts w:cs="Arial"/>
                <w:b w:val="0"/>
                <w:sz w:val="22"/>
                <w:szCs w:val="22"/>
              </w:rPr>
            </w:pPr>
            <w:r w:rsidRPr="00F905C6">
              <w:rPr>
                <w:rFonts w:cs="Arial"/>
                <w:b w:val="0"/>
                <w:sz w:val="22"/>
                <w:szCs w:val="22"/>
              </w:rPr>
              <w:t xml:space="preserve">Grade VI, Cyber Governance, Risk and Compliance Officer </w:t>
            </w:r>
          </w:p>
          <w:p w14:paraId="3252AD22" w14:textId="77777777" w:rsidR="00543F98" w:rsidRPr="00286428" w:rsidRDefault="00E23FD8" w:rsidP="00C855D2">
            <w:pPr>
              <w:pStyle w:val="Heading7"/>
              <w:rPr>
                <w:rFonts w:cs="Arial"/>
                <w:b w:val="0"/>
                <w:sz w:val="22"/>
                <w:szCs w:val="22"/>
              </w:rPr>
            </w:pPr>
            <w:r w:rsidRPr="000E06F3">
              <w:rPr>
                <w:rFonts w:cs="Arial"/>
                <w:b w:val="0"/>
                <w:sz w:val="22"/>
                <w:szCs w:val="22"/>
              </w:rPr>
              <w:t>(Grade Code</w:t>
            </w:r>
            <w:r w:rsidR="007F0BB1" w:rsidRPr="000E06F3">
              <w:rPr>
                <w:rFonts w:cs="Arial"/>
                <w:b w:val="0"/>
                <w:sz w:val="22"/>
                <w:szCs w:val="22"/>
              </w:rPr>
              <w:t>:</w:t>
            </w:r>
            <w:r w:rsidR="00F905C6">
              <w:rPr>
                <w:rFonts w:cs="Arial"/>
                <w:b w:val="0"/>
                <w:color w:val="000099"/>
                <w:sz w:val="22"/>
                <w:szCs w:val="22"/>
              </w:rPr>
              <w:t xml:space="preserve"> </w:t>
            </w:r>
            <w:r w:rsidR="00F905C6" w:rsidRPr="006C54A9">
              <w:rPr>
                <w:rFonts w:cs="Arial"/>
                <w:b w:val="0"/>
                <w:sz w:val="22"/>
                <w:szCs w:val="22"/>
              </w:rPr>
              <w:t>0574)</w:t>
            </w:r>
          </w:p>
        </w:tc>
      </w:tr>
      <w:tr w:rsidR="00792F91" w:rsidRPr="00FC59B9" w14:paraId="71D4A2D3" w14:textId="77777777" w:rsidTr="006222B9">
        <w:tc>
          <w:tcPr>
            <w:tcW w:w="1305" w:type="pct"/>
          </w:tcPr>
          <w:p w14:paraId="3698BCF9" w14:textId="77777777"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1C966028" w14:textId="77777777" w:rsidR="00792F91" w:rsidRPr="00FC59B9" w:rsidRDefault="00792F91" w:rsidP="00792F91">
            <w:pPr>
              <w:rPr>
                <w:rFonts w:ascii="Arial" w:hAnsi="Arial" w:cs="Arial"/>
                <w:b/>
                <w:bCs/>
                <w:sz w:val="22"/>
                <w:szCs w:val="22"/>
              </w:rPr>
            </w:pPr>
          </w:p>
        </w:tc>
        <w:tc>
          <w:tcPr>
            <w:tcW w:w="3695" w:type="pct"/>
          </w:tcPr>
          <w:p w14:paraId="4FF3A975" w14:textId="77777777" w:rsidR="00F905C6" w:rsidRDefault="00792F91" w:rsidP="00C855D2">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F905C6">
              <w:rPr>
                <w:rFonts w:ascii="Arial" w:hAnsi="Arial" w:cs="Arial"/>
                <w:sz w:val="22"/>
                <w:szCs w:val="22"/>
              </w:rPr>
              <w:t xml:space="preserve">Grade VI </w:t>
            </w:r>
          </w:p>
          <w:p w14:paraId="3C732239" w14:textId="360F295A" w:rsidR="00E0768C" w:rsidRDefault="00466B66" w:rsidP="00C855D2">
            <w:pPr>
              <w:spacing w:after="120"/>
              <w:contextualSpacing/>
              <w:jc w:val="both"/>
              <w:rPr>
                <w:rFonts w:ascii="Arial" w:hAnsi="Arial" w:cs="Arial"/>
                <w:sz w:val="22"/>
                <w:szCs w:val="22"/>
              </w:rPr>
            </w:pPr>
            <w:r>
              <w:rPr>
                <w:rFonts w:ascii="Arial" w:hAnsi="Arial" w:cs="Arial"/>
                <w:sz w:val="22"/>
                <w:szCs w:val="22"/>
              </w:rPr>
              <w:t>€</w:t>
            </w:r>
            <w:r w:rsidRPr="00466B66">
              <w:rPr>
                <w:rFonts w:ascii="Arial" w:hAnsi="Arial" w:cs="Arial"/>
                <w:sz w:val="22"/>
                <w:szCs w:val="22"/>
              </w:rPr>
              <w:t xml:space="preserve">57,898 </w:t>
            </w:r>
            <w:r>
              <w:rPr>
                <w:rFonts w:ascii="Arial" w:hAnsi="Arial" w:cs="Arial"/>
                <w:sz w:val="22"/>
                <w:szCs w:val="22"/>
              </w:rPr>
              <w:t>€</w:t>
            </w:r>
            <w:r w:rsidRPr="00466B66">
              <w:rPr>
                <w:rFonts w:ascii="Arial" w:hAnsi="Arial" w:cs="Arial"/>
                <w:sz w:val="22"/>
                <w:szCs w:val="22"/>
              </w:rPr>
              <w:t xml:space="preserve">59,278 </w:t>
            </w:r>
            <w:r>
              <w:rPr>
                <w:rFonts w:ascii="Arial" w:hAnsi="Arial" w:cs="Arial"/>
                <w:sz w:val="22"/>
                <w:szCs w:val="22"/>
              </w:rPr>
              <w:t>€</w:t>
            </w:r>
            <w:r w:rsidRPr="00466B66">
              <w:rPr>
                <w:rFonts w:ascii="Arial" w:hAnsi="Arial" w:cs="Arial"/>
                <w:sz w:val="22"/>
                <w:szCs w:val="22"/>
              </w:rPr>
              <w:t xml:space="preserve">60,963 </w:t>
            </w:r>
            <w:r>
              <w:rPr>
                <w:rFonts w:ascii="Arial" w:hAnsi="Arial" w:cs="Arial"/>
                <w:sz w:val="22"/>
                <w:szCs w:val="22"/>
              </w:rPr>
              <w:t>€</w:t>
            </w:r>
            <w:r w:rsidRPr="00466B66">
              <w:rPr>
                <w:rFonts w:ascii="Arial" w:hAnsi="Arial" w:cs="Arial"/>
                <w:sz w:val="22"/>
                <w:szCs w:val="22"/>
              </w:rPr>
              <w:t xml:space="preserve">64,126 </w:t>
            </w:r>
            <w:r>
              <w:rPr>
                <w:rFonts w:ascii="Arial" w:hAnsi="Arial" w:cs="Arial"/>
                <w:sz w:val="22"/>
                <w:szCs w:val="22"/>
              </w:rPr>
              <w:t>€</w:t>
            </w:r>
            <w:r w:rsidRPr="00466B66">
              <w:rPr>
                <w:rFonts w:ascii="Arial" w:hAnsi="Arial" w:cs="Arial"/>
                <w:sz w:val="22"/>
                <w:szCs w:val="22"/>
              </w:rPr>
              <w:t xml:space="preserve">66,017 </w:t>
            </w:r>
            <w:r>
              <w:rPr>
                <w:rFonts w:ascii="Arial" w:hAnsi="Arial" w:cs="Arial"/>
                <w:sz w:val="22"/>
                <w:szCs w:val="22"/>
              </w:rPr>
              <w:t>€</w:t>
            </w:r>
            <w:r w:rsidRPr="00466B66">
              <w:rPr>
                <w:rFonts w:ascii="Arial" w:hAnsi="Arial" w:cs="Arial"/>
                <w:sz w:val="22"/>
                <w:szCs w:val="22"/>
              </w:rPr>
              <w:t xml:space="preserve">68,372 </w:t>
            </w:r>
            <w:r>
              <w:rPr>
                <w:rFonts w:ascii="Arial" w:hAnsi="Arial" w:cs="Arial"/>
                <w:sz w:val="22"/>
                <w:szCs w:val="22"/>
              </w:rPr>
              <w:t>€</w:t>
            </w:r>
            <w:r w:rsidRPr="00466B66">
              <w:rPr>
                <w:rFonts w:ascii="Arial" w:hAnsi="Arial" w:cs="Arial"/>
                <w:sz w:val="22"/>
                <w:szCs w:val="22"/>
              </w:rPr>
              <w:t>70,734 LSIs</w:t>
            </w:r>
            <w:r>
              <w:rPr>
                <w:rFonts w:ascii="Arial" w:hAnsi="Arial" w:cs="Arial"/>
                <w:sz w:val="22"/>
                <w:szCs w:val="22"/>
              </w:rPr>
              <w:t xml:space="preserve"> </w:t>
            </w:r>
          </w:p>
          <w:p w14:paraId="7EB23816" w14:textId="5FCCA22C" w:rsidR="00466B66" w:rsidRPr="00466B66" w:rsidRDefault="00466B66" w:rsidP="00C855D2">
            <w:pPr>
              <w:spacing w:after="120"/>
              <w:contextualSpacing/>
              <w:jc w:val="both"/>
              <w:rPr>
                <w:rFonts w:ascii="Arial" w:hAnsi="Arial" w:cs="Arial"/>
                <w:sz w:val="22"/>
                <w:szCs w:val="22"/>
              </w:rPr>
            </w:pPr>
            <w:r>
              <w:rPr>
                <w:rFonts w:ascii="Arial" w:hAnsi="Arial" w:cs="Arial"/>
                <w:sz w:val="22"/>
                <w:szCs w:val="22"/>
              </w:rPr>
              <w:t>(01.02.2026)</w:t>
            </w:r>
          </w:p>
          <w:p w14:paraId="63D1CCF0" w14:textId="77777777" w:rsidR="00466B66" w:rsidRPr="00466B66" w:rsidRDefault="00466B66" w:rsidP="00C855D2">
            <w:pPr>
              <w:spacing w:after="120"/>
              <w:contextualSpacing/>
              <w:jc w:val="both"/>
            </w:pPr>
          </w:p>
          <w:p w14:paraId="27F4B51B" w14:textId="77777777" w:rsidR="0056247D" w:rsidRPr="00286428" w:rsidRDefault="00520A8C" w:rsidP="00C855D2">
            <w:pPr>
              <w:spacing w:after="120"/>
              <w:contextualSpacing/>
              <w:jc w:val="both"/>
              <w:rPr>
                <w:rFonts w:ascii="Arial" w:hAnsi="Arial" w:cs="Arial"/>
                <w:sz w:val="22"/>
                <w:szCs w:val="22"/>
              </w:rPr>
            </w:pPr>
            <w:r w:rsidRPr="00520A8C">
              <w:rPr>
                <w:rFonts w:ascii="Arial" w:hAnsi="Arial" w:cs="Arial"/>
                <w:b/>
                <w:bCs/>
                <w:sz w:val="22"/>
                <w:szCs w:val="22"/>
              </w:rPr>
              <w:t>New appointees</w:t>
            </w:r>
            <w:r w:rsidRPr="00520A8C">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20A8C" w:rsidRPr="00FC59B9" w14:paraId="2C271260" w14:textId="77777777" w:rsidTr="006222B9">
        <w:tc>
          <w:tcPr>
            <w:tcW w:w="1305" w:type="pct"/>
          </w:tcPr>
          <w:p w14:paraId="05776693" w14:textId="77777777" w:rsidR="00520A8C" w:rsidRPr="00FC59B9" w:rsidRDefault="00520A8C" w:rsidP="00520A8C">
            <w:pPr>
              <w:rPr>
                <w:rFonts w:ascii="Arial" w:hAnsi="Arial" w:cs="Arial"/>
                <w:b/>
                <w:bCs/>
                <w:sz w:val="22"/>
                <w:szCs w:val="22"/>
              </w:rPr>
            </w:pPr>
            <w:r w:rsidRPr="00FC59B9">
              <w:rPr>
                <w:rFonts w:ascii="Arial" w:hAnsi="Arial" w:cs="Arial"/>
                <w:b/>
                <w:bCs/>
                <w:sz w:val="22"/>
                <w:szCs w:val="22"/>
              </w:rPr>
              <w:t>Campaign reference</w:t>
            </w:r>
          </w:p>
        </w:tc>
        <w:tc>
          <w:tcPr>
            <w:tcW w:w="3695" w:type="pct"/>
          </w:tcPr>
          <w:p w14:paraId="50A6DADC" w14:textId="65D41DE2" w:rsidR="00520A8C" w:rsidRPr="00FC0753" w:rsidRDefault="0056577D" w:rsidP="00C855D2">
            <w:pPr>
              <w:rPr>
                <w:rFonts w:ascii="Arial" w:hAnsi="Arial" w:cs="Arial"/>
                <w:sz w:val="22"/>
                <w:szCs w:val="22"/>
              </w:rPr>
            </w:pPr>
            <w:r w:rsidRPr="00FC0753">
              <w:rPr>
                <w:rFonts w:ascii="Arial" w:hAnsi="Arial" w:cs="Arial"/>
                <w:sz w:val="22"/>
                <w:szCs w:val="22"/>
              </w:rPr>
              <w:t>T&amp;T/</w:t>
            </w:r>
            <w:r w:rsidR="00B24715" w:rsidRPr="00FC0753">
              <w:rPr>
                <w:rFonts w:ascii="Arial" w:hAnsi="Arial" w:cs="Arial"/>
                <w:sz w:val="22"/>
                <w:szCs w:val="22"/>
              </w:rPr>
              <w:t>19/26</w:t>
            </w:r>
          </w:p>
        </w:tc>
      </w:tr>
      <w:tr w:rsidR="00520A8C" w:rsidRPr="00FC59B9" w14:paraId="6EBABDF2" w14:textId="77777777" w:rsidTr="006222B9">
        <w:tc>
          <w:tcPr>
            <w:tcW w:w="1305" w:type="pct"/>
          </w:tcPr>
          <w:p w14:paraId="71F8A84A" w14:textId="77777777" w:rsidR="00520A8C" w:rsidRPr="00FC59B9" w:rsidRDefault="00520A8C" w:rsidP="00520A8C">
            <w:pPr>
              <w:rPr>
                <w:rFonts w:ascii="Arial" w:hAnsi="Arial" w:cs="Arial"/>
                <w:b/>
                <w:bCs/>
                <w:sz w:val="22"/>
                <w:szCs w:val="22"/>
              </w:rPr>
            </w:pPr>
            <w:r w:rsidRPr="00FC59B9">
              <w:rPr>
                <w:rFonts w:ascii="Arial" w:hAnsi="Arial" w:cs="Arial"/>
                <w:b/>
                <w:bCs/>
                <w:sz w:val="22"/>
                <w:szCs w:val="22"/>
              </w:rPr>
              <w:t>Closing date</w:t>
            </w:r>
          </w:p>
        </w:tc>
        <w:tc>
          <w:tcPr>
            <w:tcW w:w="3695" w:type="pct"/>
          </w:tcPr>
          <w:p w14:paraId="6B5D20A8" w14:textId="2128DCCA" w:rsidR="00520A8C" w:rsidRPr="00FC0753" w:rsidRDefault="000265A2" w:rsidP="00C855D2">
            <w:pPr>
              <w:rPr>
                <w:rFonts w:ascii="Arial" w:hAnsi="Arial" w:cs="Arial"/>
                <w:bCs/>
                <w:iCs/>
                <w:sz w:val="22"/>
                <w:szCs w:val="22"/>
              </w:rPr>
            </w:pPr>
            <w:r>
              <w:rPr>
                <w:rFonts w:ascii="Arial" w:hAnsi="Arial" w:cs="Arial"/>
                <w:bCs/>
                <w:iCs/>
                <w:sz w:val="22"/>
                <w:szCs w:val="22"/>
              </w:rPr>
              <w:t>Monday 8</w:t>
            </w:r>
            <w:r w:rsidRPr="000265A2">
              <w:rPr>
                <w:rFonts w:ascii="Arial" w:hAnsi="Arial" w:cs="Arial"/>
                <w:bCs/>
                <w:iCs/>
                <w:sz w:val="22"/>
                <w:szCs w:val="22"/>
                <w:vertAlign w:val="superscript"/>
              </w:rPr>
              <w:t>th</w:t>
            </w:r>
            <w:r w:rsidR="00B24715" w:rsidRPr="00FC0753">
              <w:rPr>
                <w:rFonts w:ascii="Arial" w:hAnsi="Arial" w:cs="Arial"/>
                <w:bCs/>
                <w:iCs/>
                <w:sz w:val="22"/>
                <w:szCs w:val="22"/>
              </w:rPr>
              <w:t xml:space="preserve"> June 2026</w:t>
            </w:r>
          </w:p>
        </w:tc>
      </w:tr>
      <w:tr w:rsidR="00792F91" w:rsidRPr="00FC59B9" w14:paraId="36177E2C" w14:textId="77777777" w:rsidTr="006222B9">
        <w:tc>
          <w:tcPr>
            <w:tcW w:w="1305" w:type="pct"/>
          </w:tcPr>
          <w:p w14:paraId="0D15E2EE"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Proposed interview </w:t>
            </w:r>
            <w:r w:rsidR="006962DD">
              <w:rPr>
                <w:rFonts w:ascii="Arial" w:hAnsi="Arial" w:cs="Arial"/>
                <w:b/>
                <w:bCs/>
                <w:sz w:val="22"/>
                <w:szCs w:val="22"/>
              </w:rPr>
              <w:t xml:space="preserve">    </w:t>
            </w:r>
            <w:r w:rsidRPr="00FC59B9">
              <w:rPr>
                <w:rFonts w:ascii="Arial" w:hAnsi="Arial" w:cs="Arial"/>
                <w:b/>
                <w:bCs/>
                <w:sz w:val="22"/>
                <w:szCs w:val="22"/>
              </w:rPr>
              <w:t>date (s)</w:t>
            </w:r>
          </w:p>
        </w:tc>
        <w:tc>
          <w:tcPr>
            <w:tcW w:w="3695" w:type="pct"/>
          </w:tcPr>
          <w:p w14:paraId="1BAF7B3C" w14:textId="77777777" w:rsidR="00111739" w:rsidRPr="00F905C6" w:rsidRDefault="00F905C6" w:rsidP="00C855D2">
            <w:pPr>
              <w:rPr>
                <w:rFonts w:ascii="Arial" w:hAnsi="Arial" w:cs="Arial"/>
                <w:bCs/>
                <w:iCs/>
                <w:color w:val="000099"/>
                <w:sz w:val="22"/>
                <w:szCs w:val="22"/>
              </w:rPr>
            </w:pPr>
            <w:r>
              <w:rPr>
                <w:rFonts w:ascii="Arial" w:hAnsi="Arial" w:cs="Arial"/>
                <w:iCs/>
                <w:sz w:val="22"/>
                <w:szCs w:val="22"/>
              </w:rPr>
              <w:t>TBC</w:t>
            </w:r>
          </w:p>
        </w:tc>
      </w:tr>
      <w:tr w:rsidR="00792F91" w:rsidRPr="00FC59B9" w14:paraId="6D7BCDDE" w14:textId="77777777" w:rsidTr="006222B9">
        <w:tc>
          <w:tcPr>
            <w:tcW w:w="1305" w:type="pct"/>
          </w:tcPr>
          <w:p w14:paraId="3E501B80"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695" w:type="pct"/>
          </w:tcPr>
          <w:p w14:paraId="223BDC36" w14:textId="77777777" w:rsidR="00F905C6" w:rsidRPr="00FC59B9" w:rsidRDefault="00792F91" w:rsidP="00C855D2">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7D6CAEEE" w14:textId="77777777" w:rsidTr="006222B9">
        <w:tc>
          <w:tcPr>
            <w:tcW w:w="1305" w:type="pct"/>
          </w:tcPr>
          <w:p w14:paraId="4195BE13"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695" w:type="pct"/>
          </w:tcPr>
          <w:p w14:paraId="28A9C5A1" w14:textId="77777777" w:rsidR="00892CF5" w:rsidRPr="00892CF5" w:rsidRDefault="00892CF5" w:rsidP="00C855D2">
            <w:pPr>
              <w:spacing w:line="276" w:lineRule="auto"/>
              <w:rPr>
                <w:rFonts w:ascii="Arial" w:hAnsi="Arial" w:cs="Arial"/>
                <w:sz w:val="22"/>
                <w:szCs w:val="22"/>
              </w:rPr>
            </w:pPr>
            <w:r w:rsidRPr="00892CF5">
              <w:rPr>
                <w:rFonts w:ascii="Arial" w:hAnsi="Arial" w:cs="Arial"/>
                <w:sz w:val="22"/>
                <w:szCs w:val="22"/>
              </w:rPr>
              <w:t>Based within the HSE Technology &amp; Transformation, with hybrid working options and occasional national travel in line with business requirements.</w:t>
            </w:r>
          </w:p>
          <w:p w14:paraId="140F8C74" w14:textId="77777777" w:rsidR="000E06F3" w:rsidRPr="005A50B3" w:rsidRDefault="000E06F3" w:rsidP="00C855D2">
            <w:pPr>
              <w:rPr>
                <w:rFonts w:ascii="Arial" w:hAnsi="Arial" w:cs="Arial"/>
                <w:bCs/>
                <w:iCs/>
                <w:color w:val="000099"/>
                <w:sz w:val="22"/>
                <w:szCs w:val="22"/>
              </w:rPr>
            </w:pPr>
          </w:p>
          <w:p w14:paraId="338C0540" w14:textId="77777777" w:rsidR="005A50B3" w:rsidRPr="0056247D" w:rsidRDefault="005A50B3" w:rsidP="00C855D2">
            <w:pPr>
              <w:rPr>
                <w:rFonts w:ascii="Arial" w:hAnsi="Arial" w:cs="Arial"/>
                <w:sz w:val="22"/>
                <w:szCs w:val="22"/>
              </w:rPr>
            </w:pPr>
            <w:r w:rsidRPr="0056247D">
              <w:rPr>
                <w:rFonts w:ascii="Arial" w:hAnsi="Arial" w:cs="Arial"/>
                <w:iCs/>
                <w:sz w:val="22"/>
                <w:szCs w:val="22"/>
              </w:rPr>
              <w:t xml:space="preserve">The line manager is open to engagement in respect of flexibility around location subject to reaching agreement on a minimum level of availability </w:t>
            </w:r>
            <w:r w:rsidRPr="0056247D">
              <w:rPr>
                <w:rFonts w:ascii="Arial" w:hAnsi="Arial" w:cs="Arial"/>
                <w:sz w:val="22"/>
                <w:szCs w:val="22"/>
              </w:rPr>
              <w:t>to attend meetings in other nationwide locations as appropriate to carry out the functions of the post.</w:t>
            </w:r>
          </w:p>
          <w:p w14:paraId="1DB22A30" w14:textId="77777777" w:rsidR="005A50B3" w:rsidRPr="005A50B3" w:rsidRDefault="005A50B3" w:rsidP="00C855D2">
            <w:pPr>
              <w:rPr>
                <w:rFonts w:ascii="Arial" w:hAnsi="Arial" w:cs="Arial"/>
                <w:iCs/>
                <w:sz w:val="22"/>
                <w:szCs w:val="22"/>
                <w:lang w:val="ga-IE"/>
              </w:rPr>
            </w:pPr>
          </w:p>
          <w:p w14:paraId="4FD50970" w14:textId="77777777" w:rsidR="00073CFF" w:rsidRPr="00767466" w:rsidRDefault="00073CFF" w:rsidP="00073CFF">
            <w:pPr>
              <w:rPr>
                <w:rFonts w:ascii="Arial" w:hAnsi="Arial" w:cs="Arial"/>
                <w:iCs/>
                <w:sz w:val="22"/>
                <w:szCs w:val="22"/>
              </w:rPr>
            </w:pPr>
            <w:r w:rsidRPr="00767466">
              <w:rPr>
                <w:rFonts w:ascii="Arial" w:hAnsi="Arial" w:cs="Arial"/>
                <w:iCs/>
                <w:sz w:val="22"/>
                <w:szCs w:val="22"/>
              </w:rPr>
              <w:t>Technology &amp; Transformation currently have a number of offices throughout Ireland and it is expected that the successful candidate will work from one of these digital hubs</w:t>
            </w:r>
          </w:p>
          <w:p w14:paraId="1A0078D0" w14:textId="77777777" w:rsidR="005A50B3" w:rsidRPr="005A50B3" w:rsidRDefault="005A50B3" w:rsidP="00C855D2">
            <w:pPr>
              <w:rPr>
                <w:rFonts w:ascii="Arial" w:hAnsi="Arial" w:cs="Arial"/>
                <w:sz w:val="22"/>
                <w:szCs w:val="22"/>
              </w:rPr>
            </w:pPr>
          </w:p>
          <w:p w14:paraId="1F278D5F"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 xml:space="preserve">Dr. Steevens’ Hospital, Dublin </w:t>
            </w:r>
          </w:p>
          <w:p w14:paraId="4B6725C4" w14:textId="77777777" w:rsidR="005A50B3" w:rsidRPr="005A50B3" w:rsidRDefault="005A50B3" w:rsidP="00C855D2">
            <w:pPr>
              <w:pStyle w:val="ListParagraph"/>
              <w:ind w:left="382"/>
              <w:rPr>
                <w:rFonts w:ascii="Arial" w:hAnsi="Arial" w:cs="Arial"/>
                <w:i/>
                <w:iCs/>
                <w:sz w:val="22"/>
                <w:szCs w:val="22"/>
                <w:lang w:val="en-US"/>
              </w:rPr>
            </w:pPr>
            <w:r w:rsidRPr="005A50B3">
              <w:rPr>
                <w:rFonts w:ascii="Arial" w:hAnsi="Arial" w:cs="Arial"/>
                <w:i/>
                <w:iCs/>
                <w:sz w:val="22"/>
                <w:szCs w:val="22"/>
                <w:lang w:val="en-US"/>
              </w:rPr>
              <w:t>Ospidéal Dr Steevens’, Baile Átha Cliath</w:t>
            </w:r>
          </w:p>
          <w:p w14:paraId="4F20A924" w14:textId="77777777" w:rsidR="005A50B3" w:rsidRPr="00A53FB9" w:rsidRDefault="005A50B3" w:rsidP="00C855D2">
            <w:pPr>
              <w:rPr>
                <w:rFonts w:ascii="Arial" w:hAnsi="Arial" w:cs="Arial"/>
                <w:sz w:val="22"/>
                <w:szCs w:val="22"/>
              </w:rPr>
            </w:pPr>
          </w:p>
          <w:p w14:paraId="3305BB39"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Bective Street, Kells, Meath</w:t>
            </w:r>
          </w:p>
          <w:p w14:paraId="7DEC37D2" w14:textId="77777777" w:rsidR="005A50B3" w:rsidRPr="005A50B3" w:rsidRDefault="005A50B3" w:rsidP="00C855D2">
            <w:pPr>
              <w:pStyle w:val="ListParagraph"/>
              <w:ind w:left="382"/>
              <w:rPr>
                <w:rFonts w:ascii="Arial" w:hAnsi="Arial" w:cs="Arial"/>
                <w:i/>
                <w:iCs/>
                <w:sz w:val="22"/>
                <w:szCs w:val="22"/>
                <w:lang w:val="en-US"/>
              </w:rPr>
            </w:pPr>
            <w:r w:rsidRPr="005A50B3">
              <w:rPr>
                <w:rFonts w:ascii="Arial" w:hAnsi="Arial" w:cs="Arial"/>
                <w:i/>
                <w:iCs/>
                <w:sz w:val="22"/>
                <w:szCs w:val="22"/>
                <w:lang w:val="en-US"/>
              </w:rPr>
              <w:t>Sráid Bheigthí, Ceanannas, Co na Mí</w:t>
            </w:r>
          </w:p>
          <w:p w14:paraId="6A266361" w14:textId="77777777" w:rsidR="006C54A9" w:rsidRPr="00A53FB9" w:rsidRDefault="006C54A9" w:rsidP="00C855D2">
            <w:pPr>
              <w:rPr>
                <w:rFonts w:ascii="Arial" w:hAnsi="Arial" w:cs="Arial"/>
                <w:sz w:val="22"/>
                <w:szCs w:val="22"/>
              </w:rPr>
            </w:pPr>
          </w:p>
          <w:p w14:paraId="5DBF7640" w14:textId="77777777" w:rsidR="005A50B3" w:rsidRPr="005A50B3" w:rsidRDefault="005A50B3" w:rsidP="00C855D2">
            <w:pPr>
              <w:pStyle w:val="ListParagraph"/>
              <w:numPr>
                <w:ilvl w:val="0"/>
                <w:numId w:val="6"/>
              </w:numPr>
              <w:ind w:left="382"/>
              <w:rPr>
                <w:rFonts w:ascii="Arial" w:hAnsi="Arial" w:cs="Arial"/>
                <w:i/>
                <w:iCs/>
                <w:sz w:val="22"/>
                <w:szCs w:val="22"/>
              </w:rPr>
            </w:pPr>
            <w:r w:rsidRPr="005A50B3">
              <w:rPr>
                <w:rFonts w:ascii="Arial" w:hAnsi="Arial" w:cs="Arial"/>
                <w:sz w:val="22"/>
                <w:szCs w:val="22"/>
              </w:rPr>
              <w:t>Feehily’s Business Centre, Duck Street, Sligo</w:t>
            </w:r>
          </w:p>
          <w:p w14:paraId="15285250"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Ionad Gnó Uí Fhithcheallaigh, Sráid na Lachan, Sligeach</w:t>
            </w:r>
          </w:p>
          <w:p w14:paraId="46EA9177" w14:textId="77777777" w:rsidR="005A50B3" w:rsidRPr="005A50B3" w:rsidRDefault="005A50B3" w:rsidP="00C855D2">
            <w:pPr>
              <w:pStyle w:val="ListParagraph"/>
              <w:ind w:left="382"/>
              <w:rPr>
                <w:rFonts w:ascii="Arial" w:hAnsi="Arial" w:cs="Arial"/>
                <w:i/>
                <w:iCs/>
                <w:sz w:val="22"/>
                <w:szCs w:val="22"/>
              </w:rPr>
            </w:pPr>
          </w:p>
          <w:p w14:paraId="2FDB6A3B"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Aras Slainte Chluainin, Manorhamilton, Leitrim</w:t>
            </w:r>
          </w:p>
          <w:p w14:paraId="0F8737C6"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Aras Slainte Chluainín, Manorhamilton, Leitrim</w:t>
            </w:r>
          </w:p>
          <w:p w14:paraId="51734E57" w14:textId="77777777" w:rsidR="005A50B3" w:rsidRPr="005A50B3" w:rsidRDefault="005A50B3" w:rsidP="00C855D2">
            <w:pPr>
              <w:pStyle w:val="ListParagraph"/>
              <w:ind w:left="382"/>
              <w:rPr>
                <w:rFonts w:ascii="Arial" w:hAnsi="Arial" w:cs="Arial"/>
                <w:i/>
                <w:iCs/>
                <w:sz w:val="22"/>
                <w:szCs w:val="22"/>
              </w:rPr>
            </w:pPr>
          </w:p>
          <w:p w14:paraId="4F914E46"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Áras Sláinte, Wilton Road, Cork</w:t>
            </w:r>
          </w:p>
          <w:p w14:paraId="1474B823" w14:textId="77777777" w:rsid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Áras Sláinte, Bóthar Wilton, Corcaigh</w:t>
            </w:r>
          </w:p>
          <w:p w14:paraId="5CC8CEFC" w14:textId="77777777" w:rsidR="0056247D" w:rsidRPr="005A50B3" w:rsidRDefault="0056247D" w:rsidP="00C855D2">
            <w:pPr>
              <w:pStyle w:val="ListParagraph"/>
              <w:ind w:left="382"/>
              <w:rPr>
                <w:rFonts w:ascii="Arial" w:hAnsi="Arial" w:cs="Arial"/>
                <w:i/>
                <w:iCs/>
                <w:sz w:val="22"/>
                <w:szCs w:val="22"/>
              </w:rPr>
            </w:pPr>
          </w:p>
          <w:p w14:paraId="1EB98333" w14:textId="77777777" w:rsidR="005A50B3" w:rsidRPr="00321C8C" w:rsidRDefault="005A50B3" w:rsidP="00C855D2">
            <w:pPr>
              <w:pStyle w:val="ListParagraph"/>
              <w:numPr>
                <w:ilvl w:val="0"/>
                <w:numId w:val="6"/>
              </w:numPr>
              <w:ind w:left="382"/>
              <w:rPr>
                <w:rFonts w:ascii="Arial" w:hAnsi="Arial" w:cs="Arial"/>
                <w:sz w:val="22"/>
                <w:szCs w:val="22"/>
              </w:rPr>
            </w:pPr>
            <w:r w:rsidRPr="00321C8C">
              <w:rPr>
                <w:rFonts w:ascii="Arial" w:hAnsi="Arial" w:cs="Arial"/>
                <w:sz w:val="22"/>
                <w:szCs w:val="22"/>
              </w:rPr>
              <w:t>Dublin Road, Lacken, Kilkenny</w:t>
            </w:r>
          </w:p>
          <w:p w14:paraId="4DEAF359" w14:textId="77777777" w:rsidR="005A50B3" w:rsidRPr="005D6BE4" w:rsidRDefault="005A50B3" w:rsidP="005D6BE4">
            <w:pPr>
              <w:pStyle w:val="ListParagraph"/>
              <w:ind w:left="382"/>
              <w:rPr>
                <w:rFonts w:ascii="Arial" w:hAnsi="Arial" w:cs="Arial"/>
                <w:i/>
                <w:iCs/>
                <w:sz w:val="22"/>
                <w:szCs w:val="22"/>
              </w:rPr>
            </w:pPr>
            <w:r w:rsidRPr="00321C8C">
              <w:rPr>
                <w:rFonts w:ascii="Arial" w:hAnsi="Arial" w:cs="Arial"/>
                <w:i/>
                <w:iCs/>
                <w:sz w:val="22"/>
                <w:szCs w:val="22"/>
              </w:rPr>
              <w:t>Bóthar Bhaile Átha Cliath, Cill Chainnigh</w:t>
            </w:r>
          </w:p>
          <w:p w14:paraId="49868389" w14:textId="77777777" w:rsidR="005A50B3" w:rsidRPr="00321C8C" w:rsidRDefault="005A50B3" w:rsidP="00C855D2">
            <w:pPr>
              <w:pStyle w:val="ListParagraph"/>
              <w:numPr>
                <w:ilvl w:val="0"/>
                <w:numId w:val="6"/>
              </w:numPr>
              <w:ind w:left="382"/>
              <w:rPr>
                <w:rFonts w:ascii="Arial" w:hAnsi="Arial" w:cs="Arial"/>
                <w:sz w:val="22"/>
                <w:szCs w:val="22"/>
              </w:rPr>
            </w:pPr>
            <w:r w:rsidRPr="00321C8C">
              <w:rPr>
                <w:rFonts w:ascii="Arial" w:hAnsi="Arial" w:cs="Arial"/>
                <w:sz w:val="22"/>
                <w:szCs w:val="22"/>
              </w:rPr>
              <w:lastRenderedPageBreak/>
              <w:t>Merlin Park Hospital, Galway</w:t>
            </w:r>
          </w:p>
          <w:p w14:paraId="4870EF51" w14:textId="77777777" w:rsidR="005A50B3" w:rsidRPr="00321C8C" w:rsidRDefault="005A50B3" w:rsidP="00C855D2">
            <w:pPr>
              <w:pStyle w:val="ListParagraph"/>
              <w:ind w:left="382"/>
              <w:rPr>
                <w:rFonts w:ascii="Arial" w:hAnsi="Arial" w:cs="Arial"/>
                <w:i/>
                <w:iCs/>
                <w:sz w:val="22"/>
                <w:szCs w:val="22"/>
                <w:lang w:val="en-US"/>
              </w:rPr>
            </w:pPr>
            <w:r w:rsidRPr="00321C8C">
              <w:rPr>
                <w:rFonts w:ascii="Arial" w:hAnsi="Arial" w:cs="Arial"/>
                <w:i/>
                <w:iCs/>
                <w:sz w:val="22"/>
                <w:szCs w:val="22"/>
                <w:lang w:val="en-US"/>
              </w:rPr>
              <w:t>Ospidéal Pháirc Mheirlinne, Gaillimh</w:t>
            </w:r>
          </w:p>
          <w:p w14:paraId="2F99DA62" w14:textId="77777777" w:rsidR="005A50B3" w:rsidRPr="00321C8C" w:rsidRDefault="005A50B3" w:rsidP="00C855D2">
            <w:pPr>
              <w:pStyle w:val="ListParagraph"/>
              <w:ind w:left="382"/>
              <w:rPr>
                <w:rFonts w:ascii="Arial" w:hAnsi="Arial" w:cs="Arial"/>
                <w:i/>
                <w:iCs/>
                <w:sz w:val="22"/>
                <w:szCs w:val="22"/>
              </w:rPr>
            </w:pPr>
          </w:p>
          <w:p w14:paraId="3C5BA0EB" w14:textId="77777777" w:rsidR="00506769" w:rsidRPr="00321C8C" w:rsidRDefault="00506769" w:rsidP="00C855D2">
            <w:pPr>
              <w:pStyle w:val="ListParagraph"/>
              <w:numPr>
                <w:ilvl w:val="0"/>
                <w:numId w:val="6"/>
              </w:numPr>
              <w:ind w:left="382"/>
              <w:rPr>
                <w:rFonts w:ascii="Arial" w:hAnsi="Arial" w:cs="Arial"/>
                <w:sz w:val="22"/>
                <w:szCs w:val="22"/>
              </w:rPr>
            </w:pPr>
            <w:r w:rsidRPr="00321C8C">
              <w:rPr>
                <w:rFonts w:ascii="Arial" w:hAnsi="Arial" w:cs="Arial"/>
                <w:sz w:val="22"/>
                <w:szCs w:val="22"/>
              </w:rPr>
              <w:t>98 Henry Street, Limerick</w:t>
            </w:r>
          </w:p>
          <w:p w14:paraId="22391D82" w14:textId="77777777" w:rsidR="00506769" w:rsidRPr="00A951B6" w:rsidRDefault="00506769" w:rsidP="00A951B6">
            <w:pPr>
              <w:pStyle w:val="ListParagraph"/>
              <w:ind w:left="382"/>
              <w:rPr>
                <w:rFonts w:ascii="Arial" w:hAnsi="Arial" w:cs="Arial"/>
                <w:i/>
                <w:iCs/>
                <w:sz w:val="22"/>
                <w:szCs w:val="22"/>
              </w:rPr>
            </w:pPr>
            <w:r w:rsidRPr="00A951B6">
              <w:rPr>
                <w:rFonts w:ascii="Arial" w:hAnsi="Arial" w:cs="Arial"/>
                <w:i/>
                <w:iCs/>
                <w:sz w:val="22"/>
                <w:szCs w:val="22"/>
              </w:rPr>
              <w:t xml:space="preserve">98 Sráid Anraí, Luimneach </w:t>
            </w:r>
          </w:p>
          <w:p w14:paraId="042DB84E" w14:textId="77777777" w:rsidR="005A50B3" w:rsidRPr="00321C8C" w:rsidRDefault="005A50B3" w:rsidP="00C855D2">
            <w:pPr>
              <w:pStyle w:val="ListParagraph"/>
              <w:ind w:left="382"/>
              <w:rPr>
                <w:rFonts w:ascii="Arial" w:hAnsi="Arial" w:cs="Arial"/>
                <w:i/>
                <w:iCs/>
                <w:sz w:val="22"/>
                <w:szCs w:val="22"/>
                <w:lang w:val="en-IE"/>
              </w:rPr>
            </w:pPr>
          </w:p>
          <w:p w14:paraId="69044507" w14:textId="77777777" w:rsidR="005A50B3" w:rsidRPr="00321C8C" w:rsidRDefault="005A50B3" w:rsidP="00C855D2">
            <w:pPr>
              <w:pStyle w:val="ListParagraph"/>
              <w:numPr>
                <w:ilvl w:val="0"/>
                <w:numId w:val="6"/>
              </w:numPr>
              <w:ind w:left="382"/>
              <w:rPr>
                <w:rFonts w:ascii="Arial" w:hAnsi="Arial" w:cs="Arial"/>
                <w:sz w:val="22"/>
                <w:szCs w:val="22"/>
              </w:rPr>
            </w:pPr>
            <w:r w:rsidRPr="00321C8C">
              <w:rPr>
                <w:rFonts w:ascii="Arial" w:hAnsi="Arial" w:cs="Arial"/>
                <w:sz w:val="22"/>
                <w:szCs w:val="22"/>
              </w:rPr>
              <w:t>Scott Building Midlands Regional Hospital, Arden Road, Tullamore, Offaly</w:t>
            </w:r>
          </w:p>
          <w:p w14:paraId="63D8FC53"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Ospidéal Réigiúnach Lár na Tíre, Tulach Mhor, Uíbh Fhailí</w:t>
            </w:r>
          </w:p>
          <w:p w14:paraId="1654F3BE" w14:textId="77777777" w:rsidR="005A50B3" w:rsidRPr="005A50B3" w:rsidRDefault="005A50B3" w:rsidP="00C855D2">
            <w:pPr>
              <w:pStyle w:val="ListParagraph"/>
              <w:ind w:left="382"/>
              <w:rPr>
                <w:rFonts w:ascii="Arial" w:hAnsi="Arial" w:cs="Arial"/>
                <w:i/>
                <w:iCs/>
                <w:sz w:val="22"/>
                <w:szCs w:val="22"/>
              </w:rPr>
            </w:pPr>
          </w:p>
          <w:p w14:paraId="54176F9A"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Southgate Shopping Centre, Colpe Cross, Drogheda, Meath</w:t>
            </w:r>
          </w:p>
          <w:p w14:paraId="22214DE6"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Ionad Siopadoireachta Southgate, Crois Cholpa, Droichead Átha, Co. na Mí</w:t>
            </w:r>
          </w:p>
          <w:p w14:paraId="72B63A0E" w14:textId="77777777" w:rsidR="005A50B3" w:rsidRPr="005A50B3" w:rsidRDefault="005A50B3" w:rsidP="00C855D2">
            <w:pPr>
              <w:pStyle w:val="ListParagraph"/>
              <w:ind w:left="382"/>
              <w:rPr>
                <w:rFonts w:ascii="Arial" w:hAnsi="Arial" w:cs="Arial"/>
                <w:i/>
                <w:iCs/>
                <w:sz w:val="22"/>
                <w:szCs w:val="22"/>
              </w:rPr>
            </w:pPr>
          </w:p>
          <w:p w14:paraId="53DE328E" w14:textId="77777777" w:rsidR="005A50B3" w:rsidRPr="005A50B3" w:rsidRDefault="005A50B3" w:rsidP="00C855D2">
            <w:pPr>
              <w:pStyle w:val="ListParagraph"/>
              <w:numPr>
                <w:ilvl w:val="0"/>
                <w:numId w:val="6"/>
              </w:numPr>
              <w:ind w:left="382"/>
              <w:rPr>
                <w:rFonts w:ascii="Arial" w:hAnsi="Arial" w:cs="Arial"/>
                <w:sz w:val="22"/>
                <w:szCs w:val="22"/>
                <w:lang w:val="en-IE"/>
              </w:rPr>
            </w:pPr>
            <w:r w:rsidRPr="005A50B3">
              <w:rPr>
                <w:rFonts w:ascii="Arial" w:hAnsi="Arial" w:cs="Arial"/>
                <w:sz w:val="22"/>
                <w:szCs w:val="22"/>
              </w:rPr>
              <w:t>University Hospital Kerry, Tralee, Kerry</w:t>
            </w:r>
          </w:p>
          <w:p w14:paraId="0E465B03" w14:textId="77777777" w:rsidR="005A50B3" w:rsidRPr="005A50B3" w:rsidRDefault="005A50B3" w:rsidP="00C855D2">
            <w:pPr>
              <w:pStyle w:val="ListParagraph"/>
              <w:ind w:left="382"/>
              <w:rPr>
                <w:rFonts w:ascii="Arial" w:hAnsi="Arial" w:cs="Arial"/>
                <w:i/>
                <w:iCs/>
                <w:sz w:val="22"/>
                <w:szCs w:val="22"/>
                <w:lang w:val="ga-IE"/>
              </w:rPr>
            </w:pPr>
            <w:r w:rsidRPr="005A50B3">
              <w:rPr>
                <w:rFonts w:ascii="Arial" w:hAnsi="Arial" w:cs="Arial"/>
                <w:i/>
                <w:iCs/>
                <w:sz w:val="22"/>
                <w:szCs w:val="22"/>
              </w:rPr>
              <w:t>O</w:t>
            </w:r>
            <w:r w:rsidRPr="005A50B3">
              <w:rPr>
                <w:rFonts w:ascii="Arial" w:hAnsi="Arial" w:cs="Arial"/>
                <w:i/>
                <w:iCs/>
                <w:sz w:val="22"/>
                <w:szCs w:val="22"/>
                <w:lang w:val="ga-IE"/>
              </w:rPr>
              <w:t>spidéal Ollscoile Ciarraí, Trá Lí, Ciarraí</w:t>
            </w:r>
          </w:p>
          <w:p w14:paraId="3C1E4B5F" w14:textId="77777777" w:rsidR="005A50B3" w:rsidRPr="005A50B3" w:rsidRDefault="005A50B3" w:rsidP="00C855D2">
            <w:pPr>
              <w:pStyle w:val="ListParagraph"/>
              <w:ind w:left="382"/>
              <w:rPr>
                <w:rFonts w:ascii="Arial" w:hAnsi="Arial" w:cs="Arial"/>
                <w:i/>
                <w:iCs/>
                <w:sz w:val="22"/>
                <w:szCs w:val="22"/>
                <w:lang w:val="en-IE"/>
              </w:rPr>
            </w:pPr>
          </w:p>
          <w:p w14:paraId="713E47B6"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Hale Street, Ardee, Louth</w:t>
            </w:r>
          </w:p>
          <w:p w14:paraId="7D5206E7"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Shráid Héil, Bhaile Átha Fhirdhia, Có Lú</w:t>
            </w:r>
          </w:p>
          <w:p w14:paraId="4EDFBA70" w14:textId="77777777" w:rsidR="005A50B3" w:rsidRPr="005A50B3" w:rsidRDefault="005A50B3" w:rsidP="00C855D2">
            <w:pPr>
              <w:pStyle w:val="ListParagraph"/>
              <w:ind w:left="382"/>
              <w:rPr>
                <w:rFonts w:ascii="Arial" w:hAnsi="Arial" w:cs="Arial"/>
                <w:i/>
                <w:iCs/>
                <w:sz w:val="22"/>
                <w:szCs w:val="22"/>
              </w:rPr>
            </w:pPr>
          </w:p>
          <w:p w14:paraId="78003187" w14:textId="77777777" w:rsidR="005A50B3" w:rsidRPr="005A50B3" w:rsidRDefault="005A50B3" w:rsidP="00C855D2">
            <w:pPr>
              <w:pStyle w:val="ListParagraph"/>
              <w:numPr>
                <w:ilvl w:val="0"/>
                <w:numId w:val="6"/>
              </w:numPr>
              <w:spacing w:line="276" w:lineRule="auto"/>
              <w:ind w:left="382"/>
              <w:rPr>
                <w:rFonts w:ascii="Arial" w:hAnsi="Arial" w:cs="Arial"/>
                <w:sz w:val="22"/>
                <w:szCs w:val="22"/>
              </w:rPr>
            </w:pPr>
            <w:r w:rsidRPr="005A50B3">
              <w:rPr>
                <w:rFonts w:ascii="Arial" w:hAnsi="Arial" w:cs="Arial"/>
                <w:sz w:val="22"/>
                <w:szCs w:val="22"/>
              </w:rPr>
              <w:t xml:space="preserve">St. Luke’s Hospital, Western Road, Clonmel, Co Tipperary, </w:t>
            </w:r>
          </w:p>
          <w:p w14:paraId="3A78F5E3" w14:textId="77777777" w:rsidR="005A50B3" w:rsidRPr="005A50B3" w:rsidRDefault="005A50B3" w:rsidP="00C855D2">
            <w:pPr>
              <w:pStyle w:val="ListParagraph"/>
              <w:ind w:left="382"/>
              <w:rPr>
                <w:rFonts w:ascii="Arial" w:hAnsi="Arial" w:cs="Arial"/>
                <w:color w:val="474747"/>
                <w:sz w:val="22"/>
                <w:szCs w:val="22"/>
                <w:shd w:val="clear" w:color="auto" w:fill="FFFFFF"/>
              </w:rPr>
            </w:pPr>
            <w:r w:rsidRPr="005A50B3">
              <w:rPr>
                <w:rFonts w:ascii="Arial" w:hAnsi="Arial" w:cs="Arial"/>
                <w:i/>
                <w:iCs/>
                <w:sz w:val="22"/>
                <w:szCs w:val="22"/>
              </w:rPr>
              <w:t>HSE, Ospidéal Naomh Lúcás, Bóthar an larthair, Cluain Meala, Contae Thiobraid Árann</w:t>
            </w:r>
          </w:p>
          <w:p w14:paraId="4D7DEA65" w14:textId="77777777" w:rsidR="00792F91" w:rsidRPr="005A50B3" w:rsidRDefault="00792F91" w:rsidP="00C855D2">
            <w:pPr>
              <w:rPr>
                <w:rFonts w:ascii="Arial" w:hAnsi="Arial" w:cs="Arial"/>
                <w:iCs/>
                <w:color w:val="000000" w:themeColor="text1"/>
                <w:sz w:val="22"/>
                <w:szCs w:val="22"/>
              </w:rPr>
            </w:pPr>
          </w:p>
          <w:p w14:paraId="7295F1DD" w14:textId="77777777" w:rsidR="00792F91" w:rsidRPr="00F905C6" w:rsidRDefault="00792F91" w:rsidP="00C855D2">
            <w:pPr>
              <w:pStyle w:val="Heading7"/>
              <w:jc w:val="left"/>
              <w:rPr>
                <w:rFonts w:cs="Arial"/>
                <w:b w:val="0"/>
                <w:sz w:val="22"/>
                <w:szCs w:val="22"/>
              </w:rPr>
            </w:pPr>
            <w:r w:rsidRPr="00F905C6">
              <w:rPr>
                <w:rFonts w:cs="Arial"/>
                <w:b w:val="0"/>
                <w:sz w:val="22"/>
                <w:szCs w:val="22"/>
              </w:rPr>
              <w:t>A panel may be formed as a result of this campaign for</w:t>
            </w:r>
            <w:r w:rsidRPr="005A50B3">
              <w:rPr>
                <w:rFonts w:cs="Arial"/>
                <w:sz w:val="22"/>
                <w:szCs w:val="22"/>
              </w:rPr>
              <w:t xml:space="preserve"> </w:t>
            </w:r>
            <w:r w:rsidR="00F905C6" w:rsidRPr="00F905C6">
              <w:rPr>
                <w:rFonts w:cs="Arial"/>
                <w:b w:val="0"/>
                <w:sz w:val="22"/>
                <w:szCs w:val="22"/>
              </w:rPr>
              <w:t>Grade VI, Cyber Governance, Risk and Compliance Officer f</w:t>
            </w:r>
            <w:r w:rsidRPr="00F905C6">
              <w:rPr>
                <w:rFonts w:cs="Arial"/>
                <w:b w:val="0"/>
                <w:sz w:val="22"/>
                <w:szCs w:val="22"/>
              </w:rPr>
              <w:t>rom which current and future, permanent and specified purpose vacancies of full or part-time duration may be filled.</w:t>
            </w:r>
            <w:r w:rsidRPr="005A50B3">
              <w:rPr>
                <w:rFonts w:cs="Arial"/>
                <w:sz w:val="22"/>
                <w:szCs w:val="22"/>
              </w:rPr>
              <w:t xml:space="preserve"> </w:t>
            </w:r>
          </w:p>
        </w:tc>
      </w:tr>
      <w:tr w:rsidR="00792F91" w:rsidRPr="00FC59B9" w14:paraId="47A507D1" w14:textId="77777777" w:rsidTr="006222B9">
        <w:tc>
          <w:tcPr>
            <w:tcW w:w="1305" w:type="pct"/>
          </w:tcPr>
          <w:p w14:paraId="4D7FE635"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 xml:space="preserve">Informal enquiries </w:t>
            </w:r>
          </w:p>
        </w:tc>
        <w:tc>
          <w:tcPr>
            <w:tcW w:w="3695" w:type="pct"/>
          </w:tcPr>
          <w:p w14:paraId="3EAF61EF" w14:textId="0CF51129" w:rsidR="005A50B3" w:rsidRPr="00C855D2" w:rsidRDefault="005A50B3" w:rsidP="00286428">
            <w:pPr>
              <w:autoSpaceDE w:val="0"/>
              <w:autoSpaceDN w:val="0"/>
              <w:adjustRightInd w:val="0"/>
              <w:spacing w:line="240" w:lineRule="atLeast"/>
              <w:rPr>
                <w:rFonts w:ascii="Arial" w:hAnsi="Arial" w:cs="Arial"/>
                <w:sz w:val="22"/>
                <w:szCs w:val="22"/>
              </w:rPr>
            </w:pPr>
            <w:r w:rsidRPr="00C855D2">
              <w:rPr>
                <w:rFonts w:ascii="Arial" w:hAnsi="Arial" w:cs="Arial"/>
                <w:sz w:val="22"/>
                <w:szCs w:val="22"/>
              </w:rPr>
              <w:t xml:space="preserve">Campaign Lead: </w:t>
            </w:r>
            <w:r w:rsidR="00635182">
              <w:rPr>
                <w:rFonts w:ascii="Arial" w:hAnsi="Arial" w:cs="Arial"/>
                <w:sz w:val="22"/>
                <w:szCs w:val="22"/>
              </w:rPr>
              <w:t>Nicola Mohan</w:t>
            </w:r>
          </w:p>
          <w:p w14:paraId="694CF021" w14:textId="77777777" w:rsidR="0068735E" w:rsidRPr="00C855D2" w:rsidRDefault="005A50B3" w:rsidP="00286428">
            <w:pPr>
              <w:rPr>
                <w:rFonts w:ascii="Arial" w:hAnsi="Arial" w:cs="Arial"/>
                <w:color w:val="000099"/>
                <w:sz w:val="22"/>
                <w:szCs w:val="22"/>
              </w:rPr>
            </w:pPr>
            <w:r w:rsidRPr="00C855D2">
              <w:rPr>
                <w:rFonts w:ascii="Arial" w:hAnsi="Arial" w:cs="Arial"/>
                <w:sz w:val="22"/>
                <w:szCs w:val="22"/>
              </w:rPr>
              <w:t xml:space="preserve">Email: </w:t>
            </w:r>
            <w:hyperlink r:id="rId12" w:history="1">
              <w:r w:rsidRPr="00C855D2">
                <w:rPr>
                  <w:rStyle w:val="Hyperlink"/>
                  <w:rFonts w:ascii="Arial" w:hAnsi="Arial" w:cs="Arial"/>
                  <w:sz w:val="22"/>
                  <w:szCs w:val="22"/>
                </w:rPr>
                <w:t>recruitment.TechnologyAndTransformation@hse.ie</w:t>
              </w:r>
            </w:hyperlink>
          </w:p>
        </w:tc>
      </w:tr>
      <w:tr w:rsidR="00C04A11" w:rsidRPr="00FC59B9" w14:paraId="3091E72F" w14:textId="77777777" w:rsidTr="006222B9">
        <w:tc>
          <w:tcPr>
            <w:tcW w:w="1305" w:type="pct"/>
          </w:tcPr>
          <w:p w14:paraId="2129B0FF" w14:textId="77777777" w:rsidR="00C04A11" w:rsidRPr="00DE0090" w:rsidRDefault="00C04A11" w:rsidP="00C04A11">
            <w:pPr>
              <w:rPr>
                <w:rFonts w:ascii="Arial" w:hAnsi="Arial" w:cs="Arial"/>
                <w:b/>
                <w:bCs/>
                <w:sz w:val="22"/>
                <w:szCs w:val="22"/>
              </w:rPr>
            </w:pPr>
            <w:r w:rsidRPr="00DE0090">
              <w:rPr>
                <w:rFonts w:ascii="Arial" w:hAnsi="Arial" w:cs="Arial"/>
                <w:b/>
                <w:bCs/>
                <w:sz w:val="22"/>
              </w:rPr>
              <w:t xml:space="preserve">Reasonable Accommodations </w:t>
            </w:r>
          </w:p>
        </w:tc>
        <w:tc>
          <w:tcPr>
            <w:tcW w:w="3695" w:type="pct"/>
          </w:tcPr>
          <w:p w14:paraId="5777F8D5" w14:textId="23279EF5" w:rsidR="0056247D" w:rsidRPr="00C855D2" w:rsidRDefault="005A50B3" w:rsidP="00286428">
            <w:pPr>
              <w:rPr>
                <w:rFonts w:ascii="Arial" w:hAnsi="Arial" w:cs="Arial"/>
                <w:color w:val="0000FF"/>
                <w:sz w:val="22"/>
                <w:szCs w:val="22"/>
                <w:u w:val="single"/>
              </w:rPr>
            </w:pPr>
            <w:r w:rsidRPr="00C855D2">
              <w:rPr>
                <w:rFonts w:ascii="Arial" w:hAnsi="Arial" w:cs="Arial"/>
                <w:sz w:val="22"/>
                <w:szCs w:val="22"/>
              </w:rPr>
              <w:t>Candidates who require a Reasonable Accommodation/s to support their participation, at any stage, in the recruitment and selection process, should email, Campaign Lead</w:t>
            </w:r>
            <w:r w:rsidR="007B70AA">
              <w:rPr>
                <w:rFonts w:ascii="Arial" w:hAnsi="Arial" w:cs="Arial"/>
                <w:sz w:val="22"/>
                <w:szCs w:val="22"/>
              </w:rPr>
              <w:t xml:space="preserve">, Nicola Mohan </w:t>
            </w:r>
            <w:r w:rsidRPr="00C855D2">
              <w:rPr>
                <w:rFonts w:ascii="Arial" w:hAnsi="Arial" w:cs="Arial"/>
                <w:sz w:val="22"/>
                <w:szCs w:val="22"/>
              </w:rPr>
              <w:t xml:space="preserve">@ </w:t>
            </w:r>
            <w:hyperlink r:id="rId13" w:history="1">
              <w:r w:rsidRPr="00C855D2">
                <w:rPr>
                  <w:rStyle w:val="Hyperlink"/>
                  <w:rFonts w:ascii="Arial" w:hAnsi="Arial" w:cs="Arial"/>
                  <w:sz w:val="22"/>
                  <w:szCs w:val="22"/>
                </w:rPr>
                <w:t>recruitment.TechnologyAndTransformation@hse.ie</w:t>
              </w:r>
            </w:hyperlink>
          </w:p>
        </w:tc>
      </w:tr>
      <w:tr w:rsidR="00EB067F" w:rsidRPr="00FC59B9" w14:paraId="28282791" w14:textId="77777777" w:rsidTr="006222B9">
        <w:tc>
          <w:tcPr>
            <w:tcW w:w="1305" w:type="pct"/>
          </w:tcPr>
          <w:p w14:paraId="685ECDD0"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Details of service</w:t>
            </w:r>
          </w:p>
          <w:p w14:paraId="180A994E" w14:textId="77777777" w:rsidR="00EB067F" w:rsidRDefault="00EB067F" w:rsidP="00EB067F">
            <w:pPr>
              <w:rPr>
                <w:rFonts w:ascii="Arial" w:hAnsi="Arial" w:cs="Arial"/>
                <w:b/>
                <w:bCs/>
                <w:sz w:val="22"/>
                <w:szCs w:val="22"/>
              </w:rPr>
            </w:pPr>
          </w:p>
          <w:p w14:paraId="69A7F8A9" w14:textId="77777777" w:rsidR="00F905C6" w:rsidRDefault="00F905C6" w:rsidP="00EB067F">
            <w:pPr>
              <w:rPr>
                <w:rFonts w:ascii="Arial" w:hAnsi="Arial" w:cs="Arial"/>
                <w:b/>
                <w:bCs/>
                <w:sz w:val="22"/>
                <w:szCs w:val="22"/>
              </w:rPr>
            </w:pPr>
          </w:p>
          <w:p w14:paraId="6BFB557E" w14:textId="77777777" w:rsidR="00F905C6" w:rsidRDefault="00F905C6" w:rsidP="00EB067F">
            <w:pPr>
              <w:rPr>
                <w:rFonts w:ascii="Arial" w:hAnsi="Arial" w:cs="Arial"/>
                <w:b/>
                <w:bCs/>
                <w:sz w:val="22"/>
                <w:szCs w:val="22"/>
              </w:rPr>
            </w:pPr>
          </w:p>
          <w:p w14:paraId="240BA468" w14:textId="77777777" w:rsidR="00F905C6" w:rsidRDefault="00F905C6" w:rsidP="00EB067F">
            <w:pPr>
              <w:rPr>
                <w:rFonts w:ascii="Arial" w:hAnsi="Arial" w:cs="Arial"/>
                <w:b/>
                <w:bCs/>
                <w:sz w:val="22"/>
                <w:szCs w:val="22"/>
              </w:rPr>
            </w:pPr>
          </w:p>
          <w:p w14:paraId="6DAEF754" w14:textId="77777777" w:rsidR="00F905C6" w:rsidRDefault="00F905C6" w:rsidP="00EB067F">
            <w:pPr>
              <w:rPr>
                <w:rFonts w:ascii="Arial" w:hAnsi="Arial" w:cs="Arial"/>
                <w:b/>
                <w:bCs/>
                <w:sz w:val="22"/>
                <w:szCs w:val="22"/>
              </w:rPr>
            </w:pPr>
          </w:p>
          <w:p w14:paraId="6C5351A4" w14:textId="77777777" w:rsidR="00F905C6" w:rsidRDefault="00F905C6" w:rsidP="00EB067F">
            <w:pPr>
              <w:rPr>
                <w:rFonts w:ascii="Arial" w:hAnsi="Arial" w:cs="Arial"/>
                <w:b/>
                <w:bCs/>
                <w:sz w:val="22"/>
                <w:szCs w:val="22"/>
              </w:rPr>
            </w:pPr>
          </w:p>
          <w:p w14:paraId="536FF1CB" w14:textId="77777777" w:rsidR="00F905C6" w:rsidRDefault="00F905C6" w:rsidP="00EB067F">
            <w:pPr>
              <w:rPr>
                <w:rFonts w:ascii="Arial" w:hAnsi="Arial" w:cs="Arial"/>
                <w:b/>
                <w:bCs/>
                <w:sz w:val="22"/>
                <w:szCs w:val="22"/>
              </w:rPr>
            </w:pPr>
          </w:p>
          <w:p w14:paraId="089BE446" w14:textId="77777777" w:rsidR="00F905C6" w:rsidRPr="00FC59B9" w:rsidRDefault="00F905C6" w:rsidP="00EB067F">
            <w:pPr>
              <w:rPr>
                <w:rFonts w:ascii="Arial" w:hAnsi="Arial" w:cs="Arial"/>
                <w:b/>
                <w:bCs/>
                <w:sz w:val="22"/>
                <w:szCs w:val="22"/>
              </w:rPr>
            </w:pPr>
          </w:p>
        </w:tc>
        <w:tc>
          <w:tcPr>
            <w:tcW w:w="3695" w:type="pct"/>
          </w:tcPr>
          <w:p w14:paraId="3930184B" w14:textId="2FA87096" w:rsidR="00073CFF" w:rsidRPr="00767466" w:rsidRDefault="00073CFF" w:rsidP="00073CFF">
            <w:pPr>
              <w:jc w:val="both"/>
              <w:rPr>
                <w:rFonts w:ascii="Arial" w:hAnsi="Arial" w:cs="Arial"/>
                <w:iCs/>
                <w:sz w:val="22"/>
                <w:szCs w:val="22"/>
              </w:rPr>
            </w:pPr>
            <w:r w:rsidRPr="00767466">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w:t>
            </w:r>
            <w:r w:rsidR="00472560">
              <w:rPr>
                <w:rFonts w:ascii="Arial" w:hAnsi="Arial" w:cs="Arial"/>
                <w:iCs/>
                <w:sz w:val="22"/>
                <w:szCs w:val="22"/>
              </w:rPr>
              <w:t>T</w:t>
            </w:r>
            <w:r w:rsidRPr="00767466">
              <w:rPr>
                <w:rFonts w:ascii="Arial" w:hAnsi="Arial" w:cs="Arial"/>
                <w:iCs/>
                <w:sz w:val="22"/>
                <w:szCs w:val="22"/>
              </w:rPr>
              <w:t xml:space="preserve">ransformation, guided by "Digital for Care 2030", is a key component of Sláintecare 2030, enhancing integrated care and improving patient access through technology. </w:t>
            </w:r>
          </w:p>
          <w:p w14:paraId="0520B790" w14:textId="77777777" w:rsidR="00073CFF" w:rsidRPr="00767466" w:rsidRDefault="00073CFF" w:rsidP="00073CFF">
            <w:pPr>
              <w:jc w:val="both"/>
              <w:rPr>
                <w:rFonts w:ascii="Arial" w:hAnsi="Arial" w:cs="Arial"/>
                <w:iCs/>
                <w:sz w:val="22"/>
                <w:szCs w:val="22"/>
              </w:rPr>
            </w:pPr>
          </w:p>
          <w:p w14:paraId="532EB946" w14:textId="77777777" w:rsidR="00073CFF" w:rsidRPr="00767466" w:rsidRDefault="00073CFF" w:rsidP="00073CFF">
            <w:pPr>
              <w:autoSpaceDE w:val="0"/>
              <w:autoSpaceDN w:val="0"/>
              <w:jc w:val="both"/>
              <w:rPr>
                <w:rFonts w:ascii="Arial" w:hAnsi="Arial" w:cs="Arial"/>
                <w:iCs/>
                <w:sz w:val="22"/>
                <w:szCs w:val="22"/>
              </w:rPr>
            </w:pPr>
            <w:r w:rsidRPr="00767466">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4286817B" w14:textId="77777777" w:rsidR="00073CFF" w:rsidRPr="00767466" w:rsidRDefault="00073CFF" w:rsidP="00073CFF">
            <w:pPr>
              <w:autoSpaceDE w:val="0"/>
              <w:autoSpaceDN w:val="0"/>
              <w:jc w:val="both"/>
              <w:rPr>
                <w:rFonts w:ascii="Arial" w:hAnsi="Arial" w:cs="Arial"/>
                <w:iCs/>
                <w:sz w:val="22"/>
                <w:szCs w:val="22"/>
              </w:rPr>
            </w:pPr>
          </w:p>
          <w:p w14:paraId="05339D5A" w14:textId="3E55C3C0" w:rsidR="00EB067F" w:rsidRPr="005D6BE4" w:rsidRDefault="00073CFF" w:rsidP="005D6BE4">
            <w:pPr>
              <w:jc w:val="both"/>
              <w:rPr>
                <w:rFonts w:ascii="Arial" w:hAnsi="Arial" w:cs="Arial"/>
                <w:iCs/>
                <w:sz w:val="22"/>
                <w:szCs w:val="22"/>
              </w:rPr>
            </w:pPr>
            <w:r w:rsidRPr="00767466">
              <w:rPr>
                <w:rFonts w:ascii="Arial" w:hAnsi="Arial" w:cs="Arial"/>
                <w:iCs/>
                <w:sz w:val="22"/>
                <w:szCs w:val="22"/>
              </w:rPr>
              <w:t xml:space="preserve">Technology and Transformation has both national and regional functions that are all aligned under one digital community banner. This includes </w:t>
            </w:r>
            <w:r w:rsidRPr="00767466">
              <w:rPr>
                <w:rFonts w:ascii="Arial" w:hAnsi="Arial" w:cs="Arial"/>
                <w:iCs/>
                <w:sz w:val="22"/>
                <w:szCs w:val="22"/>
              </w:rPr>
              <w:lastRenderedPageBreak/>
              <w:t>responsibility for HSE, HSE funded agencies and where necessary private healthcare.</w:t>
            </w:r>
          </w:p>
        </w:tc>
      </w:tr>
      <w:tr w:rsidR="00EB067F" w:rsidRPr="00FC59B9" w14:paraId="33D719CF" w14:textId="77777777" w:rsidTr="006222B9">
        <w:tc>
          <w:tcPr>
            <w:tcW w:w="1305" w:type="pct"/>
          </w:tcPr>
          <w:p w14:paraId="27829D0D"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Reporting relationship</w:t>
            </w:r>
          </w:p>
        </w:tc>
        <w:tc>
          <w:tcPr>
            <w:tcW w:w="3695" w:type="pct"/>
          </w:tcPr>
          <w:p w14:paraId="58CFB81D" w14:textId="77777777" w:rsidR="00EB067F" w:rsidRPr="0056247D" w:rsidRDefault="00F905C6" w:rsidP="0056247D">
            <w:pPr>
              <w:rPr>
                <w:rFonts w:ascii="Arial" w:hAnsi="Arial" w:cs="Arial"/>
                <w:sz w:val="22"/>
                <w:szCs w:val="22"/>
              </w:rPr>
            </w:pPr>
            <w:r w:rsidRPr="00F905C6">
              <w:rPr>
                <w:rFonts w:ascii="Arial" w:hAnsi="Arial" w:cs="Arial"/>
                <w:sz w:val="22"/>
                <w:szCs w:val="22"/>
              </w:rPr>
              <w:t>The post holder will report to the Head of Governance, Risk and Controls within the CISO Office or designated Officer.</w:t>
            </w:r>
          </w:p>
        </w:tc>
      </w:tr>
      <w:tr w:rsidR="00EB067F" w:rsidRPr="00FC59B9" w14:paraId="497DB516" w14:textId="77777777" w:rsidTr="006222B9">
        <w:tc>
          <w:tcPr>
            <w:tcW w:w="1305" w:type="pct"/>
          </w:tcPr>
          <w:p w14:paraId="5E05FBE7"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 xml:space="preserve">Purpose of the post </w:t>
            </w:r>
          </w:p>
        </w:tc>
        <w:tc>
          <w:tcPr>
            <w:tcW w:w="3695" w:type="pct"/>
          </w:tcPr>
          <w:p w14:paraId="269DC7BA" w14:textId="77777777" w:rsidR="00892CF5" w:rsidRPr="00A907D5" w:rsidRDefault="00892CF5" w:rsidP="006468D8">
            <w:pPr>
              <w:pStyle w:val="Heading7"/>
              <w:rPr>
                <w:rFonts w:cs="Arial"/>
                <w:b w:val="0"/>
                <w:sz w:val="22"/>
                <w:szCs w:val="22"/>
              </w:rPr>
            </w:pPr>
            <w:r w:rsidRPr="00A907D5">
              <w:rPr>
                <w:rFonts w:eastAsia="Verdana" w:cs="Arial"/>
                <w:b w:val="0"/>
                <w:color w:val="000000" w:themeColor="text1"/>
                <w:sz w:val="22"/>
                <w:szCs w:val="22"/>
              </w:rPr>
              <w:t>The Office of the Chief Information Security Officer (CISO) has a requirement for a</w:t>
            </w:r>
            <w:r w:rsidRPr="00A907D5">
              <w:rPr>
                <w:rFonts w:cs="Arial"/>
                <w:b w:val="0"/>
                <w:sz w:val="22"/>
                <w:szCs w:val="22"/>
              </w:rPr>
              <w:t xml:space="preserve"> </w:t>
            </w:r>
            <w:r w:rsidR="00A907D5" w:rsidRPr="00A907D5">
              <w:rPr>
                <w:rFonts w:cs="Arial"/>
                <w:b w:val="0"/>
                <w:sz w:val="22"/>
                <w:szCs w:val="22"/>
              </w:rPr>
              <w:t xml:space="preserve">Grade VI, Cyber Governance, Risk and Compliance Officer </w:t>
            </w:r>
            <w:r w:rsidRPr="00A907D5">
              <w:rPr>
                <w:rFonts w:eastAsia="Verdana" w:cs="Arial"/>
                <w:b w:val="0"/>
                <w:color w:val="000000" w:themeColor="text1"/>
                <w:sz w:val="22"/>
                <w:szCs w:val="22"/>
              </w:rPr>
              <w:t xml:space="preserve">who will be working as part of the Cyber Governance, Risk and Compliance team within CISO and the HSE’s </w:t>
            </w:r>
            <w:r w:rsidRPr="00A907D5">
              <w:rPr>
                <w:rFonts w:eastAsia="Verdana" w:cs="Arial"/>
                <w:b w:val="0"/>
                <w:sz w:val="22"/>
                <w:szCs w:val="22"/>
              </w:rPr>
              <w:t>Technology and Transformation function.</w:t>
            </w:r>
            <w:r w:rsidRPr="00A907D5">
              <w:rPr>
                <w:rFonts w:cs="Arial"/>
                <w:b w:val="0"/>
                <w:sz w:val="22"/>
                <w:szCs w:val="22"/>
              </w:rPr>
              <w:t xml:space="preserve"> The successful candidate will play a key role in supporting the development and delivery of cyber governance, regulatory compliance, risk management, and control activities within the CISO Office. Operating as a member of the Governance &amp; Regulatory Compliance, Risk, &amp; Controls team, the post holder will, coordinate key workstreams, and support the implementation of strategic cyber initiatives aligned to national and international standards (e.g., ISO 27001, NIST CSF) and statutory obligations (e.g., NIS2 Directive).</w:t>
            </w:r>
          </w:p>
          <w:p w14:paraId="0E03F940" w14:textId="77777777" w:rsidR="00EB067F" w:rsidRPr="00A53FB9" w:rsidRDefault="00892CF5" w:rsidP="00A53FB9">
            <w:pPr>
              <w:jc w:val="both"/>
              <w:rPr>
                <w:rFonts w:ascii="Arial" w:hAnsi="Arial" w:cs="Arial"/>
                <w:sz w:val="22"/>
                <w:szCs w:val="22"/>
              </w:rPr>
            </w:pPr>
            <w:r w:rsidRPr="00892CF5">
              <w:rPr>
                <w:rFonts w:ascii="Arial" w:hAnsi="Arial" w:cs="Arial"/>
                <w:sz w:val="22"/>
                <w:szCs w:val="22"/>
              </w:rPr>
              <w:t xml:space="preserve">This is a pivotal contributor role with responsibility for supporting the effective operation and maturity uplift of cybersecurity risk and governance functions across the HSE, working collaboratively with internal stakeholders, project teams, and external partners. </w:t>
            </w:r>
          </w:p>
        </w:tc>
      </w:tr>
      <w:tr w:rsidR="00EB067F" w:rsidRPr="00FC59B9" w14:paraId="0228A566" w14:textId="77777777" w:rsidTr="006222B9">
        <w:tc>
          <w:tcPr>
            <w:tcW w:w="1305" w:type="pct"/>
          </w:tcPr>
          <w:p w14:paraId="7698E69A"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Principal duties and responsibilities</w:t>
            </w:r>
          </w:p>
          <w:p w14:paraId="62D3AB70" w14:textId="77777777" w:rsidR="00EB067F" w:rsidRPr="00FC59B9" w:rsidRDefault="00EB067F" w:rsidP="00EB067F">
            <w:pPr>
              <w:rPr>
                <w:rFonts w:ascii="Arial" w:hAnsi="Arial" w:cs="Arial"/>
                <w:b/>
                <w:bCs/>
                <w:sz w:val="22"/>
                <w:szCs w:val="22"/>
              </w:rPr>
            </w:pPr>
          </w:p>
        </w:tc>
        <w:tc>
          <w:tcPr>
            <w:tcW w:w="3695" w:type="pct"/>
          </w:tcPr>
          <w:p w14:paraId="6D64CD83" w14:textId="77777777" w:rsidR="00A907D5" w:rsidRPr="00F01D4A" w:rsidRDefault="00A907D5" w:rsidP="00F01D4A">
            <w:pPr>
              <w:jc w:val="both"/>
              <w:rPr>
                <w:rFonts w:ascii="Arial" w:hAnsi="Arial" w:cs="Arial"/>
                <w:b/>
                <w:bCs/>
                <w:sz w:val="22"/>
                <w:szCs w:val="22"/>
              </w:rPr>
            </w:pPr>
            <w:r w:rsidRPr="00F01D4A">
              <w:rPr>
                <w:rFonts w:ascii="Arial" w:hAnsi="Arial" w:cs="Arial"/>
                <w:b/>
                <w:bCs/>
                <w:sz w:val="22"/>
                <w:szCs w:val="22"/>
              </w:rPr>
              <w:t>Governance, Risk, Compliance &amp; Controls Delivery</w:t>
            </w:r>
          </w:p>
          <w:p w14:paraId="4F2D1506" w14:textId="77777777" w:rsidR="00A907D5" w:rsidRPr="00C855D2" w:rsidRDefault="00A907D5" w:rsidP="00F01D4A">
            <w:pPr>
              <w:pStyle w:val="ListParagraph"/>
              <w:numPr>
                <w:ilvl w:val="0"/>
                <w:numId w:val="6"/>
              </w:numPr>
              <w:jc w:val="both"/>
              <w:rPr>
                <w:rFonts w:ascii="Arial" w:hAnsi="Arial" w:cs="Arial"/>
                <w:sz w:val="22"/>
                <w:szCs w:val="22"/>
              </w:rPr>
            </w:pPr>
            <w:r w:rsidRPr="00C855D2">
              <w:rPr>
                <w:rFonts w:ascii="Arial" w:hAnsi="Arial" w:cs="Arial"/>
                <w:sz w:val="22"/>
                <w:szCs w:val="22"/>
              </w:rPr>
              <w:t>The post holder will contribute to the implementation and continual improvement of cybersecurity governance, risk, compliance, and controls capabilities across the HSE. Working collaboratively with internal and external stakeholders, they will support the delivery of cyber GRC objectives aligned to statutory obligations (e.g. NIS2), HSE policies, and international standards (e.g. ISO/IEC 27001, NIST CSF). Core responsibilities include:</w:t>
            </w:r>
          </w:p>
          <w:p w14:paraId="0F8C5987" w14:textId="77777777" w:rsidR="00A907D5" w:rsidRPr="00A907D5" w:rsidRDefault="00A907D5" w:rsidP="006468D8">
            <w:pPr>
              <w:jc w:val="both"/>
              <w:rPr>
                <w:rFonts w:ascii="Arial" w:hAnsi="Arial" w:cs="Arial"/>
                <w:sz w:val="22"/>
                <w:szCs w:val="22"/>
              </w:rPr>
            </w:pPr>
          </w:p>
          <w:p w14:paraId="16535B6C" w14:textId="77777777" w:rsidR="00A907D5" w:rsidRPr="00F01D4A" w:rsidRDefault="00A907D5" w:rsidP="00F01D4A">
            <w:pPr>
              <w:jc w:val="both"/>
              <w:rPr>
                <w:rFonts w:ascii="Arial" w:hAnsi="Arial" w:cs="Arial"/>
                <w:b/>
                <w:iCs/>
                <w:sz w:val="22"/>
                <w:szCs w:val="22"/>
              </w:rPr>
            </w:pPr>
            <w:r w:rsidRPr="00F01D4A">
              <w:rPr>
                <w:rFonts w:ascii="Arial" w:hAnsi="Arial" w:cs="Arial"/>
                <w:b/>
                <w:iCs/>
                <w:sz w:val="22"/>
                <w:szCs w:val="22"/>
              </w:rPr>
              <w:t>Administration</w:t>
            </w:r>
          </w:p>
          <w:p w14:paraId="16E70DBC"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Advise, promote and participate in the implementation of best practice.</w:t>
            </w:r>
          </w:p>
          <w:p w14:paraId="3906B46C"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Participate in and lead project working groups as required.</w:t>
            </w:r>
          </w:p>
          <w:p w14:paraId="514465E1"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Prepare clear, concise, accurate reports backed up by sufficient reliable documentary evidence.</w:t>
            </w:r>
          </w:p>
          <w:p w14:paraId="48054FFD"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Make decisions and solve problems in a timely manner and inform others of decisions that have implications for them.</w:t>
            </w:r>
          </w:p>
          <w:p w14:paraId="0EDA824B"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Make appropriate use of technology to advance the quality and efficiency of service provision.</w:t>
            </w:r>
          </w:p>
          <w:p w14:paraId="6FC52181"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Deliver presentations to groups as required.</w:t>
            </w:r>
          </w:p>
          <w:p w14:paraId="78A33CC8"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Gather information from a variety of sources to ensure decisions are in line local and national agreements.</w:t>
            </w:r>
          </w:p>
          <w:p w14:paraId="5B3AF038" w14:textId="77777777" w:rsidR="00A907D5" w:rsidRPr="00C855D2" w:rsidRDefault="00A907D5" w:rsidP="00F01D4A">
            <w:pPr>
              <w:pStyle w:val="ListParagraph"/>
              <w:numPr>
                <w:ilvl w:val="0"/>
                <w:numId w:val="6"/>
              </w:numPr>
              <w:jc w:val="both"/>
              <w:rPr>
                <w:rFonts w:ascii="Arial" w:hAnsi="Arial" w:cs="Arial"/>
                <w:sz w:val="22"/>
                <w:szCs w:val="22"/>
              </w:rPr>
            </w:pPr>
            <w:r w:rsidRPr="00C855D2">
              <w:rPr>
                <w:rFonts w:ascii="Arial" w:hAnsi="Arial" w:cs="Arial"/>
                <w:sz w:val="22"/>
                <w:szCs w:val="22"/>
              </w:rPr>
              <w:t>Proactively maintain comprehensive, up-to-date project plans, status reports and project documentation in the tool mandated</w:t>
            </w:r>
          </w:p>
          <w:p w14:paraId="7F1E6E1B"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Supporting Project Managers in ensuring the management of project risks and to demonstrate viable mitigation plans are in place</w:t>
            </w:r>
          </w:p>
          <w:p w14:paraId="4D72F2E0"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Ensure that projects stakeholders are aware of their respective roles and responsibilities and lead by example</w:t>
            </w:r>
          </w:p>
          <w:p w14:paraId="4DDC58F6" w14:textId="77777777" w:rsidR="00A907D5" w:rsidRPr="00F01D4A"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Contributing to the implementation of compliance and assurance activities aligned with statutory obligations and national frameworks.</w:t>
            </w:r>
          </w:p>
          <w:p w14:paraId="194DAA30"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 xml:space="preserve">Monitoring and reporting on the effectiveness of cyber GRC activities using defined metrics such as key performance </w:t>
            </w:r>
            <w:r w:rsidRPr="00A907D5">
              <w:rPr>
                <w:rFonts w:ascii="Arial" w:hAnsi="Arial" w:cs="Arial"/>
                <w:sz w:val="22"/>
                <w:szCs w:val="22"/>
              </w:rPr>
              <w:lastRenderedPageBreak/>
              <w:t>indicators (KPIs), key risk indicators (KRIs), and control effectiveness assessments.</w:t>
            </w:r>
          </w:p>
          <w:p w14:paraId="5386BE97"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Preparing documentation, dashboards, and reports to support internal oversight and external assurance obligations.</w:t>
            </w:r>
          </w:p>
          <w:p w14:paraId="734A87CF" w14:textId="77777777" w:rsid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Supporting the integration of cybersecurity requirements into projects, procurements, and business processes through collaboration with ICT, legal, enterprise risk, and assurance teams.</w:t>
            </w:r>
          </w:p>
          <w:p w14:paraId="4A8F1EB7" w14:textId="77777777" w:rsidR="00F01D4A" w:rsidRPr="00A907D5" w:rsidRDefault="00F01D4A" w:rsidP="00F01D4A">
            <w:pPr>
              <w:pStyle w:val="ListParagraph"/>
              <w:jc w:val="both"/>
              <w:rPr>
                <w:rFonts w:ascii="Arial" w:hAnsi="Arial" w:cs="Arial"/>
                <w:sz w:val="22"/>
                <w:szCs w:val="22"/>
              </w:rPr>
            </w:pPr>
          </w:p>
          <w:p w14:paraId="0D49120E" w14:textId="48528D0C" w:rsidR="00A907D5" w:rsidRPr="00C855D2" w:rsidRDefault="00A907D5" w:rsidP="00C855D2">
            <w:pPr>
              <w:jc w:val="both"/>
              <w:rPr>
                <w:rFonts w:ascii="Arial" w:hAnsi="Arial" w:cs="Arial"/>
                <w:b/>
                <w:bCs/>
                <w:sz w:val="22"/>
                <w:szCs w:val="22"/>
              </w:rPr>
            </w:pPr>
            <w:r w:rsidRPr="00C855D2">
              <w:rPr>
                <w:rFonts w:ascii="Arial" w:hAnsi="Arial" w:cs="Arial"/>
                <w:b/>
                <w:bCs/>
                <w:sz w:val="22"/>
                <w:szCs w:val="22"/>
              </w:rPr>
              <w:br w:type="page"/>
              <w:t>Governance &amp; Regulatory Compliance</w:t>
            </w:r>
          </w:p>
          <w:p w14:paraId="47464E52"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 xml:space="preserve">Compliance activities </w:t>
            </w:r>
          </w:p>
          <w:p w14:paraId="6F377235"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 xml:space="preserve">Support the development and maintenance of governance artefacts (e.g. policies, standards, </w:t>
            </w:r>
            <w:r w:rsidR="006E7DC1" w:rsidRPr="006962DD">
              <w:rPr>
                <w:rFonts w:ascii="Arial" w:hAnsi="Arial" w:cs="Arial"/>
                <w:sz w:val="22"/>
                <w:szCs w:val="22"/>
              </w:rPr>
              <w:t>and templates</w:t>
            </w:r>
            <w:r w:rsidRPr="006962DD">
              <w:rPr>
                <w:rFonts w:ascii="Arial" w:hAnsi="Arial" w:cs="Arial"/>
                <w:sz w:val="22"/>
                <w:szCs w:val="22"/>
              </w:rPr>
              <w:t>), ensuring alignment with legal and regulatory expectations.</w:t>
            </w:r>
          </w:p>
          <w:p w14:paraId="3D2553F7"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Assist with the coordination, tracking, and closure of internal and external cyber audit actions, regulatory findings, and assurance items.</w:t>
            </w:r>
          </w:p>
          <w:p w14:paraId="5C12F62F"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Support alignment of compliance frameworks with HSE corporate governance requirements and public sector obligations.</w:t>
            </w:r>
          </w:p>
          <w:p w14:paraId="4813B607" w14:textId="77777777" w:rsidR="00F01D4A"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Maintain awareness of emerging regulatory trends (e.g. NIS2, national policies) and assist in assessing their impact on HSE cyber governance practices.</w:t>
            </w:r>
          </w:p>
          <w:p w14:paraId="0FDBD802" w14:textId="77777777" w:rsidR="00F01D4A" w:rsidRDefault="00F01D4A" w:rsidP="00F01D4A">
            <w:pPr>
              <w:pStyle w:val="ListParagraph"/>
              <w:jc w:val="both"/>
              <w:rPr>
                <w:rFonts w:ascii="Arial" w:hAnsi="Arial" w:cs="Arial"/>
                <w:sz w:val="22"/>
                <w:szCs w:val="22"/>
              </w:rPr>
            </w:pPr>
          </w:p>
          <w:p w14:paraId="39418280" w14:textId="5324DBDE" w:rsidR="00A907D5" w:rsidRPr="00F01D4A" w:rsidRDefault="00A907D5" w:rsidP="00F01D4A">
            <w:pPr>
              <w:jc w:val="both"/>
              <w:rPr>
                <w:rFonts w:ascii="Arial" w:hAnsi="Arial" w:cs="Arial"/>
                <w:b/>
                <w:bCs/>
                <w:sz w:val="22"/>
                <w:szCs w:val="22"/>
              </w:rPr>
            </w:pPr>
            <w:r w:rsidRPr="00F01D4A">
              <w:rPr>
                <w:rFonts w:ascii="Arial" w:hAnsi="Arial" w:cs="Arial"/>
                <w:b/>
                <w:bCs/>
                <w:sz w:val="22"/>
                <w:szCs w:val="22"/>
              </w:rPr>
              <w:t>Cyber Risk Management</w:t>
            </w:r>
          </w:p>
          <w:p w14:paraId="21383B86"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Conduct cyber risk assessments across business units, systems, and projects; guide the identification and mitigation of cyber risks.</w:t>
            </w:r>
          </w:p>
          <w:p w14:paraId="0550410D"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Operate and maintain the Cyber Risk Register, ensuring risks are clearly documented, assessed, reviewed, and linked to mitigation plans.</w:t>
            </w:r>
          </w:p>
          <w:p w14:paraId="72DC3A21"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 preparation for internal cyber risk forums and governance groups, including the development of dashboards, briefing notes, and risk summaries.</w:t>
            </w:r>
          </w:p>
          <w:p w14:paraId="2526EA39" w14:textId="797A58A8" w:rsidR="00C855D2" w:rsidRPr="00073CFF"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 coordinate with enterprise risk, legal, and assurance teams to ensure the integration of cyber risk into broader organisational risk frameworks.</w:t>
            </w:r>
          </w:p>
          <w:p w14:paraId="5B42368A" w14:textId="77777777" w:rsidR="00F01D4A" w:rsidRDefault="00F01D4A" w:rsidP="005C5C80">
            <w:pPr>
              <w:jc w:val="both"/>
              <w:rPr>
                <w:rFonts w:ascii="Arial" w:hAnsi="Arial" w:cs="Arial"/>
                <w:b/>
                <w:bCs/>
                <w:sz w:val="22"/>
                <w:szCs w:val="22"/>
              </w:rPr>
            </w:pPr>
          </w:p>
          <w:p w14:paraId="60F45AEE" w14:textId="038688FE" w:rsidR="00A907D5" w:rsidRPr="005C5C80" w:rsidRDefault="00A907D5" w:rsidP="005C5C80">
            <w:pPr>
              <w:jc w:val="both"/>
              <w:rPr>
                <w:rFonts w:ascii="Arial" w:hAnsi="Arial" w:cs="Arial"/>
                <w:b/>
                <w:bCs/>
                <w:sz w:val="22"/>
                <w:szCs w:val="22"/>
              </w:rPr>
            </w:pPr>
            <w:r w:rsidRPr="005C5C80">
              <w:rPr>
                <w:rFonts w:ascii="Arial" w:hAnsi="Arial" w:cs="Arial"/>
                <w:b/>
                <w:bCs/>
                <w:sz w:val="22"/>
                <w:szCs w:val="22"/>
              </w:rPr>
              <w:t>Cyber Controls</w:t>
            </w:r>
          </w:p>
          <w:p w14:paraId="19514E94" w14:textId="77777777" w:rsidR="00A907D5" w:rsidRPr="00E0754C" w:rsidRDefault="00A907D5" w:rsidP="00F01D4A">
            <w:pPr>
              <w:pStyle w:val="ListParagraph"/>
              <w:numPr>
                <w:ilvl w:val="0"/>
                <w:numId w:val="6"/>
              </w:numPr>
              <w:jc w:val="both"/>
              <w:rPr>
                <w:rFonts w:ascii="Arial" w:hAnsi="Arial" w:cs="Arial"/>
                <w:sz w:val="22"/>
                <w:szCs w:val="22"/>
              </w:rPr>
            </w:pPr>
            <w:r w:rsidRPr="00E0754C">
              <w:rPr>
                <w:rFonts w:ascii="Arial" w:hAnsi="Arial" w:cs="Arial"/>
                <w:sz w:val="22"/>
                <w:szCs w:val="22"/>
              </w:rPr>
              <w:t>Support the implementation and operation of the HSE’s cyber controls framework, including technical, organisational, and procedural safeguards.</w:t>
            </w:r>
          </w:p>
          <w:p w14:paraId="5F404FBE"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Assist with the identification, mapping, and validation of controls to recognised standards and statutory obligations (e.g. ISO/IEC 27001 Annex A, NIST CSF 2.0).</w:t>
            </w:r>
          </w:p>
          <w:p w14:paraId="41400CE8" w14:textId="77777777" w:rsidR="00A907D5" w:rsidRPr="00A907D5" w:rsidRDefault="00A907D5" w:rsidP="00C855D2">
            <w:pPr>
              <w:pStyle w:val="ListParagraph"/>
              <w:numPr>
                <w:ilvl w:val="0"/>
                <w:numId w:val="21"/>
              </w:numPr>
              <w:spacing w:after="160" w:line="259" w:lineRule="auto"/>
              <w:jc w:val="both"/>
              <w:rPr>
                <w:rFonts w:ascii="Arial" w:hAnsi="Arial" w:cs="Arial"/>
                <w:sz w:val="22"/>
                <w:szCs w:val="22"/>
              </w:rPr>
            </w:pPr>
            <w:r w:rsidRPr="00A907D5">
              <w:rPr>
                <w:rFonts w:ascii="Arial" w:hAnsi="Arial" w:cs="Arial"/>
                <w:sz w:val="22"/>
                <w:szCs w:val="22"/>
              </w:rPr>
              <w:t>Support the deployment and operational use of cyber control tooling (e.g. cyber GRC platforms, control libraries, automation dashboards).</w:t>
            </w:r>
          </w:p>
          <w:p w14:paraId="513BF4CD"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Monitor and report on control effectiveness, contributing to the maintenance of a centralised cyber controls register.</w:t>
            </w:r>
          </w:p>
          <w:p w14:paraId="28C57E5D" w14:textId="77777777" w:rsidR="00F01D4A" w:rsidRDefault="00A907D5" w:rsidP="005D6BE4">
            <w:pPr>
              <w:pStyle w:val="ListParagraph"/>
              <w:numPr>
                <w:ilvl w:val="0"/>
                <w:numId w:val="6"/>
              </w:numPr>
              <w:jc w:val="both"/>
              <w:rPr>
                <w:rFonts w:ascii="Arial" w:hAnsi="Arial" w:cs="Arial"/>
                <w:sz w:val="22"/>
                <w:szCs w:val="22"/>
              </w:rPr>
            </w:pPr>
            <w:r w:rsidRPr="00A907D5">
              <w:rPr>
                <w:rFonts w:ascii="Arial" w:hAnsi="Arial" w:cs="Arial"/>
                <w:sz w:val="22"/>
                <w:szCs w:val="22"/>
              </w:rPr>
              <w:t>Collaborate with technical teams, project managers, and procurement leads to ensure controls are embedded in delivery activities, system lifecycles, and supply chain engagements.</w:t>
            </w:r>
          </w:p>
          <w:p w14:paraId="4C0145AE" w14:textId="77777777" w:rsidR="00F01D4A" w:rsidRDefault="00F01D4A" w:rsidP="00F01D4A">
            <w:pPr>
              <w:jc w:val="both"/>
              <w:rPr>
                <w:rFonts w:ascii="Arial" w:hAnsi="Arial" w:cs="Arial"/>
                <w:b/>
                <w:bCs/>
                <w:sz w:val="22"/>
                <w:szCs w:val="22"/>
              </w:rPr>
            </w:pPr>
          </w:p>
          <w:p w14:paraId="082E73FB" w14:textId="6B69918A" w:rsidR="00A907D5" w:rsidRPr="00F01D4A" w:rsidRDefault="00A907D5" w:rsidP="00F01D4A">
            <w:pPr>
              <w:jc w:val="both"/>
              <w:rPr>
                <w:rFonts w:ascii="Arial" w:hAnsi="Arial" w:cs="Arial"/>
                <w:sz w:val="22"/>
                <w:szCs w:val="22"/>
              </w:rPr>
            </w:pPr>
            <w:r w:rsidRPr="00F01D4A">
              <w:rPr>
                <w:rFonts w:ascii="Arial" w:hAnsi="Arial" w:cs="Arial"/>
                <w:b/>
                <w:bCs/>
                <w:sz w:val="22"/>
                <w:szCs w:val="22"/>
              </w:rPr>
              <w:t>Stakeholder Engagement and Collaboration</w:t>
            </w:r>
          </w:p>
          <w:p w14:paraId="792417CE"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lastRenderedPageBreak/>
              <w:t>Act as a liaison between the cyber GRC function and business areas, ICT, project teams, and external partners to promote consistent cybersecurity practices.</w:t>
            </w:r>
          </w:p>
          <w:p w14:paraId="78B23FCE"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 engagement with national authorities (e.g. NCSC) on regulatory reporting, NIS2 compliance, and incident management as required.</w:t>
            </w:r>
          </w:p>
          <w:p w14:paraId="111DABBF" w14:textId="77777777" w:rsidR="00F01D4A"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Build strong working relationships across the HSE to enable consistent application of cyber GRC principles and build a shared understanding of cyber risk and compliance requirements.</w:t>
            </w:r>
          </w:p>
          <w:p w14:paraId="59415A61" w14:textId="6F2C49F2" w:rsidR="00A907D5" w:rsidRPr="00F01D4A" w:rsidRDefault="00A907D5" w:rsidP="00F01D4A">
            <w:pPr>
              <w:jc w:val="both"/>
              <w:rPr>
                <w:rFonts w:ascii="Arial" w:hAnsi="Arial" w:cs="Arial"/>
                <w:b/>
                <w:bCs/>
                <w:sz w:val="22"/>
                <w:szCs w:val="22"/>
              </w:rPr>
            </w:pPr>
            <w:r w:rsidRPr="00F01D4A">
              <w:rPr>
                <w:rFonts w:ascii="Arial" w:hAnsi="Arial" w:cs="Arial"/>
                <w:b/>
                <w:bCs/>
                <w:sz w:val="22"/>
                <w:szCs w:val="22"/>
              </w:rPr>
              <w:t>Reporting and Continuous Improvement</w:t>
            </w:r>
          </w:p>
          <w:p w14:paraId="3B352D48" w14:textId="77777777" w:rsidR="00A907D5" w:rsidRPr="00F01D4A" w:rsidRDefault="00A907D5" w:rsidP="00F01D4A">
            <w:pPr>
              <w:pStyle w:val="ListParagraph"/>
              <w:numPr>
                <w:ilvl w:val="0"/>
                <w:numId w:val="24"/>
              </w:numPr>
              <w:jc w:val="both"/>
              <w:rPr>
                <w:rFonts w:ascii="Arial" w:hAnsi="Arial" w:cs="Arial"/>
                <w:sz w:val="22"/>
                <w:szCs w:val="22"/>
              </w:rPr>
            </w:pPr>
            <w:r w:rsidRPr="00F01D4A">
              <w:rPr>
                <w:rFonts w:ascii="Arial" w:hAnsi="Arial" w:cs="Arial"/>
                <w:sz w:val="22"/>
                <w:szCs w:val="22"/>
              </w:rPr>
              <w:t>Assist in the preparation of dashboards, reports, and insights for senior management, executive groups, and external authorities.</w:t>
            </w:r>
          </w:p>
          <w:p w14:paraId="0216E82B"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Monitor metrics and KRIs to support evidence-based decision-making and inform maturity improvement efforts.</w:t>
            </w:r>
          </w:p>
          <w:p w14:paraId="43D57843"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Contribute to knowledge sharing and capability uplift through participation in communities of practice, working groups, and peer learning initiatives.</w:t>
            </w:r>
          </w:p>
          <w:p w14:paraId="6F73767C" w14:textId="77777777" w:rsidR="00EB067F"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Assist in evaluating and implementing improvements to cyber GRC tooling, processes, and documentation as part of continual improvement.</w:t>
            </w:r>
          </w:p>
          <w:p w14:paraId="344CF232" w14:textId="77777777" w:rsidR="00F01D4A" w:rsidRPr="00F01D4A" w:rsidRDefault="00F01D4A" w:rsidP="00F01D4A">
            <w:pPr>
              <w:ind w:left="360"/>
              <w:jc w:val="both"/>
              <w:rPr>
                <w:rFonts w:ascii="Arial" w:hAnsi="Arial" w:cs="Arial"/>
                <w:sz w:val="22"/>
                <w:szCs w:val="22"/>
              </w:rPr>
            </w:pPr>
          </w:p>
          <w:p w14:paraId="6D0C0BAC" w14:textId="1C7CE12F" w:rsidR="005C5C80" w:rsidRPr="00F01D4A" w:rsidRDefault="00EB067F" w:rsidP="00F01D4A">
            <w:pPr>
              <w:jc w:val="both"/>
              <w:rPr>
                <w:rFonts w:ascii="Arial" w:hAnsi="Arial" w:cs="Arial"/>
                <w:b/>
                <w:bCs/>
                <w:iCs/>
                <w:sz w:val="22"/>
                <w:szCs w:val="22"/>
                <w:lang w:val="en-IE"/>
              </w:rPr>
            </w:pPr>
            <w:r w:rsidRPr="00F01D4A">
              <w:rPr>
                <w:rFonts w:ascii="Arial" w:hAnsi="Arial" w:cs="Arial"/>
                <w:b/>
                <w:bCs/>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EB067F" w:rsidRPr="00FC59B9" w14:paraId="73724D16" w14:textId="77777777" w:rsidTr="006222B9">
        <w:tc>
          <w:tcPr>
            <w:tcW w:w="1305" w:type="pct"/>
            <w:tcBorders>
              <w:top w:val="single" w:sz="4" w:space="0" w:color="auto"/>
              <w:left w:val="single" w:sz="4" w:space="0" w:color="auto"/>
              <w:bottom w:val="single" w:sz="4" w:space="0" w:color="auto"/>
              <w:right w:val="single" w:sz="4" w:space="0" w:color="auto"/>
            </w:tcBorders>
          </w:tcPr>
          <w:p w14:paraId="23056D23"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Post specific requirements</w:t>
            </w:r>
          </w:p>
          <w:p w14:paraId="2238A3D8" w14:textId="77777777" w:rsidR="00EB067F" w:rsidRPr="00FC59B9" w:rsidRDefault="00EB067F" w:rsidP="00EB067F">
            <w:pPr>
              <w:rPr>
                <w:rFonts w:ascii="Arial" w:hAnsi="Arial" w:cs="Arial"/>
                <w:b/>
                <w:bCs/>
                <w:sz w:val="22"/>
                <w:szCs w:val="22"/>
              </w:rPr>
            </w:pPr>
          </w:p>
        </w:tc>
        <w:tc>
          <w:tcPr>
            <w:tcW w:w="3695" w:type="pct"/>
            <w:tcBorders>
              <w:top w:val="single" w:sz="4" w:space="0" w:color="auto"/>
              <w:left w:val="single" w:sz="4" w:space="0" w:color="auto"/>
              <w:bottom w:val="single" w:sz="4" w:space="0" w:color="auto"/>
              <w:right w:val="single" w:sz="4" w:space="0" w:color="auto"/>
            </w:tcBorders>
          </w:tcPr>
          <w:p w14:paraId="71F25DEC" w14:textId="77777777" w:rsidR="00EA6791" w:rsidRPr="005C5C80" w:rsidRDefault="00EA6791" w:rsidP="006468D8">
            <w:pPr>
              <w:jc w:val="both"/>
              <w:rPr>
                <w:rFonts w:ascii="Arial" w:hAnsi="Arial" w:cs="Arial"/>
                <w:b/>
                <w:bCs/>
                <w:iCs/>
                <w:sz w:val="22"/>
                <w:szCs w:val="22"/>
              </w:rPr>
            </w:pPr>
            <w:r w:rsidRPr="00EA6791">
              <w:rPr>
                <w:rFonts w:ascii="Arial" w:hAnsi="Arial" w:cs="Arial"/>
                <w:b/>
                <w:bCs/>
                <w:iCs/>
                <w:sz w:val="22"/>
                <w:szCs w:val="22"/>
              </w:rPr>
              <w:t>Applicants must, at the latest date of application, clearly demonstrate, all of the criteria listed below as relevant to the role:</w:t>
            </w:r>
          </w:p>
          <w:p w14:paraId="7A0A195F" w14:textId="77777777" w:rsidR="00A907D5" w:rsidRPr="00E0754C" w:rsidRDefault="00A907D5" w:rsidP="006468D8">
            <w:pPr>
              <w:numPr>
                <w:ilvl w:val="0"/>
                <w:numId w:val="6"/>
              </w:numPr>
              <w:jc w:val="both"/>
              <w:rPr>
                <w:rFonts w:ascii="Arial" w:hAnsi="Arial" w:cs="Arial"/>
                <w:sz w:val="22"/>
                <w:szCs w:val="22"/>
              </w:rPr>
            </w:pPr>
            <w:r w:rsidRPr="00E0754C">
              <w:rPr>
                <w:rFonts w:ascii="Arial" w:hAnsi="Arial" w:cs="Arial"/>
                <w:sz w:val="22"/>
                <w:szCs w:val="22"/>
              </w:rPr>
              <w:t>Demonstrate experience of working in cybersecurity, risk management, audit, and / or compliance in a complex or regulated environment. </w:t>
            </w:r>
          </w:p>
          <w:p w14:paraId="707C4E6A" w14:textId="77777777" w:rsidR="00A907D5" w:rsidRPr="00E0754C" w:rsidRDefault="00A907D5" w:rsidP="006468D8">
            <w:pPr>
              <w:numPr>
                <w:ilvl w:val="0"/>
                <w:numId w:val="6"/>
              </w:numPr>
              <w:jc w:val="both"/>
              <w:rPr>
                <w:rFonts w:ascii="Arial" w:hAnsi="Arial" w:cs="Arial"/>
                <w:sz w:val="22"/>
                <w:szCs w:val="22"/>
              </w:rPr>
            </w:pPr>
            <w:r w:rsidRPr="00E0754C">
              <w:rPr>
                <w:rFonts w:ascii="Arial" w:hAnsi="Arial" w:cs="Arial"/>
                <w:sz w:val="22"/>
                <w:szCs w:val="22"/>
              </w:rPr>
              <w:t>Demonstrate experience of working collaboratively with multiple internal and external stakeholders in healthcare and/or Cybersecurity/ICT environment.  </w:t>
            </w:r>
          </w:p>
          <w:p w14:paraId="06367D51" w14:textId="6550B4CC" w:rsidR="00EB067F" w:rsidRPr="00E0754C" w:rsidRDefault="00FB2577" w:rsidP="006468D8">
            <w:pPr>
              <w:numPr>
                <w:ilvl w:val="0"/>
                <w:numId w:val="6"/>
              </w:numPr>
              <w:jc w:val="both"/>
              <w:rPr>
                <w:rFonts w:ascii="Arial" w:hAnsi="Arial" w:cs="Arial"/>
                <w:sz w:val="22"/>
                <w:szCs w:val="22"/>
              </w:rPr>
            </w:pPr>
            <w:r>
              <w:rPr>
                <w:rFonts w:ascii="Arial" w:hAnsi="Arial" w:cs="Arial"/>
                <w:sz w:val="22"/>
                <w:szCs w:val="22"/>
              </w:rPr>
              <w:t>Demonstrate a strong track record of managing multiple priorities and delivering to tight deadlines.</w:t>
            </w:r>
          </w:p>
        </w:tc>
      </w:tr>
      <w:tr w:rsidR="00EB067F" w:rsidRPr="00FC59B9" w14:paraId="5BD16704" w14:textId="77777777" w:rsidTr="006222B9">
        <w:trPr>
          <w:trHeight w:val="655"/>
        </w:trPr>
        <w:tc>
          <w:tcPr>
            <w:tcW w:w="1305" w:type="pct"/>
          </w:tcPr>
          <w:p w14:paraId="03043BD5"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Other requirements specific to the post</w:t>
            </w:r>
          </w:p>
        </w:tc>
        <w:tc>
          <w:tcPr>
            <w:tcW w:w="3695" w:type="pct"/>
          </w:tcPr>
          <w:p w14:paraId="54781127" w14:textId="77777777" w:rsidR="002864DD" w:rsidRDefault="006E7DC1" w:rsidP="005C5C80">
            <w:pPr>
              <w:pStyle w:val="ListParagraph"/>
              <w:numPr>
                <w:ilvl w:val="0"/>
                <w:numId w:val="3"/>
              </w:numPr>
              <w:rPr>
                <w:rFonts w:ascii="Arial" w:hAnsi="Arial" w:cs="Arial"/>
                <w:sz w:val="22"/>
                <w:szCs w:val="22"/>
              </w:rPr>
            </w:pPr>
            <w:r w:rsidRPr="00654F99">
              <w:rPr>
                <w:rFonts w:ascii="Arial" w:hAnsi="Arial" w:cs="Arial"/>
                <w:sz w:val="22"/>
                <w:szCs w:val="22"/>
              </w:rPr>
              <w:t>Access to appropriate transport to fulfil the requirements of the role.</w:t>
            </w:r>
          </w:p>
          <w:p w14:paraId="1D36D68B" w14:textId="77777777" w:rsidR="00EB067F" w:rsidRPr="002864DD" w:rsidRDefault="006E7DC1" w:rsidP="005C5C80">
            <w:pPr>
              <w:pStyle w:val="ListParagraph"/>
              <w:numPr>
                <w:ilvl w:val="0"/>
                <w:numId w:val="3"/>
              </w:numPr>
              <w:rPr>
                <w:rFonts w:ascii="Arial" w:hAnsi="Arial" w:cs="Arial"/>
                <w:sz w:val="22"/>
                <w:szCs w:val="22"/>
              </w:rPr>
            </w:pPr>
            <w:r w:rsidRPr="002864DD">
              <w:rPr>
                <w:rFonts w:ascii="Arial" w:hAnsi="Arial" w:cs="Arial"/>
                <w:sz w:val="22"/>
                <w:szCs w:val="22"/>
              </w:rPr>
              <w:t>Flexibility in relation to working hours to ensure deadlines are met</w:t>
            </w:r>
          </w:p>
        </w:tc>
      </w:tr>
      <w:tr w:rsidR="00EB067F" w:rsidRPr="00FC59B9" w14:paraId="5A6CDD2D" w14:textId="77777777" w:rsidTr="006222B9">
        <w:tc>
          <w:tcPr>
            <w:tcW w:w="1305" w:type="pct"/>
          </w:tcPr>
          <w:p w14:paraId="0B69DA1A"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Additional eligibility requirements:</w:t>
            </w:r>
          </w:p>
          <w:p w14:paraId="76E0BC28" w14:textId="77777777" w:rsidR="00EB067F" w:rsidRPr="00FC59B9" w:rsidRDefault="00EB067F" w:rsidP="00EB067F">
            <w:pPr>
              <w:rPr>
                <w:rFonts w:ascii="Arial" w:hAnsi="Arial" w:cs="Arial"/>
                <w:b/>
                <w:bCs/>
                <w:sz w:val="22"/>
                <w:szCs w:val="22"/>
              </w:rPr>
            </w:pPr>
          </w:p>
        </w:tc>
        <w:tc>
          <w:tcPr>
            <w:tcW w:w="3695" w:type="pct"/>
          </w:tcPr>
          <w:p w14:paraId="269F4AE3" w14:textId="77777777" w:rsidR="00EB067F" w:rsidRPr="00FC59B9" w:rsidRDefault="00EB067F" w:rsidP="006468D8">
            <w:pPr>
              <w:pStyle w:val="Default"/>
              <w:jc w:val="both"/>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48089FC9" w14:textId="77777777" w:rsidR="00EB067F" w:rsidRPr="00FC59B9" w:rsidRDefault="00EB067F" w:rsidP="006468D8">
            <w:pPr>
              <w:pStyle w:val="Default"/>
              <w:jc w:val="both"/>
              <w:rPr>
                <w:sz w:val="22"/>
                <w:szCs w:val="22"/>
              </w:rPr>
            </w:pPr>
            <w:r w:rsidRPr="00FC59B9">
              <w:rPr>
                <w:sz w:val="22"/>
                <w:szCs w:val="22"/>
              </w:rPr>
              <w:t xml:space="preserve">Eligible candidates must be: </w:t>
            </w:r>
          </w:p>
          <w:p w14:paraId="0DE6BA23" w14:textId="77777777" w:rsidR="00EB067F" w:rsidRPr="00FC59B9" w:rsidRDefault="00EB067F" w:rsidP="006468D8">
            <w:pPr>
              <w:pStyle w:val="ListParagraph"/>
              <w:numPr>
                <w:ilvl w:val="0"/>
                <w:numId w:val="5"/>
              </w:numPr>
              <w:spacing w:after="120"/>
              <w:jc w:val="both"/>
              <w:rPr>
                <w:rFonts w:ascii="Arial" w:hAnsi="Arial" w:cs="Arial"/>
                <w:sz w:val="22"/>
                <w:szCs w:val="22"/>
              </w:rPr>
            </w:pPr>
            <w:r w:rsidRPr="00FC59B9">
              <w:rPr>
                <w:rFonts w:ascii="Arial" w:hAnsi="Arial" w:cs="Arial"/>
                <w:sz w:val="22"/>
                <w:szCs w:val="22"/>
              </w:rPr>
              <w:t xml:space="preserve">EEA, Swiss, or British citizens </w:t>
            </w:r>
          </w:p>
          <w:p w14:paraId="677F9B91" w14:textId="77777777" w:rsidR="00EB067F" w:rsidRPr="00FC59B9" w:rsidRDefault="00EB067F" w:rsidP="006468D8">
            <w:pPr>
              <w:spacing w:after="120"/>
              <w:ind w:left="360"/>
              <w:jc w:val="both"/>
              <w:rPr>
                <w:rFonts w:ascii="Arial" w:hAnsi="Arial" w:cs="Arial"/>
                <w:b/>
                <w:sz w:val="22"/>
                <w:szCs w:val="22"/>
              </w:rPr>
            </w:pPr>
            <w:r w:rsidRPr="00FC59B9">
              <w:rPr>
                <w:rFonts w:ascii="Arial" w:hAnsi="Arial" w:cs="Arial"/>
                <w:b/>
                <w:sz w:val="22"/>
                <w:szCs w:val="22"/>
              </w:rPr>
              <w:t>OR</w:t>
            </w:r>
          </w:p>
          <w:p w14:paraId="257FF520" w14:textId="77777777" w:rsidR="00EB067F" w:rsidRPr="00FC59B9" w:rsidRDefault="00EB067F" w:rsidP="006468D8">
            <w:pPr>
              <w:pStyle w:val="ListParagraph"/>
              <w:numPr>
                <w:ilvl w:val="0"/>
                <w:numId w:val="5"/>
              </w:numPr>
              <w:spacing w:after="120"/>
              <w:jc w:val="both"/>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8EB923C" w14:textId="77777777" w:rsidR="00EB067F" w:rsidRPr="00FC59B9" w:rsidRDefault="00EB067F" w:rsidP="006468D8">
            <w:pPr>
              <w:pStyle w:val="Default"/>
              <w:ind w:left="1080"/>
              <w:jc w:val="both"/>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4055D7D2" w14:textId="77777777" w:rsidR="00EB067F" w:rsidRPr="00FC59B9" w:rsidRDefault="00EB067F" w:rsidP="006468D8">
            <w:pPr>
              <w:pStyle w:val="ListParagraph"/>
              <w:spacing w:after="120"/>
              <w:ind w:left="1080"/>
              <w:jc w:val="both"/>
              <w:rPr>
                <w:rFonts w:ascii="Arial" w:hAnsi="Arial" w:cs="Arial"/>
                <w:sz w:val="22"/>
                <w:szCs w:val="22"/>
              </w:rPr>
            </w:pPr>
          </w:p>
          <w:p w14:paraId="38456CD4" w14:textId="77777777" w:rsidR="00EB067F" w:rsidRPr="00A53FB9" w:rsidRDefault="00EB067F" w:rsidP="00A53FB9">
            <w:pPr>
              <w:pStyle w:val="Default"/>
              <w:jc w:val="both"/>
              <w:rPr>
                <w:bCs/>
                <w:color w:val="2A2347"/>
                <w:sz w:val="22"/>
                <w:szCs w:val="22"/>
              </w:rPr>
            </w:pPr>
            <w:r w:rsidRPr="00FC59B9">
              <w:rPr>
                <w:bCs/>
                <w:color w:val="2A2347"/>
                <w:sz w:val="22"/>
                <w:szCs w:val="22"/>
              </w:rPr>
              <w:t xml:space="preserve">To qualify candidates must be eligible by the closing date of the campaign. </w:t>
            </w:r>
          </w:p>
        </w:tc>
      </w:tr>
      <w:tr w:rsidR="00EB067F" w:rsidRPr="00FC59B9" w14:paraId="1CB60A51" w14:textId="77777777" w:rsidTr="006222B9">
        <w:tc>
          <w:tcPr>
            <w:tcW w:w="1305" w:type="pct"/>
          </w:tcPr>
          <w:p w14:paraId="1D6DF139"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Skills, competencies and/or knowledge</w:t>
            </w:r>
          </w:p>
          <w:p w14:paraId="1DCBE470" w14:textId="77777777" w:rsidR="00EB067F" w:rsidRPr="00FC59B9" w:rsidRDefault="00EB067F" w:rsidP="00EB067F">
            <w:pPr>
              <w:rPr>
                <w:rFonts w:ascii="Arial" w:hAnsi="Arial" w:cs="Arial"/>
                <w:b/>
                <w:bCs/>
                <w:sz w:val="22"/>
                <w:szCs w:val="22"/>
              </w:rPr>
            </w:pPr>
          </w:p>
          <w:p w14:paraId="3207502A" w14:textId="77777777" w:rsidR="00EB067F" w:rsidRPr="00FC59B9" w:rsidRDefault="00EB067F" w:rsidP="00EB067F">
            <w:pPr>
              <w:rPr>
                <w:rFonts w:ascii="Arial" w:hAnsi="Arial" w:cs="Arial"/>
                <w:b/>
                <w:bCs/>
                <w:sz w:val="22"/>
                <w:szCs w:val="22"/>
              </w:rPr>
            </w:pPr>
          </w:p>
        </w:tc>
        <w:tc>
          <w:tcPr>
            <w:tcW w:w="3695" w:type="pct"/>
          </w:tcPr>
          <w:p w14:paraId="5D9B2CEE" w14:textId="77777777" w:rsidR="00980A9A" w:rsidRPr="006468D8" w:rsidRDefault="00F462FB" w:rsidP="00980A9A">
            <w:pPr>
              <w:rPr>
                <w:rFonts w:ascii="Arial" w:hAnsi="Arial" w:cs="Arial"/>
                <w:b/>
                <w:bCs/>
                <w:sz w:val="22"/>
                <w:szCs w:val="22"/>
                <w:u w:val="single"/>
              </w:rPr>
            </w:pPr>
            <w:r w:rsidRPr="006468D8">
              <w:rPr>
                <w:rFonts w:ascii="Arial" w:hAnsi="Arial" w:cs="Arial"/>
                <w:b/>
                <w:bCs/>
                <w:sz w:val="22"/>
                <w:szCs w:val="22"/>
                <w:u w:val="single"/>
              </w:rPr>
              <w:t>Pro</w:t>
            </w:r>
            <w:r w:rsidR="00980A9A" w:rsidRPr="006468D8">
              <w:rPr>
                <w:rFonts w:ascii="Arial" w:hAnsi="Arial" w:cs="Arial"/>
                <w:b/>
                <w:bCs/>
                <w:sz w:val="22"/>
                <w:szCs w:val="22"/>
                <w:u w:val="single"/>
              </w:rPr>
              <w:t>fessional Knowledge &amp; Experience</w:t>
            </w:r>
          </w:p>
          <w:p w14:paraId="25177FDA" w14:textId="77777777" w:rsidR="00F462FB" w:rsidRPr="00980A9A" w:rsidRDefault="0056247D" w:rsidP="00980A9A">
            <w:pPr>
              <w:rPr>
                <w:rFonts w:ascii="Arial" w:hAnsi="Arial" w:cs="Arial"/>
                <w:b/>
                <w:bCs/>
                <w:i/>
                <w:sz w:val="22"/>
                <w:szCs w:val="22"/>
                <w:lang w:val="en-US" w:eastAsia="en-IE"/>
              </w:rPr>
            </w:pPr>
            <w:r w:rsidRPr="00980A9A">
              <w:rPr>
                <w:rFonts w:ascii="Arial" w:hAnsi="Arial" w:cs="Arial"/>
                <w:b/>
                <w:bCs/>
                <w:i/>
                <w:sz w:val="22"/>
                <w:szCs w:val="22"/>
                <w:lang w:val="en-US" w:eastAsia="en-IE"/>
              </w:rPr>
              <w:t>D</w:t>
            </w:r>
            <w:r w:rsidR="00F462FB" w:rsidRPr="00980A9A">
              <w:rPr>
                <w:rFonts w:ascii="Arial" w:hAnsi="Arial" w:cs="Arial"/>
                <w:b/>
                <w:bCs/>
                <w:i/>
                <w:sz w:val="22"/>
                <w:szCs w:val="22"/>
                <w:lang w:val="en-US" w:eastAsia="en-IE"/>
              </w:rPr>
              <w:t>emonstrate:</w:t>
            </w:r>
          </w:p>
          <w:p w14:paraId="73CDA6FC"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The ability to analyse risks, identify controls, and assess compliance in line with relevant frameworks.</w:t>
            </w:r>
          </w:p>
          <w:p w14:paraId="338C03E3"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 xml:space="preserve">Knowledge of cybersecurity regulations and frameworks including NIS and NIS2, NIST CSF and ISO 27001. </w:t>
            </w:r>
          </w:p>
          <w:p w14:paraId="1D7DFC80"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An understanding of the security risk implications associated with engagements with a wide range of stakeholders.</w:t>
            </w:r>
          </w:p>
          <w:p w14:paraId="054C7699"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Extensive written communications experience and skills, including the production of reports and briefings.</w:t>
            </w:r>
          </w:p>
          <w:p w14:paraId="616E729E"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Strong communication skills with the ability to work effectively with and influence stakeholders.</w:t>
            </w:r>
          </w:p>
          <w:p w14:paraId="65300996"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 xml:space="preserve">An ability to work with other Technology and Transformation ICT units to ensure compliance with the NISD and NIS2 cyber risk management requirement standards. </w:t>
            </w:r>
          </w:p>
          <w:p w14:paraId="7EECB8CC"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Highly proficient in the Microsoft 365 suite, including MS Word, Excel and Outlook</w:t>
            </w:r>
          </w:p>
          <w:p w14:paraId="5A7A6D3C"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An understanding of Ireland’s health sector cyber policy environment and national cybersecurity strategies.</w:t>
            </w:r>
          </w:p>
          <w:p w14:paraId="25BD6BD8" w14:textId="77777777" w:rsidR="00F462FB" w:rsidRPr="00F462FB" w:rsidRDefault="006468D8" w:rsidP="00F01D4A">
            <w:pPr>
              <w:pStyle w:val="ListParagraph"/>
              <w:numPr>
                <w:ilvl w:val="0"/>
                <w:numId w:val="6"/>
              </w:numPr>
              <w:jc w:val="both"/>
              <w:rPr>
                <w:rFonts w:ascii="Arial" w:hAnsi="Arial" w:cs="Arial"/>
                <w:sz w:val="22"/>
                <w:szCs w:val="22"/>
              </w:rPr>
            </w:pPr>
            <w:r>
              <w:rPr>
                <w:rFonts w:ascii="Arial" w:hAnsi="Arial" w:cs="Arial"/>
                <w:sz w:val="22"/>
                <w:szCs w:val="22"/>
              </w:rPr>
              <w:t>A</w:t>
            </w:r>
            <w:r w:rsidR="00F462FB" w:rsidRPr="00F462FB">
              <w:rPr>
                <w:rFonts w:ascii="Arial" w:hAnsi="Arial" w:cs="Arial"/>
                <w:sz w:val="22"/>
                <w:szCs w:val="22"/>
              </w:rPr>
              <w:t xml:space="preserve"> clear understanding of the Three Lines of Defence model and how it is applied within an organisational governance, risk, and control environment, including effective interaction between operational teams, risk oversight, and independent assurance functions.</w:t>
            </w:r>
          </w:p>
          <w:p w14:paraId="7ABCDAD9" w14:textId="43D30302" w:rsidR="00F462FB" w:rsidRPr="00F01D4A"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Commitment to developing own professional knowledge and expertise</w:t>
            </w:r>
          </w:p>
          <w:p w14:paraId="3A24B9E2"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 xml:space="preserve">A strong attention to detail and analytical </w:t>
            </w:r>
            <w:r>
              <w:rPr>
                <w:rFonts w:ascii="Arial" w:hAnsi="Arial" w:cs="Arial"/>
                <w:sz w:val="22"/>
                <w:szCs w:val="22"/>
              </w:rPr>
              <w:t>mind-se</w:t>
            </w:r>
            <w:r w:rsidRPr="00F462FB">
              <w:rPr>
                <w:rFonts w:ascii="Arial" w:hAnsi="Arial" w:cs="Arial"/>
                <w:sz w:val="22"/>
                <w:szCs w:val="22"/>
              </w:rPr>
              <w:t xml:space="preserve"> with the capacity to identify and prioritise key risks that may impact the HSE.</w:t>
            </w:r>
          </w:p>
          <w:p w14:paraId="2DFBE11A" w14:textId="77777777" w:rsidR="00F462FB" w:rsidRPr="00F462FB" w:rsidRDefault="00F462FB" w:rsidP="00F462FB">
            <w:pPr>
              <w:pStyle w:val="ListParagraph"/>
              <w:jc w:val="both"/>
              <w:rPr>
                <w:rFonts w:ascii="Arial" w:hAnsi="Arial" w:cs="Arial"/>
                <w:sz w:val="22"/>
                <w:szCs w:val="22"/>
                <w:lang w:eastAsia="en-IE"/>
              </w:rPr>
            </w:pPr>
          </w:p>
          <w:p w14:paraId="5BE9285F" w14:textId="7AD70D80" w:rsidR="00F462FB" w:rsidRPr="00F01D4A"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An ability to analyse and evaluate information, considering a range of critical factors in making effective decisions. Recognises when it is appropriate to refer decisions to a higher level of management.</w:t>
            </w:r>
          </w:p>
          <w:p w14:paraId="1ABEA446" w14:textId="77777777" w:rsidR="005C5C80" w:rsidRPr="005C5C80" w:rsidRDefault="005C5C80" w:rsidP="00F01D4A">
            <w:pPr>
              <w:pStyle w:val="ListParagraph"/>
              <w:numPr>
                <w:ilvl w:val="0"/>
                <w:numId w:val="6"/>
              </w:numPr>
              <w:jc w:val="both"/>
              <w:rPr>
                <w:rFonts w:ascii="Arial" w:hAnsi="Arial" w:cs="Arial"/>
                <w:sz w:val="22"/>
                <w:szCs w:val="22"/>
              </w:rPr>
            </w:pPr>
            <w:r w:rsidRPr="005C5C80">
              <w:rPr>
                <w:rFonts w:ascii="Arial" w:hAnsi="Arial" w:cs="Arial"/>
                <w:sz w:val="22"/>
                <w:szCs w:val="22"/>
              </w:rPr>
              <w:t xml:space="preserve">An awareness of the HSE’s Digital Health Strategic Implementation Roadmap, Digital for Care 2030 and of Sláintecare </w:t>
            </w:r>
          </w:p>
          <w:p w14:paraId="1EB0CA27" w14:textId="77777777" w:rsidR="008B5932" w:rsidRPr="006468D8" w:rsidRDefault="008B5932" w:rsidP="00EB067F">
            <w:pPr>
              <w:rPr>
                <w:rFonts w:ascii="Arial" w:hAnsi="Arial" w:cs="Arial"/>
                <w:iCs/>
                <w:color w:val="000099"/>
                <w:sz w:val="22"/>
                <w:szCs w:val="22"/>
                <w:u w:val="single"/>
              </w:rPr>
            </w:pPr>
          </w:p>
          <w:p w14:paraId="7F4800E6" w14:textId="77777777" w:rsidR="00EB067F" w:rsidRPr="006468D8" w:rsidRDefault="00654F99" w:rsidP="00EB067F">
            <w:pPr>
              <w:rPr>
                <w:rFonts w:ascii="Arial" w:hAnsi="Arial" w:cs="Arial"/>
                <w:b/>
                <w:iCs/>
                <w:sz w:val="22"/>
                <w:szCs w:val="22"/>
                <w:u w:val="single"/>
              </w:rPr>
            </w:pPr>
            <w:r w:rsidRPr="006468D8">
              <w:rPr>
                <w:rFonts w:ascii="Arial" w:hAnsi="Arial" w:cs="Arial"/>
                <w:b/>
                <w:iCs/>
                <w:sz w:val="22"/>
                <w:szCs w:val="22"/>
                <w:u w:val="single"/>
              </w:rPr>
              <w:t>Planning and Managing R</w:t>
            </w:r>
            <w:r w:rsidR="00EB067F" w:rsidRPr="006468D8">
              <w:rPr>
                <w:rFonts w:ascii="Arial" w:hAnsi="Arial" w:cs="Arial"/>
                <w:b/>
                <w:iCs/>
                <w:sz w:val="22"/>
                <w:szCs w:val="22"/>
                <w:u w:val="single"/>
              </w:rPr>
              <w:t xml:space="preserve">esources </w:t>
            </w:r>
          </w:p>
          <w:p w14:paraId="1B8C4267" w14:textId="272DF351" w:rsidR="006468D8" w:rsidRPr="00F01D4A" w:rsidRDefault="006468D8" w:rsidP="00EB067F">
            <w:pPr>
              <w:rPr>
                <w:rFonts w:ascii="Arial" w:hAnsi="Arial" w:cs="Arial"/>
                <w:b/>
                <w:bCs/>
                <w:i/>
                <w:sz w:val="22"/>
                <w:szCs w:val="22"/>
                <w:lang w:val="en-US" w:eastAsia="en-IE"/>
              </w:rPr>
            </w:pPr>
            <w:r w:rsidRPr="00980A9A">
              <w:rPr>
                <w:rFonts w:ascii="Arial" w:hAnsi="Arial" w:cs="Arial"/>
                <w:b/>
                <w:bCs/>
                <w:i/>
                <w:sz w:val="22"/>
                <w:szCs w:val="22"/>
                <w:lang w:val="en-US" w:eastAsia="en-IE"/>
              </w:rPr>
              <w:t>Demonstrate:</w:t>
            </w:r>
          </w:p>
          <w:p w14:paraId="6EDC2BCD" w14:textId="77777777" w:rsidR="00EB067F" w:rsidRPr="00654F99" w:rsidRDefault="006468D8" w:rsidP="00F462FB">
            <w:pPr>
              <w:pStyle w:val="ListParagraph"/>
              <w:numPr>
                <w:ilvl w:val="0"/>
                <w:numId w:val="7"/>
              </w:numPr>
              <w:rPr>
                <w:rFonts w:ascii="Arial" w:hAnsi="Arial" w:cs="Arial"/>
                <w:iCs/>
                <w:sz w:val="22"/>
                <w:szCs w:val="22"/>
              </w:rPr>
            </w:pPr>
            <w:r>
              <w:rPr>
                <w:rFonts w:ascii="Arial" w:hAnsi="Arial" w:cs="Arial"/>
                <w:iCs/>
                <w:sz w:val="22"/>
                <w:szCs w:val="22"/>
              </w:rPr>
              <w:t>T</w:t>
            </w:r>
            <w:r w:rsidR="00EB067F" w:rsidRPr="00654F99">
              <w:rPr>
                <w:rFonts w:ascii="Arial" w:hAnsi="Arial" w:cs="Arial"/>
                <w:iCs/>
                <w:sz w:val="22"/>
                <w:szCs w:val="22"/>
              </w:rPr>
              <w:t>he ability to plan and organise own workload and that of others in an effective and methodical manner within strict deadlines, ensuring deadlines are met</w:t>
            </w:r>
          </w:p>
          <w:p w14:paraId="0F895521" w14:textId="77777777" w:rsidR="00EB067F" w:rsidRPr="00654F99" w:rsidRDefault="00EB067F" w:rsidP="00F462FB">
            <w:pPr>
              <w:pStyle w:val="ListParagraph"/>
              <w:numPr>
                <w:ilvl w:val="0"/>
                <w:numId w:val="7"/>
              </w:numPr>
              <w:rPr>
                <w:rFonts w:ascii="Arial" w:hAnsi="Arial" w:cs="Arial"/>
                <w:iCs/>
                <w:sz w:val="22"/>
                <w:szCs w:val="22"/>
              </w:rPr>
            </w:pPr>
            <w:r w:rsidRPr="00654F99">
              <w:rPr>
                <w:rFonts w:ascii="Arial" w:hAnsi="Arial" w:cs="Arial"/>
                <w:iCs/>
                <w:sz w:val="22"/>
                <w:szCs w:val="22"/>
              </w:rPr>
              <w:t>Sets realistic goals and time-scales, taking account of potential problems and competing priorities</w:t>
            </w:r>
          </w:p>
          <w:p w14:paraId="22939DFE" w14:textId="77777777" w:rsidR="00EB067F" w:rsidRPr="00654F99" w:rsidRDefault="00EB067F" w:rsidP="00F462FB">
            <w:pPr>
              <w:pStyle w:val="ListParagraph"/>
              <w:numPr>
                <w:ilvl w:val="0"/>
                <w:numId w:val="7"/>
              </w:numPr>
              <w:rPr>
                <w:rFonts w:ascii="Arial" w:hAnsi="Arial" w:cs="Arial"/>
                <w:iCs/>
                <w:sz w:val="22"/>
                <w:szCs w:val="22"/>
              </w:rPr>
            </w:pPr>
            <w:r w:rsidRPr="00654F99">
              <w:rPr>
                <w:rFonts w:ascii="Arial" w:hAnsi="Arial" w:cs="Arial"/>
                <w:iCs/>
                <w:sz w:val="22"/>
                <w:szCs w:val="22"/>
              </w:rPr>
              <w:t>Devotes time and energy to the most important task at any given time</w:t>
            </w:r>
          </w:p>
          <w:p w14:paraId="1420EC4C" w14:textId="77777777" w:rsidR="00EB067F" w:rsidRPr="00654F99" w:rsidRDefault="00EB067F" w:rsidP="00F462FB">
            <w:pPr>
              <w:pStyle w:val="ListParagraph"/>
              <w:numPr>
                <w:ilvl w:val="0"/>
                <w:numId w:val="7"/>
              </w:numPr>
              <w:rPr>
                <w:rFonts w:ascii="Arial" w:hAnsi="Arial" w:cs="Arial"/>
                <w:iCs/>
                <w:sz w:val="22"/>
                <w:szCs w:val="22"/>
              </w:rPr>
            </w:pPr>
            <w:r w:rsidRPr="00654F99">
              <w:rPr>
                <w:rFonts w:ascii="Arial" w:hAnsi="Arial" w:cs="Arial"/>
                <w:iCs/>
                <w:sz w:val="22"/>
                <w:szCs w:val="22"/>
              </w:rPr>
              <w:t>Maintains an awareness of value for money</w:t>
            </w:r>
          </w:p>
          <w:p w14:paraId="4E15DCFA" w14:textId="77777777" w:rsidR="00A53FB9" w:rsidRPr="005C5C80" w:rsidRDefault="00A53FB9" w:rsidP="005C5C80">
            <w:pPr>
              <w:rPr>
                <w:rFonts w:ascii="Arial" w:hAnsi="Arial" w:cs="Arial"/>
                <w:iCs/>
                <w:color w:val="000099"/>
                <w:sz w:val="22"/>
                <w:szCs w:val="22"/>
              </w:rPr>
            </w:pPr>
          </w:p>
          <w:p w14:paraId="37CB3398" w14:textId="77777777" w:rsidR="00654F99" w:rsidRPr="00654F99" w:rsidRDefault="00654F99" w:rsidP="00654F99">
            <w:pPr>
              <w:rPr>
                <w:rFonts w:ascii="Arial" w:hAnsi="Arial" w:cs="Arial"/>
                <w:b/>
                <w:sz w:val="22"/>
                <w:szCs w:val="22"/>
                <w:u w:val="single"/>
              </w:rPr>
            </w:pPr>
            <w:r w:rsidRPr="00654F99">
              <w:rPr>
                <w:rFonts w:ascii="Arial" w:hAnsi="Arial" w:cs="Arial"/>
                <w:b/>
                <w:sz w:val="22"/>
                <w:szCs w:val="22"/>
                <w:u w:val="single"/>
              </w:rPr>
              <w:t>Evaluating Information, Problem Solving &amp; Decision Making</w:t>
            </w:r>
          </w:p>
          <w:p w14:paraId="098720B8" w14:textId="77777777" w:rsidR="00654F99" w:rsidRPr="00654F99" w:rsidRDefault="00654F99" w:rsidP="00654F99">
            <w:pPr>
              <w:rPr>
                <w:rFonts w:ascii="Arial" w:hAnsi="Arial" w:cs="Arial"/>
                <w:b/>
                <w:sz w:val="22"/>
                <w:szCs w:val="22"/>
              </w:rPr>
            </w:pPr>
            <w:r w:rsidRPr="00654F99">
              <w:rPr>
                <w:rFonts w:ascii="Arial" w:hAnsi="Arial" w:cs="Arial"/>
                <w:b/>
                <w:sz w:val="22"/>
                <w:szCs w:val="22"/>
              </w:rPr>
              <w:t>Demonstrate:</w:t>
            </w:r>
          </w:p>
          <w:p w14:paraId="1FFEE5CC" w14:textId="77777777" w:rsidR="00654F99" w:rsidRPr="000834E0"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Effective problem-solving capacity in work environments.</w:t>
            </w:r>
          </w:p>
          <w:p w14:paraId="10C28A5F" w14:textId="77777777" w:rsidR="00654F99" w:rsidRPr="000834E0" w:rsidRDefault="00654F99" w:rsidP="000834E0">
            <w:pPr>
              <w:pStyle w:val="ListParagraph"/>
              <w:numPr>
                <w:ilvl w:val="0"/>
                <w:numId w:val="7"/>
              </w:numPr>
              <w:rPr>
                <w:rFonts w:ascii="Arial" w:hAnsi="Arial" w:cs="Arial"/>
                <w:iCs/>
                <w:sz w:val="22"/>
                <w:szCs w:val="22"/>
              </w:rPr>
            </w:pPr>
            <w:r w:rsidRPr="000834E0">
              <w:rPr>
                <w:rFonts w:ascii="Arial" w:hAnsi="Arial" w:cs="Arial"/>
                <w:iCs/>
                <w:sz w:val="22"/>
                <w:szCs w:val="22"/>
              </w:rPr>
              <w:lastRenderedPageBreak/>
              <w:t>The ability to quickly grasp and understand issues and the impact on service delivery.</w:t>
            </w:r>
          </w:p>
          <w:p w14:paraId="12430806"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gather and analyse information from relevant sources, weighing up a range of critical factors to develop solutions and make decisions as appropriate.</w:t>
            </w:r>
          </w:p>
          <w:p w14:paraId="309799C9"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make sound decisions with a well-reasoned rationale and to stand by these.</w:t>
            </w:r>
          </w:p>
          <w:p w14:paraId="42F3720F"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A capacity to develop new proposals and put forward solutions to address problems in a timely manner.</w:t>
            </w:r>
          </w:p>
          <w:p w14:paraId="106B9294" w14:textId="77777777" w:rsidR="00B214A5" w:rsidRPr="000834E0" w:rsidRDefault="00B214A5" w:rsidP="005C5C80">
            <w:pPr>
              <w:pStyle w:val="ListParagraph"/>
              <w:rPr>
                <w:rFonts w:ascii="Arial" w:hAnsi="Arial" w:cs="Arial"/>
                <w:iCs/>
                <w:sz w:val="22"/>
                <w:szCs w:val="22"/>
              </w:rPr>
            </w:pPr>
          </w:p>
          <w:p w14:paraId="09E2E52D" w14:textId="77777777" w:rsidR="00654F99" w:rsidRPr="00654F99" w:rsidRDefault="00654F99" w:rsidP="00654F99">
            <w:pPr>
              <w:rPr>
                <w:rFonts w:ascii="Arial" w:hAnsi="Arial" w:cs="Arial"/>
                <w:b/>
                <w:iCs/>
                <w:sz w:val="22"/>
                <w:szCs w:val="22"/>
                <w:u w:val="single"/>
              </w:rPr>
            </w:pPr>
            <w:r w:rsidRPr="00654F99">
              <w:rPr>
                <w:rFonts w:ascii="Arial" w:hAnsi="Arial" w:cs="Arial"/>
                <w:b/>
                <w:iCs/>
                <w:sz w:val="22"/>
                <w:szCs w:val="22"/>
                <w:u w:val="single"/>
              </w:rPr>
              <w:t>Team Working</w:t>
            </w:r>
          </w:p>
          <w:p w14:paraId="607EA5AB" w14:textId="77777777" w:rsidR="00654F99" w:rsidRPr="006468D8" w:rsidRDefault="000834E0" w:rsidP="000834E0">
            <w:pPr>
              <w:rPr>
                <w:rFonts w:ascii="Arial" w:hAnsi="Arial" w:cs="Arial"/>
                <w:b/>
                <w:i/>
                <w:iCs/>
                <w:sz w:val="22"/>
                <w:szCs w:val="22"/>
              </w:rPr>
            </w:pPr>
            <w:r w:rsidRPr="006468D8">
              <w:rPr>
                <w:rFonts w:ascii="Arial" w:hAnsi="Arial" w:cs="Arial"/>
                <w:b/>
                <w:i/>
                <w:iCs/>
                <w:sz w:val="22"/>
                <w:szCs w:val="22"/>
              </w:rPr>
              <w:t xml:space="preserve">Demonstrate: </w:t>
            </w:r>
          </w:p>
          <w:p w14:paraId="75A68568"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lead the team by example, coaching and supporting individuals as required.</w:t>
            </w:r>
          </w:p>
          <w:p w14:paraId="1058E364"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work with the team to facilitate high performance, developing clear and realistic objectives.</w:t>
            </w:r>
          </w:p>
          <w:p w14:paraId="3D182980"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address performance issues as they arise.</w:t>
            </w:r>
          </w:p>
          <w:p w14:paraId="62FCF9DA" w14:textId="77777777" w:rsid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Flexibility and willingness to adapt, positively contributing to the implementation of change.</w:t>
            </w:r>
          </w:p>
          <w:p w14:paraId="1E09FEAF" w14:textId="77777777" w:rsidR="00654F99" w:rsidRPr="00654F99" w:rsidRDefault="00654F99" w:rsidP="006468D8">
            <w:pPr>
              <w:pStyle w:val="ListParagraph"/>
              <w:rPr>
                <w:rFonts w:ascii="Arial" w:hAnsi="Arial" w:cs="Arial"/>
                <w:iCs/>
                <w:sz w:val="22"/>
                <w:szCs w:val="22"/>
              </w:rPr>
            </w:pPr>
          </w:p>
          <w:p w14:paraId="007C34ED" w14:textId="77777777" w:rsidR="006962DD" w:rsidRPr="00654F99" w:rsidRDefault="006962DD" w:rsidP="006962DD">
            <w:pPr>
              <w:rPr>
                <w:rFonts w:ascii="Arial" w:hAnsi="Arial" w:cs="Arial"/>
                <w:b/>
                <w:iCs/>
                <w:sz w:val="22"/>
                <w:szCs w:val="22"/>
                <w:u w:val="single"/>
                <w:lang w:eastAsia="en-US"/>
              </w:rPr>
            </w:pPr>
            <w:r w:rsidRPr="00654F99">
              <w:rPr>
                <w:rFonts w:ascii="Arial" w:hAnsi="Arial" w:cs="Arial"/>
                <w:b/>
                <w:iCs/>
                <w:sz w:val="22"/>
                <w:szCs w:val="22"/>
                <w:u w:val="single"/>
                <w:lang w:eastAsia="en-US"/>
              </w:rPr>
              <w:t>Communications &amp; Interpersonal Skills</w:t>
            </w:r>
          </w:p>
          <w:p w14:paraId="3807282A" w14:textId="7DD78CEE" w:rsidR="006962DD" w:rsidRPr="00654F99" w:rsidRDefault="006962DD" w:rsidP="006962DD">
            <w:pPr>
              <w:rPr>
                <w:rFonts w:ascii="Arial" w:hAnsi="Arial" w:cs="Arial"/>
                <w:b/>
                <w:i/>
                <w:iCs/>
                <w:sz w:val="22"/>
                <w:szCs w:val="22"/>
                <w:lang w:eastAsia="en-US"/>
              </w:rPr>
            </w:pPr>
            <w:r w:rsidRPr="00654F99">
              <w:rPr>
                <w:rFonts w:ascii="Arial" w:hAnsi="Arial" w:cs="Arial"/>
                <w:b/>
                <w:i/>
                <w:iCs/>
                <w:sz w:val="22"/>
                <w:szCs w:val="22"/>
                <w:lang w:eastAsia="en-US"/>
              </w:rPr>
              <w:t>Demonstrate:</w:t>
            </w:r>
          </w:p>
          <w:p w14:paraId="059C925A" w14:textId="37AAEBC1" w:rsidR="006962DD" w:rsidRPr="00654F99" w:rsidRDefault="006962DD" w:rsidP="000834E0">
            <w:pPr>
              <w:pStyle w:val="ListParagraph"/>
              <w:numPr>
                <w:ilvl w:val="0"/>
                <w:numId w:val="7"/>
              </w:numPr>
              <w:rPr>
                <w:rFonts w:ascii="Arial" w:hAnsi="Arial" w:cs="Arial"/>
                <w:iCs/>
                <w:sz w:val="22"/>
                <w:szCs w:val="22"/>
              </w:rPr>
            </w:pPr>
            <w:r w:rsidRPr="00654F99">
              <w:rPr>
                <w:rFonts w:ascii="Arial" w:hAnsi="Arial" w:cs="Arial"/>
                <w:iCs/>
                <w:sz w:val="22"/>
                <w:szCs w:val="22"/>
              </w:rPr>
              <w:t>Effective verbal communication skills, delivering complex information clearly, concisely and confidently</w:t>
            </w:r>
          </w:p>
          <w:p w14:paraId="62A74363" w14:textId="77777777" w:rsidR="006962DD" w:rsidRPr="000834E0" w:rsidRDefault="006962DD" w:rsidP="000834E0">
            <w:pPr>
              <w:pStyle w:val="ListParagraph"/>
              <w:numPr>
                <w:ilvl w:val="0"/>
                <w:numId w:val="7"/>
              </w:numPr>
              <w:rPr>
                <w:rFonts w:ascii="Arial" w:hAnsi="Arial" w:cs="Arial"/>
                <w:iCs/>
                <w:sz w:val="22"/>
                <w:szCs w:val="22"/>
              </w:rPr>
            </w:pPr>
            <w:r w:rsidRPr="000834E0">
              <w:rPr>
                <w:rFonts w:ascii="Arial" w:hAnsi="Arial" w:cs="Arial"/>
                <w:iCs/>
                <w:sz w:val="22"/>
                <w:szCs w:val="22"/>
              </w:rPr>
              <w:t>Capacity to deliver complex information in understandable terms particularly for staff not familiar with finance.</w:t>
            </w:r>
          </w:p>
          <w:p w14:paraId="45D10BC0" w14:textId="77777777" w:rsidR="006962DD" w:rsidRPr="00654F99" w:rsidRDefault="006962DD" w:rsidP="000834E0">
            <w:pPr>
              <w:pStyle w:val="ListParagraph"/>
              <w:numPr>
                <w:ilvl w:val="0"/>
                <w:numId w:val="7"/>
              </w:numPr>
              <w:rPr>
                <w:rFonts w:ascii="Arial" w:hAnsi="Arial" w:cs="Arial"/>
                <w:iCs/>
                <w:sz w:val="22"/>
                <w:szCs w:val="22"/>
              </w:rPr>
            </w:pPr>
            <w:r w:rsidRPr="00654F99">
              <w:rPr>
                <w:rFonts w:ascii="Arial" w:hAnsi="Arial" w:cs="Arial"/>
                <w:iCs/>
                <w:sz w:val="22"/>
                <w:szCs w:val="22"/>
              </w:rPr>
              <w:t>Excellent written communication skills including strong report writing and presentation skills</w:t>
            </w:r>
          </w:p>
          <w:p w14:paraId="7FBC95F8" w14:textId="77777777" w:rsidR="000834E0" w:rsidRPr="006468D8" w:rsidRDefault="006962DD" w:rsidP="006468D8">
            <w:pPr>
              <w:pStyle w:val="ListParagraph"/>
              <w:numPr>
                <w:ilvl w:val="0"/>
                <w:numId w:val="7"/>
              </w:numPr>
              <w:rPr>
                <w:rFonts w:ascii="Arial" w:hAnsi="Arial" w:cs="Arial"/>
                <w:iCs/>
                <w:sz w:val="22"/>
                <w:szCs w:val="22"/>
              </w:rPr>
            </w:pPr>
            <w:r w:rsidRPr="00654F99">
              <w:rPr>
                <w:rFonts w:ascii="Arial" w:hAnsi="Arial" w:cs="Arial"/>
                <w:iCs/>
                <w:sz w:val="22"/>
                <w:szCs w:val="22"/>
              </w:rPr>
              <w:t xml:space="preserve">Excellent communication and interpersonal skills in order to deal effectively with a wide range of stakeholders </w:t>
            </w:r>
          </w:p>
          <w:p w14:paraId="00D24767" w14:textId="77777777" w:rsidR="000834E0" w:rsidRPr="000834E0" w:rsidRDefault="000834E0" w:rsidP="000834E0">
            <w:pPr>
              <w:pStyle w:val="ListParagraph"/>
              <w:rPr>
                <w:rFonts w:ascii="Arial" w:hAnsi="Arial" w:cs="Arial"/>
                <w:iCs/>
                <w:sz w:val="22"/>
                <w:szCs w:val="22"/>
              </w:rPr>
            </w:pPr>
          </w:p>
          <w:p w14:paraId="1E09FB15" w14:textId="77777777" w:rsidR="006468D8" w:rsidRPr="00073CFF" w:rsidRDefault="006962DD" w:rsidP="00073CFF">
            <w:pPr>
              <w:rPr>
                <w:rFonts w:ascii="Arial" w:hAnsi="Arial" w:cs="Arial"/>
                <w:b/>
                <w:iCs/>
                <w:sz w:val="22"/>
                <w:szCs w:val="22"/>
                <w:u w:val="single"/>
                <w:lang w:eastAsia="en-US"/>
              </w:rPr>
            </w:pPr>
            <w:r w:rsidRPr="00073CFF">
              <w:rPr>
                <w:rFonts w:ascii="Arial" w:hAnsi="Arial" w:cs="Arial"/>
                <w:b/>
                <w:iCs/>
                <w:sz w:val="22"/>
                <w:szCs w:val="22"/>
                <w:u w:val="single"/>
                <w:lang w:eastAsia="en-US"/>
              </w:rPr>
              <w:t>Commitment to a Quality Service</w:t>
            </w:r>
          </w:p>
          <w:p w14:paraId="7FF22519" w14:textId="77777777" w:rsidR="006962DD" w:rsidRPr="00073CFF" w:rsidRDefault="006962DD" w:rsidP="00073CFF">
            <w:pPr>
              <w:rPr>
                <w:rFonts w:ascii="Arial" w:hAnsi="Arial" w:cs="Arial"/>
                <w:b/>
                <w:iCs/>
                <w:sz w:val="22"/>
                <w:szCs w:val="22"/>
                <w:u w:val="single"/>
                <w:lang w:eastAsia="en-US"/>
              </w:rPr>
            </w:pPr>
            <w:r w:rsidRPr="00073CFF">
              <w:rPr>
                <w:rFonts w:ascii="Arial" w:hAnsi="Arial" w:cs="Arial"/>
                <w:b/>
                <w:iCs/>
                <w:sz w:val="22"/>
                <w:szCs w:val="22"/>
                <w:u w:val="single"/>
                <w:lang w:eastAsia="en-US"/>
              </w:rPr>
              <w:t>Demonstrates:</w:t>
            </w:r>
          </w:p>
          <w:p w14:paraId="07863EF0" w14:textId="77777777" w:rsidR="006962DD" w:rsidRPr="006468D8" w:rsidRDefault="006962DD" w:rsidP="000834E0">
            <w:pPr>
              <w:pStyle w:val="ListParagraph"/>
              <w:numPr>
                <w:ilvl w:val="0"/>
                <w:numId w:val="7"/>
              </w:numPr>
              <w:rPr>
                <w:rFonts w:ascii="Arial" w:hAnsi="Arial" w:cs="Arial"/>
                <w:iCs/>
                <w:sz w:val="22"/>
                <w:szCs w:val="22"/>
              </w:rPr>
            </w:pPr>
            <w:r w:rsidRPr="006468D8">
              <w:rPr>
                <w:rFonts w:ascii="Arial" w:hAnsi="Arial" w:cs="Arial"/>
                <w:iCs/>
                <w:sz w:val="22"/>
                <w:szCs w:val="22"/>
              </w:rPr>
              <w:t xml:space="preserve">Evidence of incorporating the needs of the service user into service delivery </w:t>
            </w:r>
          </w:p>
          <w:p w14:paraId="44292905" w14:textId="77777777" w:rsidR="006962DD" w:rsidRPr="006468D8" w:rsidRDefault="006962DD" w:rsidP="000834E0">
            <w:pPr>
              <w:pStyle w:val="ListParagraph"/>
              <w:numPr>
                <w:ilvl w:val="0"/>
                <w:numId w:val="7"/>
              </w:numPr>
              <w:rPr>
                <w:rFonts w:ascii="Arial" w:hAnsi="Arial" w:cs="Arial"/>
                <w:iCs/>
                <w:sz w:val="22"/>
                <w:szCs w:val="22"/>
              </w:rPr>
            </w:pPr>
            <w:r w:rsidRPr="006468D8">
              <w:rPr>
                <w:rFonts w:ascii="Arial" w:hAnsi="Arial" w:cs="Arial"/>
                <w:iCs/>
                <w:sz w:val="22"/>
                <w:szCs w:val="22"/>
              </w:rPr>
              <w:t>Evidence of practicing and promoting a strong focus on delivering high quality customer service for internal and external customers</w:t>
            </w:r>
          </w:p>
          <w:p w14:paraId="7A17889E" w14:textId="77777777" w:rsidR="006962DD" w:rsidRPr="006468D8" w:rsidRDefault="006962DD" w:rsidP="000834E0">
            <w:pPr>
              <w:pStyle w:val="ListParagraph"/>
              <w:numPr>
                <w:ilvl w:val="0"/>
                <w:numId w:val="7"/>
              </w:numPr>
              <w:rPr>
                <w:rFonts w:ascii="Arial" w:hAnsi="Arial" w:cs="Arial"/>
                <w:iCs/>
                <w:sz w:val="22"/>
                <w:szCs w:val="22"/>
              </w:rPr>
            </w:pPr>
            <w:r w:rsidRPr="006468D8">
              <w:rPr>
                <w:rFonts w:ascii="Arial" w:hAnsi="Arial" w:cs="Arial"/>
                <w:iCs/>
                <w:sz w:val="22"/>
                <w:szCs w:val="22"/>
              </w:rPr>
              <w:t>Commitment to developing own knowledge and expertise</w:t>
            </w:r>
          </w:p>
          <w:p w14:paraId="73E11380" w14:textId="77777777" w:rsidR="00EB067F" w:rsidRPr="005C5C80" w:rsidRDefault="006962DD" w:rsidP="005C5C80">
            <w:pPr>
              <w:pStyle w:val="ListParagraph"/>
              <w:numPr>
                <w:ilvl w:val="0"/>
                <w:numId w:val="7"/>
              </w:numPr>
              <w:rPr>
                <w:rFonts w:ascii="Arial" w:hAnsi="Arial" w:cs="Arial"/>
                <w:iCs/>
                <w:sz w:val="22"/>
                <w:szCs w:val="22"/>
              </w:rPr>
            </w:pPr>
            <w:r w:rsidRPr="006468D8">
              <w:rPr>
                <w:rFonts w:ascii="Arial" w:hAnsi="Arial" w:cs="Arial"/>
                <w:iCs/>
                <w:sz w:val="22"/>
                <w:szCs w:val="22"/>
              </w:rPr>
              <w:t>Evidence of setting high standards of performance for self and others, ensuring accurate attention to detail and consistent adherence to procedures and current standards within area of responsibility</w:t>
            </w:r>
          </w:p>
        </w:tc>
      </w:tr>
      <w:tr w:rsidR="00EB067F" w:rsidRPr="00FC59B9" w14:paraId="67814B1A" w14:textId="77777777" w:rsidTr="006222B9">
        <w:tc>
          <w:tcPr>
            <w:tcW w:w="1305" w:type="pct"/>
          </w:tcPr>
          <w:p w14:paraId="0EB67FCC"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Campaign specific selection process</w:t>
            </w:r>
          </w:p>
          <w:p w14:paraId="0A517BB2" w14:textId="77777777" w:rsidR="00EB067F" w:rsidRPr="00FC59B9" w:rsidRDefault="00EB067F" w:rsidP="00EB067F">
            <w:pPr>
              <w:rPr>
                <w:rFonts w:ascii="Arial" w:hAnsi="Arial" w:cs="Arial"/>
                <w:b/>
                <w:bCs/>
                <w:sz w:val="22"/>
                <w:szCs w:val="22"/>
              </w:rPr>
            </w:pPr>
          </w:p>
          <w:p w14:paraId="7303132F"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Ranking/shortlisting / interview</w:t>
            </w:r>
          </w:p>
        </w:tc>
        <w:tc>
          <w:tcPr>
            <w:tcW w:w="3695" w:type="pct"/>
          </w:tcPr>
          <w:p w14:paraId="5803E2C4" w14:textId="77777777" w:rsidR="00EB067F" w:rsidRPr="00FC59B9" w:rsidRDefault="00EB067F" w:rsidP="006468D8">
            <w:pPr>
              <w:jc w:val="both"/>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81F5A3D" w14:textId="77777777" w:rsidR="00EB067F" w:rsidRPr="00FC59B9" w:rsidRDefault="00EB067F" w:rsidP="006468D8">
            <w:pPr>
              <w:jc w:val="both"/>
              <w:rPr>
                <w:rFonts w:ascii="Arial" w:hAnsi="Arial" w:cs="Arial"/>
                <w:sz w:val="22"/>
                <w:szCs w:val="22"/>
              </w:rPr>
            </w:pPr>
          </w:p>
          <w:p w14:paraId="55D59240" w14:textId="77777777" w:rsidR="00EB067F" w:rsidRPr="00FC59B9" w:rsidRDefault="00EB067F" w:rsidP="006468D8">
            <w:pPr>
              <w:jc w:val="both"/>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4A598648" w14:textId="75F37BD1" w:rsidR="00EB067F" w:rsidRPr="005C5C80" w:rsidRDefault="00EB067F" w:rsidP="005C5C80">
            <w:pPr>
              <w:jc w:val="both"/>
              <w:rPr>
                <w:rFonts w:ascii="Arial" w:hAnsi="Arial" w:cs="Arial"/>
                <w:iCs/>
                <w:sz w:val="22"/>
                <w:szCs w:val="22"/>
              </w:rPr>
            </w:pPr>
            <w:r w:rsidRPr="00FC59B9">
              <w:rPr>
                <w:rFonts w:ascii="Arial" w:hAnsi="Arial" w:cs="Arial"/>
                <w:iCs/>
                <w:sz w:val="22"/>
                <w:szCs w:val="22"/>
              </w:rPr>
              <w:lastRenderedPageBreak/>
              <w:t>Those successful at the ranking stage of this process, where applied, will be placed on an order of merit and will be called to interview in ‘bands’ depending on the service needs of the organisation.</w:t>
            </w:r>
          </w:p>
        </w:tc>
      </w:tr>
      <w:tr w:rsidR="00EB067F" w:rsidRPr="00FC59B9" w14:paraId="529DA131" w14:textId="77777777" w:rsidTr="006222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305" w:type="pct"/>
          </w:tcPr>
          <w:p w14:paraId="662B0134"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1ADA2326" w14:textId="77777777" w:rsidR="00EB067F" w:rsidRPr="00FC59B9" w:rsidRDefault="00EB067F" w:rsidP="00EB067F">
            <w:pPr>
              <w:jc w:val="right"/>
              <w:rPr>
                <w:rFonts w:ascii="Arial" w:hAnsi="Arial" w:cs="Arial"/>
                <w:b/>
                <w:bCs/>
                <w:sz w:val="22"/>
                <w:szCs w:val="22"/>
              </w:rPr>
            </w:pPr>
          </w:p>
        </w:tc>
        <w:tc>
          <w:tcPr>
            <w:tcW w:w="3695" w:type="pct"/>
          </w:tcPr>
          <w:p w14:paraId="3D833AED" w14:textId="77777777" w:rsidR="00EB067F" w:rsidRPr="006468D8" w:rsidRDefault="00EB067F" w:rsidP="006468D8">
            <w:pPr>
              <w:jc w:val="both"/>
              <w:rPr>
                <w:rFonts w:ascii="Arial" w:hAnsi="Arial" w:cs="Arial"/>
                <w:iCs/>
                <w:sz w:val="22"/>
                <w:szCs w:val="22"/>
              </w:rPr>
            </w:pPr>
            <w:r w:rsidRPr="006468D8">
              <w:rPr>
                <w:rFonts w:ascii="Arial" w:hAnsi="Arial" w:cs="Arial"/>
                <w:iCs/>
                <w:sz w:val="22"/>
                <w:szCs w:val="22"/>
              </w:rPr>
              <w:t>The HSE is an equal opportunities employer.</w:t>
            </w:r>
          </w:p>
          <w:p w14:paraId="6E7872EE" w14:textId="77777777" w:rsidR="00EB067F" w:rsidRPr="006468D8" w:rsidRDefault="00EB067F" w:rsidP="006468D8">
            <w:pPr>
              <w:jc w:val="both"/>
              <w:rPr>
                <w:rFonts w:ascii="Arial" w:hAnsi="Arial" w:cs="Arial"/>
                <w:color w:val="000000"/>
                <w:sz w:val="22"/>
                <w:szCs w:val="22"/>
                <w:shd w:val="clear" w:color="auto" w:fill="FFFFFF"/>
              </w:rPr>
            </w:pPr>
          </w:p>
          <w:p w14:paraId="1DDE16B0" w14:textId="77777777" w:rsidR="00EB067F" w:rsidRPr="006468D8" w:rsidRDefault="00EB067F" w:rsidP="006468D8">
            <w:pPr>
              <w:jc w:val="both"/>
              <w:rPr>
                <w:rFonts w:ascii="Arial" w:hAnsi="Arial" w:cs="Arial"/>
                <w:color w:val="000000"/>
                <w:sz w:val="22"/>
                <w:szCs w:val="22"/>
                <w:shd w:val="clear" w:color="auto" w:fill="FFFFFF"/>
              </w:rPr>
            </w:pPr>
            <w:r w:rsidRPr="006468D8">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C192C16" w14:textId="77777777" w:rsidR="00EB067F" w:rsidRPr="006468D8" w:rsidRDefault="00EB067F" w:rsidP="006468D8">
            <w:pPr>
              <w:jc w:val="both"/>
              <w:rPr>
                <w:rFonts w:ascii="Arial" w:hAnsi="Arial" w:cs="Arial"/>
                <w:color w:val="000000"/>
                <w:sz w:val="22"/>
                <w:szCs w:val="22"/>
                <w:shd w:val="clear" w:color="auto" w:fill="FFFFFF"/>
              </w:rPr>
            </w:pPr>
          </w:p>
          <w:p w14:paraId="1CBD3324" w14:textId="77777777" w:rsidR="00EB067F" w:rsidRPr="006468D8" w:rsidRDefault="00EB067F" w:rsidP="006468D8">
            <w:pPr>
              <w:jc w:val="both"/>
              <w:rPr>
                <w:rFonts w:ascii="Arial" w:hAnsi="Arial" w:cs="Arial"/>
                <w:color w:val="000000"/>
                <w:sz w:val="22"/>
                <w:szCs w:val="22"/>
                <w:shd w:val="clear" w:color="auto" w:fill="FFFFFF"/>
              </w:rPr>
            </w:pPr>
            <w:r w:rsidRPr="006468D8">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5FBC54" w14:textId="77777777" w:rsidR="00EB067F" w:rsidRPr="006468D8" w:rsidRDefault="00EB067F" w:rsidP="006468D8">
            <w:pPr>
              <w:jc w:val="both"/>
              <w:rPr>
                <w:rFonts w:ascii="Arial" w:hAnsi="Arial" w:cs="Arial"/>
                <w:color w:val="000000"/>
                <w:sz w:val="22"/>
                <w:szCs w:val="22"/>
                <w:shd w:val="clear" w:color="auto" w:fill="FFFFFF"/>
              </w:rPr>
            </w:pPr>
          </w:p>
          <w:p w14:paraId="70C8AA98" w14:textId="77777777" w:rsidR="00EB067F" w:rsidRPr="006468D8" w:rsidRDefault="00EB067F" w:rsidP="006468D8">
            <w:pPr>
              <w:jc w:val="both"/>
              <w:rPr>
                <w:rFonts w:ascii="Arial" w:hAnsi="Arial" w:cs="Arial"/>
                <w:color w:val="000000"/>
                <w:sz w:val="22"/>
                <w:szCs w:val="22"/>
                <w:shd w:val="clear" w:color="auto" w:fill="FFFFFF"/>
              </w:rPr>
            </w:pPr>
            <w:r w:rsidRPr="006468D8">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D457F61" w14:textId="77777777" w:rsidR="00EB067F" w:rsidRPr="006468D8" w:rsidRDefault="00EB067F" w:rsidP="006468D8">
            <w:pPr>
              <w:jc w:val="both"/>
              <w:rPr>
                <w:rFonts w:ascii="Arial" w:hAnsi="Arial" w:cs="Arial"/>
                <w:color w:val="000000"/>
                <w:sz w:val="22"/>
                <w:szCs w:val="22"/>
                <w:shd w:val="clear" w:color="auto" w:fill="FFFFFF"/>
              </w:rPr>
            </w:pPr>
          </w:p>
          <w:p w14:paraId="4E34974F" w14:textId="77777777" w:rsidR="00EB067F" w:rsidRPr="00FC59B9" w:rsidRDefault="00EB067F" w:rsidP="00D23B56">
            <w:pPr>
              <w:jc w:val="both"/>
              <w:rPr>
                <w:rFonts w:ascii="Arial" w:hAnsi="Arial" w:cs="Arial"/>
                <w:sz w:val="22"/>
                <w:szCs w:val="22"/>
              </w:rPr>
            </w:pPr>
            <w:r w:rsidRPr="006468D8">
              <w:rPr>
                <w:rFonts w:ascii="Arial" w:hAnsi="Arial" w:cs="Arial"/>
                <w:sz w:val="22"/>
                <w:szCs w:val="22"/>
              </w:rPr>
              <w:t xml:space="preserve">Read more about the HSE’s commitment to </w:t>
            </w:r>
            <w:hyperlink r:id="rId14" w:history="1">
              <w:r w:rsidRPr="006468D8">
                <w:rPr>
                  <w:rStyle w:val="Hyperlink"/>
                  <w:rFonts w:ascii="Arial" w:hAnsi="Arial" w:cs="Arial"/>
                  <w:sz w:val="22"/>
                  <w:szCs w:val="22"/>
                </w:rPr>
                <w:t>Diversity, Equality and Inclusion</w:t>
              </w:r>
            </w:hyperlink>
            <w:r w:rsidRPr="006468D8">
              <w:rPr>
                <w:rFonts w:ascii="Arial" w:hAnsi="Arial" w:cs="Arial"/>
                <w:sz w:val="22"/>
                <w:szCs w:val="22"/>
              </w:rPr>
              <w:t xml:space="preserve"> </w:t>
            </w:r>
          </w:p>
        </w:tc>
      </w:tr>
      <w:tr w:rsidR="00EB067F" w:rsidRPr="00FC59B9" w14:paraId="5A9E6C80" w14:textId="77777777" w:rsidTr="006222B9">
        <w:tc>
          <w:tcPr>
            <w:tcW w:w="1305" w:type="pct"/>
          </w:tcPr>
          <w:p w14:paraId="043DB96F" w14:textId="77777777" w:rsidR="00EB067F" w:rsidRPr="006468D8" w:rsidRDefault="00EB067F" w:rsidP="006468D8">
            <w:pPr>
              <w:jc w:val="both"/>
              <w:rPr>
                <w:rFonts w:ascii="Arial" w:hAnsi="Arial" w:cs="Arial"/>
                <w:b/>
                <w:bCs/>
                <w:sz w:val="22"/>
                <w:szCs w:val="22"/>
              </w:rPr>
            </w:pPr>
            <w:r w:rsidRPr="006468D8">
              <w:rPr>
                <w:rFonts w:ascii="Arial" w:hAnsi="Arial" w:cs="Arial"/>
                <w:b/>
                <w:bCs/>
                <w:sz w:val="22"/>
                <w:szCs w:val="22"/>
              </w:rPr>
              <w:t>Code of practice</w:t>
            </w:r>
          </w:p>
        </w:tc>
        <w:tc>
          <w:tcPr>
            <w:tcW w:w="3695" w:type="pct"/>
          </w:tcPr>
          <w:p w14:paraId="4EFF88A0" w14:textId="77777777" w:rsidR="00EB067F" w:rsidRPr="006468D8" w:rsidRDefault="00EB067F" w:rsidP="006468D8">
            <w:pPr>
              <w:jc w:val="both"/>
              <w:rPr>
                <w:rFonts w:ascii="Arial" w:hAnsi="Arial" w:cs="Arial"/>
                <w:sz w:val="22"/>
                <w:szCs w:val="22"/>
                <w:lang w:val="en-IE" w:eastAsia="en-US"/>
              </w:rPr>
            </w:pPr>
            <w:r w:rsidRPr="006468D8">
              <w:rPr>
                <w:rFonts w:ascii="Arial" w:hAnsi="Arial" w:cs="Arial"/>
                <w:sz w:val="22"/>
                <w:szCs w:val="22"/>
              </w:rPr>
              <w:t>The Health Service Executive</w:t>
            </w:r>
            <w:r w:rsidRPr="006468D8">
              <w:rPr>
                <w:rFonts w:ascii="Arial" w:hAnsi="Arial" w:cs="Arial"/>
                <w:color w:val="FF0000"/>
                <w:sz w:val="22"/>
                <w:szCs w:val="22"/>
              </w:rPr>
              <w:t xml:space="preserve"> </w:t>
            </w:r>
            <w:r w:rsidRPr="006468D8">
              <w:rPr>
                <w:rFonts w:ascii="Arial" w:hAnsi="Arial" w:cs="Arial"/>
                <w:sz w:val="22"/>
                <w:szCs w:val="22"/>
              </w:rPr>
              <w:t>will run this campaign in compliance with the Code of Practice prepared by the Commission for Public Service Appointments (CPSA).</w:t>
            </w:r>
          </w:p>
          <w:p w14:paraId="3C294FE5" w14:textId="77777777" w:rsidR="00EB067F" w:rsidRPr="006468D8" w:rsidRDefault="00EB067F" w:rsidP="006468D8">
            <w:pPr>
              <w:jc w:val="both"/>
              <w:rPr>
                <w:rFonts w:ascii="Arial" w:hAnsi="Arial" w:cs="Arial"/>
                <w:sz w:val="22"/>
                <w:szCs w:val="22"/>
              </w:rPr>
            </w:pPr>
          </w:p>
          <w:p w14:paraId="17EAE201" w14:textId="77777777" w:rsidR="00EB067F" w:rsidRPr="006468D8" w:rsidRDefault="00EB067F" w:rsidP="006468D8">
            <w:pPr>
              <w:shd w:val="clear" w:color="auto" w:fill="FFFFFF"/>
              <w:spacing w:line="276" w:lineRule="auto"/>
              <w:jc w:val="both"/>
              <w:rPr>
                <w:rFonts w:ascii="Arial" w:hAnsi="Arial" w:cs="Arial"/>
                <w:color w:val="333333"/>
                <w:sz w:val="22"/>
                <w:szCs w:val="22"/>
                <w:lang w:val="en-IE" w:eastAsia="en-IE"/>
              </w:rPr>
            </w:pPr>
            <w:r w:rsidRPr="006468D8">
              <w:rPr>
                <w:rFonts w:ascii="Arial" w:hAnsi="Arial" w:cs="Arial"/>
                <w:sz w:val="22"/>
                <w:szCs w:val="22"/>
              </w:rPr>
              <w:t xml:space="preserve">The CPSA is responsible for </w:t>
            </w:r>
            <w:r w:rsidRPr="006468D8">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8ED03BA" w14:textId="77777777" w:rsidR="00EB067F" w:rsidRPr="006468D8" w:rsidRDefault="00EB067F" w:rsidP="006468D8">
            <w:pPr>
              <w:ind w:firstLine="720"/>
              <w:jc w:val="both"/>
              <w:rPr>
                <w:rFonts w:ascii="Arial" w:hAnsi="Arial" w:cs="Arial"/>
                <w:sz w:val="22"/>
                <w:szCs w:val="22"/>
              </w:rPr>
            </w:pPr>
          </w:p>
          <w:p w14:paraId="27B4B55D" w14:textId="77777777" w:rsidR="00EB067F" w:rsidRPr="00D23B56" w:rsidRDefault="00EB067F" w:rsidP="006468D8">
            <w:pPr>
              <w:jc w:val="both"/>
              <w:rPr>
                <w:rFonts w:ascii="Arial" w:hAnsi="Arial" w:cs="Arial"/>
                <w:sz w:val="22"/>
                <w:szCs w:val="22"/>
                <w:lang w:val="en-IE" w:eastAsia="en-US"/>
              </w:rPr>
            </w:pPr>
            <w:r w:rsidRPr="006468D8">
              <w:rPr>
                <w:rFonts w:ascii="Arial" w:hAnsi="Arial" w:cs="Arial"/>
                <w:sz w:val="22"/>
                <w:szCs w:val="22"/>
              </w:rPr>
              <w:t xml:space="preserve">Read the </w:t>
            </w:r>
            <w:hyperlink r:id="rId15" w:history="1">
              <w:r w:rsidRPr="006468D8">
                <w:rPr>
                  <w:rStyle w:val="Hyperlink"/>
                  <w:rFonts w:ascii="Arial" w:hAnsi="Arial" w:cs="Arial"/>
                  <w:sz w:val="22"/>
                  <w:szCs w:val="22"/>
                </w:rPr>
                <w:t>CPSA Code of Practice</w:t>
              </w:r>
            </w:hyperlink>
            <w:r w:rsidRPr="006468D8">
              <w:rPr>
                <w:rFonts w:ascii="Arial" w:hAnsi="Arial" w:cs="Arial"/>
                <w:sz w:val="22"/>
                <w:szCs w:val="22"/>
              </w:rPr>
              <w:t xml:space="preserve">. </w:t>
            </w:r>
          </w:p>
        </w:tc>
      </w:tr>
      <w:tr w:rsidR="00EB067F" w:rsidRPr="00FC59B9" w14:paraId="20F7A923" w14:textId="77777777" w:rsidTr="00F01D4A">
        <w:tc>
          <w:tcPr>
            <w:tcW w:w="5000" w:type="pct"/>
            <w:gridSpan w:val="2"/>
          </w:tcPr>
          <w:p w14:paraId="0AB561CA" w14:textId="77777777" w:rsidR="00EB067F" w:rsidRPr="006468D8" w:rsidRDefault="00EB067F" w:rsidP="006468D8">
            <w:pPr>
              <w:jc w:val="both"/>
              <w:rPr>
                <w:rFonts w:ascii="Arial" w:hAnsi="Arial" w:cs="Arial"/>
                <w:sz w:val="22"/>
                <w:szCs w:val="22"/>
              </w:rPr>
            </w:pPr>
            <w:r w:rsidRPr="006468D8">
              <w:rPr>
                <w:rFonts w:ascii="Arial" w:hAnsi="Arial" w:cs="Arial"/>
                <w:sz w:val="22"/>
                <w:szCs w:val="22"/>
              </w:rPr>
              <w:t>The reform programme outlined for the health services may impact on this role, and as structures change the job specification may be reviewed.</w:t>
            </w:r>
          </w:p>
          <w:p w14:paraId="6B753C73" w14:textId="77777777" w:rsidR="00EB067F" w:rsidRPr="006468D8" w:rsidRDefault="00EB067F" w:rsidP="006468D8">
            <w:pPr>
              <w:jc w:val="both"/>
              <w:rPr>
                <w:rFonts w:ascii="Arial" w:hAnsi="Arial" w:cs="Arial"/>
                <w:sz w:val="22"/>
                <w:szCs w:val="22"/>
              </w:rPr>
            </w:pPr>
          </w:p>
          <w:p w14:paraId="0B9CFF37" w14:textId="77777777" w:rsidR="00EB067F" w:rsidRPr="006468D8" w:rsidRDefault="00EB067F" w:rsidP="006468D8">
            <w:pPr>
              <w:jc w:val="both"/>
              <w:rPr>
                <w:rFonts w:ascii="Arial" w:hAnsi="Arial" w:cs="Arial"/>
                <w:sz w:val="22"/>
                <w:szCs w:val="22"/>
              </w:rPr>
            </w:pPr>
            <w:r w:rsidRPr="006468D8">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8207A7B" w14:textId="77777777" w:rsidR="00A158D4" w:rsidRDefault="00A158D4" w:rsidP="009F3F3A">
      <w:pPr>
        <w:spacing w:after="200" w:line="276" w:lineRule="auto"/>
        <w:jc w:val="center"/>
        <w:rPr>
          <w:rFonts w:ascii="Arial" w:hAnsi="Arial" w:cs="Arial"/>
          <w:b/>
          <w:color w:val="000099"/>
          <w:sz w:val="22"/>
          <w:szCs w:val="22"/>
        </w:rPr>
      </w:pPr>
    </w:p>
    <w:p w14:paraId="7107A78F" w14:textId="77777777" w:rsidR="00A53FB9" w:rsidRDefault="00A53FB9" w:rsidP="00A53FB9">
      <w:pPr>
        <w:pStyle w:val="Heading7"/>
        <w:jc w:val="center"/>
        <w:rPr>
          <w:rFonts w:cs="Arial"/>
          <w:sz w:val="22"/>
          <w:szCs w:val="22"/>
        </w:rPr>
      </w:pPr>
    </w:p>
    <w:p w14:paraId="4DB401D9" w14:textId="77777777" w:rsidR="00A53FB9" w:rsidRDefault="00A53FB9" w:rsidP="00A53FB9">
      <w:pPr>
        <w:pStyle w:val="Heading7"/>
        <w:jc w:val="center"/>
        <w:rPr>
          <w:rFonts w:cs="Arial"/>
          <w:sz w:val="22"/>
          <w:szCs w:val="22"/>
        </w:rPr>
      </w:pPr>
    </w:p>
    <w:p w14:paraId="0DB7C710" w14:textId="77777777" w:rsidR="005C5C80" w:rsidRDefault="005C5C80" w:rsidP="005C5C80">
      <w:pPr>
        <w:rPr>
          <w:lang w:eastAsia="en-US"/>
        </w:rPr>
      </w:pPr>
    </w:p>
    <w:p w14:paraId="5E5C737F" w14:textId="4209D640" w:rsidR="005C5C80" w:rsidRDefault="005C5C80" w:rsidP="005C5C80">
      <w:pPr>
        <w:rPr>
          <w:lang w:eastAsia="en-US"/>
        </w:rPr>
      </w:pPr>
    </w:p>
    <w:p w14:paraId="0E6D2667" w14:textId="0C66E608" w:rsidR="007B70AA" w:rsidRDefault="007B70AA" w:rsidP="005C5C80">
      <w:pPr>
        <w:rPr>
          <w:lang w:eastAsia="en-US"/>
        </w:rPr>
      </w:pPr>
    </w:p>
    <w:p w14:paraId="5975E4C7" w14:textId="77777777" w:rsidR="005C5C80" w:rsidRDefault="005C5C80" w:rsidP="005C5C80">
      <w:pPr>
        <w:rPr>
          <w:lang w:eastAsia="en-US"/>
        </w:rPr>
      </w:pPr>
    </w:p>
    <w:p w14:paraId="5029C11E" w14:textId="77777777" w:rsidR="00073CFF" w:rsidRPr="00073CFF" w:rsidRDefault="00073CFF" w:rsidP="00073CFF">
      <w:pPr>
        <w:rPr>
          <w:lang w:val="en-IE" w:eastAsia="en-IE"/>
        </w:rPr>
      </w:pPr>
    </w:p>
    <w:p w14:paraId="4DE97C30" w14:textId="107F53F9" w:rsidR="00F462FB" w:rsidRPr="00F01D4A" w:rsidRDefault="00F01D4A" w:rsidP="00F01D4A">
      <w:pPr>
        <w:spacing w:after="200" w:line="276" w:lineRule="auto"/>
        <w:jc w:val="center"/>
        <w:rPr>
          <w:rFonts w:ascii="Arial" w:hAnsi="Arial" w:cs="Arial"/>
          <w:b/>
          <w:sz w:val="22"/>
          <w:szCs w:val="22"/>
        </w:rPr>
      </w:pPr>
      <w:r w:rsidRPr="00F01D4A">
        <w:rPr>
          <w:rFonts w:ascii="Arial" w:hAnsi="Arial" w:cs="Arial"/>
          <w:b/>
          <w:noProof/>
          <w:sz w:val="22"/>
          <w:szCs w:val="22"/>
          <w:lang w:val="en-IE" w:eastAsia="en-IE"/>
        </w:rPr>
        <w:lastRenderedPageBreak/>
        <w:drawing>
          <wp:anchor distT="0" distB="0" distL="114300" distR="114300" simplePos="0" relativeHeight="251663360" behindDoc="0" locked="0" layoutInCell="1" allowOverlap="1" wp14:anchorId="06257C6D" wp14:editId="5C3BF2E6">
            <wp:simplePos x="0" y="0"/>
            <wp:positionH relativeFrom="margin">
              <wp:posOffset>-504825</wp:posOffset>
            </wp:positionH>
            <wp:positionV relativeFrom="margin">
              <wp:posOffset>-809625</wp:posOffset>
            </wp:positionV>
            <wp:extent cx="1123950" cy="809625"/>
            <wp:effectExtent l="0" t="0" r="0" b="0"/>
            <wp:wrapSquare wrapText="bothSides"/>
            <wp:docPr id="33758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809625"/>
                    </a:xfrm>
                    <a:prstGeom prst="rect">
                      <a:avLst/>
                    </a:prstGeom>
                    <a:noFill/>
                  </pic:spPr>
                </pic:pic>
              </a:graphicData>
            </a:graphic>
            <wp14:sizeRelH relativeFrom="margin">
              <wp14:pctWidth>0</wp14:pctWidth>
            </wp14:sizeRelH>
            <wp14:sizeRelV relativeFrom="margin">
              <wp14:pctHeight>0</wp14:pctHeight>
            </wp14:sizeRelV>
          </wp:anchor>
        </w:drawing>
      </w:r>
      <w:r w:rsidR="00F462FB" w:rsidRPr="00F01D4A">
        <w:rPr>
          <w:rFonts w:ascii="Arial" w:hAnsi="Arial" w:cs="Arial"/>
          <w:b/>
          <w:sz w:val="22"/>
          <w:szCs w:val="22"/>
        </w:rPr>
        <w:t>Grade VI, Cyber Governance, Risk and Compliance Officer</w:t>
      </w:r>
    </w:p>
    <w:p w14:paraId="114E14E2" w14:textId="6A0BAEF8" w:rsidR="00543F98" w:rsidRPr="00FC59B9" w:rsidRDefault="005C5C80" w:rsidP="005C5C80">
      <w:pPr>
        <w:spacing w:after="200" w:line="276" w:lineRule="auto"/>
        <w:rPr>
          <w:rFonts w:ascii="Arial" w:hAnsi="Arial" w:cs="Arial"/>
          <w:b/>
          <w:sz w:val="22"/>
          <w:szCs w:val="22"/>
        </w:rPr>
      </w:pPr>
      <w:r>
        <w:rPr>
          <w:rFonts w:ascii="Arial" w:hAnsi="Arial" w:cs="Arial"/>
          <w:b/>
          <w:sz w:val="22"/>
          <w:szCs w:val="22"/>
        </w:rPr>
        <w:t xml:space="preserve">                     </w:t>
      </w:r>
      <w:r w:rsidR="00073CFF">
        <w:rPr>
          <w:rFonts w:ascii="Arial" w:hAnsi="Arial" w:cs="Arial"/>
          <w:b/>
          <w:sz w:val="22"/>
          <w:szCs w:val="22"/>
        </w:rPr>
        <w:t xml:space="preserve">                  </w:t>
      </w:r>
      <w:r w:rsidR="00543F98" w:rsidRPr="00FC59B9">
        <w:rPr>
          <w:rFonts w:ascii="Arial" w:hAnsi="Arial" w:cs="Arial"/>
          <w:b/>
          <w:sz w:val="22"/>
          <w:szCs w:val="22"/>
        </w:rPr>
        <w:t xml:space="preserve">Terms and </w:t>
      </w:r>
      <w:r w:rsidR="00F01D4A">
        <w:rPr>
          <w:rFonts w:ascii="Arial" w:hAnsi="Arial" w:cs="Arial"/>
          <w:b/>
          <w:sz w:val="22"/>
          <w:szCs w:val="22"/>
        </w:rPr>
        <w:t>C</w:t>
      </w:r>
      <w:r w:rsidR="00762396" w:rsidRPr="00FC59B9">
        <w:rPr>
          <w:rFonts w:ascii="Arial" w:hAnsi="Arial" w:cs="Arial"/>
          <w:b/>
          <w:sz w:val="22"/>
          <w:szCs w:val="22"/>
        </w:rPr>
        <w:t xml:space="preserve">onditions of </w:t>
      </w:r>
      <w:r w:rsidR="00F01D4A">
        <w:rPr>
          <w:rFonts w:ascii="Arial" w:hAnsi="Arial" w:cs="Arial"/>
          <w:b/>
          <w:sz w:val="22"/>
          <w:szCs w:val="22"/>
        </w:rPr>
        <w:t>E</w:t>
      </w:r>
      <w:r w:rsidR="00762396" w:rsidRPr="00FC59B9">
        <w:rPr>
          <w:rFonts w:ascii="Arial" w:hAnsi="Arial" w:cs="Arial"/>
          <w:b/>
          <w:sz w:val="22"/>
          <w:szCs w:val="22"/>
        </w:rPr>
        <w:t>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05B23937" w14:textId="77777777" w:rsidTr="00762396">
        <w:tc>
          <w:tcPr>
            <w:tcW w:w="1187" w:type="pct"/>
          </w:tcPr>
          <w:p w14:paraId="7B83D49A"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0B80021F"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r w:rsidRPr="00FC59B9">
              <w:rPr>
                <w:rFonts w:ascii="Arial" w:hAnsi="Arial" w:cs="Arial"/>
                <w:spacing w:val="-3"/>
                <w:sz w:val="22"/>
                <w:szCs w:val="22"/>
              </w:rPr>
              <w:t xml:space="preserve">The current vacancy available </w:t>
            </w:r>
            <w:r w:rsidRPr="00073CFF">
              <w:rPr>
                <w:rFonts w:ascii="Arial" w:hAnsi="Arial" w:cs="Arial"/>
                <w:spacing w:val="-3"/>
                <w:sz w:val="22"/>
                <w:szCs w:val="22"/>
              </w:rPr>
              <w:t xml:space="preserve">is </w:t>
            </w:r>
            <w:r w:rsidR="000834E0" w:rsidRPr="00073CFF">
              <w:rPr>
                <w:rFonts w:ascii="Arial" w:hAnsi="Arial" w:cs="Arial"/>
                <w:bCs/>
                <w:spacing w:val="-3"/>
                <w:sz w:val="22"/>
                <w:szCs w:val="22"/>
              </w:rPr>
              <w:t>permanent</w:t>
            </w:r>
            <w:r w:rsidRPr="00073CFF">
              <w:rPr>
                <w:rFonts w:ascii="Arial" w:hAnsi="Arial" w:cs="Arial"/>
                <w:spacing w:val="-3"/>
                <w:sz w:val="22"/>
                <w:szCs w:val="22"/>
              </w:rPr>
              <w:t xml:space="preserve"> and </w:t>
            </w:r>
            <w:r w:rsidR="000834E0" w:rsidRPr="00073CFF">
              <w:rPr>
                <w:rFonts w:ascii="Arial" w:hAnsi="Arial" w:cs="Arial"/>
                <w:bCs/>
                <w:spacing w:val="-3"/>
                <w:sz w:val="22"/>
                <w:szCs w:val="22"/>
              </w:rPr>
              <w:t>whole time.</w:t>
            </w:r>
            <w:r w:rsidRPr="00073CFF">
              <w:rPr>
                <w:rFonts w:ascii="Arial" w:hAnsi="Arial" w:cs="Arial"/>
                <w:spacing w:val="-3"/>
                <w:sz w:val="22"/>
                <w:szCs w:val="22"/>
              </w:rPr>
              <w:t xml:space="preserve">  </w:t>
            </w:r>
          </w:p>
          <w:p w14:paraId="48DE2193"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p>
          <w:p w14:paraId="0CBAD4BB"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767FB29E"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p>
          <w:p w14:paraId="1BF44971"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tc>
      </w:tr>
      <w:tr w:rsidR="00543F98" w:rsidRPr="00FC59B9" w14:paraId="0E9AB909" w14:textId="77777777" w:rsidTr="00762396">
        <w:tc>
          <w:tcPr>
            <w:tcW w:w="1187" w:type="pct"/>
          </w:tcPr>
          <w:p w14:paraId="21499932"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1F86DF12" w14:textId="77777777" w:rsidR="00543F98" w:rsidRPr="00FC59B9" w:rsidRDefault="00543F98" w:rsidP="005F595E">
            <w:pPr>
              <w:jc w:val="both"/>
              <w:rPr>
                <w:rFonts w:ascii="Arial" w:hAnsi="Arial" w:cs="Arial"/>
                <w:b/>
                <w:bCs/>
                <w:sz w:val="22"/>
                <w:szCs w:val="22"/>
              </w:rPr>
            </w:pPr>
          </w:p>
        </w:tc>
        <w:tc>
          <w:tcPr>
            <w:tcW w:w="3813" w:type="pct"/>
          </w:tcPr>
          <w:p w14:paraId="14286918" w14:textId="77777777"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4066C3">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4066C3">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6D546FFE" w14:textId="77777777"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5B595EE7" w14:textId="77777777" w:rsidR="001E592B" w:rsidRPr="00FC59B9" w:rsidRDefault="00ED5846" w:rsidP="006468D8">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543F98" w:rsidRPr="00FC59B9" w14:paraId="39D9EA32" w14:textId="77777777" w:rsidTr="00762396">
        <w:tc>
          <w:tcPr>
            <w:tcW w:w="1187" w:type="pct"/>
          </w:tcPr>
          <w:p w14:paraId="60B93E12"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3D8F3465" w14:textId="77777777" w:rsidR="00543F98" w:rsidRPr="00FC59B9" w:rsidRDefault="000010EE" w:rsidP="006468D8">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tc>
      </w:tr>
      <w:tr w:rsidR="00543F98" w:rsidRPr="00FC59B9" w14:paraId="69793D9F" w14:textId="77777777" w:rsidTr="00762396">
        <w:tc>
          <w:tcPr>
            <w:tcW w:w="1187" w:type="pct"/>
          </w:tcPr>
          <w:p w14:paraId="77FA6264"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5B9D9B8D" w14:textId="77777777" w:rsidR="00543F98" w:rsidRPr="00FC59B9" w:rsidRDefault="00543F98" w:rsidP="005F595E">
            <w:pPr>
              <w:jc w:val="both"/>
              <w:rPr>
                <w:rFonts w:ascii="Arial" w:hAnsi="Arial" w:cs="Arial"/>
                <w:b/>
                <w:bCs/>
                <w:sz w:val="22"/>
                <w:szCs w:val="22"/>
              </w:rPr>
            </w:pPr>
          </w:p>
          <w:p w14:paraId="48654890" w14:textId="77777777" w:rsidR="00543F98" w:rsidRPr="00FC59B9" w:rsidRDefault="00543F98" w:rsidP="005F595E">
            <w:pPr>
              <w:jc w:val="both"/>
              <w:rPr>
                <w:rFonts w:ascii="Arial" w:hAnsi="Arial" w:cs="Arial"/>
                <w:b/>
                <w:bCs/>
                <w:sz w:val="22"/>
                <w:szCs w:val="22"/>
              </w:rPr>
            </w:pPr>
          </w:p>
        </w:tc>
        <w:tc>
          <w:tcPr>
            <w:tcW w:w="3813" w:type="pct"/>
          </w:tcPr>
          <w:p w14:paraId="709D9C11" w14:textId="77777777" w:rsidR="001E592B"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tc>
      </w:tr>
      <w:tr w:rsidR="005F595E" w:rsidRPr="00FC59B9" w14:paraId="5EA134AE" w14:textId="77777777" w:rsidTr="00762396">
        <w:tc>
          <w:tcPr>
            <w:tcW w:w="1187" w:type="pct"/>
          </w:tcPr>
          <w:p w14:paraId="6B3DE9EE" w14:textId="77777777"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4144424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72AE7594"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29E190EC"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D8185C6"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7CF5E72D"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0B298EC" w14:textId="77777777" w:rsidR="001E592B" w:rsidRPr="006468D8"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6468D8" w14:paraId="0A11CE50" w14:textId="77777777" w:rsidTr="00762396">
        <w:tc>
          <w:tcPr>
            <w:tcW w:w="1187" w:type="pct"/>
          </w:tcPr>
          <w:p w14:paraId="696ED1B9" w14:textId="77777777" w:rsidR="00543F98" w:rsidRPr="006468D8" w:rsidRDefault="00762396" w:rsidP="006468D8">
            <w:pPr>
              <w:jc w:val="both"/>
              <w:rPr>
                <w:rFonts w:ascii="Arial" w:hAnsi="Arial" w:cs="Arial"/>
                <w:b/>
                <w:sz w:val="22"/>
                <w:szCs w:val="22"/>
              </w:rPr>
            </w:pPr>
            <w:r w:rsidRPr="006468D8">
              <w:rPr>
                <w:rFonts w:ascii="Arial" w:hAnsi="Arial" w:cs="Arial"/>
                <w:b/>
                <w:sz w:val="22"/>
                <w:szCs w:val="22"/>
              </w:rPr>
              <w:t>Probation</w:t>
            </w:r>
          </w:p>
        </w:tc>
        <w:tc>
          <w:tcPr>
            <w:tcW w:w="3813" w:type="pct"/>
          </w:tcPr>
          <w:p w14:paraId="5B709BB1" w14:textId="77777777" w:rsidR="00E0768C" w:rsidRPr="006468D8" w:rsidRDefault="00543F98" w:rsidP="006468D8">
            <w:pPr>
              <w:jc w:val="both"/>
              <w:rPr>
                <w:rFonts w:ascii="Arial" w:hAnsi="Arial" w:cs="Arial"/>
                <w:sz w:val="22"/>
                <w:szCs w:val="22"/>
              </w:rPr>
            </w:pPr>
            <w:r w:rsidRPr="006468D8">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6468D8" w14:paraId="5330BD2E" w14:textId="77777777" w:rsidTr="00762396">
        <w:trPr>
          <w:trHeight w:val="699"/>
        </w:trPr>
        <w:tc>
          <w:tcPr>
            <w:tcW w:w="1187" w:type="pct"/>
          </w:tcPr>
          <w:p w14:paraId="682493F3" w14:textId="77777777" w:rsidR="00A54067" w:rsidRPr="006468D8" w:rsidRDefault="00762396" w:rsidP="006468D8">
            <w:pPr>
              <w:jc w:val="both"/>
              <w:rPr>
                <w:rFonts w:ascii="Arial" w:hAnsi="Arial" w:cs="Arial"/>
                <w:b/>
                <w:bCs/>
                <w:sz w:val="22"/>
                <w:szCs w:val="22"/>
              </w:rPr>
            </w:pPr>
            <w:r w:rsidRPr="006468D8">
              <w:rPr>
                <w:rFonts w:ascii="Arial" w:hAnsi="Arial" w:cs="Arial"/>
                <w:b/>
                <w:bCs/>
                <w:sz w:val="22"/>
                <w:szCs w:val="22"/>
              </w:rPr>
              <w:lastRenderedPageBreak/>
              <w:t>Protection of children guidance and legislation</w:t>
            </w:r>
          </w:p>
          <w:p w14:paraId="5E4CB6A7" w14:textId="77777777" w:rsidR="00543F98" w:rsidRPr="006468D8" w:rsidRDefault="00543F98" w:rsidP="006468D8">
            <w:pPr>
              <w:jc w:val="both"/>
              <w:rPr>
                <w:rFonts w:ascii="Arial" w:hAnsi="Arial" w:cs="Arial"/>
                <w:b/>
                <w:bCs/>
                <w:sz w:val="22"/>
                <w:szCs w:val="22"/>
              </w:rPr>
            </w:pPr>
          </w:p>
        </w:tc>
        <w:tc>
          <w:tcPr>
            <w:tcW w:w="3813" w:type="pct"/>
          </w:tcPr>
          <w:p w14:paraId="40081BA8" w14:textId="77777777" w:rsidR="00C82754" w:rsidRPr="006468D8" w:rsidRDefault="00C82754" w:rsidP="006468D8">
            <w:pPr>
              <w:jc w:val="both"/>
              <w:rPr>
                <w:rFonts w:ascii="Arial" w:hAnsi="Arial" w:cs="Arial"/>
                <w:sz w:val="22"/>
                <w:szCs w:val="22"/>
              </w:rPr>
            </w:pPr>
            <w:r w:rsidRPr="006468D8">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219C098" w14:textId="77777777" w:rsidR="00C82754" w:rsidRPr="006468D8" w:rsidRDefault="00C82754" w:rsidP="006468D8">
            <w:pPr>
              <w:jc w:val="both"/>
              <w:rPr>
                <w:rFonts w:ascii="Arial" w:hAnsi="Arial" w:cs="Arial"/>
                <w:sz w:val="22"/>
                <w:szCs w:val="22"/>
              </w:rPr>
            </w:pPr>
          </w:p>
          <w:p w14:paraId="00FE426B" w14:textId="77777777" w:rsidR="00C82754" w:rsidRPr="006468D8" w:rsidRDefault="00C82754" w:rsidP="006468D8">
            <w:pPr>
              <w:jc w:val="both"/>
              <w:rPr>
                <w:rFonts w:ascii="Arial" w:hAnsi="Arial" w:cs="Arial"/>
                <w:sz w:val="22"/>
                <w:szCs w:val="22"/>
              </w:rPr>
            </w:pPr>
            <w:r w:rsidRPr="006468D8">
              <w:rPr>
                <w:rFonts w:ascii="Arial" w:hAnsi="Arial" w:cs="Arial"/>
                <w:sz w:val="22"/>
                <w:szCs w:val="22"/>
              </w:rPr>
              <w:t xml:space="preserve">Some staff have additional responsibilities such as Line Managers, Designated Officers and Mandated Persons. </w:t>
            </w:r>
          </w:p>
          <w:p w14:paraId="3546A304" w14:textId="77777777" w:rsidR="00C82754" w:rsidRPr="006468D8" w:rsidRDefault="00C82754" w:rsidP="006468D8">
            <w:pPr>
              <w:jc w:val="both"/>
              <w:rPr>
                <w:rFonts w:ascii="Arial" w:hAnsi="Arial" w:cs="Arial"/>
                <w:sz w:val="22"/>
                <w:szCs w:val="22"/>
              </w:rPr>
            </w:pPr>
          </w:p>
          <w:p w14:paraId="71E8A75E" w14:textId="77777777" w:rsidR="00C82754" w:rsidRPr="006468D8" w:rsidRDefault="00C82754" w:rsidP="006468D8">
            <w:pPr>
              <w:jc w:val="both"/>
              <w:rPr>
                <w:rFonts w:ascii="Arial" w:hAnsi="Arial" w:cs="Arial"/>
                <w:sz w:val="22"/>
                <w:szCs w:val="22"/>
              </w:rPr>
            </w:pPr>
            <w:r w:rsidRPr="006468D8">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6468D8">
                <w:rPr>
                  <w:rStyle w:val="Hyperlink"/>
                  <w:rFonts w:ascii="Arial" w:hAnsi="Arial" w:cs="Arial"/>
                  <w:sz w:val="22"/>
                  <w:szCs w:val="22"/>
                </w:rPr>
                <w:t>Schedule 2</w:t>
              </w:r>
              <w:r w:rsidRPr="006468D8">
                <w:rPr>
                  <w:rFonts w:ascii="Arial" w:hAnsi="Arial" w:cs="Arial"/>
                  <w:sz w:val="22"/>
                  <w:szCs w:val="22"/>
                </w:rPr>
                <w:t xml:space="preserve"> of the Children First Act 2015</w:t>
              </w:r>
            </w:hyperlink>
            <w:r w:rsidRPr="006468D8">
              <w:rPr>
                <w:rFonts w:ascii="Arial" w:hAnsi="Arial" w:cs="Arial"/>
                <w:sz w:val="22"/>
                <w:szCs w:val="22"/>
              </w:rPr>
              <w:t xml:space="preserve"> to see if you are a Mandated Person, and therefore a HSE Designated Officer, and be familiar with the related roles and legal responsibilities. </w:t>
            </w:r>
          </w:p>
          <w:p w14:paraId="0569C178" w14:textId="77777777" w:rsidR="00C82754" w:rsidRPr="006468D8" w:rsidRDefault="00C82754" w:rsidP="006468D8">
            <w:pPr>
              <w:jc w:val="both"/>
              <w:rPr>
                <w:rFonts w:ascii="Arial" w:hAnsi="Arial" w:cs="Arial"/>
                <w:sz w:val="22"/>
                <w:szCs w:val="22"/>
              </w:rPr>
            </w:pPr>
          </w:p>
          <w:p w14:paraId="452FBB49" w14:textId="77777777" w:rsidR="00543F98" w:rsidRPr="00DD2AC8" w:rsidRDefault="00C82754" w:rsidP="006468D8">
            <w:pPr>
              <w:jc w:val="both"/>
              <w:rPr>
                <w:rFonts w:ascii="Arial" w:hAnsi="Arial" w:cs="Arial"/>
                <w:sz w:val="22"/>
                <w:szCs w:val="22"/>
              </w:rPr>
            </w:pPr>
            <w:r w:rsidRPr="006468D8">
              <w:rPr>
                <w:rFonts w:ascii="Arial" w:hAnsi="Arial" w:cs="Arial"/>
                <w:sz w:val="22"/>
                <w:szCs w:val="22"/>
              </w:rPr>
              <w:t xml:space="preserve">Visit </w:t>
            </w:r>
            <w:hyperlink r:id="rId18" w:history="1">
              <w:r w:rsidRPr="006468D8">
                <w:rPr>
                  <w:rStyle w:val="Hyperlink"/>
                  <w:rFonts w:ascii="Arial" w:hAnsi="Arial" w:cs="Arial"/>
                  <w:sz w:val="22"/>
                  <w:szCs w:val="22"/>
                </w:rPr>
                <w:t>HSE Children First</w:t>
              </w:r>
              <w:r w:rsidRPr="006468D8">
                <w:rPr>
                  <w:rFonts w:ascii="Arial" w:hAnsi="Arial" w:cs="Arial"/>
                  <w:sz w:val="22"/>
                  <w:szCs w:val="22"/>
                </w:rPr>
                <w:t xml:space="preserve"> </w:t>
              </w:r>
            </w:hyperlink>
            <w:r w:rsidRPr="006468D8">
              <w:rPr>
                <w:rFonts w:ascii="Arial" w:hAnsi="Arial" w:cs="Arial"/>
                <w:sz w:val="22"/>
                <w:szCs w:val="22"/>
              </w:rPr>
              <w:t xml:space="preserve">for further information, guidance and resources. </w:t>
            </w:r>
          </w:p>
        </w:tc>
      </w:tr>
      <w:tr w:rsidR="00543F98" w:rsidRPr="006468D8" w14:paraId="45F8B4BD"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0FD66980" w14:textId="77777777" w:rsidR="00543F98" w:rsidRPr="006468D8" w:rsidRDefault="00762396" w:rsidP="006468D8">
            <w:pPr>
              <w:jc w:val="both"/>
              <w:rPr>
                <w:rFonts w:ascii="Arial" w:hAnsi="Arial" w:cs="Arial"/>
                <w:b/>
                <w:bCs/>
                <w:sz w:val="22"/>
                <w:szCs w:val="22"/>
              </w:rPr>
            </w:pPr>
            <w:bookmarkStart w:id="0" w:name="_Hlk58316562"/>
            <w:r w:rsidRPr="006468D8">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2F9A1A89" w14:textId="77777777" w:rsidR="00543F98" w:rsidRPr="006468D8" w:rsidRDefault="00543F98" w:rsidP="006468D8">
            <w:pPr>
              <w:jc w:val="both"/>
              <w:rPr>
                <w:rFonts w:ascii="Arial" w:hAnsi="Arial" w:cs="Arial"/>
                <w:sz w:val="22"/>
                <w:szCs w:val="22"/>
              </w:rPr>
            </w:pPr>
            <w:r w:rsidRPr="006468D8">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468D8">
              <w:rPr>
                <w:rFonts w:ascii="Arial" w:hAnsi="Arial" w:cs="Arial"/>
                <w:iCs/>
                <w:sz w:val="22"/>
                <w:szCs w:val="22"/>
              </w:rPr>
              <w:t>and comply with associated HSE protocols for implementing and maintaining these standards as appropriate to the role.</w:t>
            </w:r>
          </w:p>
        </w:tc>
      </w:tr>
      <w:tr w:rsidR="00543F98" w:rsidRPr="006468D8" w14:paraId="0EA69C2A"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713A8EA0" w14:textId="77777777" w:rsidR="00543F98" w:rsidRPr="006468D8" w:rsidRDefault="00762396" w:rsidP="006468D8">
            <w:pPr>
              <w:jc w:val="both"/>
              <w:rPr>
                <w:rFonts w:ascii="Arial" w:hAnsi="Arial" w:cs="Arial"/>
                <w:b/>
                <w:bCs/>
                <w:sz w:val="22"/>
                <w:szCs w:val="22"/>
              </w:rPr>
            </w:pPr>
            <w:r w:rsidRPr="006468D8">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6E7E7367" w14:textId="77777777" w:rsidR="00543F98" w:rsidRPr="006468D8" w:rsidRDefault="00543F98" w:rsidP="006468D8">
            <w:pPr>
              <w:jc w:val="both"/>
              <w:rPr>
                <w:rFonts w:ascii="Arial" w:hAnsi="Arial" w:cs="Arial"/>
                <w:sz w:val="22"/>
                <w:szCs w:val="22"/>
              </w:rPr>
            </w:pPr>
            <w:r w:rsidRPr="006468D8">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41E2A30" w14:textId="77777777" w:rsidR="00543F98" w:rsidRPr="006468D8" w:rsidRDefault="00543F98" w:rsidP="006468D8">
            <w:pPr>
              <w:ind w:firstLine="720"/>
              <w:jc w:val="both"/>
              <w:rPr>
                <w:rFonts w:ascii="Arial" w:hAnsi="Arial" w:cs="Arial"/>
                <w:sz w:val="22"/>
                <w:szCs w:val="22"/>
              </w:rPr>
            </w:pPr>
          </w:p>
          <w:p w14:paraId="144518FB" w14:textId="77777777" w:rsidR="00543F98" w:rsidRPr="006468D8" w:rsidRDefault="00543F98" w:rsidP="006468D8">
            <w:pPr>
              <w:jc w:val="both"/>
              <w:rPr>
                <w:rFonts w:ascii="Arial" w:hAnsi="Arial" w:cs="Arial"/>
                <w:sz w:val="22"/>
                <w:szCs w:val="22"/>
              </w:rPr>
            </w:pPr>
            <w:r w:rsidRPr="006468D8">
              <w:rPr>
                <w:rFonts w:ascii="Arial" w:hAnsi="Arial" w:cs="Arial"/>
                <w:sz w:val="22"/>
                <w:szCs w:val="22"/>
              </w:rPr>
              <w:t>Key responsibilities include:</w:t>
            </w:r>
          </w:p>
          <w:p w14:paraId="39DC08BC" w14:textId="77777777" w:rsidR="00543F98" w:rsidRPr="006468D8" w:rsidRDefault="00543F98" w:rsidP="006468D8">
            <w:pPr>
              <w:jc w:val="both"/>
              <w:rPr>
                <w:rFonts w:ascii="Arial" w:hAnsi="Arial" w:cs="Arial"/>
                <w:sz w:val="22"/>
                <w:szCs w:val="22"/>
                <w:highlight w:val="yellow"/>
              </w:rPr>
            </w:pPr>
          </w:p>
          <w:p w14:paraId="4947ECF0"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Developing a SSSS for the department/service</w:t>
            </w:r>
            <w:r w:rsidRPr="006468D8">
              <w:rPr>
                <w:rStyle w:val="FootnoteReference"/>
                <w:rFonts w:ascii="Arial" w:eastAsia="Calibri" w:hAnsi="Arial" w:cs="Arial"/>
                <w:sz w:val="22"/>
                <w:szCs w:val="22"/>
              </w:rPr>
              <w:footnoteReference w:id="2"/>
            </w:r>
            <w:r w:rsidRPr="006468D8">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7598874"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6468D8">
              <w:rPr>
                <w:rFonts w:ascii="Arial" w:hAnsi="Arial" w:cs="Arial"/>
                <w:sz w:val="22"/>
                <w:szCs w:val="22"/>
              </w:rPr>
              <w:t>maintained,</w:t>
            </w:r>
            <w:r w:rsidRPr="006468D8">
              <w:rPr>
                <w:rFonts w:ascii="Arial" w:hAnsi="Arial" w:cs="Arial"/>
                <w:sz w:val="22"/>
                <w:szCs w:val="22"/>
              </w:rPr>
              <w:t xml:space="preserve"> and revised as appropriate, and ensuring that all safety related records are maintained and available for inspection.</w:t>
            </w:r>
          </w:p>
          <w:p w14:paraId="70D4BF1A"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Consulting and communicating with staff and safety representatives on OSH matters.</w:t>
            </w:r>
          </w:p>
          <w:p w14:paraId="2CB4370A"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Ensuring a training need assessment (TNA) is undertaken for employees, facilitating their attendance at statutory OSH training, and ensuring records are maintained for each employee.</w:t>
            </w:r>
          </w:p>
          <w:p w14:paraId="18B0585F"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Ensuring that all incidents occurring within the relevant department/service are managed</w:t>
            </w:r>
            <w:r w:rsidR="002B6B2C" w:rsidRPr="006468D8">
              <w:rPr>
                <w:rFonts w:ascii="Arial" w:hAnsi="Arial" w:cs="Arial"/>
                <w:sz w:val="22"/>
                <w:szCs w:val="22"/>
              </w:rPr>
              <w:t xml:space="preserve"> appropriately</w:t>
            </w:r>
            <w:r w:rsidRPr="006468D8">
              <w:rPr>
                <w:rFonts w:ascii="Arial" w:hAnsi="Arial" w:cs="Arial"/>
                <w:sz w:val="22"/>
                <w:szCs w:val="22"/>
              </w:rPr>
              <w:t xml:space="preserve"> and investigated in accordance with HSE procedures</w:t>
            </w:r>
            <w:r w:rsidRPr="006468D8">
              <w:rPr>
                <w:rStyle w:val="FootnoteReference"/>
                <w:rFonts w:ascii="Arial" w:eastAsia="Calibri" w:hAnsi="Arial" w:cs="Arial"/>
                <w:sz w:val="22"/>
                <w:szCs w:val="22"/>
              </w:rPr>
              <w:footnoteReference w:id="3"/>
            </w:r>
            <w:r w:rsidRPr="006468D8">
              <w:rPr>
                <w:rFonts w:ascii="Arial" w:hAnsi="Arial" w:cs="Arial"/>
                <w:sz w:val="22"/>
                <w:szCs w:val="22"/>
              </w:rPr>
              <w:t>.</w:t>
            </w:r>
          </w:p>
          <w:p w14:paraId="403AF0E7"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lastRenderedPageBreak/>
              <w:t>Seeking advice from health and safety professionals through the National Health and Safety Function Helpdesk as appropriate.</w:t>
            </w:r>
          </w:p>
          <w:p w14:paraId="3038B732"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iCs/>
                <w:sz w:val="22"/>
                <w:szCs w:val="22"/>
              </w:rPr>
              <w:t>Reviewing the health and safety performance of the ward/department/service and staff through, respectively, local audit and performance achievement meetings for example.</w:t>
            </w:r>
          </w:p>
          <w:p w14:paraId="0AD8B483" w14:textId="77777777" w:rsidR="00543F98" w:rsidRPr="006468D8" w:rsidRDefault="00543F98" w:rsidP="006468D8">
            <w:pPr>
              <w:jc w:val="both"/>
              <w:rPr>
                <w:rFonts w:ascii="Arial" w:hAnsi="Arial" w:cs="Arial"/>
                <w:sz w:val="22"/>
                <w:szCs w:val="22"/>
              </w:rPr>
            </w:pPr>
          </w:p>
          <w:p w14:paraId="3691B3AC" w14:textId="77777777" w:rsidR="000D156B" w:rsidRPr="006468D8" w:rsidRDefault="00543F98" w:rsidP="006468D8">
            <w:pPr>
              <w:jc w:val="both"/>
              <w:rPr>
                <w:rFonts w:ascii="Arial" w:hAnsi="Arial" w:cs="Arial"/>
                <w:sz w:val="22"/>
                <w:szCs w:val="22"/>
              </w:rPr>
            </w:pPr>
            <w:r w:rsidRPr="006468D8">
              <w:rPr>
                <w:rFonts w:ascii="Arial" w:hAnsi="Arial" w:cs="Arial"/>
                <w:b/>
                <w:sz w:val="22"/>
                <w:szCs w:val="22"/>
              </w:rPr>
              <w:t>Note</w:t>
            </w:r>
            <w:r w:rsidRPr="006468D8">
              <w:rPr>
                <w:rFonts w:ascii="Arial" w:hAnsi="Arial" w:cs="Arial"/>
                <w:sz w:val="22"/>
                <w:szCs w:val="22"/>
              </w:rPr>
              <w:t xml:space="preserve">: Detailed roles and responsibilities of Line Managers are outlined in local SSSS. </w:t>
            </w:r>
          </w:p>
        </w:tc>
      </w:tr>
      <w:bookmarkEnd w:id="0"/>
    </w:tbl>
    <w:p w14:paraId="28C1A018" w14:textId="77777777" w:rsidR="004113A8" w:rsidRPr="006468D8" w:rsidRDefault="004113A8" w:rsidP="006468D8">
      <w:pPr>
        <w:jc w:val="both"/>
        <w:textAlignment w:val="baseline"/>
        <w:rPr>
          <w:rFonts w:ascii="Arial" w:eastAsia="Calibri" w:hAnsi="Arial" w:cs="Arial"/>
          <w:color w:val="000099"/>
          <w:sz w:val="22"/>
          <w:szCs w:val="22"/>
        </w:rPr>
      </w:pPr>
    </w:p>
    <w:sectPr w:rsidR="004113A8" w:rsidRPr="006468D8" w:rsidSect="00FC59B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DD1A" w14:textId="77777777" w:rsidR="00A33F4F" w:rsidRDefault="00A33F4F" w:rsidP="00543F98">
      <w:r>
        <w:separator/>
      </w:r>
    </w:p>
  </w:endnote>
  <w:endnote w:type="continuationSeparator" w:id="0">
    <w:p w14:paraId="40989477" w14:textId="77777777" w:rsidR="00A33F4F" w:rsidRDefault="00A33F4F" w:rsidP="00543F98">
      <w:r>
        <w:continuationSeparator/>
      </w:r>
    </w:p>
  </w:endnote>
  <w:endnote w:type="continuationNotice" w:id="1">
    <w:p w14:paraId="4BE90F17" w14:textId="77777777" w:rsidR="00A33F4F" w:rsidRDefault="00A33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7B90" w14:textId="77777777" w:rsidR="00EA495D" w:rsidRDefault="00EA495D">
    <w:pPr>
      <w:pStyle w:val="Footer"/>
      <w:framePr w:wrap="around" w:vAnchor="text" w:hAnchor="margin" w:xAlign="center" w:y="1"/>
      <w:rPr>
        <w:rStyle w:val="PageNumber"/>
      </w:rPr>
    </w:pPr>
  </w:p>
  <w:p w14:paraId="3B674AC9"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0A13" w14:textId="47D472E2" w:rsidR="006C54A9" w:rsidRPr="00F01D4A" w:rsidRDefault="0056577D" w:rsidP="006C54A9">
    <w:pPr>
      <w:pStyle w:val="Heading7"/>
      <w:rPr>
        <w:rFonts w:cs="Arial"/>
        <w:b w:val="0"/>
        <w:sz w:val="22"/>
        <w:szCs w:val="22"/>
      </w:rPr>
    </w:pPr>
    <w:r w:rsidRPr="00FC0753">
      <w:rPr>
        <w:rFonts w:cs="Arial"/>
        <w:b w:val="0"/>
        <w:sz w:val="22"/>
        <w:szCs w:val="22"/>
      </w:rPr>
      <w:t>T&amp;T/1</w:t>
    </w:r>
    <w:r w:rsidR="00B24715" w:rsidRPr="00FC0753">
      <w:rPr>
        <w:rFonts w:cs="Arial"/>
        <w:b w:val="0"/>
        <w:sz w:val="22"/>
        <w:szCs w:val="22"/>
      </w:rPr>
      <w:t>9</w:t>
    </w:r>
    <w:r w:rsidR="006C54A9" w:rsidRPr="00FC0753">
      <w:rPr>
        <w:rFonts w:cs="Arial"/>
        <w:b w:val="0"/>
        <w:sz w:val="22"/>
        <w:szCs w:val="22"/>
      </w:rPr>
      <w:t>/26 Grade VI Cyber Governance, Risk and Compliance Officer</w:t>
    </w:r>
    <w:r w:rsidR="006C54A9" w:rsidRPr="00F01D4A">
      <w:rPr>
        <w:rFonts w:cs="Arial"/>
        <w:b w:val="0"/>
        <w:sz w:val="22"/>
        <w:szCs w:val="22"/>
      </w:rPr>
      <w:t xml:space="preserve"> </w:t>
    </w:r>
  </w:p>
  <w:p w14:paraId="76767BDA" w14:textId="77777777" w:rsidR="00EA495D" w:rsidRPr="00F2257A" w:rsidRDefault="006C54A9" w:rsidP="006C54A9">
    <w:pPr>
      <w:pStyle w:val="Footer"/>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9839" w14:textId="77777777" w:rsidR="00A33F4F" w:rsidRDefault="00A33F4F" w:rsidP="00543F98">
      <w:r>
        <w:separator/>
      </w:r>
    </w:p>
  </w:footnote>
  <w:footnote w:type="continuationSeparator" w:id="0">
    <w:p w14:paraId="5D152088" w14:textId="77777777" w:rsidR="00A33F4F" w:rsidRDefault="00A33F4F" w:rsidP="00543F98">
      <w:r>
        <w:continuationSeparator/>
      </w:r>
    </w:p>
  </w:footnote>
  <w:footnote w:type="continuationNotice" w:id="1">
    <w:p w14:paraId="75DB5221" w14:textId="77777777" w:rsidR="00A33F4F" w:rsidRDefault="00A33F4F"/>
  </w:footnote>
  <w:footnote w:id="2">
    <w:p w14:paraId="013026EC"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F51D087"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70B99122"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67C"/>
    <w:multiLevelType w:val="hybridMultilevel"/>
    <w:tmpl w:val="059E0230"/>
    <w:lvl w:ilvl="0" w:tplc="34E0C17A">
      <w:start w:val="1"/>
      <w:numFmt w:val="bullet"/>
      <w:lvlText w:val="•"/>
      <w:lvlJc w:val="left"/>
      <w:pPr>
        <w:ind w:left="-437" w:hanging="360"/>
      </w:pPr>
      <w:rPr>
        <w:rFonts w:ascii="Times New Roman" w:hAnsi="Times New Roman" w:hint="default"/>
      </w:rPr>
    </w:lvl>
    <w:lvl w:ilvl="1" w:tplc="18090019">
      <w:start w:val="1"/>
      <w:numFmt w:val="lowerLetter"/>
      <w:lvlText w:val="%2."/>
      <w:lvlJc w:val="left"/>
      <w:pPr>
        <w:ind w:left="283" w:hanging="360"/>
      </w:pPr>
    </w:lvl>
    <w:lvl w:ilvl="2" w:tplc="1809001B" w:tentative="1">
      <w:start w:val="1"/>
      <w:numFmt w:val="lowerRoman"/>
      <w:lvlText w:val="%3."/>
      <w:lvlJc w:val="right"/>
      <w:pPr>
        <w:ind w:left="1003" w:hanging="180"/>
      </w:pPr>
    </w:lvl>
    <w:lvl w:ilvl="3" w:tplc="1809000F" w:tentative="1">
      <w:start w:val="1"/>
      <w:numFmt w:val="decimal"/>
      <w:lvlText w:val="%4."/>
      <w:lvlJc w:val="left"/>
      <w:pPr>
        <w:ind w:left="1723" w:hanging="360"/>
      </w:pPr>
    </w:lvl>
    <w:lvl w:ilvl="4" w:tplc="18090019" w:tentative="1">
      <w:start w:val="1"/>
      <w:numFmt w:val="lowerLetter"/>
      <w:lvlText w:val="%5."/>
      <w:lvlJc w:val="left"/>
      <w:pPr>
        <w:ind w:left="2443" w:hanging="360"/>
      </w:pPr>
    </w:lvl>
    <w:lvl w:ilvl="5" w:tplc="1809001B" w:tentative="1">
      <w:start w:val="1"/>
      <w:numFmt w:val="lowerRoman"/>
      <w:lvlText w:val="%6."/>
      <w:lvlJc w:val="right"/>
      <w:pPr>
        <w:ind w:left="3163" w:hanging="180"/>
      </w:pPr>
    </w:lvl>
    <w:lvl w:ilvl="6" w:tplc="1809000F" w:tentative="1">
      <w:start w:val="1"/>
      <w:numFmt w:val="decimal"/>
      <w:lvlText w:val="%7."/>
      <w:lvlJc w:val="left"/>
      <w:pPr>
        <w:ind w:left="3883" w:hanging="360"/>
      </w:pPr>
    </w:lvl>
    <w:lvl w:ilvl="7" w:tplc="18090019" w:tentative="1">
      <w:start w:val="1"/>
      <w:numFmt w:val="lowerLetter"/>
      <w:lvlText w:val="%8."/>
      <w:lvlJc w:val="left"/>
      <w:pPr>
        <w:ind w:left="4603" w:hanging="360"/>
      </w:pPr>
    </w:lvl>
    <w:lvl w:ilvl="8" w:tplc="1809001B" w:tentative="1">
      <w:start w:val="1"/>
      <w:numFmt w:val="lowerRoman"/>
      <w:lvlText w:val="%9."/>
      <w:lvlJc w:val="right"/>
      <w:pPr>
        <w:ind w:left="5323" w:hanging="180"/>
      </w:pPr>
    </w:lvl>
  </w:abstractNum>
  <w:abstractNum w:abstractNumId="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803168"/>
    <w:multiLevelType w:val="multilevel"/>
    <w:tmpl w:val="57608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C0F07"/>
    <w:multiLevelType w:val="multilevel"/>
    <w:tmpl w:val="EC2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E3156"/>
    <w:multiLevelType w:val="multilevel"/>
    <w:tmpl w:val="EC24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C6B11"/>
    <w:multiLevelType w:val="hybridMultilevel"/>
    <w:tmpl w:val="88188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CDB0F1E"/>
    <w:multiLevelType w:val="hybridMultilevel"/>
    <w:tmpl w:val="7442779E"/>
    <w:lvl w:ilvl="0" w:tplc="1FAEC7C8">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D6F383F"/>
    <w:multiLevelType w:val="hybridMultilevel"/>
    <w:tmpl w:val="73B458F8"/>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F567BC4"/>
    <w:multiLevelType w:val="multilevel"/>
    <w:tmpl w:val="D4B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9027F"/>
    <w:multiLevelType w:val="hybridMultilevel"/>
    <w:tmpl w:val="FF761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2231F7"/>
    <w:multiLevelType w:val="multilevel"/>
    <w:tmpl w:val="FD4C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5525F"/>
    <w:multiLevelType w:val="hybridMultilevel"/>
    <w:tmpl w:val="8766E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F8368FA"/>
    <w:multiLevelType w:val="hybridMultilevel"/>
    <w:tmpl w:val="176CD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7E7619B"/>
    <w:multiLevelType w:val="multilevel"/>
    <w:tmpl w:val="9030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E31CC"/>
    <w:multiLevelType w:val="hybridMultilevel"/>
    <w:tmpl w:val="6C60FCE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6E08741B"/>
    <w:multiLevelType w:val="multilevel"/>
    <w:tmpl w:val="1F9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75FDA"/>
    <w:multiLevelType w:val="multilevel"/>
    <w:tmpl w:val="EC2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33526"/>
    <w:multiLevelType w:val="hybridMultilevel"/>
    <w:tmpl w:val="5B509C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97600FD"/>
    <w:multiLevelType w:val="multilevel"/>
    <w:tmpl w:val="2D8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F6482"/>
    <w:multiLevelType w:val="hybridMultilevel"/>
    <w:tmpl w:val="4BA8D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7878E2"/>
    <w:multiLevelType w:val="hybridMultilevel"/>
    <w:tmpl w:val="D6D65142"/>
    <w:lvl w:ilvl="0" w:tplc="DE2CEF8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7"/>
  </w:num>
  <w:num w:numId="4">
    <w:abstractNumId w:val="0"/>
  </w:num>
  <w:num w:numId="5">
    <w:abstractNumId w:val="2"/>
  </w:num>
  <w:num w:numId="6">
    <w:abstractNumId w:val="6"/>
  </w:num>
  <w:num w:numId="7">
    <w:abstractNumId w:val="12"/>
  </w:num>
  <w:num w:numId="8">
    <w:abstractNumId w:val="3"/>
  </w:num>
  <w:num w:numId="9">
    <w:abstractNumId w:val="18"/>
  </w:num>
  <w:num w:numId="10">
    <w:abstractNumId w:val="11"/>
  </w:num>
  <w:num w:numId="11">
    <w:abstractNumId w:val="9"/>
  </w:num>
  <w:num w:numId="12">
    <w:abstractNumId w:val="17"/>
  </w:num>
  <w:num w:numId="13">
    <w:abstractNumId w:val="15"/>
  </w:num>
  <w:num w:numId="14">
    <w:abstractNumId w:val="16"/>
  </w:num>
  <w:num w:numId="15">
    <w:abstractNumId w:val="22"/>
  </w:num>
  <w:num w:numId="16">
    <w:abstractNumId w:val="20"/>
  </w:num>
  <w:num w:numId="17">
    <w:abstractNumId w:val="21"/>
  </w:num>
  <w:num w:numId="18">
    <w:abstractNumId w:val="23"/>
  </w:num>
  <w:num w:numId="19">
    <w:abstractNumId w:val="10"/>
  </w:num>
  <w:num w:numId="20">
    <w:abstractNumId w:val="19"/>
  </w:num>
  <w:num w:numId="21">
    <w:abstractNumId w:val="5"/>
  </w:num>
  <w:num w:numId="22">
    <w:abstractNumId w:val="8"/>
  </w:num>
  <w:num w:numId="23">
    <w:abstractNumId w:val="4"/>
  </w:num>
  <w:num w:numId="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507B"/>
    <w:rsid w:val="0000699E"/>
    <w:rsid w:val="00010146"/>
    <w:rsid w:val="000104B6"/>
    <w:rsid w:val="00016C4B"/>
    <w:rsid w:val="000265A2"/>
    <w:rsid w:val="00034879"/>
    <w:rsid w:val="00063F8A"/>
    <w:rsid w:val="00073CFF"/>
    <w:rsid w:val="000834E0"/>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86428"/>
    <w:rsid w:val="002864DD"/>
    <w:rsid w:val="0029014C"/>
    <w:rsid w:val="002A1DEB"/>
    <w:rsid w:val="002B27A5"/>
    <w:rsid w:val="002B6B2C"/>
    <w:rsid w:val="002E1335"/>
    <w:rsid w:val="00312DD3"/>
    <w:rsid w:val="00315E12"/>
    <w:rsid w:val="00321C8C"/>
    <w:rsid w:val="0032313C"/>
    <w:rsid w:val="003237BB"/>
    <w:rsid w:val="0032433F"/>
    <w:rsid w:val="00324FEE"/>
    <w:rsid w:val="003263A5"/>
    <w:rsid w:val="00331995"/>
    <w:rsid w:val="0033762B"/>
    <w:rsid w:val="0035717C"/>
    <w:rsid w:val="00367381"/>
    <w:rsid w:val="003873AF"/>
    <w:rsid w:val="00387421"/>
    <w:rsid w:val="00394E20"/>
    <w:rsid w:val="0039719D"/>
    <w:rsid w:val="003C2C74"/>
    <w:rsid w:val="003C3758"/>
    <w:rsid w:val="003C69A1"/>
    <w:rsid w:val="003E43EF"/>
    <w:rsid w:val="003E7EEE"/>
    <w:rsid w:val="003F026C"/>
    <w:rsid w:val="003F586D"/>
    <w:rsid w:val="00402365"/>
    <w:rsid w:val="004066C3"/>
    <w:rsid w:val="004113A8"/>
    <w:rsid w:val="0041250A"/>
    <w:rsid w:val="00413395"/>
    <w:rsid w:val="0044373F"/>
    <w:rsid w:val="0045069B"/>
    <w:rsid w:val="00463454"/>
    <w:rsid w:val="00466B66"/>
    <w:rsid w:val="00472560"/>
    <w:rsid w:val="00475884"/>
    <w:rsid w:val="00477662"/>
    <w:rsid w:val="00477AEF"/>
    <w:rsid w:val="004831DD"/>
    <w:rsid w:val="00494CA6"/>
    <w:rsid w:val="00496B68"/>
    <w:rsid w:val="004B013D"/>
    <w:rsid w:val="004C3CE5"/>
    <w:rsid w:val="004C78F8"/>
    <w:rsid w:val="004E4CEC"/>
    <w:rsid w:val="004F2D42"/>
    <w:rsid w:val="004F2F73"/>
    <w:rsid w:val="00506769"/>
    <w:rsid w:val="005150A5"/>
    <w:rsid w:val="00520A8C"/>
    <w:rsid w:val="00521CFC"/>
    <w:rsid w:val="00524D77"/>
    <w:rsid w:val="00533F85"/>
    <w:rsid w:val="00543F98"/>
    <w:rsid w:val="0054701F"/>
    <w:rsid w:val="0056247D"/>
    <w:rsid w:val="0056577D"/>
    <w:rsid w:val="00585CE2"/>
    <w:rsid w:val="00593D2E"/>
    <w:rsid w:val="005A38DE"/>
    <w:rsid w:val="005A50B3"/>
    <w:rsid w:val="005A5B4A"/>
    <w:rsid w:val="005B18FC"/>
    <w:rsid w:val="005B29E2"/>
    <w:rsid w:val="005C40FB"/>
    <w:rsid w:val="005C5C80"/>
    <w:rsid w:val="005D6BE4"/>
    <w:rsid w:val="005F10AC"/>
    <w:rsid w:val="005F595E"/>
    <w:rsid w:val="00611576"/>
    <w:rsid w:val="006222B9"/>
    <w:rsid w:val="00635182"/>
    <w:rsid w:val="0064026D"/>
    <w:rsid w:val="00645B66"/>
    <w:rsid w:val="006468D8"/>
    <w:rsid w:val="006544F8"/>
    <w:rsid w:val="00654F99"/>
    <w:rsid w:val="0067064C"/>
    <w:rsid w:val="00671C9E"/>
    <w:rsid w:val="0068735E"/>
    <w:rsid w:val="006962DD"/>
    <w:rsid w:val="00696BD0"/>
    <w:rsid w:val="006A2668"/>
    <w:rsid w:val="006A3CD5"/>
    <w:rsid w:val="006A54F6"/>
    <w:rsid w:val="006B5A90"/>
    <w:rsid w:val="006B758C"/>
    <w:rsid w:val="006C54A9"/>
    <w:rsid w:val="006E7DC1"/>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B70AA"/>
    <w:rsid w:val="007C6E77"/>
    <w:rsid w:val="007D2E37"/>
    <w:rsid w:val="007D43A7"/>
    <w:rsid w:val="007D639C"/>
    <w:rsid w:val="007E60A4"/>
    <w:rsid w:val="007E71E5"/>
    <w:rsid w:val="007F0BB1"/>
    <w:rsid w:val="007F6BBE"/>
    <w:rsid w:val="00813F59"/>
    <w:rsid w:val="00820953"/>
    <w:rsid w:val="008249E3"/>
    <w:rsid w:val="00835025"/>
    <w:rsid w:val="008627AB"/>
    <w:rsid w:val="00862FF3"/>
    <w:rsid w:val="0087266C"/>
    <w:rsid w:val="00887873"/>
    <w:rsid w:val="00890A2B"/>
    <w:rsid w:val="00892CF5"/>
    <w:rsid w:val="008950F1"/>
    <w:rsid w:val="008A014A"/>
    <w:rsid w:val="008A6CFF"/>
    <w:rsid w:val="008B37E3"/>
    <w:rsid w:val="008B5932"/>
    <w:rsid w:val="008C5B38"/>
    <w:rsid w:val="008D7173"/>
    <w:rsid w:val="008E3FB0"/>
    <w:rsid w:val="008E7325"/>
    <w:rsid w:val="00923525"/>
    <w:rsid w:val="009441FF"/>
    <w:rsid w:val="00944FE6"/>
    <w:rsid w:val="00955918"/>
    <w:rsid w:val="009713C6"/>
    <w:rsid w:val="00980A9A"/>
    <w:rsid w:val="00986ECA"/>
    <w:rsid w:val="009A4F13"/>
    <w:rsid w:val="009B6BF8"/>
    <w:rsid w:val="009C7692"/>
    <w:rsid w:val="009D61B3"/>
    <w:rsid w:val="009E754F"/>
    <w:rsid w:val="009F3F3A"/>
    <w:rsid w:val="00A02CC7"/>
    <w:rsid w:val="00A049EE"/>
    <w:rsid w:val="00A158D4"/>
    <w:rsid w:val="00A20D4F"/>
    <w:rsid w:val="00A31CE6"/>
    <w:rsid w:val="00A33245"/>
    <w:rsid w:val="00A33F4F"/>
    <w:rsid w:val="00A35B00"/>
    <w:rsid w:val="00A36FE9"/>
    <w:rsid w:val="00A47428"/>
    <w:rsid w:val="00A53FB9"/>
    <w:rsid w:val="00A54067"/>
    <w:rsid w:val="00A579CE"/>
    <w:rsid w:val="00A66600"/>
    <w:rsid w:val="00A847E5"/>
    <w:rsid w:val="00A8573A"/>
    <w:rsid w:val="00A85FAD"/>
    <w:rsid w:val="00A907D5"/>
    <w:rsid w:val="00A951B6"/>
    <w:rsid w:val="00AA5352"/>
    <w:rsid w:val="00AB13F2"/>
    <w:rsid w:val="00AB4063"/>
    <w:rsid w:val="00AC0D37"/>
    <w:rsid w:val="00AC325C"/>
    <w:rsid w:val="00AD5EC4"/>
    <w:rsid w:val="00AE1AD9"/>
    <w:rsid w:val="00AE6192"/>
    <w:rsid w:val="00B0554F"/>
    <w:rsid w:val="00B079D3"/>
    <w:rsid w:val="00B13527"/>
    <w:rsid w:val="00B214A5"/>
    <w:rsid w:val="00B24715"/>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855D2"/>
    <w:rsid w:val="00C96B3C"/>
    <w:rsid w:val="00CA12C1"/>
    <w:rsid w:val="00CB077C"/>
    <w:rsid w:val="00CB2C3A"/>
    <w:rsid w:val="00CC082D"/>
    <w:rsid w:val="00CC5AC2"/>
    <w:rsid w:val="00CD2A71"/>
    <w:rsid w:val="00CE3011"/>
    <w:rsid w:val="00CE499C"/>
    <w:rsid w:val="00D139DF"/>
    <w:rsid w:val="00D23B56"/>
    <w:rsid w:val="00D2797C"/>
    <w:rsid w:val="00D34192"/>
    <w:rsid w:val="00D345CA"/>
    <w:rsid w:val="00D522E6"/>
    <w:rsid w:val="00D844B6"/>
    <w:rsid w:val="00D931C6"/>
    <w:rsid w:val="00DA6478"/>
    <w:rsid w:val="00DA6923"/>
    <w:rsid w:val="00DA7FD3"/>
    <w:rsid w:val="00DD145D"/>
    <w:rsid w:val="00DD2AC8"/>
    <w:rsid w:val="00DE0090"/>
    <w:rsid w:val="00E00E62"/>
    <w:rsid w:val="00E0754C"/>
    <w:rsid w:val="00E0768C"/>
    <w:rsid w:val="00E23FD8"/>
    <w:rsid w:val="00E2477E"/>
    <w:rsid w:val="00E45386"/>
    <w:rsid w:val="00E46F0F"/>
    <w:rsid w:val="00E53F9F"/>
    <w:rsid w:val="00E64E67"/>
    <w:rsid w:val="00E71DBB"/>
    <w:rsid w:val="00E77239"/>
    <w:rsid w:val="00E9136D"/>
    <w:rsid w:val="00E95117"/>
    <w:rsid w:val="00EA495D"/>
    <w:rsid w:val="00EA6791"/>
    <w:rsid w:val="00EB067F"/>
    <w:rsid w:val="00EB3C67"/>
    <w:rsid w:val="00EB5E72"/>
    <w:rsid w:val="00EB7809"/>
    <w:rsid w:val="00EC3C8E"/>
    <w:rsid w:val="00EC5203"/>
    <w:rsid w:val="00ED5846"/>
    <w:rsid w:val="00EE4936"/>
    <w:rsid w:val="00EF0A70"/>
    <w:rsid w:val="00EF5A89"/>
    <w:rsid w:val="00F01D4A"/>
    <w:rsid w:val="00F105D9"/>
    <w:rsid w:val="00F1158C"/>
    <w:rsid w:val="00F1442F"/>
    <w:rsid w:val="00F20301"/>
    <w:rsid w:val="00F2257A"/>
    <w:rsid w:val="00F2304D"/>
    <w:rsid w:val="00F235BB"/>
    <w:rsid w:val="00F409EB"/>
    <w:rsid w:val="00F415C8"/>
    <w:rsid w:val="00F462FB"/>
    <w:rsid w:val="00F6254C"/>
    <w:rsid w:val="00F63857"/>
    <w:rsid w:val="00F70788"/>
    <w:rsid w:val="00F8393C"/>
    <w:rsid w:val="00F83B46"/>
    <w:rsid w:val="00F905C6"/>
    <w:rsid w:val="00F928ED"/>
    <w:rsid w:val="00F97827"/>
    <w:rsid w:val="00FB2577"/>
    <w:rsid w:val="00FC0753"/>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B7F879A"/>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styleId="HTMLPreformatted">
    <w:name w:val="HTML Preformatted"/>
    <w:basedOn w:val="Normal"/>
    <w:link w:val="HTMLPreformattedChar"/>
    <w:uiPriority w:val="99"/>
    <w:unhideWhenUsed/>
    <w:rsid w:val="003E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3E43EF"/>
    <w:rPr>
      <w:rFonts w:ascii="Courier New" w:eastAsia="Calibri" w:hAnsi="Courier New" w:cs="Courier New"/>
      <w:sz w:val="20"/>
      <w:szCs w:val="20"/>
      <w:lang w:eastAsia="en-IE"/>
    </w:rPr>
  </w:style>
  <w:style w:type="paragraph" w:customStyle="1" w:styleId="Contacts10">
    <w:name w:val="Contacts 10"/>
    <w:basedOn w:val="Normal"/>
    <w:uiPriority w:val="99"/>
    <w:qFormat/>
    <w:rsid w:val="00520A8C"/>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520A8C"/>
    <w:pPr>
      <w:spacing w:after="100"/>
    </w:pPr>
    <w:rPr>
      <w:b/>
      <w:color w:val="016857"/>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5A50B3"/>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B80B7-7EFB-4788-A6C7-5BD2845C3562}">
  <ds:schemaRefs>
    <ds:schemaRef ds:uri="http://schemas.openxmlformats.org/officeDocument/2006/bibliography"/>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Nicola Mohan</cp:lastModifiedBy>
  <cp:revision>12</cp:revision>
  <dcterms:created xsi:type="dcterms:W3CDTF">2026-05-13T14:51:00Z</dcterms:created>
  <dcterms:modified xsi:type="dcterms:W3CDTF">2026-05-18T08:26:00Z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