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42A5" w14:textId="1AC2C3AC" w:rsidR="00520A8C" w:rsidRDefault="00941971" w:rsidP="00520A8C">
      <w:pPr>
        <w:pStyle w:val="Heading7"/>
        <w:ind w:hanging="1134"/>
        <w:jc w:val="center"/>
        <w:rPr>
          <w:noProof/>
          <w:color w:val="000099"/>
          <w:lang w:val="en-IE"/>
        </w:rPr>
      </w:pPr>
      <w:r w:rsidRPr="00324FEE">
        <w:rPr>
          <w:noProof/>
          <w:lang w:val="en-IE" w:eastAsia="en-IE"/>
        </w:rPr>
        <w:drawing>
          <wp:anchor distT="0" distB="0" distL="114300" distR="114300" simplePos="0" relativeHeight="251661312" behindDoc="1" locked="0" layoutInCell="1" allowOverlap="1" wp14:anchorId="093B5BE2" wp14:editId="5F01A64D">
            <wp:simplePos x="0" y="0"/>
            <wp:positionH relativeFrom="column">
              <wp:posOffset>-257175</wp:posOffset>
            </wp:positionH>
            <wp:positionV relativeFrom="paragraph">
              <wp:posOffset>-676275</wp:posOffset>
            </wp:positionV>
            <wp:extent cx="1123950" cy="981075"/>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54BF">
        <w:rPr>
          <w:noProof/>
          <w:lang w:val="en-IE" w:eastAsia="en-IE"/>
        </w:rPr>
        <mc:AlternateContent>
          <mc:Choice Requires="wps">
            <w:drawing>
              <wp:anchor distT="0" distB="0" distL="114300" distR="114300" simplePos="0" relativeHeight="251660288" behindDoc="0" locked="0" layoutInCell="1" allowOverlap="1" wp14:anchorId="3E8E3B3A" wp14:editId="44007BC4">
                <wp:simplePos x="0" y="0"/>
                <wp:positionH relativeFrom="page">
                  <wp:posOffset>3257550</wp:posOffset>
                </wp:positionH>
                <wp:positionV relativeFrom="margin">
                  <wp:posOffset>-552450</wp:posOffset>
                </wp:positionV>
                <wp:extent cx="1933575" cy="9239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EDE4" w14:textId="77777777" w:rsidR="00520A8C" w:rsidRDefault="00520A8C" w:rsidP="00520A8C">
                            <w:pPr>
                              <w:pStyle w:val="Contacts12"/>
                              <w:spacing w:after="0"/>
                            </w:pPr>
                            <w:r>
                              <w:t xml:space="preserve">Rannóg AD/CF </w:t>
                            </w:r>
                          </w:p>
                          <w:p w14:paraId="4BEA047E" w14:textId="77777777" w:rsidR="00520A8C" w:rsidRDefault="00520A8C" w:rsidP="00520A8C">
                            <w:pPr>
                              <w:pStyle w:val="Contacts12"/>
                              <w:spacing w:after="0"/>
                            </w:pPr>
                            <w:r>
                              <w:t>Oibríochtaí Gnó</w:t>
                            </w:r>
                          </w:p>
                          <w:p w14:paraId="6BBB263E" w14:textId="77777777" w:rsidR="00520A8C" w:rsidRDefault="00520A8C" w:rsidP="00520A8C">
                            <w:pPr>
                              <w:pStyle w:val="Contacts12"/>
                              <w:spacing w:after="0"/>
                              <w:rPr>
                                <w:b w:val="0"/>
                                <w:bCs/>
                              </w:rPr>
                            </w:pPr>
                            <w:r>
                              <w:rPr>
                                <w:b w:val="0"/>
                                <w:bCs/>
                              </w:rPr>
                              <w:t>Teicneolaíocht agus Trasfhoirmiú</w:t>
                            </w:r>
                          </w:p>
                          <w:p w14:paraId="05B71BE0" w14:textId="77777777" w:rsidR="00520A8C" w:rsidRDefault="00520A8C" w:rsidP="00520A8C">
                            <w:pPr>
                              <w:pStyle w:val="Contacts12"/>
                              <w:spacing w:after="0"/>
                              <w:rPr>
                                <w:b w:val="0"/>
                              </w:rPr>
                            </w:pPr>
                          </w:p>
                          <w:p w14:paraId="5CB523E2" w14:textId="77777777" w:rsidR="00520A8C" w:rsidRDefault="00520A8C" w:rsidP="00520A8C">
                            <w:pPr>
                              <w:pStyle w:val="Contacts10"/>
                              <w:rPr>
                                <w:lang w:val="en-IE"/>
                              </w:rPr>
                            </w:pPr>
                            <w:r>
                              <w:t>FSS, Ospidéal Dr. Steevens</w:t>
                            </w:r>
                          </w:p>
                          <w:p w14:paraId="2C2E8831" w14:textId="77777777" w:rsidR="00520A8C" w:rsidRDefault="00520A8C" w:rsidP="00520A8C">
                            <w:pPr>
                              <w:pStyle w:val="Contacts10"/>
                            </w:pPr>
                            <w:r>
                              <w:t>Baile Átha Cliath 8, D08 W2A8</w:t>
                            </w:r>
                          </w:p>
                          <w:p w14:paraId="102B99A5" w14:textId="77777777" w:rsidR="00520A8C" w:rsidRDefault="00520A8C" w:rsidP="00520A8C">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E3B3A" id="_x0000_t202" coordsize="21600,21600" o:spt="202" path="m,l,21600r21600,l21600,xe">
                <v:stroke joinstyle="miter"/>
                <v:path gradientshapeok="t" o:connecttype="rect"/>
              </v:shapetype>
              <v:shape id="Text Box 4" o:spid="_x0000_s1026" type="#_x0000_t202" style="position:absolute;left:0;text-align:left;margin-left:256.5pt;margin-top:-43.5pt;width:152.25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" filled="f" stroked="f">
                <v:textbox inset="0,0,0,0">
                  <w:txbxContent>
                    <w:p w14:paraId="20A3EDE4" w14:textId="77777777" w:rsidR="00520A8C" w:rsidRDefault="00520A8C" w:rsidP="00520A8C">
                      <w:pPr>
                        <w:pStyle w:val="Contacts12"/>
                        <w:spacing w:after="0"/>
                      </w:pPr>
                      <w:r>
                        <w:t xml:space="preserve">Rannóg AD/CF </w:t>
                      </w:r>
                    </w:p>
                    <w:p w14:paraId="4BEA047E" w14:textId="77777777" w:rsidR="00520A8C" w:rsidRDefault="00520A8C" w:rsidP="00520A8C">
                      <w:pPr>
                        <w:pStyle w:val="Contacts12"/>
                        <w:spacing w:after="0"/>
                      </w:pPr>
                      <w:r>
                        <w:t>Oibríochtaí Gnó</w:t>
                      </w:r>
                    </w:p>
                    <w:p w14:paraId="6BBB263E" w14:textId="77777777" w:rsidR="00520A8C" w:rsidRDefault="00520A8C" w:rsidP="00520A8C">
                      <w:pPr>
                        <w:pStyle w:val="Contacts12"/>
                        <w:spacing w:after="0"/>
                        <w:rPr>
                          <w:b w:val="0"/>
                          <w:bCs/>
                        </w:rPr>
                      </w:pPr>
                      <w:r>
                        <w:rPr>
                          <w:b w:val="0"/>
                          <w:bCs/>
                        </w:rPr>
                        <w:t>Teicneolaíocht agus Trasfhoirmiú</w:t>
                      </w:r>
                    </w:p>
                    <w:p w14:paraId="05B71BE0" w14:textId="77777777" w:rsidR="00520A8C" w:rsidRDefault="00520A8C" w:rsidP="00520A8C">
                      <w:pPr>
                        <w:pStyle w:val="Contacts12"/>
                        <w:spacing w:after="0"/>
                        <w:rPr>
                          <w:b w:val="0"/>
                        </w:rPr>
                      </w:pPr>
                    </w:p>
                    <w:p w14:paraId="5CB523E2" w14:textId="77777777" w:rsidR="00520A8C" w:rsidRDefault="00520A8C" w:rsidP="00520A8C">
                      <w:pPr>
                        <w:pStyle w:val="Contacts10"/>
                        <w:rPr>
                          <w:lang w:val="en-IE"/>
                        </w:rPr>
                      </w:pPr>
                      <w:r>
                        <w:t>FSS, Ospidéal Dr. Steevens</w:t>
                      </w:r>
                    </w:p>
                    <w:p w14:paraId="2C2E8831" w14:textId="77777777" w:rsidR="00520A8C" w:rsidRDefault="00520A8C" w:rsidP="00520A8C">
                      <w:pPr>
                        <w:pStyle w:val="Contacts10"/>
                      </w:pPr>
                      <w:r>
                        <w:t>Baile Átha Cliath 8, D08 W2A8</w:t>
                      </w:r>
                    </w:p>
                    <w:p w14:paraId="102B99A5" w14:textId="77777777" w:rsidR="00520A8C" w:rsidRDefault="00520A8C" w:rsidP="00520A8C">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mc:AlternateContent>
          <mc:Choice Requires="wps">
            <w:drawing>
              <wp:anchor distT="0" distB="0" distL="114300" distR="114300" simplePos="0" relativeHeight="251659264" behindDoc="0" locked="0" layoutInCell="1" allowOverlap="1" wp14:anchorId="5A4C0BB9" wp14:editId="7EDBC571">
                <wp:simplePos x="0" y="0"/>
                <wp:positionH relativeFrom="margin">
                  <wp:posOffset>4476750</wp:posOffset>
                </wp:positionH>
                <wp:positionV relativeFrom="margin">
                  <wp:posOffset>-533400</wp:posOffset>
                </wp:positionV>
                <wp:extent cx="1917700" cy="78105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F1E6C" w14:textId="27F10976" w:rsidR="00520A8C" w:rsidRDefault="00520A8C" w:rsidP="00520A8C">
                            <w:pPr>
                              <w:pStyle w:val="Contacts12"/>
                            </w:pPr>
                            <w:r>
                              <w:t xml:space="preserve">HR/ER </w:t>
                            </w:r>
                            <w:r w:rsidR="006226F0">
                              <w:t>Department</w:t>
                            </w:r>
                            <w:r>
                              <w:t xml:space="preserve">                     Business Operations,</w:t>
                            </w:r>
                            <w:r>
                              <w:br/>
                            </w:r>
                            <w:r w:rsidRPr="00DF06DD">
                              <w:t>Technology and Transformation</w:t>
                            </w:r>
                          </w:p>
                          <w:p w14:paraId="36FEF179" w14:textId="77777777" w:rsidR="00520A8C" w:rsidRDefault="00520A8C" w:rsidP="00520A8C">
                            <w:pPr>
                              <w:pStyle w:val="Contacts10"/>
                              <w:rPr>
                                <w:rFonts w:eastAsia="Calibri" w:cs="Arial"/>
                                <w:lang w:val="en-IE"/>
                              </w:rPr>
                            </w:pPr>
                            <w:r>
                              <w:rPr>
                                <w:rFonts w:eastAsia="Calibri" w:cs="Arial"/>
                                <w:lang w:val="en-IE"/>
                              </w:rPr>
                              <w:t xml:space="preserve">HSE, Dr. Steeven’s Hospital, </w:t>
                            </w:r>
                          </w:p>
                          <w:p w14:paraId="6D82796F" w14:textId="77777777" w:rsidR="00520A8C" w:rsidRDefault="00520A8C" w:rsidP="00520A8C">
                            <w:pPr>
                              <w:pStyle w:val="Contacts10"/>
                              <w:rPr>
                                <w:rFonts w:cs="Arial"/>
                              </w:rPr>
                            </w:pPr>
                            <w:r>
                              <w:rPr>
                                <w:rFonts w:eastAsia="Calibri" w:cs="Arial"/>
                                <w:lang w:val="en-IE"/>
                              </w:rPr>
                              <w:t>Dublin 8, D08 W2A8</w:t>
                            </w:r>
                          </w:p>
                          <w:p w14:paraId="4179864B" w14:textId="77777777" w:rsidR="00520A8C" w:rsidRDefault="00520A8C" w:rsidP="00520A8C">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C0BB9" id="Text Box 2" o:spid="_x0000_s1027" type="#_x0000_t202" style="position:absolute;left:0;text-align:left;margin-left:352.5pt;margin-top:-42pt;width:151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" filled="f" stroked="f">
                <v:textbox inset="0,0,0,0">
                  <w:txbxContent>
                    <w:p w14:paraId="58BF1E6C" w14:textId="27F10976" w:rsidR="00520A8C" w:rsidRDefault="00520A8C" w:rsidP="00520A8C">
                      <w:pPr>
                        <w:pStyle w:val="Contacts12"/>
                      </w:pPr>
                      <w:r>
                        <w:t xml:space="preserve">HR/ER </w:t>
                      </w:r>
                      <w:r w:rsidR="006226F0">
                        <w:t>Department</w:t>
                      </w:r>
                      <w:r>
                        <w:t xml:space="preserve">                     Business Operations,</w:t>
                      </w:r>
                      <w:r>
                        <w:br/>
                      </w:r>
                      <w:r w:rsidRPr="00DF06DD">
                        <w:t>Technology and Transformation</w:t>
                      </w:r>
                    </w:p>
                    <w:p w14:paraId="36FEF179" w14:textId="77777777" w:rsidR="00520A8C" w:rsidRDefault="00520A8C" w:rsidP="00520A8C">
                      <w:pPr>
                        <w:pStyle w:val="Contacts10"/>
                        <w:rPr>
                          <w:rFonts w:eastAsia="Calibri" w:cs="Arial"/>
                          <w:lang w:val="en-IE"/>
                        </w:rPr>
                      </w:pPr>
                      <w:r>
                        <w:rPr>
                          <w:rFonts w:eastAsia="Calibri" w:cs="Arial"/>
                          <w:lang w:val="en-IE"/>
                        </w:rPr>
                        <w:t xml:space="preserve">HSE, Dr. Steeven’s Hospital, </w:t>
                      </w:r>
                    </w:p>
                    <w:p w14:paraId="6D82796F" w14:textId="77777777" w:rsidR="00520A8C" w:rsidRDefault="00520A8C" w:rsidP="00520A8C">
                      <w:pPr>
                        <w:pStyle w:val="Contacts10"/>
                        <w:rPr>
                          <w:rFonts w:cs="Arial"/>
                        </w:rPr>
                      </w:pPr>
                      <w:r>
                        <w:rPr>
                          <w:rFonts w:eastAsia="Calibri" w:cs="Arial"/>
                          <w:lang w:val="en-IE"/>
                        </w:rPr>
                        <w:t>Dublin 8, D08 W2A8</w:t>
                      </w:r>
                    </w:p>
                    <w:p w14:paraId="4179864B" w14:textId="77777777" w:rsidR="00520A8C" w:rsidRDefault="00520A8C" w:rsidP="00520A8C">
                      <w:pPr>
                        <w:pStyle w:val="Contacts10"/>
                        <w:rPr>
                          <w:b/>
                        </w:rPr>
                      </w:pPr>
                    </w:p>
                  </w:txbxContent>
                </v:textbox>
                <w10:wrap anchorx="margin" anchory="margin"/>
              </v:shape>
            </w:pict>
          </mc:Fallback>
        </mc:AlternateContent>
      </w:r>
    </w:p>
    <w:p w14:paraId="0D874669" w14:textId="0BFC308B" w:rsidR="003E43EF" w:rsidRDefault="003E43EF" w:rsidP="00543F98">
      <w:pPr>
        <w:ind w:left="-1260"/>
        <w:jc w:val="right"/>
        <w:rPr>
          <w:rFonts w:ascii="Arial" w:hAnsi="Arial" w:cs="Arial"/>
          <w:b/>
          <w:sz w:val="22"/>
          <w:szCs w:val="22"/>
        </w:rPr>
      </w:pPr>
    </w:p>
    <w:p w14:paraId="60448090" w14:textId="3F050767" w:rsidR="003E43EF" w:rsidRDefault="003E43EF" w:rsidP="00543F98">
      <w:pPr>
        <w:ind w:left="-1260"/>
        <w:jc w:val="right"/>
        <w:rPr>
          <w:rFonts w:ascii="Arial" w:hAnsi="Arial" w:cs="Arial"/>
          <w:b/>
          <w:sz w:val="22"/>
          <w:szCs w:val="22"/>
        </w:rPr>
      </w:pPr>
    </w:p>
    <w:p w14:paraId="09692A5E" w14:textId="303F2AF4" w:rsidR="00543F98" w:rsidRPr="004113A8" w:rsidRDefault="006226F0" w:rsidP="00941971">
      <w:pPr>
        <w:ind w:left="720"/>
        <w:jc w:val="right"/>
        <w:rPr>
          <w:rFonts w:ascii="Arial" w:hAnsi="Arial" w:cs="Arial"/>
          <w:b/>
          <w:sz w:val="22"/>
          <w:szCs w:val="22"/>
        </w:rPr>
      </w:pPr>
      <w:r>
        <w:rPr>
          <w:rFonts w:ascii="Arial" w:hAnsi="Arial" w:cs="Arial"/>
          <w:b/>
          <w:sz w:val="22"/>
          <w:szCs w:val="22"/>
        </w:rPr>
        <w:t>Grade VIII Computer Security Incident Response Team (CSIRT)</w:t>
      </w:r>
      <w:r w:rsidR="00941971">
        <w:rPr>
          <w:rFonts w:ascii="Arial" w:hAnsi="Arial" w:cs="Arial"/>
          <w:b/>
          <w:sz w:val="22"/>
          <w:szCs w:val="22"/>
        </w:rPr>
        <w:t xml:space="preserve"> M</w:t>
      </w:r>
      <w:r>
        <w:rPr>
          <w:rFonts w:ascii="Arial" w:hAnsi="Arial" w:cs="Arial"/>
          <w:b/>
          <w:sz w:val="22"/>
          <w:szCs w:val="22"/>
        </w:rPr>
        <w:t>anager</w:t>
      </w:r>
    </w:p>
    <w:p w14:paraId="228B00E9" w14:textId="77777777" w:rsidR="00543F98" w:rsidRPr="00FC59B9" w:rsidRDefault="00543F98" w:rsidP="00941971">
      <w:pPr>
        <w:ind w:left="720"/>
        <w:jc w:val="right"/>
        <w:rPr>
          <w:rFonts w:ascii="Arial" w:hAnsi="Arial" w:cs="Arial"/>
          <w:b/>
          <w:sz w:val="22"/>
          <w:szCs w:val="22"/>
        </w:rPr>
      </w:pPr>
      <w:r w:rsidRPr="00FC59B9">
        <w:rPr>
          <w:rFonts w:ascii="Arial" w:hAnsi="Arial" w:cs="Arial"/>
          <w:b/>
          <w:sz w:val="22"/>
          <w:szCs w:val="22"/>
        </w:rPr>
        <w:t>Job Specification &amp; Terms and Conditions</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940"/>
      </w:tblGrid>
      <w:tr w:rsidR="00543F98" w:rsidRPr="00FC59B9" w14:paraId="4807B6F6" w14:textId="77777777" w:rsidTr="00941971">
        <w:tc>
          <w:tcPr>
            <w:tcW w:w="1164"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836" w:type="pct"/>
          </w:tcPr>
          <w:p w14:paraId="6039C668" w14:textId="7FFDB86D" w:rsidR="006226F0" w:rsidRPr="00783B05" w:rsidRDefault="006226F0" w:rsidP="00941971">
            <w:pPr>
              <w:rPr>
                <w:rFonts w:ascii="Arial" w:hAnsi="Arial" w:cs="Arial"/>
                <w:bCs/>
                <w:sz w:val="22"/>
                <w:szCs w:val="22"/>
              </w:rPr>
            </w:pPr>
            <w:r w:rsidRPr="00783B05">
              <w:rPr>
                <w:rFonts w:ascii="Arial" w:hAnsi="Arial" w:cs="Arial"/>
                <w:bCs/>
                <w:sz w:val="22"/>
                <w:szCs w:val="22"/>
              </w:rPr>
              <w:t>Grade VIII Computer Security Incident Response Te</w:t>
            </w:r>
            <w:r w:rsidR="00941971" w:rsidRPr="00783B05">
              <w:rPr>
                <w:rFonts w:ascii="Arial" w:hAnsi="Arial" w:cs="Arial"/>
                <w:bCs/>
                <w:sz w:val="22"/>
                <w:szCs w:val="22"/>
              </w:rPr>
              <w:t xml:space="preserve">am </w:t>
            </w:r>
            <w:r w:rsidRPr="00783B05">
              <w:rPr>
                <w:rFonts w:ascii="Arial" w:hAnsi="Arial" w:cs="Arial"/>
                <w:bCs/>
                <w:sz w:val="22"/>
                <w:szCs w:val="22"/>
              </w:rPr>
              <w:t>(CSIRT) Manager</w:t>
            </w:r>
            <w:r w:rsidR="00783B05">
              <w:rPr>
                <w:rFonts w:ascii="Arial" w:hAnsi="Arial" w:cs="Arial"/>
                <w:bCs/>
                <w:sz w:val="22"/>
                <w:szCs w:val="22"/>
              </w:rPr>
              <w:t>.</w:t>
            </w:r>
          </w:p>
          <w:p w14:paraId="6138A8BA" w14:textId="01FB3BC4" w:rsidR="00E23FD8" w:rsidRPr="00C67C8C" w:rsidRDefault="00E23FD8" w:rsidP="00C67C8C">
            <w:pPr>
              <w:rPr>
                <w:rFonts w:ascii="Arial" w:hAnsi="Arial" w:cs="Arial"/>
                <w:b/>
                <w:sz w:val="22"/>
                <w:szCs w:val="22"/>
              </w:rPr>
            </w:pPr>
            <w:r w:rsidRPr="000E06F3">
              <w:rPr>
                <w:rFonts w:cs="Arial"/>
                <w:sz w:val="22"/>
                <w:szCs w:val="22"/>
              </w:rPr>
              <w:t>(</w:t>
            </w:r>
            <w:r w:rsidRPr="00C67C8C">
              <w:rPr>
                <w:rFonts w:ascii="Arial" w:hAnsi="Arial" w:cs="Arial"/>
                <w:sz w:val="22"/>
                <w:szCs w:val="22"/>
              </w:rPr>
              <w:t>Grade Code</w:t>
            </w:r>
            <w:r w:rsidR="007F0BB1" w:rsidRPr="00C67C8C">
              <w:rPr>
                <w:rFonts w:ascii="Arial" w:hAnsi="Arial" w:cs="Arial"/>
                <w:sz w:val="22"/>
                <w:szCs w:val="22"/>
              </w:rPr>
              <w:t>:</w:t>
            </w:r>
            <w:r w:rsidR="002646D8" w:rsidRPr="00C67C8C">
              <w:rPr>
                <w:rFonts w:ascii="Arial" w:hAnsi="Arial" w:cs="Arial"/>
                <w:sz w:val="22"/>
                <w:szCs w:val="22"/>
              </w:rPr>
              <w:t xml:space="preserve"> 0655</w:t>
            </w:r>
            <w:r w:rsidR="00C67C8C">
              <w:rPr>
                <w:rFonts w:ascii="Arial" w:hAnsi="Arial" w:cs="Arial"/>
                <w:sz w:val="22"/>
                <w:szCs w:val="22"/>
              </w:rPr>
              <w:t>)</w:t>
            </w:r>
          </w:p>
          <w:p w14:paraId="1A2CE988" w14:textId="1FED791E" w:rsidR="00543F98" w:rsidRPr="00C67C8C" w:rsidRDefault="002646D8" w:rsidP="00645D79">
            <w:pPr>
              <w:pStyle w:val="Heading7"/>
              <w:rPr>
                <w:rFonts w:cs="Arial"/>
                <w:b w:val="0"/>
                <w:bCs/>
                <w:color w:val="000099"/>
                <w:sz w:val="22"/>
                <w:szCs w:val="22"/>
              </w:rPr>
            </w:pPr>
            <w:proofErr w:type="spellStart"/>
            <w:r w:rsidRPr="00C67C8C">
              <w:rPr>
                <w:rFonts w:cs="Arial"/>
                <w:b w:val="0"/>
                <w:bCs/>
                <w:sz w:val="22"/>
                <w:szCs w:val="22"/>
              </w:rPr>
              <w:t>Grád</w:t>
            </w:r>
            <w:proofErr w:type="spellEnd"/>
            <w:r w:rsidRPr="00C67C8C">
              <w:rPr>
                <w:rFonts w:cs="Arial"/>
                <w:b w:val="0"/>
                <w:bCs/>
                <w:sz w:val="22"/>
                <w:szCs w:val="22"/>
              </w:rPr>
              <w:t xml:space="preserve"> VIII - </w:t>
            </w:r>
            <w:proofErr w:type="spellStart"/>
            <w:r w:rsidRPr="00C67C8C">
              <w:rPr>
                <w:rFonts w:cs="Arial"/>
                <w:b w:val="0"/>
                <w:bCs/>
                <w:sz w:val="22"/>
                <w:szCs w:val="22"/>
              </w:rPr>
              <w:t>Bainisteoir</w:t>
            </w:r>
            <w:proofErr w:type="spellEnd"/>
            <w:r w:rsidRPr="00C67C8C">
              <w:rPr>
                <w:rFonts w:cs="Arial"/>
                <w:b w:val="0"/>
                <w:bCs/>
                <w:sz w:val="22"/>
                <w:szCs w:val="22"/>
              </w:rPr>
              <w:t xml:space="preserve"> - </w:t>
            </w:r>
            <w:proofErr w:type="spellStart"/>
            <w:r w:rsidRPr="00C67C8C">
              <w:rPr>
                <w:rFonts w:cs="Arial"/>
                <w:b w:val="0"/>
                <w:bCs/>
                <w:sz w:val="22"/>
                <w:szCs w:val="22"/>
              </w:rPr>
              <w:t>Foireann</w:t>
            </w:r>
            <w:proofErr w:type="spellEnd"/>
            <w:r w:rsidRPr="00C67C8C">
              <w:rPr>
                <w:rFonts w:cs="Arial"/>
                <w:b w:val="0"/>
                <w:bCs/>
                <w:sz w:val="22"/>
                <w:szCs w:val="22"/>
              </w:rPr>
              <w:t xml:space="preserve"> </w:t>
            </w:r>
            <w:proofErr w:type="spellStart"/>
            <w:r w:rsidRPr="00C67C8C">
              <w:rPr>
                <w:rFonts w:cs="Arial"/>
                <w:b w:val="0"/>
                <w:bCs/>
                <w:sz w:val="22"/>
                <w:szCs w:val="22"/>
              </w:rPr>
              <w:t>Freagartha</w:t>
            </w:r>
            <w:proofErr w:type="spellEnd"/>
            <w:r w:rsidRPr="00C67C8C">
              <w:rPr>
                <w:rFonts w:cs="Arial"/>
                <w:b w:val="0"/>
                <w:bCs/>
                <w:sz w:val="22"/>
                <w:szCs w:val="22"/>
              </w:rPr>
              <w:t xml:space="preserve"> </w:t>
            </w:r>
            <w:proofErr w:type="spellStart"/>
            <w:r w:rsidRPr="00C67C8C">
              <w:rPr>
                <w:rFonts w:cs="Arial"/>
                <w:b w:val="0"/>
                <w:bCs/>
                <w:sz w:val="22"/>
                <w:szCs w:val="22"/>
              </w:rPr>
              <w:t>Teagmhais</w:t>
            </w:r>
            <w:proofErr w:type="spellEnd"/>
            <w:r w:rsidRPr="00C67C8C">
              <w:rPr>
                <w:rFonts w:cs="Arial"/>
                <w:b w:val="0"/>
                <w:bCs/>
                <w:sz w:val="22"/>
                <w:szCs w:val="22"/>
              </w:rPr>
              <w:t xml:space="preserve"> </w:t>
            </w:r>
            <w:proofErr w:type="spellStart"/>
            <w:r w:rsidRPr="00C67C8C">
              <w:rPr>
                <w:rFonts w:cs="Arial"/>
                <w:b w:val="0"/>
                <w:bCs/>
                <w:sz w:val="22"/>
                <w:szCs w:val="22"/>
              </w:rPr>
              <w:t>Slándáil</w:t>
            </w:r>
            <w:proofErr w:type="spellEnd"/>
            <w:r w:rsidRPr="00C67C8C">
              <w:rPr>
                <w:rFonts w:cs="Arial"/>
                <w:b w:val="0"/>
                <w:bCs/>
                <w:sz w:val="22"/>
                <w:szCs w:val="22"/>
              </w:rPr>
              <w:t xml:space="preserve"> </w:t>
            </w:r>
            <w:proofErr w:type="spellStart"/>
            <w:r w:rsidRPr="00C67C8C">
              <w:rPr>
                <w:rFonts w:cs="Arial"/>
                <w:b w:val="0"/>
                <w:bCs/>
                <w:sz w:val="22"/>
                <w:szCs w:val="22"/>
              </w:rPr>
              <w:t>Ríomhaireachta</w:t>
            </w:r>
            <w:proofErr w:type="spellEnd"/>
            <w:r w:rsidRPr="00C67C8C">
              <w:rPr>
                <w:rFonts w:cs="Arial"/>
                <w:b w:val="0"/>
                <w:bCs/>
                <w:sz w:val="22"/>
                <w:szCs w:val="22"/>
              </w:rPr>
              <w:t xml:space="preserve"> (CSIRT)</w:t>
            </w:r>
          </w:p>
        </w:tc>
      </w:tr>
      <w:tr w:rsidR="00792F91" w:rsidRPr="00FC59B9" w14:paraId="73D3EA52" w14:textId="77777777" w:rsidTr="00941971">
        <w:tc>
          <w:tcPr>
            <w:tcW w:w="1164"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836" w:type="pct"/>
          </w:tcPr>
          <w:p w14:paraId="7563BB52" w14:textId="1A4F5834" w:rsidR="001B0A91" w:rsidRPr="00C67C8C" w:rsidRDefault="00792F91" w:rsidP="00645D79">
            <w:pPr>
              <w:spacing w:after="120"/>
              <w:jc w:val="both"/>
              <w:rPr>
                <w:rFonts w:ascii="Arial" w:hAnsi="Arial" w:cs="Arial"/>
                <w:sz w:val="22"/>
                <w:szCs w:val="22"/>
              </w:rPr>
            </w:pPr>
            <w:r w:rsidRPr="00C67C8C">
              <w:rPr>
                <w:rFonts w:ascii="Arial" w:hAnsi="Arial" w:cs="Arial"/>
                <w:sz w:val="22"/>
                <w:szCs w:val="22"/>
              </w:rPr>
              <w:t>The salary scale for the post is:</w:t>
            </w:r>
            <w:r w:rsidR="001B0A91" w:rsidRPr="00C67C8C">
              <w:rPr>
                <w:rFonts w:ascii="Arial" w:hAnsi="Arial" w:cs="Arial"/>
                <w:sz w:val="22"/>
                <w:szCs w:val="22"/>
              </w:rPr>
              <w:t xml:space="preserve"> Grade VIII</w:t>
            </w:r>
          </w:p>
          <w:tbl>
            <w:tblPr>
              <w:tblStyle w:val="TableGrid1"/>
              <w:tblW w:w="7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84"/>
              <w:gridCol w:w="1084"/>
              <w:gridCol w:w="1084"/>
              <w:gridCol w:w="1084"/>
              <w:gridCol w:w="1084"/>
              <w:gridCol w:w="1084"/>
              <w:gridCol w:w="1315"/>
            </w:tblGrid>
            <w:tr w:rsidR="001B0A91" w:rsidRPr="007D270E" w14:paraId="6B59F64D" w14:textId="77777777" w:rsidTr="007D270E">
              <w:trPr>
                <w:trHeight w:val="56"/>
              </w:trPr>
              <w:tc>
                <w:tcPr>
                  <w:tcW w:w="1084" w:type="dxa"/>
                </w:tcPr>
                <w:p w14:paraId="7E1C76DC" w14:textId="043889E2" w:rsidR="001B0A91" w:rsidRPr="007D270E" w:rsidRDefault="001B0A91" w:rsidP="001B0A91">
                  <w:pPr>
                    <w:autoSpaceDE w:val="0"/>
                    <w:autoSpaceDN w:val="0"/>
                    <w:adjustRightInd w:val="0"/>
                    <w:rPr>
                      <w:rFonts w:ascii="Arial" w:hAnsi="Arial" w:cs="Arial"/>
                      <w:sz w:val="22"/>
                      <w:szCs w:val="22"/>
                    </w:rPr>
                  </w:pPr>
                  <w:r w:rsidRPr="007D270E">
                    <w:rPr>
                      <w:rFonts w:ascii="Arial" w:hAnsi="Arial" w:cs="Arial"/>
                      <w:sz w:val="22"/>
                      <w:szCs w:val="22"/>
                    </w:rPr>
                    <w:t>€83,</w:t>
                  </w:r>
                  <w:r w:rsidR="007D270E" w:rsidRPr="007D270E">
                    <w:rPr>
                      <w:rFonts w:ascii="Arial" w:hAnsi="Arial" w:cs="Arial"/>
                      <w:sz w:val="22"/>
                      <w:szCs w:val="22"/>
                    </w:rPr>
                    <w:t>911</w:t>
                  </w:r>
                </w:p>
              </w:tc>
              <w:tc>
                <w:tcPr>
                  <w:tcW w:w="1084" w:type="dxa"/>
                </w:tcPr>
                <w:p w14:paraId="2508D78D" w14:textId="5C9AFFEC" w:rsidR="001B0A91" w:rsidRPr="007D270E" w:rsidRDefault="001B0A91" w:rsidP="001B0A91">
                  <w:pPr>
                    <w:autoSpaceDE w:val="0"/>
                    <w:autoSpaceDN w:val="0"/>
                    <w:adjustRightInd w:val="0"/>
                    <w:rPr>
                      <w:rFonts w:ascii="Arial" w:hAnsi="Arial" w:cs="Arial"/>
                      <w:sz w:val="22"/>
                      <w:szCs w:val="22"/>
                    </w:rPr>
                  </w:pPr>
                  <w:r w:rsidRPr="007D270E">
                    <w:rPr>
                      <w:rFonts w:ascii="Arial" w:hAnsi="Arial" w:cs="Arial"/>
                      <w:sz w:val="22"/>
                      <w:szCs w:val="22"/>
                    </w:rPr>
                    <w:t>€8</w:t>
                  </w:r>
                  <w:r w:rsidR="007D270E" w:rsidRPr="007D270E">
                    <w:rPr>
                      <w:rFonts w:ascii="Arial" w:hAnsi="Arial" w:cs="Arial"/>
                      <w:sz w:val="22"/>
                      <w:szCs w:val="22"/>
                    </w:rPr>
                    <w:t>4,665</w:t>
                  </w:r>
                </w:p>
              </w:tc>
              <w:tc>
                <w:tcPr>
                  <w:tcW w:w="1084" w:type="dxa"/>
                </w:tcPr>
                <w:p w14:paraId="5F41F8FD" w14:textId="6C3F44D8" w:rsidR="001B0A91" w:rsidRPr="007D270E" w:rsidRDefault="001B0A91" w:rsidP="001B0A91">
                  <w:pPr>
                    <w:autoSpaceDE w:val="0"/>
                    <w:autoSpaceDN w:val="0"/>
                    <w:adjustRightInd w:val="0"/>
                    <w:rPr>
                      <w:rFonts w:ascii="Arial" w:hAnsi="Arial" w:cs="Arial"/>
                      <w:sz w:val="22"/>
                      <w:szCs w:val="22"/>
                    </w:rPr>
                  </w:pPr>
                  <w:r w:rsidRPr="007D270E">
                    <w:rPr>
                      <w:rFonts w:ascii="Arial" w:hAnsi="Arial" w:cs="Arial"/>
                      <w:sz w:val="22"/>
                      <w:szCs w:val="22"/>
                    </w:rPr>
                    <w:t>€87,</w:t>
                  </w:r>
                  <w:r w:rsidR="007D270E" w:rsidRPr="007D270E">
                    <w:rPr>
                      <w:rFonts w:ascii="Arial" w:hAnsi="Arial" w:cs="Arial"/>
                      <w:sz w:val="22"/>
                      <w:szCs w:val="22"/>
                    </w:rPr>
                    <w:t>976</w:t>
                  </w:r>
                </w:p>
              </w:tc>
              <w:tc>
                <w:tcPr>
                  <w:tcW w:w="1084" w:type="dxa"/>
                </w:tcPr>
                <w:p w14:paraId="00F9E7AB" w14:textId="22868688" w:rsidR="001B0A91" w:rsidRPr="007D270E" w:rsidRDefault="001B0A91" w:rsidP="001B0A91">
                  <w:pPr>
                    <w:autoSpaceDE w:val="0"/>
                    <w:autoSpaceDN w:val="0"/>
                    <w:adjustRightInd w:val="0"/>
                    <w:rPr>
                      <w:rFonts w:ascii="Arial" w:hAnsi="Arial" w:cs="Arial"/>
                      <w:sz w:val="22"/>
                      <w:szCs w:val="22"/>
                    </w:rPr>
                  </w:pPr>
                  <w:r w:rsidRPr="007D270E">
                    <w:rPr>
                      <w:rFonts w:ascii="Arial" w:hAnsi="Arial" w:cs="Arial"/>
                      <w:sz w:val="22"/>
                      <w:szCs w:val="22"/>
                    </w:rPr>
                    <w:t>€9</w:t>
                  </w:r>
                  <w:r w:rsidR="007D270E" w:rsidRPr="007D270E">
                    <w:rPr>
                      <w:rFonts w:ascii="Arial" w:hAnsi="Arial" w:cs="Arial"/>
                      <w:sz w:val="22"/>
                      <w:szCs w:val="22"/>
                    </w:rPr>
                    <w:t>1,301</w:t>
                  </w:r>
                </w:p>
              </w:tc>
              <w:tc>
                <w:tcPr>
                  <w:tcW w:w="1084" w:type="dxa"/>
                </w:tcPr>
                <w:p w14:paraId="0E3931DD" w14:textId="78E454EB" w:rsidR="001B0A91" w:rsidRPr="007D270E" w:rsidRDefault="001B0A91" w:rsidP="001B0A91">
                  <w:pPr>
                    <w:autoSpaceDE w:val="0"/>
                    <w:autoSpaceDN w:val="0"/>
                    <w:adjustRightInd w:val="0"/>
                    <w:rPr>
                      <w:rFonts w:ascii="Arial" w:hAnsi="Arial" w:cs="Arial"/>
                      <w:sz w:val="22"/>
                      <w:szCs w:val="22"/>
                    </w:rPr>
                  </w:pPr>
                  <w:r w:rsidRPr="007D270E">
                    <w:rPr>
                      <w:rFonts w:ascii="Arial" w:hAnsi="Arial" w:cs="Arial"/>
                      <w:sz w:val="22"/>
                      <w:szCs w:val="22"/>
                    </w:rPr>
                    <w:t>€9</w:t>
                  </w:r>
                  <w:r w:rsidR="007D270E" w:rsidRPr="007D270E">
                    <w:rPr>
                      <w:rFonts w:ascii="Arial" w:hAnsi="Arial" w:cs="Arial"/>
                      <w:sz w:val="22"/>
                      <w:szCs w:val="22"/>
                    </w:rPr>
                    <w:t>4,600</w:t>
                  </w:r>
                </w:p>
              </w:tc>
              <w:tc>
                <w:tcPr>
                  <w:tcW w:w="1084" w:type="dxa"/>
                </w:tcPr>
                <w:p w14:paraId="433A9B3E" w14:textId="56363E59" w:rsidR="001B0A91" w:rsidRPr="007D270E" w:rsidRDefault="001B0A91" w:rsidP="001B0A91">
                  <w:pPr>
                    <w:autoSpaceDE w:val="0"/>
                    <w:autoSpaceDN w:val="0"/>
                    <w:adjustRightInd w:val="0"/>
                    <w:rPr>
                      <w:rFonts w:ascii="Arial" w:hAnsi="Arial" w:cs="Arial"/>
                      <w:sz w:val="22"/>
                      <w:szCs w:val="22"/>
                    </w:rPr>
                  </w:pPr>
                  <w:r w:rsidRPr="007D270E">
                    <w:rPr>
                      <w:rFonts w:ascii="Arial" w:hAnsi="Arial" w:cs="Arial"/>
                      <w:sz w:val="22"/>
                      <w:szCs w:val="22"/>
                    </w:rPr>
                    <w:t>€9</w:t>
                  </w:r>
                  <w:r w:rsidR="007D270E" w:rsidRPr="007D270E">
                    <w:rPr>
                      <w:rFonts w:ascii="Arial" w:hAnsi="Arial" w:cs="Arial"/>
                      <w:sz w:val="22"/>
                      <w:szCs w:val="22"/>
                    </w:rPr>
                    <w:t>7,912</w:t>
                  </w:r>
                </w:p>
              </w:tc>
              <w:tc>
                <w:tcPr>
                  <w:tcW w:w="1315" w:type="dxa"/>
                </w:tcPr>
                <w:p w14:paraId="3A626218" w14:textId="5CAE3C0C" w:rsidR="001B0A91" w:rsidRPr="007D270E" w:rsidRDefault="007D270E" w:rsidP="001B0A91">
                  <w:pPr>
                    <w:autoSpaceDE w:val="0"/>
                    <w:autoSpaceDN w:val="0"/>
                    <w:adjustRightInd w:val="0"/>
                    <w:rPr>
                      <w:rFonts w:ascii="Arial" w:hAnsi="Arial" w:cs="Arial"/>
                      <w:sz w:val="22"/>
                      <w:szCs w:val="22"/>
                    </w:rPr>
                  </w:pPr>
                  <w:r w:rsidRPr="007D270E">
                    <w:rPr>
                      <w:rFonts w:ascii="Arial" w:hAnsi="Arial" w:cs="Arial"/>
                      <w:sz w:val="22"/>
                      <w:szCs w:val="22"/>
                    </w:rPr>
                    <w:t>€101,207</w:t>
                  </w:r>
                </w:p>
              </w:tc>
            </w:tr>
          </w:tbl>
          <w:p w14:paraId="2778CD85" w14:textId="29A01E57" w:rsidR="00E0768C" w:rsidRPr="00C67C8C" w:rsidRDefault="001B0A91" w:rsidP="00645D79">
            <w:pPr>
              <w:spacing w:after="120"/>
              <w:jc w:val="both"/>
              <w:rPr>
                <w:rStyle w:val="Hyperlink"/>
                <w:rFonts w:ascii="Arial" w:hAnsi="Arial" w:cs="Arial"/>
                <w:color w:val="auto"/>
                <w:sz w:val="22"/>
                <w:szCs w:val="22"/>
                <w:u w:val="none"/>
              </w:rPr>
            </w:pPr>
            <w:r w:rsidRPr="007D270E">
              <w:rPr>
                <w:rFonts w:ascii="Arial" w:hAnsi="Arial" w:cs="Arial"/>
                <w:sz w:val="22"/>
                <w:szCs w:val="22"/>
              </w:rPr>
              <w:t>01/0</w:t>
            </w:r>
            <w:r w:rsidR="007D270E" w:rsidRPr="007D270E">
              <w:rPr>
                <w:rFonts w:ascii="Arial" w:hAnsi="Arial" w:cs="Arial"/>
                <w:sz w:val="22"/>
                <w:szCs w:val="22"/>
              </w:rPr>
              <w:t>6</w:t>
            </w:r>
            <w:r w:rsidRPr="007D270E">
              <w:rPr>
                <w:rFonts w:ascii="Arial" w:hAnsi="Arial" w:cs="Arial"/>
                <w:sz w:val="22"/>
                <w:szCs w:val="22"/>
              </w:rPr>
              <w:t>/2026</w:t>
            </w:r>
          </w:p>
          <w:p w14:paraId="036FD1E5" w14:textId="3BB03955" w:rsidR="00E0768C" w:rsidRPr="00C67C8C" w:rsidRDefault="00520A8C" w:rsidP="00645D79">
            <w:pPr>
              <w:spacing w:after="120"/>
              <w:contextualSpacing/>
              <w:jc w:val="both"/>
              <w:rPr>
                <w:rFonts w:ascii="Arial" w:hAnsi="Arial" w:cs="Arial"/>
                <w:bCs/>
                <w:iCs/>
                <w:sz w:val="22"/>
                <w:szCs w:val="22"/>
              </w:rPr>
            </w:pPr>
            <w:r w:rsidRPr="00C67C8C">
              <w:rPr>
                <w:rFonts w:ascii="Arial" w:hAnsi="Arial" w:cs="Arial"/>
                <w:b/>
                <w:bCs/>
                <w:sz w:val="22"/>
                <w:szCs w:val="22"/>
              </w:rPr>
              <w:t>New appointees</w:t>
            </w:r>
            <w:r w:rsidRPr="00C67C8C">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20A8C" w:rsidRPr="00FC59B9" w14:paraId="6531EE8E" w14:textId="77777777" w:rsidTr="00941971">
        <w:tc>
          <w:tcPr>
            <w:tcW w:w="1164" w:type="pct"/>
          </w:tcPr>
          <w:p w14:paraId="6B02C9D1" w14:textId="4B4BB322" w:rsidR="00520A8C" w:rsidRPr="00C67C8C" w:rsidRDefault="00520A8C" w:rsidP="00520A8C">
            <w:pPr>
              <w:rPr>
                <w:rFonts w:ascii="Arial" w:hAnsi="Arial" w:cs="Arial"/>
                <w:b/>
                <w:bCs/>
                <w:sz w:val="22"/>
                <w:szCs w:val="22"/>
              </w:rPr>
            </w:pPr>
            <w:r w:rsidRPr="00C67C8C">
              <w:rPr>
                <w:rFonts w:ascii="Arial" w:hAnsi="Arial" w:cs="Arial"/>
                <w:b/>
                <w:bCs/>
                <w:sz w:val="22"/>
                <w:szCs w:val="22"/>
              </w:rPr>
              <w:t>Campaign reference</w:t>
            </w:r>
          </w:p>
        </w:tc>
        <w:tc>
          <w:tcPr>
            <w:tcW w:w="3836" w:type="pct"/>
          </w:tcPr>
          <w:p w14:paraId="14323542" w14:textId="7554F330" w:rsidR="00520A8C" w:rsidRPr="00D53879" w:rsidRDefault="00520A8C" w:rsidP="00645D79">
            <w:pPr>
              <w:jc w:val="both"/>
              <w:rPr>
                <w:rFonts w:ascii="Arial" w:hAnsi="Arial" w:cs="Arial"/>
                <w:sz w:val="22"/>
                <w:szCs w:val="22"/>
              </w:rPr>
            </w:pPr>
            <w:r w:rsidRPr="00D53879">
              <w:rPr>
                <w:rFonts w:ascii="Arial" w:hAnsi="Arial" w:cs="Arial"/>
                <w:sz w:val="22"/>
                <w:szCs w:val="22"/>
              </w:rPr>
              <w:t>T&amp;T/</w:t>
            </w:r>
            <w:r w:rsidR="009C1C9B" w:rsidRPr="00D53879">
              <w:rPr>
                <w:rFonts w:ascii="Arial" w:hAnsi="Arial" w:cs="Arial"/>
                <w:sz w:val="22"/>
                <w:szCs w:val="22"/>
              </w:rPr>
              <w:t>24</w:t>
            </w:r>
            <w:r w:rsidRPr="00D53879">
              <w:rPr>
                <w:rFonts w:ascii="Arial" w:hAnsi="Arial" w:cs="Arial"/>
                <w:sz w:val="22"/>
                <w:szCs w:val="22"/>
              </w:rPr>
              <w:t>/26</w:t>
            </w:r>
            <w:r w:rsidR="00946182" w:rsidRPr="00D53879">
              <w:rPr>
                <w:rFonts w:ascii="Arial" w:hAnsi="Arial" w:cs="Arial"/>
                <w:sz w:val="22"/>
                <w:szCs w:val="22"/>
              </w:rPr>
              <w:t>.</w:t>
            </w:r>
          </w:p>
        </w:tc>
      </w:tr>
      <w:tr w:rsidR="00520A8C" w:rsidRPr="00FC59B9" w14:paraId="4B833EEA" w14:textId="77777777" w:rsidTr="00941971">
        <w:tc>
          <w:tcPr>
            <w:tcW w:w="1164" w:type="pct"/>
          </w:tcPr>
          <w:p w14:paraId="3C4299A2" w14:textId="2912FEDD" w:rsidR="00520A8C" w:rsidRPr="00C67C8C" w:rsidRDefault="00520A8C" w:rsidP="00520A8C">
            <w:pPr>
              <w:rPr>
                <w:rFonts w:ascii="Arial" w:hAnsi="Arial" w:cs="Arial"/>
                <w:b/>
                <w:bCs/>
                <w:sz w:val="22"/>
                <w:szCs w:val="22"/>
              </w:rPr>
            </w:pPr>
            <w:r w:rsidRPr="00C67C8C">
              <w:rPr>
                <w:rFonts w:ascii="Arial" w:hAnsi="Arial" w:cs="Arial"/>
                <w:b/>
                <w:bCs/>
                <w:sz w:val="22"/>
                <w:szCs w:val="22"/>
              </w:rPr>
              <w:t>Closing date</w:t>
            </w:r>
          </w:p>
        </w:tc>
        <w:tc>
          <w:tcPr>
            <w:tcW w:w="3836" w:type="pct"/>
          </w:tcPr>
          <w:p w14:paraId="1DC28C0B" w14:textId="13D88AE3" w:rsidR="00520A8C" w:rsidRPr="00D53879" w:rsidRDefault="009C1C9B" w:rsidP="00645D79">
            <w:pPr>
              <w:jc w:val="both"/>
              <w:rPr>
                <w:rFonts w:ascii="Arial" w:hAnsi="Arial" w:cs="Arial"/>
                <w:bCs/>
                <w:iCs/>
                <w:sz w:val="22"/>
                <w:szCs w:val="22"/>
              </w:rPr>
            </w:pPr>
            <w:r w:rsidRPr="00D53879">
              <w:rPr>
                <w:rFonts w:ascii="Arial" w:hAnsi="Arial" w:cs="Arial"/>
                <w:sz w:val="22"/>
                <w:szCs w:val="22"/>
              </w:rPr>
              <w:t>Monday 29</w:t>
            </w:r>
            <w:r w:rsidRPr="00D53879">
              <w:rPr>
                <w:rFonts w:ascii="Arial" w:hAnsi="Arial" w:cs="Arial"/>
                <w:sz w:val="22"/>
                <w:szCs w:val="22"/>
                <w:vertAlign w:val="superscript"/>
              </w:rPr>
              <w:t>th</w:t>
            </w:r>
            <w:r w:rsidRPr="00D53879">
              <w:rPr>
                <w:rFonts w:ascii="Arial" w:hAnsi="Arial" w:cs="Arial"/>
                <w:sz w:val="22"/>
                <w:szCs w:val="22"/>
              </w:rPr>
              <w:t xml:space="preserve"> June</w:t>
            </w:r>
            <w:r w:rsidR="00520A8C" w:rsidRPr="00D53879">
              <w:rPr>
                <w:rFonts w:ascii="Arial" w:hAnsi="Arial" w:cs="Arial"/>
                <w:sz w:val="22"/>
                <w:szCs w:val="22"/>
              </w:rPr>
              <w:t>,2026 @ 12 Noon</w:t>
            </w:r>
            <w:r w:rsidR="00946182" w:rsidRPr="00D53879">
              <w:rPr>
                <w:rFonts w:ascii="Arial" w:hAnsi="Arial" w:cs="Arial"/>
                <w:sz w:val="22"/>
                <w:szCs w:val="22"/>
              </w:rPr>
              <w:t>.</w:t>
            </w:r>
          </w:p>
        </w:tc>
      </w:tr>
      <w:tr w:rsidR="00792F91" w:rsidRPr="00FC59B9" w14:paraId="2FCE4883" w14:textId="77777777" w:rsidTr="00941971">
        <w:tc>
          <w:tcPr>
            <w:tcW w:w="1164" w:type="pct"/>
          </w:tcPr>
          <w:p w14:paraId="05116456" w14:textId="110D70F4" w:rsidR="00792F91" w:rsidRPr="00C67C8C" w:rsidRDefault="00FC59B9" w:rsidP="00792F91">
            <w:pPr>
              <w:rPr>
                <w:rFonts w:ascii="Arial" w:hAnsi="Arial" w:cs="Arial"/>
                <w:b/>
                <w:bCs/>
                <w:sz w:val="22"/>
                <w:szCs w:val="22"/>
              </w:rPr>
            </w:pPr>
            <w:r w:rsidRPr="00C67C8C">
              <w:rPr>
                <w:rFonts w:ascii="Arial" w:hAnsi="Arial" w:cs="Arial"/>
                <w:b/>
                <w:bCs/>
                <w:sz w:val="22"/>
                <w:szCs w:val="22"/>
              </w:rPr>
              <w:t>Proposed interview date (s)</w:t>
            </w:r>
          </w:p>
        </w:tc>
        <w:tc>
          <w:tcPr>
            <w:tcW w:w="3836" w:type="pct"/>
          </w:tcPr>
          <w:p w14:paraId="1D297E1D" w14:textId="586AA010" w:rsidR="00792F91" w:rsidRPr="00C67C8C" w:rsidRDefault="0080188E" w:rsidP="00645D79">
            <w:pPr>
              <w:pStyle w:val="Heading7"/>
              <w:rPr>
                <w:rFonts w:cs="Arial"/>
                <w:b w:val="0"/>
                <w:sz w:val="22"/>
                <w:szCs w:val="22"/>
              </w:rPr>
            </w:pPr>
            <w:r w:rsidRPr="00C67C8C">
              <w:rPr>
                <w:rFonts w:cs="Arial"/>
                <w:b w:val="0"/>
                <w:sz w:val="22"/>
                <w:szCs w:val="22"/>
              </w:rPr>
              <w:t>TBC</w:t>
            </w:r>
          </w:p>
          <w:p w14:paraId="0742FC1B" w14:textId="357679C0" w:rsidR="00111739" w:rsidRPr="00C67C8C" w:rsidRDefault="00111739" w:rsidP="00645D79">
            <w:pPr>
              <w:jc w:val="both"/>
              <w:rPr>
                <w:rFonts w:ascii="Arial" w:hAnsi="Arial" w:cs="Arial"/>
                <w:bCs/>
                <w:iCs/>
                <w:color w:val="000099"/>
                <w:sz w:val="22"/>
                <w:szCs w:val="22"/>
              </w:rPr>
            </w:pPr>
          </w:p>
        </w:tc>
      </w:tr>
      <w:tr w:rsidR="00792F91" w:rsidRPr="00FC59B9" w14:paraId="6F292485" w14:textId="77777777" w:rsidTr="00941971">
        <w:tc>
          <w:tcPr>
            <w:tcW w:w="1164" w:type="pct"/>
          </w:tcPr>
          <w:p w14:paraId="17C0A5FB" w14:textId="2AC4DAA6" w:rsidR="00792F91" w:rsidRPr="00C67C8C" w:rsidRDefault="00FC59B9" w:rsidP="00792F91">
            <w:pPr>
              <w:rPr>
                <w:rFonts w:ascii="Arial" w:hAnsi="Arial" w:cs="Arial"/>
                <w:b/>
                <w:bCs/>
                <w:sz w:val="22"/>
                <w:szCs w:val="22"/>
              </w:rPr>
            </w:pPr>
            <w:r w:rsidRPr="00C67C8C">
              <w:rPr>
                <w:rFonts w:ascii="Arial" w:hAnsi="Arial" w:cs="Arial"/>
                <w:b/>
                <w:bCs/>
                <w:sz w:val="22"/>
                <w:szCs w:val="22"/>
              </w:rPr>
              <w:t>Taking up appointment</w:t>
            </w:r>
          </w:p>
        </w:tc>
        <w:tc>
          <w:tcPr>
            <w:tcW w:w="3836" w:type="pct"/>
          </w:tcPr>
          <w:p w14:paraId="54AC403C" w14:textId="77777777" w:rsidR="00792F91" w:rsidRPr="00C67C8C" w:rsidRDefault="00792F91" w:rsidP="00645D79">
            <w:pPr>
              <w:jc w:val="both"/>
              <w:rPr>
                <w:rFonts w:ascii="Arial" w:hAnsi="Arial" w:cs="Arial"/>
                <w:iCs/>
                <w:sz w:val="22"/>
                <w:szCs w:val="22"/>
              </w:rPr>
            </w:pPr>
            <w:r w:rsidRPr="00C67C8C">
              <w:rPr>
                <w:rFonts w:ascii="Arial" w:hAnsi="Arial" w:cs="Arial"/>
                <w:iCs/>
                <w:sz w:val="22"/>
                <w:szCs w:val="22"/>
              </w:rPr>
              <w:t>A start date will be indicated at job offer stage.</w:t>
            </w:r>
          </w:p>
        </w:tc>
      </w:tr>
      <w:tr w:rsidR="00B154BC" w:rsidRPr="00FC59B9" w14:paraId="3EF41B37" w14:textId="77777777" w:rsidTr="00941971">
        <w:tc>
          <w:tcPr>
            <w:tcW w:w="1164" w:type="pct"/>
          </w:tcPr>
          <w:p w14:paraId="5F9E0C1F" w14:textId="7001B2CC" w:rsidR="00B154BC" w:rsidRPr="00C67C8C" w:rsidRDefault="00B154BC" w:rsidP="00B154BC">
            <w:pPr>
              <w:rPr>
                <w:rFonts w:ascii="Arial" w:hAnsi="Arial" w:cs="Arial"/>
                <w:b/>
                <w:bCs/>
                <w:sz w:val="22"/>
                <w:szCs w:val="22"/>
              </w:rPr>
            </w:pPr>
            <w:r w:rsidRPr="00C67C8C">
              <w:rPr>
                <w:rFonts w:ascii="Arial" w:hAnsi="Arial" w:cs="Arial"/>
                <w:b/>
                <w:bCs/>
                <w:sz w:val="22"/>
                <w:szCs w:val="22"/>
              </w:rPr>
              <w:t>Organisational Area</w:t>
            </w:r>
          </w:p>
        </w:tc>
        <w:tc>
          <w:tcPr>
            <w:tcW w:w="3836" w:type="pct"/>
          </w:tcPr>
          <w:p w14:paraId="4D43D94C" w14:textId="6D4149E2" w:rsidR="00B154BC" w:rsidRPr="00C67C8C" w:rsidRDefault="00B154BC" w:rsidP="00B154BC">
            <w:pPr>
              <w:rPr>
                <w:rFonts w:ascii="Arial" w:hAnsi="Arial" w:cs="Arial"/>
                <w:sz w:val="22"/>
                <w:szCs w:val="22"/>
              </w:rPr>
            </w:pPr>
            <w:r w:rsidRPr="00C67C8C">
              <w:rPr>
                <w:rFonts w:ascii="Arial" w:hAnsi="Arial" w:cs="Arial"/>
                <w:sz w:val="22"/>
                <w:szCs w:val="22"/>
              </w:rPr>
              <w:t>Office of the Chief Information Security Officer (CISO)</w:t>
            </w:r>
          </w:p>
        </w:tc>
      </w:tr>
      <w:tr w:rsidR="00792F91" w:rsidRPr="00FC59B9" w14:paraId="00B58942" w14:textId="77777777" w:rsidTr="00941971">
        <w:tc>
          <w:tcPr>
            <w:tcW w:w="1164" w:type="pct"/>
          </w:tcPr>
          <w:p w14:paraId="186B03A5" w14:textId="211AB6A9" w:rsidR="00792F91" w:rsidRPr="00C67C8C" w:rsidRDefault="00FC59B9" w:rsidP="00792F91">
            <w:pPr>
              <w:rPr>
                <w:rFonts w:ascii="Arial" w:hAnsi="Arial" w:cs="Arial"/>
                <w:b/>
                <w:bCs/>
                <w:sz w:val="22"/>
                <w:szCs w:val="22"/>
              </w:rPr>
            </w:pPr>
            <w:r w:rsidRPr="00C67C8C">
              <w:rPr>
                <w:rFonts w:ascii="Arial" w:hAnsi="Arial" w:cs="Arial"/>
                <w:b/>
                <w:bCs/>
                <w:sz w:val="22"/>
                <w:szCs w:val="22"/>
              </w:rPr>
              <w:t>Location of post</w:t>
            </w:r>
          </w:p>
        </w:tc>
        <w:tc>
          <w:tcPr>
            <w:tcW w:w="3836" w:type="pct"/>
          </w:tcPr>
          <w:p w14:paraId="0F31C86D" w14:textId="6A984375" w:rsidR="005A50B3" w:rsidRPr="005A50B3" w:rsidRDefault="005A50B3" w:rsidP="00645D79">
            <w:pPr>
              <w:jc w:val="both"/>
              <w:rPr>
                <w:rFonts w:ascii="Arial" w:hAnsi="Arial" w:cs="Arial"/>
                <w:sz w:val="22"/>
                <w:szCs w:val="22"/>
              </w:rPr>
            </w:pPr>
            <w:r w:rsidRPr="005A50B3">
              <w:rPr>
                <w:rFonts w:ascii="Arial" w:hAnsi="Arial" w:cs="Arial"/>
                <w:iCs/>
                <w:sz w:val="22"/>
                <w:szCs w:val="22"/>
              </w:rPr>
              <w:t xml:space="preserve">The line manager is open to engagement in respect of flexibility around location subject to reaching agreement on a minimum level of availability </w:t>
            </w:r>
            <w:r w:rsidRPr="005A50B3">
              <w:rPr>
                <w:rFonts w:ascii="Arial" w:hAnsi="Arial" w:cs="Arial"/>
                <w:sz w:val="22"/>
                <w:szCs w:val="22"/>
              </w:rPr>
              <w:t>to attend meetings in other nationwide locations as appropriate to carry out the functions of the post.</w:t>
            </w:r>
          </w:p>
          <w:p w14:paraId="6A8E1BCB" w14:textId="68CD3733" w:rsidR="000E06F3" w:rsidRPr="005A50B3" w:rsidRDefault="000E06F3" w:rsidP="00645D79">
            <w:pPr>
              <w:jc w:val="both"/>
              <w:rPr>
                <w:rFonts w:ascii="Arial" w:hAnsi="Arial" w:cs="Arial"/>
                <w:bCs/>
                <w:iCs/>
                <w:color w:val="000099"/>
                <w:sz w:val="22"/>
                <w:szCs w:val="22"/>
              </w:rPr>
            </w:pPr>
          </w:p>
          <w:p w14:paraId="0C2E8A03" w14:textId="3B39D459" w:rsidR="005A50B3" w:rsidRDefault="00663DBD" w:rsidP="00645D79">
            <w:pPr>
              <w:jc w:val="both"/>
              <w:rPr>
                <w:rFonts w:ascii="Arial" w:hAnsi="Arial" w:cs="Arial"/>
                <w:iCs/>
                <w:sz w:val="22"/>
                <w:szCs w:val="22"/>
              </w:rPr>
            </w:pPr>
            <w:r w:rsidRPr="00767466">
              <w:rPr>
                <w:rFonts w:ascii="Arial" w:hAnsi="Arial" w:cs="Arial"/>
                <w:iCs/>
                <w:sz w:val="22"/>
                <w:szCs w:val="22"/>
              </w:rPr>
              <w:t xml:space="preserve">Technology &amp; Transformation currently have </w:t>
            </w:r>
            <w:proofErr w:type="gramStart"/>
            <w:r w:rsidRPr="00767466">
              <w:rPr>
                <w:rFonts w:ascii="Arial" w:hAnsi="Arial" w:cs="Arial"/>
                <w:iCs/>
                <w:sz w:val="22"/>
                <w:szCs w:val="22"/>
              </w:rPr>
              <w:t>a number of</w:t>
            </w:r>
            <w:proofErr w:type="gramEnd"/>
            <w:r w:rsidRPr="00767466">
              <w:rPr>
                <w:rFonts w:ascii="Arial" w:hAnsi="Arial" w:cs="Arial"/>
                <w:iCs/>
                <w:sz w:val="22"/>
                <w:szCs w:val="22"/>
              </w:rPr>
              <w:t xml:space="preserve"> offices throughout </w:t>
            </w:r>
            <w:proofErr w:type="gramStart"/>
            <w:r w:rsidRPr="00767466">
              <w:rPr>
                <w:rFonts w:ascii="Arial" w:hAnsi="Arial" w:cs="Arial"/>
                <w:iCs/>
                <w:sz w:val="22"/>
                <w:szCs w:val="22"/>
              </w:rPr>
              <w:t>Ireland</w:t>
            </w:r>
            <w:proofErr w:type="gramEnd"/>
            <w:r w:rsidRPr="00767466">
              <w:rPr>
                <w:rFonts w:ascii="Arial" w:hAnsi="Arial" w:cs="Arial"/>
                <w:iCs/>
                <w:sz w:val="22"/>
                <w:szCs w:val="22"/>
              </w:rPr>
              <w:t xml:space="preserve"> and it is expected that the successful candidate will work from one of these digital hubs</w:t>
            </w:r>
          </w:p>
          <w:p w14:paraId="34943BE4" w14:textId="77777777" w:rsidR="002646D8" w:rsidRPr="002646D8" w:rsidRDefault="002646D8" w:rsidP="00645D79">
            <w:pPr>
              <w:jc w:val="both"/>
              <w:rPr>
                <w:rFonts w:ascii="Arial" w:hAnsi="Arial" w:cs="Arial"/>
                <w:iCs/>
                <w:sz w:val="22"/>
                <w:szCs w:val="22"/>
              </w:rPr>
            </w:pPr>
          </w:p>
          <w:p w14:paraId="70715D18"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 xml:space="preserve">Dr. Steevens’ Hospital, Dublin </w:t>
            </w:r>
          </w:p>
          <w:p w14:paraId="480D50EA" w14:textId="77777777" w:rsidR="005A50B3" w:rsidRPr="005A50B3" w:rsidRDefault="005A50B3" w:rsidP="00645D79">
            <w:pPr>
              <w:pStyle w:val="ListParagraph"/>
              <w:ind w:left="382"/>
              <w:jc w:val="both"/>
              <w:rPr>
                <w:rFonts w:ascii="Arial" w:hAnsi="Arial" w:cs="Arial"/>
                <w:i/>
                <w:iCs/>
                <w:sz w:val="22"/>
                <w:szCs w:val="22"/>
                <w:lang w:val="en-US"/>
              </w:rPr>
            </w:pPr>
            <w:r w:rsidRPr="005A50B3">
              <w:rPr>
                <w:rFonts w:ascii="Arial" w:hAnsi="Arial" w:cs="Arial"/>
                <w:i/>
                <w:iCs/>
                <w:sz w:val="22"/>
                <w:szCs w:val="22"/>
                <w:lang w:val="en-US"/>
              </w:rPr>
              <w:t>Ospidéal Dr Steevens’, Baile Átha Cliath</w:t>
            </w:r>
          </w:p>
          <w:p w14:paraId="1073CDFB" w14:textId="77777777" w:rsidR="005A50B3" w:rsidRPr="00B154BC" w:rsidRDefault="005A50B3" w:rsidP="00B154BC">
            <w:pPr>
              <w:jc w:val="both"/>
              <w:rPr>
                <w:rFonts w:ascii="Arial" w:hAnsi="Arial" w:cs="Arial"/>
                <w:sz w:val="22"/>
                <w:szCs w:val="22"/>
              </w:rPr>
            </w:pPr>
          </w:p>
          <w:p w14:paraId="2C45C5FE"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Bective Street, Kells, Meath</w:t>
            </w:r>
          </w:p>
          <w:p w14:paraId="48883B9C" w14:textId="35CA6056" w:rsidR="005A50B3" w:rsidRDefault="005A50B3" w:rsidP="00B154BC">
            <w:pPr>
              <w:pStyle w:val="ListParagraph"/>
              <w:ind w:left="382"/>
              <w:jc w:val="both"/>
              <w:rPr>
                <w:rFonts w:ascii="Arial" w:hAnsi="Arial" w:cs="Arial"/>
                <w:i/>
                <w:iCs/>
                <w:sz w:val="22"/>
                <w:szCs w:val="22"/>
                <w:lang w:val="en-US"/>
              </w:rPr>
            </w:pPr>
            <w:r w:rsidRPr="005A50B3">
              <w:rPr>
                <w:rFonts w:ascii="Arial" w:hAnsi="Arial" w:cs="Arial"/>
                <w:i/>
                <w:iCs/>
                <w:sz w:val="22"/>
                <w:szCs w:val="22"/>
                <w:lang w:val="en-US"/>
              </w:rPr>
              <w:t>Sráid Bheigthí, Ceanannas, Co na Mí</w:t>
            </w:r>
          </w:p>
          <w:p w14:paraId="148741A1" w14:textId="77777777" w:rsidR="002646D8" w:rsidRPr="00C67C8C" w:rsidRDefault="002646D8" w:rsidP="00C67C8C">
            <w:pPr>
              <w:jc w:val="both"/>
              <w:rPr>
                <w:rFonts w:ascii="Arial" w:hAnsi="Arial" w:cs="Arial"/>
                <w:i/>
                <w:iCs/>
                <w:sz w:val="22"/>
                <w:szCs w:val="22"/>
                <w:lang w:val="en-US"/>
              </w:rPr>
            </w:pPr>
          </w:p>
          <w:p w14:paraId="2D6398BA" w14:textId="77777777" w:rsidR="005A50B3" w:rsidRPr="005A50B3" w:rsidRDefault="005A50B3" w:rsidP="00645D79">
            <w:pPr>
              <w:pStyle w:val="ListParagraph"/>
              <w:numPr>
                <w:ilvl w:val="0"/>
                <w:numId w:val="36"/>
              </w:numPr>
              <w:ind w:left="382"/>
              <w:jc w:val="both"/>
              <w:rPr>
                <w:rFonts w:ascii="Arial" w:hAnsi="Arial" w:cs="Arial"/>
                <w:i/>
                <w:iCs/>
                <w:sz w:val="22"/>
                <w:szCs w:val="22"/>
              </w:rPr>
            </w:pPr>
            <w:r w:rsidRPr="005A50B3">
              <w:rPr>
                <w:rFonts w:ascii="Arial" w:hAnsi="Arial" w:cs="Arial"/>
                <w:sz w:val="22"/>
                <w:szCs w:val="22"/>
              </w:rPr>
              <w:t>Feehily’s Business Centre, Duck Street, Sligo</w:t>
            </w:r>
          </w:p>
          <w:p w14:paraId="175AB439" w14:textId="27FE42DD" w:rsidR="005A50B3" w:rsidRDefault="005A50B3" w:rsidP="00C67C8C">
            <w:pPr>
              <w:pStyle w:val="ListParagraph"/>
              <w:ind w:left="382"/>
              <w:jc w:val="both"/>
              <w:rPr>
                <w:rFonts w:ascii="Arial" w:hAnsi="Arial" w:cs="Arial"/>
                <w:i/>
                <w:iCs/>
                <w:sz w:val="22"/>
                <w:szCs w:val="22"/>
              </w:rPr>
            </w:pPr>
            <w:r w:rsidRPr="005A50B3">
              <w:rPr>
                <w:rFonts w:ascii="Arial" w:hAnsi="Arial" w:cs="Arial"/>
                <w:i/>
                <w:iCs/>
                <w:sz w:val="22"/>
                <w:szCs w:val="22"/>
              </w:rPr>
              <w:t>Ionad Gnó Uí Fhithcheallaigh, Sráid na Lachan, Sligeach</w:t>
            </w:r>
          </w:p>
          <w:p w14:paraId="6057DD98" w14:textId="77777777" w:rsidR="00C67C8C" w:rsidRPr="00C67C8C" w:rsidRDefault="00C67C8C" w:rsidP="00C67C8C">
            <w:pPr>
              <w:pStyle w:val="ListParagraph"/>
              <w:ind w:left="382"/>
              <w:jc w:val="both"/>
              <w:rPr>
                <w:rFonts w:ascii="Arial" w:hAnsi="Arial" w:cs="Arial"/>
                <w:i/>
                <w:iCs/>
                <w:sz w:val="22"/>
                <w:szCs w:val="22"/>
              </w:rPr>
            </w:pPr>
          </w:p>
          <w:p w14:paraId="0DC0B5BE"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Aras Slainte Chluainin, Manorhamilton, Leitrim</w:t>
            </w:r>
          </w:p>
          <w:p w14:paraId="33AB8C3E" w14:textId="1790E2EC" w:rsidR="005A50B3" w:rsidRDefault="005A50B3" w:rsidP="00C67C8C">
            <w:pPr>
              <w:pStyle w:val="ListParagraph"/>
              <w:ind w:left="382"/>
              <w:jc w:val="both"/>
              <w:rPr>
                <w:rFonts w:ascii="Arial" w:hAnsi="Arial" w:cs="Arial"/>
                <w:i/>
                <w:iCs/>
                <w:sz w:val="22"/>
                <w:szCs w:val="22"/>
              </w:rPr>
            </w:pPr>
            <w:r w:rsidRPr="005A50B3">
              <w:rPr>
                <w:rFonts w:ascii="Arial" w:hAnsi="Arial" w:cs="Arial"/>
                <w:i/>
                <w:iCs/>
                <w:sz w:val="22"/>
                <w:szCs w:val="22"/>
              </w:rPr>
              <w:t>Aras Slainte Chluainín, Manorhamilton, Leitrim</w:t>
            </w:r>
          </w:p>
          <w:p w14:paraId="150D3323" w14:textId="77777777" w:rsidR="00941971" w:rsidRPr="00C67C8C" w:rsidRDefault="00941971" w:rsidP="00C67C8C">
            <w:pPr>
              <w:pStyle w:val="ListParagraph"/>
              <w:ind w:left="382"/>
              <w:jc w:val="both"/>
              <w:rPr>
                <w:rFonts w:ascii="Arial" w:hAnsi="Arial" w:cs="Arial"/>
                <w:i/>
                <w:iCs/>
                <w:sz w:val="22"/>
                <w:szCs w:val="22"/>
              </w:rPr>
            </w:pPr>
          </w:p>
          <w:p w14:paraId="572FE370"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Áras Sláinte, Wilton Road, Cork</w:t>
            </w:r>
          </w:p>
          <w:p w14:paraId="63353360" w14:textId="2C5E3EFE" w:rsidR="005A50B3" w:rsidRDefault="005A50B3" w:rsidP="00645D79">
            <w:pPr>
              <w:pStyle w:val="ListParagraph"/>
              <w:ind w:left="382"/>
              <w:jc w:val="both"/>
              <w:rPr>
                <w:rFonts w:ascii="Arial" w:hAnsi="Arial" w:cs="Arial"/>
                <w:i/>
                <w:iCs/>
                <w:sz w:val="22"/>
                <w:szCs w:val="22"/>
              </w:rPr>
            </w:pPr>
            <w:r w:rsidRPr="005A50B3">
              <w:rPr>
                <w:rFonts w:ascii="Arial" w:hAnsi="Arial" w:cs="Arial"/>
                <w:i/>
                <w:iCs/>
                <w:sz w:val="22"/>
                <w:szCs w:val="22"/>
              </w:rPr>
              <w:t>Áras Sláinte, Bóthar Wilton, Corcaigh</w:t>
            </w:r>
          </w:p>
          <w:p w14:paraId="36A36626" w14:textId="77777777" w:rsidR="00C67C8C" w:rsidRPr="005A50B3" w:rsidRDefault="00C67C8C" w:rsidP="00645D79">
            <w:pPr>
              <w:pStyle w:val="ListParagraph"/>
              <w:ind w:left="382"/>
              <w:jc w:val="both"/>
              <w:rPr>
                <w:rFonts w:ascii="Arial" w:hAnsi="Arial" w:cs="Arial"/>
                <w:i/>
                <w:iCs/>
                <w:sz w:val="22"/>
                <w:szCs w:val="22"/>
              </w:rPr>
            </w:pPr>
          </w:p>
          <w:p w14:paraId="0B00D51A"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Dublin Road, Lacken, Kilkenny</w:t>
            </w:r>
          </w:p>
          <w:p w14:paraId="39FBF726" w14:textId="77777777" w:rsidR="005A50B3" w:rsidRPr="005A50B3" w:rsidRDefault="005A50B3" w:rsidP="00645D79">
            <w:pPr>
              <w:pStyle w:val="ListParagraph"/>
              <w:ind w:left="382"/>
              <w:jc w:val="both"/>
              <w:rPr>
                <w:rFonts w:ascii="Arial" w:hAnsi="Arial" w:cs="Arial"/>
                <w:i/>
                <w:iCs/>
                <w:sz w:val="22"/>
                <w:szCs w:val="22"/>
              </w:rPr>
            </w:pPr>
            <w:r w:rsidRPr="005A50B3">
              <w:rPr>
                <w:rFonts w:ascii="Arial" w:hAnsi="Arial" w:cs="Arial"/>
                <w:i/>
                <w:iCs/>
                <w:sz w:val="22"/>
                <w:szCs w:val="22"/>
              </w:rPr>
              <w:t>Bóthar Bhaile Átha Cliath, Cill Chainnigh</w:t>
            </w:r>
          </w:p>
          <w:p w14:paraId="12454932" w14:textId="77777777" w:rsidR="005A50B3" w:rsidRPr="005A50B3" w:rsidRDefault="005A50B3" w:rsidP="00645D79">
            <w:pPr>
              <w:pStyle w:val="ListParagraph"/>
              <w:ind w:left="382"/>
              <w:jc w:val="both"/>
              <w:rPr>
                <w:rFonts w:ascii="Arial" w:hAnsi="Arial" w:cs="Arial"/>
                <w:i/>
                <w:iCs/>
                <w:sz w:val="22"/>
                <w:szCs w:val="22"/>
              </w:rPr>
            </w:pPr>
          </w:p>
          <w:p w14:paraId="0715B538"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Merlin Park Hospital, Galway</w:t>
            </w:r>
          </w:p>
          <w:p w14:paraId="66D5E5B5" w14:textId="77777777" w:rsidR="005A50B3" w:rsidRPr="005A50B3" w:rsidRDefault="005A50B3" w:rsidP="00645D79">
            <w:pPr>
              <w:pStyle w:val="ListParagraph"/>
              <w:ind w:left="382"/>
              <w:jc w:val="both"/>
              <w:rPr>
                <w:rFonts w:ascii="Arial" w:hAnsi="Arial" w:cs="Arial"/>
                <w:i/>
                <w:iCs/>
                <w:sz w:val="22"/>
                <w:szCs w:val="22"/>
                <w:lang w:val="en-US"/>
              </w:rPr>
            </w:pPr>
            <w:r w:rsidRPr="005A50B3">
              <w:rPr>
                <w:rFonts w:ascii="Arial" w:hAnsi="Arial" w:cs="Arial"/>
                <w:i/>
                <w:iCs/>
                <w:sz w:val="22"/>
                <w:szCs w:val="22"/>
                <w:lang w:val="en-US"/>
              </w:rPr>
              <w:lastRenderedPageBreak/>
              <w:t>Ospidéal Pháirc Mheirlinne, Gaillimh</w:t>
            </w:r>
          </w:p>
          <w:p w14:paraId="36DA2BB8" w14:textId="77777777" w:rsidR="005A50B3" w:rsidRPr="005A50B3" w:rsidRDefault="005A50B3" w:rsidP="00645D79">
            <w:pPr>
              <w:pStyle w:val="ListParagraph"/>
              <w:ind w:left="382"/>
              <w:jc w:val="both"/>
              <w:rPr>
                <w:rFonts w:ascii="Arial" w:hAnsi="Arial" w:cs="Arial"/>
                <w:i/>
                <w:iCs/>
                <w:sz w:val="22"/>
                <w:szCs w:val="22"/>
              </w:rPr>
            </w:pPr>
          </w:p>
          <w:p w14:paraId="5A609276" w14:textId="77777777" w:rsidR="00506769" w:rsidRPr="00506769" w:rsidRDefault="00506769" w:rsidP="00645D79">
            <w:pPr>
              <w:pStyle w:val="ListParagraph"/>
              <w:numPr>
                <w:ilvl w:val="0"/>
                <w:numId w:val="36"/>
              </w:numPr>
              <w:ind w:left="382"/>
              <w:jc w:val="both"/>
              <w:rPr>
                <w:rFonts w:ascii="Arial" w:hAnsi="Arial" w:cs="Arial"/>
                <w:sz w:val="22"/>
                <w:szCs w:val="22"/>
              </w:rPr>
            </w:pPr>
            <w:r w:rsidRPr="00506769">
              <w:rPr>
                <w:rFonts w:ascii="Arial" w:hAnsi="Arial" w:cs="Arial"/>
                <w:sz w:val="22"/>
                <w:szCs w:val="22"/>
              </w:rPr>
              <w:t>98 Henry Street, Limerick</w:t>
            </w:r>
          </w:p>
          <w:p w14:paraId="45DF8ECF" w14:textId="77777777" w:rsidR="00506769" w:rsidRPr="00941971" w:rsidRDefault="00506769" w:rsidP="00941971">
            <w:pPr>
              <w:pStyle w:val="ListParagraph"/>
              <w:ind w:left="382"/>
              <w:jc w:val="both"/>
              <w:rPr>
                <w:rFonts w:ascii="Arial" w:hAnsi="Arial" w:cs="Arial"/>
                <w:i/>
                <w:iCs/>
                <w:sz w:val="22"/>
                <w:szCs w:val="22"/>
              </w:rPr>
            </w:pPr>
            <w:r w:rsidRPr="00941971">
              <w:rPr>
                <w:rFonts w:ascii="Arial" w:hAnsi="Arial" w:cs="Arial"/>
                <w:i/>
                <w:iCs/>
                <w:sz w:val="22"/>
                <w:szCs w:val="22"/>
              </w:rPr>
              <w:t xml:space="preserve">98 Sráid Anraí, Luimneach </w:t>
            </w:r>
          </w:p>
          <w:p w14:paraId="4677839C" w14:textId="77777777" w:rsidR="005A50B3" w:rsidRPr="005A50B3" w:rsidRDefault="005A50B3" w:rsidP="00645D79">
            <w:pPr>
              <w:pStyle w:val="ListParagraph"/>
              <w:ind w:left="382"/>
              <w:jc w:val="both"/>
              <w:rPr>
                <w:rFonts w:ascii="Arial" w:hAnsi="Arial" w:cs="Arial"/>
                <w:i/>
                <w:iCs/>
                <w:sz w:val="22"/>
                <w:szCs w:val="22"/>
                <w:lang w:val="en-IE"/>
              </w:rPr>
            </w:pPr>
          </w:p>
          <w:p w14:paraId="7200DB53"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Scott Building Midlands Regional Hospital, Arden Road, Tullamore, Offaly</w:t>
            </w:r>
          </w:p>
          <w:p w14:paraId="25EAEF52" w14:textId="77777777" w:rsidR="005A50B3" w:rsidRPr="005A50B3" w:rsidRDefault="005A50B3" w:rsidP="00645D79">
            <w:pPr>
              <w:pStyle w:val="ListParagraph"/>
              <w:ind w:left="382"/>
              <w:jc w:val="both"/>
              <w:rPr>
                <w:rFonts w:ascii="Arial" w:hAnsi="Arial" w:cs="Arial"/>
                <w:i/>
                <w:iCs/>
                <w:sz w:val="22"/>
                <w:szCs w:val="22"/>
              </w:rPr>
            </w:pPr>
            <w:r w:rsidRPr="005A50B3">
              <w:rPr>
                <w:rFonts w:ascii="Arial" w:hAnsi="Arial" w:cs="Arial"/>
                <w:i/>
                <w:iCs/>
                <w:sz w:val="22"/>
                <w:szCs w:val="22"/>
              </w:rPr>
              <w:t>Ospidéal Réigiúnach Lár na Tíre, Tulach Mhor, Uíbh Fhailí</w:t>
            </w:r>
          </w:p>
          <w:p w14:paraId="40EBF37B" w14:textId="77777777" w:rsidR="005A50B3" w:rsidRPr="005A50B3" w:rsidRDefault="005A50B3" w:rsidP="00645D79">
            <w:pPr>
              <w:pStyle w:val="ListParagraph"/>
              <w:ind w:left="382"/>
              <w:jc w:val="both"/>
              <w:rPr>
                <w:rFonts w:ascii="Arial" w:hAnsi="Arial" w:cs="Arial"/>
                <w:i/>
                <w:iCs/>
                <w:sz w:val="22"/>
                <w:szCs w:val="22"/>
              </w:rPr>
            </w:pPr>
          </w:p>
          <w:p w14:paraId="36E89598"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Southgate Shopping Centre, Colpe Cross, Drogheda, Meath</w:t>
            </w:r>
          </w:p>
          <w:p w14:paraId="13BFAEE1" w14:textId="77777777" w:rsidR="005A50B3" w:rsidRPr="005A50B3" w:rsidRDefault="005A50B3" w:rsidP="00645D79">
            <w:pPr>
              <w:pStyle w:val="ListParagraph"/>
              <w:ind w:left="382"/>
              <w:jc w:val="both"/>
              <w:rPr>
                <w:rFonts w:ascii="Arial" w:hAnsi="Arial" w:cs="Arial"/>
                <w:i/>
                <w:iCs/>
                <w:sz w:val="22"/>
                <w:szCs w:val="22"/>
              </w:rPr>
            </w:pPr>
            <w:r w:rsidRPr="005A50B3">
              <w:rPr>
                <w:rFonts w:ascii="Arial" w:hAnsi="Arial" w:cs="Arial"/>
                <w:i/>
                <w:iCs/>
                <w:sz w:val="22"/>
                <w:szCs w:val="22"/>
              </w:rPr>
              <w:t>Ionad Siopadoireachta Southgate, Crois Cholpa, Droichead Átha, Co. na Mí</w:t>
            </w:r>
          </w:p>
          <w:p w14:paraId="3BA4AC3B" w14:textId="77777777" w:rsidR="005A50B3" w:rsidRPr="005A50B3" w:rsidRDefault="005A50B3" w:rsidP="00645D79">
            <w:pPr>
              <w:pStyle w:val="ListParagraph"/>
              <w:ind w:left="382"/>
              <w:jc w:val="both"/>
              <w:rPr>
                <w:rFonts w:ascii="Arial" w:hAnsi="Arial" w:cs="Arial"/>
                <w:i/>
                <w:iCs/>
                <w:sz w:val="22"/>
                <w:szCs w:val="22"/>
              </w:rPr>
            </w:pPr>
          </w:p>
          <w:p w14:paraId="377019A4" w14:textId="77777777" w:rsidR="005A50B3" w:rsidRPr="005A50B3" w:rsidRDefault="005A50B3" w:rsidP="00645D79">
            <w:pPr>
              <w:pStyle w:val="ListParagraph"/>
              <w:numPr>
                <w:ilvl w:val="0"/>
                <w:numId w:val="36"/>
              </w:numPr>
              <w:ind w:left="382"/>
              <w:jc w:val="both"/>
              <w:rPr>
                <w:rFonts w:ascii="Arial" w:hAnsi="Arial" w:cs="Arial"/>
                <w:sz w:val="22"/>
                <w:szCs w:val="22"/>
                <w:lang w:val="en-IE"/>
              </w:rPr>
            </w:pPr>
            <w:r w:rsidRPr="005A50B3">
              <w:rPr>
                <w:rFonts w:ascii="Arial" w:hAnsi="Arial" w:cs="Arial"/>
                <w:sz w:val="22"/>
                <w:szCs w:val="22"/>
              </w:rPr>
              <w:t>University Hospital Kerry, Tralee, Kerry</w:t>
            </w:r>
          </w:p>
          <w:p w14:paraId="629489FC" w14:textId="77777777" w:rsidR="005A50B3" w:rsidRPr="005A50B3" w:rsidRDefault="005A50B3" w:rsidP="00645D79">
            <w:pPr>
              <w:pStyle w:val="ListParagraph"/>
              <w:ind w:left="382"/>
              <w:jc w:val="both"/>
              <w:rPr>
                <w:rFonts w:ascii="Arial" w:hAnsi="Arial" w:cs="Arial"/>
                <w:i/>
                <w:iCs/>
                <w:sz w:val="22"/>
                <w:szCs w:val="22"/>
                <w:lang w:val="ga-IE"/>
              </w:rPr>
            </w:pPr>
            <w:r w:rsidRPr="005A50B3">
              <w:rPr>
                <w:rFonts w:ascii="Arial" w:hAnsi="Arial" w:cs="Arial"/>
                <w:i/>
                <w:iCs/>
                <w:sz w:val="22"/>
                <w:szCs w:val="22"/>
              </w:rPr>
              <w:t>O</w:t>
            </w:r>
            <w:r w:rsidRPr="005A50B3">
              <w:rPr>
                <w:rFonts w:ascii="Arial" w:hAnsi="Arial" w:cs="Arial"/>
                <w:i/>
                <w:iCs/>
                <w:sz w:val="22"/>
                <w:szCs w:val="22"/>
                <w:lang w:val="ga-IE"/>
              </w:rPr>
              <w:t>spidéal Ollscoile Ciarraí, Trá Lí, Ciarraí</w:t>
            </w:r>
          </w:p>
          <w:p w14:paraId="777E677A" w14:textId="77777777" w:rsidR="005A50B3" w:rsidRPr="005A50B3" w:rsidRDefault="005A50B3" w:rsidP="00645D79">
            <w:pPr>
              <w:pStyle w:val="ListParagraph"/>
              <w:ind w:left="382"/>
              <w:jc w:val="both"/>
              <w:rPr>
                <w:rFonts w:ascii="Arial" w:hAnsi="Arial" w:cs="Arial"/>
                <w:i/>
                <w:iCs/>
                <w:sz w:val="22"/>
                <w:szCs w:val="22"/>
                <w:lang w:val="en-IE"/>
              </w:rPr>
            </w:pPr>
          </w:p>
          <w:p w14:paraId="4754B8D8" w14:textId="77777777" w:rsidR="005A50B3" w:rsidRPr="005A50B3" w:rsidRDefault="005A50B3" w:rsidP="00645D79">
            <w:pPr>
              <w:pStyle w:val="ListParagraph"/>
              <w:numPr>
                <w:ilvl w:val="0"/>
                <w:numId w:val="36"/>
              </w:numPr>
              <w:ind w:left="382"/>
              <w:jc w:val="both"/>
              <w:rPr>
                <w:rFonts w:ascii="Arial" w:hAnsi="Arial" w:cs="Arial"/>
                <w:sz w:val="22"/>
                <w:szCs w:val="22"/>
              </w:rPr>
            </w:pPr>
            <w:r w:rsidRPr="005A50B3">
              <w:rPr>
                <w:rFonts w:ascii="Arial" w:hAnsi="Arial" w:cs="Arial"/>
                <w:sz w:val="22"/>
                <w:szCs w:val="22"/>
              </w:rPr>
              <w:t>Hale Street, Ardee, Louth</w:t>
            </w:r>
          </w:p>
          <w:p w14:paraId="18440452" w14:textId="77777777" w:rsidR="005A50B3" w:rsidRPr="005A50B3" w:rsidRDefault="005A50B3" w:rsidP="00645D79">
            <w:pPr>
              <w:pStyle w:val="ListParagraph"/>
              <w:ind w:left="382"/>
              <w:jc w:val="both"/>
              <w:rPr>
                <w:rFonts w:ascii="Arial" w:hAnsi="Arial" w:cs="Arial"/>
                <w:i/>
                <w:iCs/>
                <w:sz w:val="22"/>
                <w:szCs w:val="22"/>
              </w:rPr>
            </w:pPr>
            <w:r w:rsidRPr="005A50B3">
              <w:rPr>
                <w:rFonts w:ascii="Arial" w:hAnsi="Arial" w:cs="Arial"/>
                <w:i/>
                <w:iCs/>
                <w:sz w:val="22"/>
                <w:szCs w:val="22"/>
              </w:rPr>
              <w:t>Shráid Héil, Bhaile Átha Fhirdhia, Có Lú</w:t>
            </w:r>
          </w:p>
          <w:p w14:paraId="04668D11" w14:textId="77777777" w:rsidR="005A50B3" w:rsidRPr="005A50B3" w:rsidRDefault="005A50B3" w:rsidP="00645D79">
            <w:pPr>
              <w:pStyle w:val="ListParagraph"/>
              <w:ind w:left="382"/>
              <w:jc w:val="both"/>
              <w:rPr>
                <w:rFonts w:ascii="Arial" w:hAnsi="Arial" w:cs="Arial"/>
                <w:i/>
                <w:iCs/>
                <w:sz w:val="22"/>
                <w:szCs w:val="22"/>
              </w:rPr>
            </w:pPr>
          </w:p>
          <w:p w14:paraId="6D3E7F65" w14:textId="77777777" w:rsidR="005A50B3" w:rsidRPr="005A50B3" w:rsidRDefault="005A50B3" w:rsidP="00645D79">
            <w:pPr>
              <w:pStyle w:val="ListParagraph"/>
              <w:numPr>
                <w:ilvl w:val="0"/>
                <w:numId w:val="36"/>
              </w:numPr>
              <w:spacing w:line="276" w:lineRule="auto"/>
              <w:ind w:left="382"/>
              <w:jc w:val="both"/>
              <w:rPr>
                <w:rFonts w:ascii="Arial" w:hAnsi="Arial" w:cs="Arial"/>
                <w:sz w:val="22"/>
                <w:szCs w:val="22"/>
              </w:rPr>
            </w:pPr>
            <w:r w:rsidRPr="005A50B3">
              <w:rPr>
                <w:rFonts w:ascii="Arial" w:hAnsi="Arial" w:cs="Arial"/>
                <w:sz w:val="22"/>
                <w:szCs w:val="22"/>
              </w:rPr>
              <w:t xml:space="preserve">St. Luke’s Hospital, Western Road, Clonmel, Co Tipperary, </w:t>
            </w:r>
          </w:p>
          <w:p w14:paraId="11AA24B4" w14:textId="77777777" w:rsidR="005A50B3" w:rsidRPr="005A50B3" w:rsidRDefault="005A50B3" w:rsidP="00645D79">
            <w:pPr>
              <w:pStyle w:val="ListParagraph"/>
              <w:ind w:left="382"/>
              <w:jc w:val="both"/>
              <w:rPr>
                <w:rFonts w:ascii="Arial" w:hAnsi="Arial" w:cs="Arial"/>
                <w:color w:val="474747"/>
                <w:sz w:val="22"/>
                <w:szCs w:val="22"/>
                <w:shd w:val="clear" w:color="auto" w:fill="FFFFFF"/>
              </w:rPr>
            </w:pPr>
            <w:r w:rsidRPr="005A50B3">
              <w:rPr>
                <w:rFonts w:ascii="Arial" w:hAnsi="Arial" w:cs="Arial"/>
                <w:i/>
                <w:iCs/>
                <w:sz w:val="22"/>
                <w:szCs w:val="22"/>
              </w:rPr>
              <w:t xml:space="preserve">HSE, Ospidéal Naomh Lúcás, Bóthar an </w:t>
            </w:r>
            <w:proofErr w:type="spellStart"/>
            <w:r w:rsidRPr="005A50B3">
              <w:rPr>
                <w:rFonts w:ascii="Arial" w:hAnsi="Arial" w:cs="Arial"/>
                <w:i/>
                <w:iCs/>
                <w:sz w:val="22"/>
                <w:szCs w:val="22"/>
              </w:rPr>
              <w:t>larthair</w:t>
            </w:r>
            <w:proofErr w:type="spellEnd"/>
            <w:r w:rsidRPr="005A50B3">
              <w:rPr>
                <w:rFonts w:ascii="Arial" w:hAnsi="Arial" w:cs="Arial"/>
                <w:i/>
                <w:iCs/>
                <w:sz w:val="22"/>
                <w:szCs w:val="22"/>
              </w:rPr>
              <w:t xml:space="preserve">, </w:t>
            </w:r>
            <w:proofErr w:type="spellStart"/>
            <w:r w:rsidRPr="005A50B3">
              <w:rPr>
                <w:rFonts w:ascii="Arial" w:hAnsi="Arial" w:cs="Arial"/>
                <w:i/>
                <w:iCs/>
                <w:sz w:val="22"/>
                <w:szCs w:val="22"/>
              </w:rPr>
              <w:t>Cluain</w:t>
            </w:r>
            <w:proofErr w:type="spellEnd"/>
            <w:r w:rsidRPr="005A50B3">
              <w:rPr>
                <w:rFonts w:ascii="Arial" w:hAnsi="Arial" w:cs="Arial"/>
                <w:i/>
                <w:iCs/>
                <w:sz w:val="22"/>
                <w:szCs w:val="22"/>
              </w:rPr>
              <w:t xml:space="preserve"> </w:t>
            </w:r>
            <w:proofErr w:type="spellStart"/>
            <w:r w:rsidRPr="005A50B3">
              <w:rPr>
                <w:rFonts w:ascii="Arial" w:hAnsi="Arial" w:cs="Arial"/>
                <w:i/>
                <w:iCs/>
                <w:sz w:val="22"/>
                <w:szCs w:val="22"/>
              </w:rPr>
              <w:t>Meala</w:t>
            </w:r>
            <w:proofErr w:type="spellEnd"/>
            <w:r w:rsidRPr="005A50B3">
              <w:rPr>
                <w:rFonts w:ascii="Arial" w:hAnsi="Arial" w:cs="Arial"/>
                <w:i/>
                <w:iCs/>
                <w:sz w:val="22"/>
                <w:szCs w:val="22"/>
              </w:rPr>
              <w:t xml:space="preserve">, Contae </w:t>
            </w:r>
            <w:proofErr w:type="spellStart"/>
            <w:r w:rsidRPr="005A50B3">
              <w:rPr>
                <w:rFonts w:ascii="Arial" w:hAnsi="Arial" w:cs="Arial"/>
                <w:i/>
                <w:iCs/>
                <w:sz w:val="22"/>
                <w:szCs w:val="22"/>
              </w:rPr>
              <w:t>Thiobraid</w:t>
            </w:r>
            <w:proofErr w:type="spellEnd"/>
            <w:r w:rsidRPr="005A50B3">
              <w:rPr>
                <w:rFonts w:ascii="Arial" w:hAnsi="Arial" w:cs="Arial"/>
                <w:i/>
                <w:iCs/>
                <w:sz w:val="22"/>
                <w:szCs w:val="22"/>
              </w:rPr>
              <w:t xml:space="preserve"> Árann</w:t>
            </w:r>
          </w:p>
          <w:p w14:paraId="12DA1F4C" w14:textId="77777777" w:rsidR="00792F91" w:rsidRPr="005A50B3" w:rsidRDefault="00792F91" w:rsidP="00645D79">
            <w:pPr>
              <w:jc w:val="both"/>
              <w:rPr>
                <w:rFonts w:ascii="Arial" w:hAnsi="Arial" w:cs="Arial"/>
                <w:iCs/>
                <w:color w:val="000000" w:themeColor="text1"/>
                <w:sz w:val="22"/>
                <w:szCs w:val="22"/>
              </w:rPr>
            </w:pPr>
          </w:p>
          <w:p w14:paraId="54EF7056" w14:textId="6F05FDEF" w:rsidR="00792F91" w:rsidRPr="00941971" w:rsidRDefault="00792F91" w:rsidP="00645D79">
            <w:pPr>
              <w:jc w:val="both"/>
              <w:rPr>
                <w:rFonts w:ascii="Arial" w:hAnsi="Arial" w:cs="Arial"/>
                <w:b/>
                <w:sz w:val="22"/>
                <w:szCs w:val="22"/>
              </w:rPr>
            </w:pPr>
            <w:r w:rsidRPr="005A50B3">
              <w:rPr>
                <w:rFonts w:ascii="Arial" w:hAnsi="Arial" w:cs="Arial"/>
                <w:sz w:val="22"/>
                <w:szCs w:val="22"/>
              </w:rPr>
              <w:t xml:space="preserve">A panel may be formed </w:t>
            </w:r>
            <w:proofErr w:type="gramStart"/>
            <w:r w:rsidRPr="005A50B3">
              <w:rPr>
                <w:rFonts w:ascii="Arial" w:hAnsi="Arial" w:cs="Arial"/>
                <w:sz w:val="22"/>
                <w:szCs w:val="22"/>
              </w:rPr>
              <w:t>as a result of</w:t>
            </w:r>
            <w:proofErr w:type="gramEnd"/>
            <w:r w:rsidRPr="005A50B3">
              <w:rPr>
                <w:rFonts w:ascii="Arial" w:hAnsi="Arial" w:cs="Arial"/>
                <w:sz w:val="22"/>
                <w:szCs w:val="22"/>
              </w:rPr>
              <w:t xml:space="preserve"> this campaign for </w:t>
            </w:r>
            <w:r w:rsidR="00941971">
              <w:rPr>
                <w:rFonts w:ascii="Arial" w:hAnsi="Arial" w:cs="Arial"/>
                <w:b/>
                <w:sz w:val="22"/>
                <w:szCs w:val="22"/>
              </w:rPr>
              <w:t xml:space="preserve">Grade VIII Computer Security Incident Response Team (CSIRT) Manager </w:t>
            </w:r>
            <w:r w:rsidRPr="005A50B3">
              <w:rPr>
                <w:rFonts w:ascii="Arial" w:hAnsi="Arial" w:cs="Arial"/>
                <w:sz w:val="22"/>
                <w:szCs w:val="22"/>
              </w:rPr>
              <w:t xml:space="preserve">from which current and future, permanent and specified purpose vacancies of full or part-time duration may be filled. </w:t>
            </w:r>
          </w:p>
        </w:tc>
      </w:tr>
      <w:tr w:rsidR="00792F91" w:rsidRPr="00FC59B9" w14:paraId="1669EECD" w14:textId="77777777" w:rsidTr="00941971">
        <w:tc>
          <w:tcPr>
            <w:tcW w:w="1164"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 xml:space="preserve">Informal enquiries </w:t>
            </w:r>
          </w:p>
        </w:tc>
        <w:tc>
          <w:tcPr>
            <w:tcW w:w="3836" w:type="pct"/>
          </w:tcPr>
          <w:p w14:paraId="0BDD9B5D" w14:textId="1BAA0BD6" w:rsidR="005A50B3" w:rsidRPr="005A50B3" w:rsidRDefault="005A50B3" w:rsidP="00645D79">
            <w:pPr>
              <w:autoSpaceDE w:val="0"/>
              <w:autoSpaceDN w:val="0"/>
              <w:adjustRightInd w:val="0"/>
              <w:spacing w:line="240" w:lineRule="atLeast"/>
              <w:jc w:val="both"/>
              <w:rPr>
                <w:rFonts w:ascii="Arial" w:hAnsi="Arial" w:cs="Arial"/>
                <w:sz w:val="22"/>
                <w:szCs w:val="22"/>
              </w:rPr>
            </w:pPr>
            <w:r w:rsidRPr="005A50B3">
              <w:rPr>
                <w:rFonts w:ascii="Arial" w:hAnsi="Arial" w:cs="Arial"/>
                <w:sz w:val="22"/>
                <w:szCs w:val="22"/>
              </w:rPr>
              <w:t xml:space="preserve">Campaign Lead: </w:t>
            </w:r>
            <w:r w:rsidR="009C1C9B" w:rsidRPr="00D53879">
              <w:rPr>
                <w:rFonts w:ascii="Arial" w:hAnsi="Arial" w:cs="Arial"/>
                <w:sz w:val="22"/>
                <w:szCs w:val="22"/>
              </w:rPr>
              <w:t>Marie Fitzpatrick</w:t>
            </w:r>
            <w:r w:rsidR="00417739" w:rsidRPr="00D53879">
              <w:rPr>
                <w:rFonts w:ascii="Arial" w:hAnsi="Arial" w:cs="Arial"/>
                <w:sz w:val="22"/>
                <w:szCs w:val="22"/>
              </w:rPr>
              <w:t>.</w:t>
            </w:r>
          </w:p>
          <w:p w14:paraId="53559CB7" w14:textId="4F9DF050" w:rsidR="0068735E" w:rsidRPr="00FC59B9" w:rsidRDefault="005A50B3" w:rsidP="00645D79">
            <w:pPr>
              <w:jc w:val="both"/>
              <w:rPr>
                <w:rFonts w:ascii="Arial" w:hAnsi="Arial" w:cs="Arial"/>
                <w:color w:val="000099"/>
                <w:sz w:val="22"/>
                <w:szCs w:val="22"/>
              </w:rPr>
            </w:pPr>
            <w:r w:rsidRPr="005A50B3">
              <w:rPr>
                <w:rFonts w:ascii="Arial" w:hAnsi="Arial" w:cs="Arial"/>
                <w:sz w:val="22"/>
                <w:szCs w:val="22"/>
              </w:rPr>
              <w:t xml:space="preserve">Email: </w:t>
            </w:r>
            <w:hyperlink r:id="rId12" w:history="1">
              <w:r w:rsidRPr="002A1EF6">
                <w:rPr>
                  <w:rStyle w:val="Hyperlink"/>
                  <w:rFonts w:ascii="Arial" w:hAnsi="Arial" w:cs="Arial"/>
                  <w:color w:val="auto"/>
                  <w:sz w:val="22"/>
                  <w:szCs w:val="22"/>
                </w:rPr>
                <w:t>recruitment.TechnologyAndTransformation@hse.ie</w:t>
              </w:r>
            </w:hyperlink>
          </w:p>
        </w:tc>
      </w:tr>
      <w:tr w:rsidR="00C04A11" w:rsidRPr="00FC59B9" w14:paraId="0970BC66" w14:textId="77777777" w:rsidTr="00941971">
        <w:tc>
          <w:tcPr>
            <w:tcW w:w="1164" w:type="pct"/>
          </w:tcPr>
          <w:p w14:paraId="19A2225A" w14:textId="59C21F75" w:rsidR="00C04A11" w:rsidRPr="00DE0090" w:rsidRDefault="00C04A11" w:rsidP="00C04A11">
            <w:pPr>
              <w:rPr>
                <w:rFonts w:ascii="Arial" w:hAnsi="Arial" w:cs="Arial"/>
                <w:b/>
                <w:bCs/>
                <w:sz w:val="22"/>
                <w:szCs w:val="22"/>
              </w:rPr>
            </w:pPr>
            <w:r w:rsidRPr="00DE0090">
              <w:rPr>
                <w:rFonts w:ascii="Arial" w:hAnsi="Arial" w:cs="Arial"/>
                <w:b/>
                <w:bCs/>
                <w:sz w:val="22"/>
              </w:rPr>
              <w:t xml:space="preserve">Reasonable Accommodations </w:t>
            </w:r>
          </w:p>
        </w:tc>
        <w:tc>
          <w:tcPr>
            <w:tcW w:w="3836" w:type="pct"/>
          </w:tcPr>
          <w:p w14:paraId="7C0C9302" w14:textId="4561F3B9" w:rsidR="002A1EF6" w:rsidRPr="002A1EF6" w:rsidRDefault="005A50B3" w:rsidP="002A1EF6">
            <w:pPr>
              <w:rPr>
                <w:rFonts w:ascii="Arial" w:hAnsi="Arial" w:cs="Arial"/>
                <w:sz w:val="22"/>
                <w:szCs w:val="22"/>
              </w:rPr>
            </w:pPr>
            <w:r w:rsidRPr="002A1EF6">
              <w:rPr>
                <w:rFonts w:ascii="Arial" w:hAnsi="Arial" w:cs="Arial"/>
                <w:sz w:val="22"/>
                <w:szCs w:val="22"/>
              </w:rPr>
              <w:t xml:space="preserve">Candidates who require a Reasonable Accommodation/s to support their participation, at any stage, in the recruitment and selection process, should email, </w:t>
            </w:r>
            <w:r w:rsidR="002A1EF6" w:rsidRPr="002A1EF6">
              <w:rPr>
                <w:rFonts w:ascii="Arial" w:hAnsi="Arial" w:cs="Arial"/>
                <w:sz w:val="22"/>
                <w:szCs w:val="22"/>
              </w:rPr>
              <w:t xml:space="preserve">Marie Fitzpatrick, </w:t>
            </w:r>
            <w:r w:rsidRPr="002A1EF6">
              <w:rPr>
                <w:rFonts w:ascii="Arial" w:hAnsi="Arial" w:cs="Arial"/>
                <w:sz w:val="22"/>
                <w:szCs w:val="22"/>
              </w:rPr>
              <w:t xml:space="preserve">Campaign Lead @ </w:t>
            </w:r>
            <w:hyperlink r:id="rId13" w:history="1">
              <w:r w:rsidRPr="002A1EF6">
                <w:rPr>
                  <w:rFonts w:ascii="Arial" w:hAnsi="Arial" w:cs="Arial"/>
                  <w:sz w:val="22"/>
                  <w:szCs w:val="22"/>
                  <w:u w:val="single"/>
                </w:rPr>
                <w:t>recruitment.TechnologyAndTransformation@hse.ie</w:t>
              </w:r>
            </w:hyperlink>
          </w:p>
        </w:tc>
      </w:tr>
      <w:tr w:rsidR="00663DBD" w:rsidRPr="00FC59B9" w14:paraId="03188742" w14:textId="77777777" w:rsidTr="00941971">
        <w:tc>
          <w:tcPr>
            <w:tcW w:w="1164" w:type="pct"/>
          </w:tcPr>
          <w:p w14:paraId="78FAEB89" w14:textId="5E12B67B" w:rsidR="00663DBD" w:rsidRPr="00FC59B9" w:rsidRDefault="00663DBD" w:rsidP="00663DBD">
            <w:pPr>
              <w:rPr>
                <w:rFonts w:ascii="Arial" w:hAnsi="Arial" w:cs="Arial"/>
                <w:b/>
                <w:bCs/>
                <w:sz w:val="22"/>
                <w:szCs w:val="22"/>
              </w:rPr>
            </w:pPr>
            <w:r w:rsidRPr="00FC59B9">
              <w:rPr>
                <w:rFonts w:ascii="Arial" w:hAnsi="Arial" w:cs="Arial"/>
                <w:b/>
                <w:bCs/>
                <w:sz w:val="22"/>
                <w:szCs w:val="22"/>
              </w:rPr>
              <w:t>Details of service</w:t>
            </w:r>
          </w:p>
          <w:p w14:paraId="4D2AE865" w14:textId="77777777" w:rsidR="00663DBD" w:rsidRPr="00FC59B9" w:rsidRDefault="00663DBD" w:rsidP="00663DBD">
            <w:pPr>
              <w:rPr>
                <w:rFonts w:ascii="Arial" w:hAnsi="Arial" w:cs="Arial"/>
                <w:b/>
                <w:bCs/>
                <w:sz w:val="22"/>
                <w:szCs w:val="22"/>
              </w:rPr>
            </w:pPr>
          </w:p>
        </w:tc>
        <w:tc>
          <w:tcPr>
            <w:tcW w:w="3836" w:type="pct"/>
          </w:tcPr>
          <w:p w14:paraId="5895B627" w14:textId="77777777" w:rsidR="00663DBD" w:rsidRPr="00585F5C" w:rsidRDefault="00663DBD" w:rsidP="00645D79">
            <w:pPr>
              <w:jc w:val="both"/>
              <w:rPr>
                <w:rFonts w:ascii="Arial" w:hAnsi="Arial" w:cs="Arial"/>
                <w:iCs/>
                <w:sz w:val="22"/>
                <w:szCs w:val="22"/>
              </w:rPr>
            </w:pPr>
            <w:r w:rsidRPr="00585F5C">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0279E524" w14:textId="77777777" w:rsidR="00663DBD" w:rsidRPr="00585F5C" w:rsidRDefault="00663DBD" w:rsidP="00645D79">
            <w:pPr>
              <w:jc w:val="both"/>
              <w:rPr>
                <w:rFonts w:ascii="Arial" w:hAnsi="Arial" w:cs="Arial"/>
                <w:iCs/>
                <w:sz w:val="22"/>
                <w:szCs w:val="22"/>
              </w:rPr>
            </w:pPr>
          </w:p>
          <w:p w14:paraId="195849EE" w14:textId="77777777" w:rsidR="00663DBD" w:rsidRPr="00585F5C" w:rsidRDefault="00663DBD" w:rsidP="00645D79">
            <w:pPr>
              <w:autoSpaceDE w:val="0"/>
              <w:autoSpaceDN w:val="0"/>
              <w:jc w:val="both"/>
              <w:rPr>
                <w:rFonts w:ascii="Arial" w:hAnsi="Arial" w:cs="Arial"/>
                <w:iCs/>
                <w:sz w:val="22"/>
                <w:szCs w:val="22"/>
              </w:rPr>
            </w:pPr>
            <w:r w:rsidRPr="00585F5C">
              <w:rPr>
                <w:rFonts w:ascii="Arial" w:hAnsi="Arial" w:cs="Arial"/>
                <w:iCs/>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6B18FD9C" w14:textId="77777777" w:rsidR="00663DBD" w:rsidRPr="00585F5C" w:rsidRDefault="00663DBD" w:rsidP="00645D79">
            <w:pPr>
              <w:autoSpaceDE w:val="0"/>
              <w:autoSpaceDN w:val="0"/>
              <w:jc w:val="both"/>
              <w:rPr>
                <w:rFonts w:ascii="Arial" w:hAnsi="Arial" w:cs="Arial"/>
                <w:iCs/>
                <w:sz w:val="22"/>
                <w:szCs w:val="22"/>
              </w:rPr>
            </w:pPr>
          </w:p>
          <w:p w14:paraId="0AE4B5A1" w14:textId="44338BDC" w:rsidR="00663DBD" w:rsidRPr="00585F5C" w:rsidRDefault="00663DBD" w:rsidP="00C67C8C">
            <w:pPr>
              <w:jc w:val="both"/>
              <w:rPr>
                <w:rFonts w:ascii="Arial" w:hAnsi="Arial" w:cs="Arial"/>
                <w:iCs/>
                <w:sz w:val="22"/>
                <w:szCs w:val="22"/>
              </w:rPr>
            </w:pPr>
            <w:r w:rsidRPr="00585F5C">
              <w:rPr>
                <w:rFonts w:ascii="Arial" w:hAnsi="Arial" w:cs="Arial"/>
                <w:iCs/>
                <w:sz w:val="22"/>
                <w:szCs w:val="22"/>
              </w:rPr>
              <w:t>Technology and Transformation has both national and regional functions that are all aligned under one digital community banner. This includes responsibility for HSE, HSE funded agencies and where necessary private healthcare.</w:t>
            </w:r>
          </w:p>
        </w:tc>
      </w:tr>
      <w:tr w:rsidR="00663DBD" w:rsidRPr="00FC59B9" w14:paraId="2344165A" w14:textId="77777777" w:rsidTr="00941971">
        <w:tc>
          <w:tcPr>
            <w:tcW w:w="1164" w:type="pct"/>
          </w:tcPr>
          <w:p w14:paraId="5F099111" w14:textId="11E0CCFC" w:rsidR="00663DBD" w:rsidRPr="00FC59B9" w:rsidRDefault="00663DBD" w:rsidP="00663DBD">
            <w:pPr>
              <w:rPr>
                <w:rFonts w:ascii="Arial" w:hAnsi="Arial" w:cs="Arial"/>
                <w:b/>
                <w:bCs/>
                <w:sz w:val="22"/>
                <w:szCs w:val="22"/>
              </w:rPr>
            </w:pPr>
            <w:r w:rsidRPr="00FC59B9">
              <w:rPr>
                <w:rFonts w:ascii="Arial" w:hAnsi="Arial" w:cs="Arial"/>
                <w:b/>
                <w:bCs/>
                <w:sz w:val="22"/>
                <w:szCs w:val="22"/>
              </w:rPr>
              <w:t>Reporting relationship</w:t>
            </w:r>
          </w:p>
        </w:tc>
        <w:tc>
          <w:tcPr>
            <w:tcW w:w="3836" w:type="pct"/>
          </w:tcPr>
          <w:p w14:paraId="3CBC6A3A" w14:textId="6CCCFE1D" w:rsidR="00663DBD" w:rsidRPr="00585F5C" w:rsidRDefault="0083372D" w:rsidP="002646D8">
            <w:pPr>
              <w:jc w:val="both"/>
              <w:rPr>
                <w:rFonts w:ascii="Arial" w:hAnsi="Arial" w:cs="Arial"/>
                <w:iCs/>
                <w:color w:val="000099"/>
                <w:sz w:val="22"/>
                <w:szCs w:val="22"/>
              </w:rPr>
            </w:pPr>
            <w:r w:rsidRPr="0083372D">
              <w:rPr>
                <w:rFonts w:ascii="Arial" w:hAnsi="Arial" w:cs="Arial"/>
                <w:iCs/>
                <w:sz w:val="22"/>
                <w:szCs w:val="22"/>
              </w:rPr>
              <w:t xml:space="preserve">The post holder will report to </w:t>
            </w:r>
            <w:r w:rsidR="002646D8" w:rsidRPr="0083372D">
              <w:rPr>
                <w:rFonts w:ascii="Arial" w:hAnsi="Arial" w:cs="Arial"/>
                <w:iCs/>
                <w:sz w:val="22"/>
                <w:szCs w:val="22"/>
              </w:rPr>
              <w:t>General Manager Cyber Operations Security</w:t>
            </w:r>
          </w:p>
        </w:tc>
      </w:tr>
      <w:tr w:rsidR="00663DBD" w:rsidRPr="00FC59B9" w14:paraId="11F49E6D" w14:textId="77777777" w:rsidTr="00941971">
        <w:tc>
          <w:tcPr>
            <w:tcW w:w="1164" w:type="pct"/>
          </w:tcPr>
          <w:p w14:paraId="5D392E76" w14:textId="54240C99" w:rsidR="00663DBD" w:rsidRPr="00FC59B9" w:rsidRDefault="00663DBD" w:rsidP="00663DBD">
            <w:pPr>
              <w:rPr>
                <w:rFonts w:ascii="Arial" w:hAnsi="Arial" w:cs="Arial"/>
                <w:b/>
                <w:bCs/>
                <w:sz w:val="22"/>
                <w:szCs w:val="22"/>
              </w:rPr>
            </w:pPr>
            <w:r w:rsidRPr="00FC59B9">
              <w:rPr>
                <w:rFonts w:ascii="Arial" w:hAnsi="Arial" w:cs="Arial"/>
                <w:b/>
                <w:bCs/>
                <w:sz w:val="22"/>
                <w:szCs w:val="22"/>
              </w:rPr>
              <w:lastRenderedPageBreak/>
              <w:t xml:space="preserve">Purpose of the post </w:t>
            </w:r>
          </w:p>
        </w:tc>
        <w:tc>
          <w:tcPr>
            <w:tcW w:w="3836" w:type="pct"/>
          </w:tcPr>
          <w:p w14:paraId="408D6907" w14:textId="77777777" w:rsidR="002646D8" w:rsidRDefault="002646D8" w:rsidP="002646D8">
            <w:pPr>
              <w:rPr>
                <w:rFonts w:ascii="Arial" w:hAnsi="Arial" w:cs="Arial"/>
                <w:color w:val="000000" w:themeColor="text1"/>
                <w:sz w:val="22"/>
                <w:szCs w:val="22"/>
              </w:rPr>
            </w:pPr>
            <w:r w:rsidRPr="00585F5C">
              <w:rPr>
                <w:rFonts w:ascii="Arial" w:hAnsi="Arial" w:cs="Arial"/>
                <w:color w:val="000000" w:themeColor="text1"/>
                <w:sz w:val="22"/>
                <w:szCs w:val="22"/>
              </w:rPr>
              <w:t>We are seeking an experienced CSIRT Manager to support the operation of our Cyber Security Incident Response Team (CSIRT). The CSIRT Manager is responsible for leading, coordinating, and maturing the HSE’s cyber incident response capability.</w:t>
            </w:r>
          </w:p>
          <w:p w14:paraId="7099DB2A" w14:textId="77777777" w:rsidR="00941971" w:rsidRPr="00585F5C" w:rsidRDefault="00941971" w:rsidP="002646D8">
            <w:pPr>
              <w:rPr>
                <w:rFonts w:ascii="Arial" w:hAnsi="Arial" w:cs="Arial"/>
                <w:color w:val="000000" w:themeColor="text1"/>
                <w:sz w:val="22"/>
                <w:szCs w:val="22"/>
              </w:rPr>
            </w:pPr>
          </w:p>
          <w:p w14:paraId="3875957D" w14:textId="0C03144D" w:rsidR="00663DBD" w:rsidRPr="00585F5C" w:rsidRDefault="002646D8" w:rsidP="002646D8">
            <w:pPr>
              <w:jc w:val="both"/>
              <w:rPr>
                <w:rFonts w:ascii="Arial" w:hAnsi="Arial" w:cs="Arial"/>
                <w:iCs/>
                <w:color w:val="000099"/>
                <w:sz w:val="22"/>
                <w:szCs w:val="22"/>
              </w:rPr>
            </w:pPr>
            <w:r w:rsidRPr="00585F5C">
              <w:rPr>
                <w:rFonts w:ascii="Arial" w:hAnsi="Arial" w:cs="Arial"/>
                <w:color w:val="000000" w:themeColor="text1"/>
                <w:sz w:val="22"/>
                <w:szCs w:val="22"/>
              </w:rPr>
              <w:t>The post exists to ensure that cyber security incidents are identified, managed, contained, and resolved effectively, minimising impact to services, data, reputation, and regulatory compliance, while enabling continual improvement of the HSE’s cyber resilience</w:t>
            </w:r>
          </w:p>
        </w:tc>
      </w:tr>
      <w:tr w:rsidR="002646D8" w:rsidRPr="00FC59B9" w14:paraId="6FC4F317" w14:textId="77777777" w:rsidTr="00941971">
        <w:tc>
          <w:tcPr>
            <w:tcW w:w="1164" w:type="pct"/>
          </w:tcPr>
          <w:p w14:paraId="706E700B" w14:textId="6700C137" w:rsidR="002646D8" w:rsidRPr="00FC59B9" w:rsidRDefault="002646D8" w:rsidP="002646D8">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2646D8" w:rsidRPr="00FC59B9" w:rsidRDefault="002646D8" w:rsidP="002646D8">
            <w:pPr>
              <w:rPr>
                <w:rFonts w:ascii="Arial" w:hAnsi="Arial" w:cs="Arial"/>
                <w:b/>
                <w:bCs/>
                <w:sz w:val="22"/>
                <w:szCs w:val="22"/>
              </w:rPr>
            </w:pPr>
          </w:p>
        </w:tc>
        <w:tc>
          <w:tcPr>
            <w:tcW w:w="3836" w:type="pct"/>
          </w:tcPr>
          <w:p w14:paraId="1AB51FE6" w14:textId="77777777" w:rsidR="002646D8" w:rsidRPr="00585F5C" w:rsidRDefault="002646D8" w:rsidP="002646D8">
            <w:pPr>
              <w:spacing w:after="37"/>
              <w:jc w:val="both"/>
              <w:rPr>
                <w:rFonts w:ascii="Arial" w:hAnsi="Arial" w:cs="Arial"/>
                <w:sz w:val="22"/>
                <w:szCs w:val="22"/>
              </w:rPr>
            </w:pPr>
            <w:r w:rsidRPr="00585F5C">
              <w:rPr>
                <w:rFonts w:ascii="Arial" w:eastAsia="Arial" w:hAnsi="Arial" w:cs="Arial"/>
                <w:b/>
                <w:bCs/>
                <w:color w:val="000000" w:themeColor="text1"/>
                <w:sz w:val="22"/>
                <w:szCs w:val="22"/>
              </w:rPr>
              <w:t xml:space="preserve">Principal Duties &amp; Responsibilities include: </w:t>
            </w:r>
          </w:p>
          <w:p w14:paraId="31956DF5" w14:textId="77777777" w:rsidR="002646D8" w:rsidRPr="00941971" w:rsidRDefault="002646D8" w:rsidP="002646D8">
            <w:pPr>
              <w:rPr>
                <w:rFonts w:ascii="Arial" w:hAnsi="Arial" w:cs="Arial"/>
                <w:b/>
                <w:bCs/>
                <w:color w:val="000000" w:themeColor="text1"/>
                <w:sz w:val="22"/>
                <w:szCs w:val="22"/>
              </w:rPr>
            </w:pPr>
            <w:r w:rsidRPr="00941971">
              <w:rPr>
                <w:rFonts w:ascii="Arial" w:hAnsi="Arial" w:cs="Arial"/>
                <w:b/>
                <w:bCs/>
                <w:color w:val="000000" w:themeColor="text1"/>
                <w:sz w:val="22"/>
                <w:szCs w:val="22"/>
              </w:rPr>
              <w:t>Strategic Responsibilities:</w:t>
            </w:r>
          </w:p>
          <w:p w14:paraId="4CA81AB5"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Define and maintain the CSIRT strategy, operating model, and roadmap, aligned with HSE risk appetite and cyber security strategy</w:t>
            </w:r>
          </w:p>
          <w:p w14:paraId="68156F43"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Establish and maintain incident response policies, standards, playbooks, and escalation frameworks</w:t>
            </w:r>
          </w:p>
          <w:p w14:paraId="195A518E"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Provide strategic advice to senior management on:</w:t>
            </w:r>
          </w:p>
          <w:p w14:paraId="38F783DC"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Cyber incident risk</w:t>
            </w:r>
          </w:p>
          <w:p w14:paraId="0A8A6F82"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Emerging threats and trends</w:t>
            </w:r>
          </w:p>
          <w:p w14:paraId="7BE486DE"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Capability gaps and investment priorities</w:t>
            </w:r>
          </w:p>
          <w:p w14:paraId="0916FF25"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Ensure the CSIRT is appropriately structured, resourced, and skilled to meet current and future threat demands</w:t>
            </w:r>
          </w:p>
          <w:p w14:paraId="5246D1BB"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Lead the integration of incident response with Business Continuity Management, and Cyber Recovery</w:t>
            </w:r>
          </w:p>
          <w:p w14:paraId="01E8E1FB" w14:textId="77777777" w:rsidR="002646D8" w:rsidRPr="00941971" w:rsidRDefault="002646D8" w:rsidP="002646D8">
            <w:pPr>
              <w:pStyle w:val="ListParagraph"/>
              <w:ind w:left="360"/>
              <w:rPr>
                <w:rFonts w:ascii="Arial" w:eastAsiaTheme="minorEastAsia" w:hAnsi="Arial" w:cs="Arial"/>
                <w:b/>
                <w:bCs/>
                <w:color w:val="000000" w:themeColor="text1"/>
                <w:sz w:val="22"/>
                <w:szCs w:val="22"/>
              </w:rPr>
            </w:pPr>
          </w:p>
          <w:p w14:paraId="5E321500" w14:textId="77777777" w:rsidR="002646D8" w:rsidRPr="00941971" w:rsidRDefault="002646D8" w:rsidP="002646D8">
            <w:pPr>
              <w:rPr>
                <w:rFonts w:ascii="Arial" w:hAnsi="Arial" w:cs="Arial"/>
                <w:b/>
                <w:bCs/>
                <w:color w:val="000000" w:themeColor="text1"/>
                <w:sz w:val="22"/>
                <w:szCs w:val="22"/>
              </w:rPr>
            </w:pPr>
            <w:r w:rsidRPr="00941971">
              <w:rPr>
                <w:rFonts w:ascii="Arial" w:hAnsi="Arial" w:cs="Arial"/>
                <w:b/>
                <w:bCs/>
                <w:color w:val="000000" w:themeColor="text1"/>
                <w:sz w:val="22"/>
                <w:szCs w:val="22"/>
              </w:rPr>
              <w:t>Relationship Management:</w:t>
            </w:r>
          </w:p>
          <w:p w14:paraId="425C9165"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 xml:space="preserve">Act as the primary senior interface between the CSIRT and internal stakeholders, including: </w:t>
            </w:r>
          </w:p>
          <w:p w14:paraId="7442ABDA"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Executive leadership</w:t>
            </w:r>
          </w:p>
          <w:p w14:paraId="3CC7B412"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IT operations, SOC, and infrastructure teams</w:t>
            </w:r>
          </w:p>
          <w:p w14:paraId="5453E357"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DPO, Communications, and Risk</w:t>
            </w:r>
          </w:p>
          <w:p w14:paraId="3145616A"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 xml:space="preserve">Establish and maintain strong working relationships with external stakeholders, including: </w:t>
            </w:r>
          </w:p>
          <w:p w14:paraId="4DB6ED0F"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National CSIRT / NCSC</w:t>
            </w:r>
          </w:p>
          <w:p w14:paraId="7DB13236"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Sectoral regulators and oversight bodies</w:t>
            </w:r>
          </w:p>
          <w:p w14:paraId="11E032B0" w14:textId="77777777" w:rsidR="002646D8" w:rsidRPr="00585F5C" w:rsidRDefault="002646D8" w:rsidP="002646D8">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Law enforcement and trusted partners</w:t>
            </w:r>
          </w:p>
          <w:p w14:paraId="21A196B7" w14:textId="32586CAA" w:rsidR="002646D8" w:rsidRPr="00941971" w:rsidRDefault="002646D8" w:rsidP="00941971">
            <w:pPr>
              <w:pStyle w:val="ListParagraph"/>
              <w:numPr>
                <w:ilvl w:val="1"/>
                <w:numId w:val="39"/>
              </w:numPr>
              <w:rPr>
                <w:rFonts w:ascii="Arial" w:hAnsi="Arial" w:cs="Arial"/>
                <w:color w:val="000000" w:themeColor="text1"/>
                <w:sz w:val="22"/>
                <w:szCs w:val="22"/>
              </w:rPr>
            </w:pPr>
            <w:r w:rsidRPr="00585F5C">
              <w:rPr>
                <w:rFonts w:ascii="Arial" w:hAnsi="Arial" w:cs="Arial"/>
                <w:color w:val="000000" w:themeColor="text1"/>
                <w:sz w:val="22"/>
                <w:szCs w:val="22"/>
              </w:rPr>
              <w:t>Key vendors and managed security providers (MSSPs)</w:t>
            </w:r>
          </w:p>
          <w:p w14:paraId="4F1FB5A2"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 xml:space="preserve">Promote effective information sharing and collaboration, both internally and externally </w:t>
            </w:r>
          </w:p>
          <w:p w14:paraId="0E87E8D0"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Represent the organisation in sectoral cyber forums, exercises, and cross</w:t>
            </w:r>
            <w:r w:rsidRPr="00585F5C">
              <w:rPr>
                <w:rFonts w:ascii="Arial" w:hAnsi="Arial" w:cs="Arial"/>
                <w:color w:val="000000" w:themeColor="text1"/>
                <w:sz w:val="22"/>
                <w:szCs w:val="22"/>
              </w:rPr>
              <w:noBreakHyphen/>
              <w:t>organisation incident coordination activities</w:t>
            </w:r>
          </w:p>
          <w:p w14:paraId="0EFB28B1" w14:textId="77777777" w:rsidR="002646D8" w:rsidRPr="00941971" w:rsidRDefault="002646D8" w:rsidP="002646D8">
            <w:pPr>
              <w:pStyle w:val="ListParagraph"/>
              <w:ind w:left="360"/>
              <w:rPr>
                <w:rFonts w:ascii="Arial" w:eastAsiaTheme="minorEastAsia" w:hAnsi="Arial" w:cs="Arial"/>
                <w:b/>
                <w:bCs/>
                <w:color w:val="000000" w:themeColor="text1"/>
                <w:sz w:val="22"/>
                <w:szCs w:val="22"/>
              </w:rPr>
            </w:pPr>
          </w:p>
          <w:p w14:paraId="5454B975" w14:textId="77777777" w:rsidR="002646D8" w:rsidRPr="00941971" w:rsidRDefault="002646D8" w:rsidP="002646D8">
            <w:pPr>
              <w:rPr>
                <w:rFonts w:ascii="Arial" w:hAnsi="Arial" w:cs="Arial"/>
                <w:b/>
                <w:bCs/>
                <w:color w:val="000000" w:themeColor="text1"/>
                <w:sz w:val="22"/>
                <w:szCs w:val="22"/>
              </w:rPr>
            </w:pPr>
            <w:r w:rsidRPr="00941971">
              <w:rPr>
                <w:rFonts w:ascii="Arial" w:hAnsi="Arial" w:cs="Arial"/>
                <w:b/>
                <w:bCs/>
                <w:color w:val="000000" w:themeColor="text1"/>
                <w:sz w:val="22"/>
                <w:szCs w:val="22"/>
              </w:rPr>
              <w:t>Operational Responsibilities:</w:t>
            </w:r>
          </w:p>
          <w:p w14:paraId="515BAF52" w14:textId="77777777" w:rsidR="002646D8" w:rsidRPr="00585F5C" w:rsidRDefault="002646D8" w:rsidP="002646D8">
            <w:pPr>
              <w:pStyle w:val="ListParagraph"/>
              <w:numPr>
                <w:ilvl w:val="0"/>
                <w:numId w:val="39"/>
              </w:numPr>
              <w:rPr>
                <w:rFonts w:ascii="Arial" w:hAnsi="Arial" w:cs="Arial"/>
                <w:color w:val="000000" w:themeColor="text1"/>
                <w:sz w:val="22"/>
                <w:szCs w:val="22"/>
              </w:rPr>
            </w:pPr>
            <w:r w:rsidRPr="00585F5C">
              <w:rPr>
                <w:rFonts w:ascii="Arial" w:hAnsi="Arial" w:cs="Arial"/>
                <w:color w:val="000000" w:themeColor="text1"/>
                <w:sz w:val="22"/>
                <w:szCs w:val="22"/>
              </w:rPr>
              <w:t>Provide overall command and control of cyber incident response activities, working in close collaboration with the Incident Management Team during major or high</w:t>
            </w:r>
            <w:r w:rsidRPr="00585F5C">
              <w:rPr>
                <w:rFonts w:ascii="Arial" w:hAnsi="Arial" w:cs="Arial"/>
                <w:color w:val="000000" w:themeColor="text1"/>
                <w:sz w:val="22"/>
                <w:szCs w:val="22"/>
              </w:rPr>
              <w:noBreakHyphen/>
              <w:t>impact incidents to ensure effective coordination, governance, and organisational response.</w:t>
            </w:r>
          </w:p>
          <w:p w14:paraId="4561B342"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Authorise incident classification, escalation, and declaration of significant incidents</w:t>
            </w:r>
          </w:p>
          <w:p w14:paraId="5026B5FB"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Ensure effective coordination of:</w:t>
            </w:r>
          </w:p>
          <w:p w14:paraId="060C7BA0" w14:textId="77777777" w:rsidR="002646D8" w:rsidRPr="00585F5C" w:rsidRDefault="002646D8" w:rsidP="002646D8">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Detection and triage</w:t>
            </w:r>
          </w:p>
          <w:p w14:paraId="27EF539C" w14:textId="77777777" w:rsidR="002646D8" w:rsidRPr="00585F5C" w:rsidRDefault="002646D8" w:rsidP="002646D8">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Containment and mitigation</w:t>
            </w:r>
          </w:p>
          <w:p w14:paraId="1D5AC247" w14:textId="5D6CA7E3" w:rsidR="002646D8" w:rsidRPr="00585F5C" w:rsidRDefault="002646D8" w:rsidP="002646D8">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Eradication and recovery</w:t>
            </w:r>
          </w:p>
          <w:p w14:paraId="3DDBEA25"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Oversee incident communications to ensure accuracy, timeliness, and audience</w:t>
            </w:r>
            <w:r w:rsidRPr="00585F5C">
              <w:rPr>
                <w:rFonts w:ascii="Cambria Math" w:eastAsiaTheme="minorEastAsia" w:hAnsi="Cambria Math" w:cs="Cambria Math"/>
                <w:color w:val="000000" w:themeColor="text1"/>
                <w:sz w:val="22"/>
                <w:szCs w:val="22"/>
              </w:rPr>
              <w:t>‑</w:t>
            </w:r>
            <w:r w:rsidRPr="00585F5C">
              <w:rPr>
                <w:rFonts w:ascii="Arial" w:eastAsiaTheme="minorEastAsia" w:hAnsi="Arial" w:cs="Arial"/>
                <w:color w:val="000000" w:themeColor="text1"/>
                <w:sz w:val="22"/>
                <w:szCs w:val="22"/>
              </w:rPr>
              <w:t>appropriate messaging</w:t>
            </w:r>
          </w:p>
          <w:p w14:paraId="38B26ACE"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lastRenderedPageBreak/>
              <w:t>Ensure all incidents are:</w:t>
            </w:r>
          </w:p>
          <w:p w14:paraId="45CD3D44" w14:textId="77777777" w:rsidR="002646D8" w:rsidRPr="00585F5C" w:rsidRDefault="002646D8" w:rsidP="002646D8">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Properly logged and tracked</w:t>
            </w:r>
          </w:p>
          <w:p w14:paraId="6DB43989" w14:textId="77777777" w:rsidR="002646D8" w:rsidRPr="00585F5C" w:rsidRDefault="002646D8" w:rsidP="002646D8">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Supported by sufficient evidence</w:t>
            </w:r>
          </w:p>
          <w:p w14:paraId="2414BB6A" w14:textId="4559DEE8" w:rsidR="002646D8" w:rsidRPr="00941971" w:rsidRDefault="002646D8" w:rsidP="00941971">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Closed with documented outcomes and lessons learned</w:t>
            </w:r>
          </w:p>
          <w:p w14:paraId="4A66A547"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Lead post</w:t>
            </w:r>
            <w:r w:rsidRPr="00585F5C">
              <w:rPr>
                <w:rFonts w:ascii="Cambria Math" w:eastAsiaTheme="minorEastAsia" w:hAnsi="Cambria Math" w:cs="Cambria Math"/>
                <w:color w:val="000000" w:themeColor="text1"/>
                <w:sz w:val="22"/>
                <w:szCs w:val="22"/>
              </w:rPr>
              <w:t>‑</w:t>
            </w:r>
            <w:r w:rsidRPr="00585F5C">
              <w:rPr>
                <w:rFonts w:ascii="Arial" w:eastAsiaTheme="minorEastAsia" w:hAnsi="Arial" w:cs="Arial"/>
                <w:color w:val="000000" w:themeColor="text1"/>
                <w:sz w:val="22"/>
                <w:szCs w:val="22"/>
              </w:rPr>
              <w:t>incident reviews and ensure identified improvements are implemented</w:t>
            </w:r>
          </w:p>
          <w:p w14:paraId="5EDF717A"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Manage and lead the CSIRT team, providing guidance, support and professional development opportunities.</w:t>
            </w:r>
          </w:p>
          <w:p w14:paraId="3D11499C"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Plan and implement shift coverage, including on-call schedules, to ensure readiness and availability for major incidents.</w:t>
            </w:r>
          </w:p>
          <w:p w14:paraId="5B41BBEA"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Develop and maintain comprehensive run books and incident response plans to guide the team during security events.</w:t>
            </w:r>
          </w:p>
          <w:p w14:paraId="03D2DC79" w14:textId="77777777" w:rsidR="002646D8" w:rsidRPr="00585F5C" w:rsidRDefault="002646D8" w:rsidP="002646D8">
            <w:pPr>
              <w:pStyle w:val="ListParagraph"/>
              <w:ind w:left="360"/>
              <w:rPr>
                <w:rFonts w:ascii="Arial" w:eastAsiaTheme="minorEastAsia" w:hAnsi="Arial" w:cs="Arial"/>
                <w:color w:val="000000" w:themeColor="text1"/>
                <w:sz w:val="22"/>
                <w:szCs w:val="22"/>
              </w:rPr>
            </w:pPr>
          </w:p>
          <w:p w14:paraId="4B60C6FA" w14:textId="77777777" w:rsidR="002646D8" w:rsidRPr="00941971" w:rsidRDefault="002646D8" w:rsidP="002646D8">
            <w:pPr>
              <w:rPr>
                <w:rFonts w:ascii="Arial" w:hAnsi="Arial" w:cs="Arial"/>
                <w:b/>
                <w:bCs/>
                <w:color w:val="000000" w:themeColor="text1"/>
                <w:sz w:val="22"/>
                <w:szCs w:val="22"/>
              </w:rPr>
            </w:pPr>
            <w:r w:rsidRPr="00941971">
              <w:rPr>
                <w:rFonts w:ascii="Arial" w:hAnsi="Arial" w:cs="Arial"/>
                <w:b/>
                <w:bCs/>
                <w:color w:val="000000" w:themeColor="text1"/>
                <w:sz w:val="22"/>
                <w:szCs w:val="22"/>
              </w:rPr>
              <w:t>Compliance and Regulatory Responsibilities:</w:t>
            </w:r>
          </w:p>
          <w:p w14:paraId="5ABE476D"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 xml:space="preserve">Ensure the HSE meets all statutory, regulatory, and contractual incident reporting obligations </w:t>
            </w:r>
          </w:p>
          <w:p w14:paraId="50C6FBEF"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 xml:space="preserve">Coordinate input to regulatory notifications and external reporting as required </w:t>
            </w:r>
          </w:p>
          <w:p w14:paraId="7CBBE9C5"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 xml:space="preserve">Ensure alignment with relevant standards and frameworks (e.g. NIS/NIS2, ISO 27001/27035, internal governance policies) </w:t>
            </w:r>
          </w:p>
          <w:p w14:paraId="500424A0"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Support audits, inspections, and assurance activities related to incident response</w:t>
            </w:r>
          </w:p>
          <w:p w14:paraId="49FDE3EB" w14:textId="77777777" w:rsidR="002646D8" w:rsidRPr="00585F5C" w:rsidRDefault="002646D8" w:rsidP="002646D8">
            <w:pPr>
              <w:pStyle w:val="ListParagraph"/>
              <w:ind w:left="360"/>
              <w:rPr>
                <w:rFonts w:ascii="Arial" w:eastAsiaTheme="minorEastAsia" w:hAnsi="Arial" w:cs="Arial"/>
                <w:color w:val="000000" w:themeColor="text1"/>
                <w:sz w:val="22"/>
                <w:szCs w:val="22"/>
              </w:rPr>
            </w:pPr>
          </w:p>
          <w:p w14:paraId="2C1D8763" w14:textId="77777777" w:rsidR="002646D8" w:rsidRPr="00941971" w:rsidRDefault="002646D8" w:rsidP="002646D8">
            <w:pPr>
              <w:rPr>
                <w:rFonts w:ascii="Arial" w:hAnsi="Arial" w:cs="Arial"/>
                <w:b/>
                <w:bCs/>
                <w:color w:val="000000" w:themeColor="text1"/>
                <w:sz w:val="22"/>
                <w:szCs w:val="22"/>
              </w:rPr>
            </w:pPr>
            <w:r w:rsidRPr="00941971">
              <w:rPr>
                <w:rFonts w:ascii="Arial" w:hAnsi="Arial" w:cs="Arial"/>
                <w:b/>
                <w:bCs/>
                <w:color w:val="000000" w:themeColor="text1"/>
                <w:sz w:val="22"/>
                <w:szCs w:val="22"/>
              </w:rPr>
              <w:t>Additional Responsibilities:</w:t>
            </w:r>
          </w:p>
          <w:p w14:paraId="03DFB2B7"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 xml:space="preserve">Lead and develop CSIRT personnel, including: </w:t>
            </w:r>
          </w:p>
          <w:p w14:paraId="37D7D07A" w14:textId="77777777" w:rsidR="002646D8" w:rsidRPr="00585F5C" w:rsidRDefault="002646D8" w:rsidP="002646D8">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 xml:space="preserve">Line management </w:t>
            </w:r>
          </w:p>
          <w:p w14:paraId="6D65A26C" w14:textId="77777777" w:rsidR="002646D8" w:rsidRPr="00585F5C" w:rsidRDefault="002646D8" w:rsidP="002646D8">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Skills development, training, and exercises</w:t>
            </w:r>
          </w:p>
          <w:p w14:paraId="6F14FBB9" w14:textId="77777777" w:rsidR="002646D8" w:rsidRPr="00585F5C" w:rsidRDefault="002646D8" w:rsidP="002646D8">
            <w:pPr>
              <w:pStyle w:val="ListParagraph"/>
              <w:numPr>
                <w:ilvl w:val="1"/>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On</w:t>
            </w:r>
            <w:r w:rsidRPr="00585F5C">
              <w:rPr>
                <w:rFonts w:ascii="Arial" w:eastAsiaTheme="minorEastAsia" w:hAnsi="Arial" w:cs="Arial"/>
                <w:color w:val="000000" w:themeColor="text1"/>
                <w:sz w:val="22"/>
                <w:szCs w:val="22"/>
              </w:rPr>
              <w:noBreakHyphen/>
              <w:t>call and resilience planning</w:t>
            </w:r>
          </w:p>
          <w:p w14:paraId="7B8AF3E4"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Provide strategic input to the CISO regarding emerging cybersecurity threats and trends.</w:t>
            </w:r>
          </w:p>
          <w:p w14:paraId="1CBB758E"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Collaborate with MSSPs to enhance threat and detection capabilities and streamline incident response efforts.</w:t>
            </w:r>
          </w:p>
          <w:p w14:paraId="5E9988A6"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Organise and lead cybersecurity drills and exercises to test and improve the organisation's incident response readiness.</w:t>
            </w:r>
          </w:p>
          <w:p w14:paraId="431C2DC2"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Prepare and present report to senior management on CSIRT performance, incident trends and security posture improvements.</w:t>
            </w:r>
          </w:p>
          <w:p w14:paraId="2B144312"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Contribute to organisational cyber awareness, preparedness initiatives, and training programmes</w:t>
            </w:r>
          </w:p>
          <w:p w14:paraId="435DC9FA"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Ensuring CSIRT resources are allocated effectively to support the team's objectives.</w:t>
            </w:r>
          </w:p>
          <w:p w14:paraId="001A5DC1" w14:textId="77777777" w:rsidR="002646D8" w:rsidRPr="00585F5C" w:rsidRDefault="002646D8" w:rsidP="002646D8">
            <w:pPr>
              <w:pStyle w:val="ListParagraph"/>
              <w:rPr>
                <w:rFonts w:ascii="Arial" w:eastAsiaTheme="minorEastAsia" w:hAnsi="Arial" w:cs="Arial"/>
                <w:color w:val="000000" w:themeColor="text1"/>
                <w:sz w:val="22"/>
                <w:szCs w:val="22"/>
              </w:rPr>
            </w:pPr>
          </w:p>
          <w:p w14:paraId="6D2CEE75" w14:textId="2C719A64" w:rsidR="002646D8" w:rsidRPr="00941971" w:rsidRDefault="002646D8" w:rsidP="00C67C8C">
            <w:pPr>
              <w:pStyle w:val="Default"/>
              <w:jc w:val="both"/>
              <w:rPr>
                <w:b/>
                <w:bCs/>
                <w:color w:val="auto"/>
                <w:sz w:val="22"/>
                <w:szCs w:val="22"/>
              </w:rPr>
            </w:pPr>
            <w:r w:rsidRPr="00941971">
              <w:rPr>
                <w:b/>
                <w:bCs/>
                <w:color w:val="auto"/>
                <w:sz w:val="22"/>
                <w:szCs w:val="22"/>
              </w:rPr>
              <w:t xml:space="preserve">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 </w:t>
            </w:r>
          </w:p>
        </w:tc>
      </w:tr>
      <w:tr w:rsidR="00663DBD" w:rsidRPr="00FC59B9" w14:paraId="6C210CFE" w14:textId="77777777" w:rsidTr="00941971">
        <w:tc>
          <w:tcPr>
            <w:tcW w:w="1164" w:type="pct"/>
          </w:tcPr>
          <w:p w14:paraId="71AEAB78" w14:textId="047BBE1D" w:rsidR="00663DBD" w:rsidRPr="00FC59B9" w:rsidRDefault="00663DBD" w:rsidP="00663DBD">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663DBD" w:rsidRPr="00FC59B9" w:rsidRDefault="00663DBD" w:rsidP="00663DBD">
            <w:pPr>
              <w:rPr>
                <w:rFonts w:ascii="Arial" w:hAnsi="Arial" w:cs="Arial"/>
                <w:b/>
                <w:bCs/>
                <w:sz w:val="22"/>
                <w:szCs w:val="22"/>
              </w:rPr>
            </w:pPr>
          </w:p>
          <w:p w14:paraId="5800EDA7" w14:textId="1BD93EBA" w:rsidR="00663DBD" w:rsidRPr="00FC59B9" w:rsidRDefault="00663DBD" w:rsidP="00663DBD">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663DBD" w:rsidRPr="00FC59B9" w:rsidRDefault="00663DBD" w:rsidP="00663DBD">
            <w:pPr>
              <w:rPr>
                <w:rFonts w:ascii="Arial" w:hAnsi="Arial" w:cs="Arial"/>
                <w:b/>
                <w:bCs/>
                <w:sz w:val="22"/>
                <w:szCs w:val="22"/>
              </w:rPr>
            </w:pPr>
          </w:p>
        </w:tc>
        <w:tc>
          <w:tcPr>
            <w:tcW w:w="3836" w:type="pct"/>
          </w:tcPr>
          <w:p w14:paraId="2A62961F" w14:textId="2311CDFC" w:rsidR="00663DBD" w:rsidRPr="00585F5C" w:rsidRDefault="00663DBD" w:rsidP="00663DBD">
            <w:pPr>
              <w:rPr>
                <w:rFonts w:ascii="Arial" w:hAnsi="Arial" w:cs="Arial"/>
                <w:b/>
                <w:bCs/>
                <w:iCs/>
                <w:sz w:val="22"/>
                <w:szCs w:val="22"/>
              </w:rPr>
            </w:pPr>
            <w:r w:rsidRPr="00585F5C">
              <w:rPr>
                <w:rFonts w:ascii="Arial" w:hAnsi="Arial" w:cs="Arial"/>
                <w:b/>
                <w:bCs/>
                <w:iCs/>
                <w:sz w:val="22"/>
                <w:szCs w:val="22"/>
              </w:rPr>
              <w:t xml:space="preserve">Applicants must, at the latest date of application, clearly demonstrate, </w:t>
            </w:r>
            <w:proofErr w:type="gramStart"/>
            <w:r w:rsidRPr="00585F5C">
              <w:rPr>
                <w:rFonts w:ascii="Arial" w:hAnsi="Arial" w:cs="Arial"/>
                <w:b/>
                <w:bCs/>
                <w:iCs/>
                <w:sz w:val="22"/>
                <w:szCs w:val="22"/>
              </w:rPr>
              <w:t>all of</w:t>
            </w:r>
            <w:proofErr w:type="gramEnd"/>
            <w:r w:rsidRPr="00585F5C">
              <w:rPr>
                <w:rFonts w:ascii="Arial" w:hAnsi="Arial" w:cs="Arial"/>
                <w:b/>
                <w:bCs/>
                <w:iCs/>
                <w:sz w:val="22"/>
                <w:szCs w:val="22"/>
              </w:rPr>
              <w:t xml:space="preserve"> the criteria listed below as relevant to the role:</w:t>
            </w:r>
          </w:p>
          <w:p w14:paraId="0D078358" w14:textId="77777777" w:rsidR="00663DBD" w:rsidRPr="00585F5C" w:rsidRDefault="00663DBD" w:rsidP="00663DBD">
            <w:pPr>
              <w:rPr>
                <w:rFonts w:ascii="Arial" w:hAnsi="Arial" w:cs="Arial"/>
                <w:b/>
                <w:bCs/>
                <w:iCs/>
                <w:sz w:val="22"/>
                <w:szCs w:val="22"/>
              </w:rPr>
            </w:pPr>
          </w:p>
          <w:p w14:paraId="2B21BF56" w14:textId="75456028"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proofErr w:type="gramStart"/>
            <w:r w:rsidRPr="00585F5C">
              <w:rPr>
                <w:rFonts w:ascii="Arial" w:eastAsiaTheme="minorEastAsia" w:hAnsi="Arial" w:cs="Arial"/>
                <w:color w:val="000000" w:themeColor="text1"/>
                <w:sz w:val="22"/>
                <w:szCs w:val="22"/>
              </w:rPr>
              <w:t>Bachelor's degree in Computer Science</w:t>
            </w:r>
            <w:proofErr w:type="gramEnd"/>
            <w:r w:rsidRPr="00585F5C">
              <w:rPr>
                <w:rFonts w:ascii="Arial" w:eastAsiaTheme="minorEastAsia" w:hAnsi="Arial" w:cs="Arial"/>
                <w:color w:val="000000" w:themeColor="text1"/>
                <w:sz w:val="22"/>
                <w:szCs w:val="22"/>
              </w:rPr>
              <w:t xml:space="preserve">, Information Security, or a related field </w:t>
            </w:r>
          </w:p>
          <w:p w14:paraId="5BA721EE" w14:textId="50AF072D" w:rsidR="007D4D21" w:rsidRPr="007D4D21" w:rsidRDefault="00F62297" w:rsidP="007D4D21">
            <w:pPr>
              <w:pStyle w:val="ListParagraph"/>
              <w:numPr>
                <w:ilvl w:val="0"/>
                <w:numId w:val="39"/>
              </w:numPr>
              <w:rPr>
                <w:rFonts w:ascii="Arial" w:eastAsiaTheme="minorEastAsia" w:hAnsi="Arial" w:cs="Arial"/>
                <w:color w:val="000000" w:themeColor="text1"/>
                <w:sz w:val="22"/>
                <w:szCs w:val="22"/>
              </w:rPr>
            </w:pPr>
            <w:r w:rsidRPr="007D4D21">
              <w:rPr>
                <w:rFonts w:ascii="Arial" w:eastAsiaTheme="minorEastAsia" w:hAnsi="Arial" w:cs="Arial"/>
                <w:color w:val="000000" w:themeColor="text1"/>
                <w:sz w:val="22"/>
                <w:szCs w:val="22"/>
              </w:rPr>
              <w:t>Sig</w:t>
            </w:r>
            <w:r w:rsidR="007D4D21" w:rsidRPr="007D4D21">
              <w:rPr>
                <w:rFonts w:ascii="Arial" w:eastAsiaTheme="minorEastAsia" w:hAnsi="Arial" w:cs="Arial"/>
                <w:color w:val="000000" w:themeColor="text1"/>
                <w:sz w:val="22"/>
                <w:szCs w:val="22"/>
              </w:rPr>
              <w:t xml:space="preserve">nificant </w:t>
            </w:r>
            <w:r w:rsidR="002646D8" w:rsidRPr="007D4D21">
              <w:rPr>
                <w:rFonts w:ascii="Arial" w:eastAsiaTheme="minorEastAsia" w:hAnsi="Arial" w:cs="Arial"/>
                <w:color w:val="000000" w:themeColor="text1"/>
                <w:sz w:val="22"/>
                <w:szCs w:val="22"/>
              </w:rPr>
              <w:t xml:space="preserve">experience in cybersecurity, </w:t>
            </w:r>
            <w:r w:rsidR="007D4D21">
              <w:rPr>
                <w:rFonts w:ascii="Arial" w:eastAsiaTheme="minorEastAsia" w:hAnsi="Arial" w:cs="Arial"/>
                <w:color w:val="000000" w:themeColor="text1"/>
                <w:sz w:val="22"/>
                <w:szCs w:val="22"/>
              </w:rPr>
              <w:t xml:space="preserve">with hands on </w:t>
            </w:r>
            <w:r w:rsidR="007D4D21" w:rsidRPr="00585F5C">
              <w:rPr>
                <w:rFonts w:ascii="Arial" w:eastAsiaTheme="minorEastAsia" w:hAnsi="Arial" w:cs="Arial"/>
                <w:color w:val="000000" w:themeColor="text1"/>
                <w:sz w:val="22"/>
                <w:szCs w:val="22"/>
              </w:rPr>
              <w:t>experience in incident detection, analysis, response and recovery.</w:t>
            </w:r>
          </w:p>
          <w:p w14:paraId="48B61BE3" w14:textId="52685DFC" w:rsidR="002646D8" w:rsidRPr="007D4D21" w:rsidRDefault="007D4D21" w:rsidP="002646D8">
            <w:pPr>
              <w:pStyle w:val="ListParagraph"/>
              <w:numPr>
                <w:ilvl w:val="0"/>
                <w:numId w:val="39"/>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lastRenderedPageBreak/>
              <w:t>E</w:t>
            </w:r>
            <w:r w:rsidRPr="007D4D21">
              <w:rPr>
                <w:rFonts w:ascii="Arial" w:eastAsiaTheme="minorEastAsia" w:hAnsi="Arial" w:cs="Arial"/>
                <w:color w:val="000000" w:themeColor="text1"/>
                <w:sz w:val="22"/>
                <w:szCs w:val="22"/>
              </w:rPr>
              <w:t xml:space="preserve">xperience </w:t>
            </w:r>
            <w:r w:rsidR="002646D8" w:rsidRPr="007D4D21">
              <w:rPr>
                <w:rFonts w:ascii="Arial" w:eastAsiaTheme="minorEastAsia" w:hAnsi="Arial" w:cs="Arial"/>
                <w:color w:val="000000" w:themeColor="text1"/>
                <w:sz w:val="22"/>
                <w:szCs w:val="22"/>
              </w:rPr>
              <w:t>in a leadership or managerial role within an incident response team or SOC environment.</w:t>
            </w:r>
          </w:p>
          <w:p w14:paraId="1BC7147D" w14:textId="77777777" w:rsidR="002646D8" w:rsidRPr="00585F5C" w:rsidRDefault="002646D8" w:rsidP="002646D8">
            <w:pPr>
              <w:pStyle w:val="ListParagraph"/>
              <w:numPr>
                <w:ilvl w:val="0"/>
                <w:numId w:val="39"/>
              </w:numPr>
              <w:rPr>
                <w:rFonts w:ascii="Arial" w:eastAsiaTheme="minorEastAsia" w:hAnsi="Arial" w:cs="Arial"/>
                <w:color w:val="000000" w:themeColor="text1"/>
                <w:sz w:val="22"/>
                <w:szCs w:val="22"/>
              </w:rPr>
            </w:pPr>
            <w:r w:rsidRPr="00585F5C">
              <w:rPr>
                <w:rFonts w:ascii="Arial" w:eastAsiaTheme="minorEastAsia" w:hAnsi="Arial" w:cs="Arial"/>
                <w:color w:val="000000" w:themeColor="text1"/>
                <w:sz w:val="22"/>
                <w:szCs w:val="22"/>
              </w:rPr>
              <w:t>Demonstrated ability to work with multiple stakeholders and manage relationships with MSSPs and other security partners.</w:t>
            </w:r>
          </w:p>
          <w:p w14:paraId="5D989794" w14:textId="3C90E316" w:rsidR="00663DBD" w:rsidRDefault="00663DBD" w:rsidP="00663DBD">
            <w:pPr>
              <w:ind w:right="-766"/>
              <w:rPr>
                <w:rFonts w:ascii="Arial" w:hAnsi="Arial" w:cs="Arial"/>
                <w:sz w:val="22"/>
                <w:szCs w:val="22"/>
              </w:rPr>
            </w:pPr>
          </w:p>
          <w:p w14:paraId="4FDA71B1" w14:textId="44F85143" w:rsidR="00941971" w:rsidRPr="00941971" w:rsidRDefault="00941971" w:rsidP="00941971">
            <w:pPr>
              <w:ind w:left="2880" w:right="-766"/>
              <w:rPr>
                <w:rFonts w:ascii="Arial" w:hAnsi="Arial" w:cs="Arial"/>
                <w:b/>
                <w:bCs/>
                <w:sz w:val="22"/>
                <w:szCs w:val="22"/>
                <w:u w:val="single"/>
              </w:rPr>
            </w:pPr>
            <w:r w:rsidRPr="00941971">
              <w:rPr>
                <w:rFonts w:ascii="Arial" w:hAnsi="Arial" w:cs="Arial"/>
                <w:b/>
                <w:bCs/>
                <w:sz w:val="22"/>
                <w:szCs w:val="22"/>
                <w:u w:val="single"/>
              </w:rPr>
              <w:t>And</w:t>
            </w:r>
          </w:p>
          <w:p w14:paraId="42ECD8C7" w14:textId="77777777" w:rsidR="00941971" w:rsidRPr="00941971" w:rsidRDefault="00941971" w:rsidP="00663DBD">
            <w:pPr>
              <w:ind w:right="-766"/>
              <w:rPr>
                <w:rFonts w:ascii="Arial" w:hAnsi="Arial" w:cs="Arial"/>
                <w:sz w:val="24"/>
                <w:szCs w:val="24"/>
              </w:rPr>
            </w:pPr>
          </w:p>
          <w:p w14:paraId="43771383" w14:textId="77777777" w:rsidR="00941971" w:rsidRPr="00941971" w:rsidRDefault="00941971" w:rsidP="00941971">
            <w:pPr>
              <w:rPr>
                <w:rFonts w:ascii="Arial" w:hAnsi="Arial" w:cs="Arial"/>
                <w:sz w:val="22"/>
                <w:szCs w:val="22"/>
              </w:rPr>
            </w:pPr>
            <w:r w:rsidRPr="00941971">
              <w:rPr>
                <w:rFonts w:ascii="Arial" w:hAnsi="Arial" w:cs="Arial"/>
                <w:sz w:val="22"/>
                <w:szCs w:val="22"/>
              </w:rPr>
              <w:t xml:space="preserve">Candidates must possess the requisite knowledge and ability, including a high standard of suitability, for the proper discharge of the office. </w:t>
            </w:r>
          </w:p>
          <w:p w14:paraId="5F907220" w14:textId="77777777" w:rsidR="00941971" w:rsidRPr="00585F5C" w:rsidRDefault="00941971" w:rsidP="00663DBD">
            <w:pPr>
              <w:ind w:right="-766"/>
              <w:rPr>
                <w:rFonts w:ascii="Arial" w:hAnsi="Arial" w:cs="Arial"/>
                <w:sz w:val="22"/>
                <w:szCs w:val="22"/>
              </w:rPr>
            </w:pPr>
          </w:p>
          <w:p w14:paraId="41FBEBD2" w14:textId="77777777" w:rsidR="00663DBD" w:rsidRPr="00585F5C" w:rsidRDefault="00663DBD" w:rsidP="00663DBD">
            <w:pPr>
              <w:rPr>
                <w:rFonts w:ascii="Arial" w:hAnsi="Arial" w:cs="Arial"/>
                <w:b/>
                <w:sz w:val="22"/>
                <w:szCs w:val="22"/>
              </w:rPr>
            </w:pPr>
            <w:r w:rsidRPr="00585F5C">
              <w:rPr>
                <w:rFonts w:ascii="Arial" w:hAnsi="Arial" w:cs="Arial"/>
                <w:b/>
                <w:sz w:val="22"/>
                <w:szCs w:val="22"/>
              </w:rPr>
              <w:t>Health</w:t>
            </w:r>
          </w:p>
          <w:p w14:paraId="7892B612" w14:textId="77777777" w:rsidR="00663DBD" w:rsidRPr="00585F5C" w:rsidRDefault="00663DBD" w:rsidP="00663DBD">
            <w:pPr>
              <w:rPr>
                <w:rFonts w:ascii="Arial" w:hAnsi="Arial" w:cs="Arial"/>
                <w:sz w:val="22"/>
                <w:szCs w:val="22"/>
              </w:rPr>
            </w:pPr>
            <w:r w:rsidRPr="00585F5C">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AD50D0" w14:textId="39A1EBE1" w:rsidR="00663DBD" w:rsidRPr="00585F5C" w:rsidRDefault="00663DBD" w:rsidP="00663DBD">
            <w:pPr>
              <w:rPr>
                <w:rFonts w:ascii="Arial" w:hAnsi="Arial" w:cs="Arial"/>
                <w:sz w:val="22"/>
                <w:szCs w:val="22"/>
              </w:rPr>
            </w:pPr>
          </w:p>
          <w:p w14:paraId="088D4992" w14:textId="77777777" w:rsidR="00663DBD" w:rsidRPr="00585F5C" w:rsidRDefault="00663DBD" w:rsidP="00663DBD">
            <w:pPr>
              <w:ind w:right="-766"/>
              <w:rPr>
                <w:rFonts w:ascii="Arial" w:hAnsi="Arial" w:cs="Arial"/>
                <w:iCs/>
                <w:sz w:val="22"/>
                <w:szCs w:val="22"/>
              </w:rPr>
            </w:pPr>
            <w:r w:rsidRPr="00585F5C">
              <w:rPr>
                <w:rFonts w:ascii="Arial" w:hAnsi="Arial" w:cs="Arial"/>
                <w:b/>
                <w:bCs/>
                <w:sz w:val="22"/>
                <w:szCs w:val="22"/>
              </w:rPr>
              <w:t>Character</w:t>
            </w:r>
          </w:p>
          <w:p w14:paraId="1151045D" w14:textId="2F4C26A1" w:rsidR="00663DBD" w:rsidRPr="00EA6791" w:rsidRDefault="00663DBD" w:rsidP="00663DBD">
            <w:pPr>
              <w:rPr>
                <w:rFonts w:ascii="Arial" w:hAnsi="Arial" w:cs="Arial"/>
                <w:b/>
                <w:bCs/>
                <w:iCs/>
                <w:color w:val="222222"/>
                <w:sz w:val="22"/>
                <w:szCs w:val="22"/>
                <w:shd w:val="clear" w:color="auto" w:fill="FFFFFF"/>
              </w:rPr>
            </w:pPr>
            <w:r w:rsidRPr="00585F5C">
              <w:rPr>
                <w:rFonts w:ascii="Arial" w:hAnsi="Arial" w:cs="Arial"/>
                <w:sz w:val="22"/>
                <w:szCs w:val="22"/>
              </w:rPr>
              <w:t>Each candidate for and any person holding the office must be of good character.</w:t>
            </w:r>
          </w:p>
        </w:tc>
      </w:tr>
      <w:tr w:rsidR="00663DBD" w:rsidRPr="00FC59B9" w14:paraId="59EF65EA" w14:textId="77777777" w:rsidTr="00941971">
        <w:tc>
          <w:tcPr>
            <w:tcW w:w="1164" w:type="pct"/>
          </w:tcPr>
          <w:p w14:paraId="643486DB" w14:textId="1FFE3E2F" w:rsidR="00663DBD" w:rsidRPr="00FC59B9" w:rsidRDefault="00663DBD" w:rsidP="00663DBD">
            <w:pPr>
              <w:rPr>
                <w:rFonts w:ascii="Arial" w:hAnsi="Arial" w:cs="Arial"/>
                <w:b/>
                <w:bCs/>
                <w:sz w:val="22"/>
                <w:szCs w:val="22"/>
              </w:rPr>
            </w:pPr>
            <w:r w:rsidRPr="00FC59B9">
              <w:rPr>
                <w:rFonts w:ascii="Arial" w:hAnsi="Arial" w:cs="Arial"/>
                <w:b/>
                <w:bCs/>
                <w:sz w:val="22"/>
                <w:szCs w:val="22"/>
              </w:rPr>
              <w:lastRenderedPageBreak/>
              <w:t>Other requirements specific to the post</w:t>
            </w:r>
          </w:p>
        </w:tc>
        <w:tc>
          <w:tcPr>
            <w:tcW w:w="3836" w:type="pct"/>
          </w:tcPr>
          <w:p w14:paraId="20523F9B" w14:textId="77777777" w:rsidR="002646D8" w:rsidRPr="00585F5C" w:rsidRDefault="002646D8" w:rsidP="002646D8">
            <w:pPr>
              <w:pStyle w:val="ListParagraph"/>
              <w:numPr>
                <w:ilvl w:val="0"/>
                <w:numId w:val="10"/>
              </w:numPr>
              <w:autoSpaceDE w:val="0"/>
              <w:autoSpaceDN w:val="0"/>
              <w:adjustRightInd w:val="0"/>
              <w:spacing w:line="276" w:lineRule="auto"/>
              <w:contextualSpacing/>
              <w:rPr>
                <w:rFonts w:ascii="Arial" w:eastAsia="Arial" w:hAnsi="Arial" w:cs="Arial"/>
                <w:sz w:val="22"/>
                <w:szCs w:val="22"/>
              </w:rPr>
            </w:pPr>
            <w:r w:rsidRPr="00585F5C">
              <w:rPr>
                <w:rFonts w:ascii="Arial" w:eastAsia="Arial" w:hAnsi="Arial" w:cs="Arial"/>
                <w:sz w:val="22"/>
                <w:szCs w:val="22"/>
              </w:rPr>
              <w:t>Access to appropriate transport to fulfil the requirements of the role.</w:t>
            </w:r>
          </w:p>
          <w:p w14:paraId="0E4DCE48" w14:textId="0E5ED476" w:rsidR="00663DBD" w:rsidRPr="00FC59B9" w:rsidRDefault="002646D8" w:rsidP="002646D8">
            <w:pPr>
              <w:pStyle w:val="ListParagraph"/>
              <w:numPr>
                <w:ilvl w:val="0"/>
                <w:numId w:val="10"/>
              </w:numPr>
              <w:rPr>
                <w:rFonts w:ascii="Arial" w:hAnsi="Arial" w:cs="Arial"/>
                <w:b/>
                <w:iCs/>
                <w:color w:val="000099"/>
                <w:sz w:val="22"/>
                <w:szCs w:val="22"/>
              </w:rPr>
            </w:pPr>
            <w:r w:rsidRPr="00585F5C">
              <w:rPr>
                <w:rFonts w:ascii="Arial" w:eastAsia="Arial" w:hAnsi="Arial" w:cs="Arial"/>
                <w:sz w:val="22"/>
                <w:szCs w:val="22"/>
              </w:rPr>
              <w:t>Flexibility, as some out of hours working may be required.</w:t>
            </w:r>
          </w:p>
        </w:tc>
      </w:tr>
      <w:tr w:rsidR="00663DBD" w:rsidRPr="00FC59B9" w14:paraId="437354A7" w14:textId="77777777" w:rsidTr="00941971">
        <w:tc>
          <w:tcPr>
            <w:tcW w:w="1164" w:type="pct"/>
          </w:tcPr>
          <w:p w14:paraId="3FD389F1" w14:textId="7545571D" w:rsidR="00663DBD" w:rsidRPr="00FC59B9" w:rsidRDefault="00663DBD" w:rsidP="00663DBD">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663DBD" w:rsidRPr="00FC59B9" w:rsidRDefault="00663DBD" w:rsidP="00663DBD">
            <w:pPr>
              <w:rPr>
                <w:rFonts w:ascii="Arial" w:hAnsi="Arial" w:cs="Arial"/>
                <w:b/>
                <w:bCs/>
                <w:sz w:val="22"/>
                <w:szCs w:val="22"/>
              </w:rPr>
            </w:pPr>
          </w:p>
        </w:tc>
        <w:tc>
          <w:tcPr>
            <w:tcW w:w="3836" w:type="pct"/>
          </w:tcPr>
          <w:p w14:paraId="67225D5A" w14:textId="6943F605" w:rsidR="00663DBD" w:rsidRPr="00FC59B9" w:rsidRDefault="00663DBD" w:rsidP="00663DBD">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C642096" w14:textId="77777777" w:rsidR="00663DBD" w:rsidRPr="00FC59B9" w:rsidRDefault="00663DBD" w:rsidP="00663DBD">
            <w:pPr>
              <w:pStyle w:val="Default"/>
              <w:rPr>
                <w:sz w:val="22"/>
                <w:szCs w:val="22"/>
              </w:rPr>
            </w:pPr>
            <w:r w:rsidRPr="00FC59B9">
              <w:rPr>
                <w:sz w:val="22"/>
                <w:szCs w:val="22"/>
              </w:rPr>
              <w:t xml:space="preserve">Eligible candidates must be: </w:t>
            </w:r>
          </w:p>
          <w:p w14:paraId="354421BA" w14:textId="087C34A8" w:rsidR="00663DBD" w:rsidRPr="00FC59B9" w:rsidRDefault="00663DBD" w:rsidP="00663DBD">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663DBD" w:rsidRPr="00FC59B9" w:rsidRDefault="00663DBD" w:rsidP="00663DBD">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663DBD" w:rsidRPr="00FC59B9" w:rsidRDefault="00663DBD" w:rsidP="00663DBD">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47D07C8" w14:textId="6B3FEB1E" w:rsidR="00663DBD" w:rsidRPr="00585F5C" w:rsidRDefault="00663DBD" w:rsidP="00585F5C">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613182C9" w14:textId="7AD9466F" w:rsidR="00663DBD" w:rsidRPr="00645D79" w:rsidRDefault="00663DBD" w:rsidP="00645D79">
            <w:pPr>
              <w:pStyle w:val="Default"/>
              <w:rPr>
                <w:bCs/>
                <w:color w:val="2A2347"/>
                <w:sz w:val="22"/>
                <w:szCs w:val="22"/>
              </w:rPr>
            </w:pPr>
            <w:r w:rsidRPr="00FC59B9">
              <w:rPr>
                <w:bCs/>
                <w:color w:val="2A2347"/>
                <w:sz w:val="22"/>
                <w:szCs w:val="22"/>
              </w:rPr>
              <w:t xml:space="preserve">To qualify candidates must be eligible by the closing date of the campaign. </w:t>
            </w:r>
          </w:p>
        </w:tc>
      </w:tr>
      <w:tr w:rsidR="00663DBD" w:rsidRPr="00FC59B9" w14:paraId="466ACF54" w14:textId="77777777" w:rsidTr="00941971">
        <w:tc>
          <w:tcPr>
            <w:tcW w:w="1164" w:type="pct"/>
          </w:tcPr>
          <w:p w14:paraId="50259FF8" w14:textId="3085F32B" w:rsidR="00663DBD" w:rsidRPr="00FC59B9" w:rsidRDefault="00663DBD" w:rsidP="00663DBD">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663DBD" w:rsidRPr="00FC59B9" w:rsidRDefault="00663DBD" w:rsidP="00663DBD">
            <w:pPr>
              <w:rPr>
                <w:rFonts w:ascii="Arial" w:hAnsi="Arial" w:cs="Arial"/>
                <w:b/>
                <w:bCs/>
                <w:sz w:val="22"/>
                <w:szCs w:val="22"/>
              </w:rPr>
            </w:pPr>
          </w:p>
          <w:p w14:paraId="3C72DF3D" w14:textId="77777777" w:rsidR="00663DBD" w:rsidRPr="00FC59B9" w:rsidRDefault="00663DBD" w:rsidP="00663DBD">
            <w:pPr>
              <w:rPr>
                <w:rFonts w:ascii="Arial" w:hAnsi="Arial" w:cs="Arial"/>
                <w:b/>
                <w:bCs/>
                <w:sz w:val="22"/>
                <w:szCs w:val="22"/>
              </w:rPr>
            </w:pPr>
          </w:p>
        </w:tc>
        <w:tc>
          <w:tcPr>
            <w:tcW w:w="3836" w:type="pct"/>
          </w:tcPr>
          <w:p w14:paraId="6AD4BFF4" w14:textId="77777777" w:rsidR="00E86A6D" w:rsidRPr="007D4D21" w:rsidRDefault="00E86A6D" w:rsidP="00E86A6D">
            <w:pPr>
              <w:autoSpaceDE w:val="0"/>
              <w:autoSpaceDN w:val="0"/>
              <w:adjustRightInd w:val="0"/>
              <w:spacing w:after="120"/>
              <w:jc w:val="both"/>
              <w:rPr>
                <w:rFonts w:ascii="Arial" w:hAnsi="Arial" w:cs="Arial"/>
                <w:b/>
                <w:sz w:val="22"/>
                <w:szCs w:val="22"/>
                <w:u w:val="single"/>
              </w:rPr>
            </w:pPr>
            <w:r w:rsidRPr="007D4D21">
              <w:rPr>
                <w:rFonts w:ascii="Arial" w:hAnsi="Arial" w:cs="Arial"/>
                <w:b/>
                <w:sz w:val="22"/>
                <w:szCs w:val="22"/>
                <w:u w:val="single"/>
              </w:rPr>
              <w:t>Professional Knowledge &amp; Experience</w:t>
            </w:r>
          </w:p>
          <w:p w14:paraId="789798FB" w14:textId="29B657F4" w:rsidR="00E86A6D" w:rsidRPr="007D4D21" w:rsidRDefault="00E86A6D" w:rsidP="00E86A6D">
            <w:pPr>
              <w:autoSpaceDE w:val="0"/>
              <w:autoSpaceDN w:val="0"/>
              <w:adjustRightInd w:val="0"/>
              <w:jc w:val="both"/>
              <w:rPr>
                <w:rFonts w:ascii="Arial" w:hAnsi="Arial" w:cs="Arial"/>
                <w:b/>
                <w:i/>
                <w:sz w:val="22"/>
                <w:szCs w:val="22"/>
              </w:rPr>
            </w:pPr>
            <w:r w:rsidRPr="007D4D21">
              <w:rPr>
                <w:rFonts w:ascii="Arial" w:hAnsi="Arial" w:cs="Arial"/>
                <w:b/>
                <w:i/>
                <w:sz w:val="22"/>
                <w:szCs w:val="22"/>
              </w:rPr>
              <w:t>Demonstrate:</w:t>
            </w:r>
          </w:p>
          <w:p w14:paraId="64EC67AF" w14:textId="22FCBD2A" w:rsidR="007D4D21" w:rsidRPr="007D4D21" w:rsidRDefault="007D4D21" w:rsidP="00314CA8">
            <w:pPr>
              <w:pStyle w:val="ListParagraph"/>
              <w:numPr>
                <w:ilvl w:val="0"/>
                <w:numId w:val="46"/>
              </w:numPr>
              <w:rPr>
                <w:rFonts w:ascii="Arial" w:eastAsiaTheme="minorEastAsia" w:hAnsi="Arial" w:cs="Arial"/>
                <w:color w:val="000000" w:themeColor="text1"/>
                <w:sz w:val="22"/>
                <w:szCs w:val="22"/>
              </w:rPr>
            </w:pPr>
            <w:r w:rsidRPr="007D4D21">
              <w:rPr>
                <w:rFonts w:ascii="Arial" w:eastAsiaTheme="minorEastAsia" w:hAnsi="Arial" w:cs="Arial"/>
                <w:color w:val="000000" w:themeColor="text1"/>
                <w:sz w:val="22"/>
                <w:szCs w:val="22"/>
              </w:rPr>
              <w:t>Experience in developing and implementing security policies, procedures and operating models.</w:t>
            </w:r>
          </w:p>
          <w:p w14:paraId="6095C0EE" w14:textId="164E56BE" w:rsidR="007D4D21" w:rsidRPr="007D4D21" w:rsidRDefault="007D4D21" w:rsidP="00314CA8">
            <w:pPr>
              <w:pStyle w:val="ListParagraph"/>
              <w:numPr>
                <w:ilvl w:val="0"/>
                <w:numId w:val="46"/>
              </w:numPr>
              <w:rPr>
                <w:rFonts w:ascii="Arial" w:eastAsiaTheme="minorEastAsia" w:hAnsi="Arial" w:cs="Arial"/>
                <w:color w:val="000000" w:themeColor="text1"/>
                <w:sz w:val="22"/>
                <w:szCs w:val="22"/>
              </w:rPr>
            </w:pPr>
            <w:r w:rsidRPr="007D4D21">
              <w:rPr>
                <w:rFonts w:ascii="Arial" w:eastAsiaTheme="minorEastAsia" w:hAnsi="Arial" w:cs="Arial"/>
                <w:color w:val="000000" w:themeColor="text1"/>
                <w:sz w:val="22"/>
                <w:szCs w:val="22"/>
              </w:rPr>
              <w:t>Familiarity with managing compliance with cybersecurity regulations and standards.</w:t>
            </w:r>
          </w:p>
          <w:p w14:paraId="4071BDC0" w14:textId="77777777" w:rsidR="002646D8" w:rsidRPr="007D4D21" w:rsidRDefault="002646D8" w:rsidP="00314CA8">
            <w:pPr>
              <w:pStyle w:val="ListParagraph"/>
              <w:numPr>
                <w:ilvl w:val="0"/>
                <w:numId w:val="46"/>
              </w:numPr>
              <w:autoSpaceDE w:val="0"/>
              <w:autoSpaceDN w:val="0"/>
              <w:adjustRightInd w:val="0"/>
              <w:contextualSpacing/>
              <w:rPr>
                <w:rFonts w:ascii="Arial" w:hAnsi="Arial" w:cs="Arial"/>
                <w:color w:val="000000" w:themeColor="text1"/>
                <w:sz w:val="22"/>
                <w:szCs w:val="22"/>
              </w:rPr>
            </w:pPr>
            <w:r w:rsidRPr="007D4D21">
              <w:rPr>
                <w:rFonts w:ascii="Arial" w:hAnsi="Arial" w:cs="Arial"/>
                <w:color w:val="000000" w:themeColor="text1"/>
                <w:sz w:val="22"/>
                <w:szCs w:val="22"/>
              </w:rPr>
              <w:t>Excellent communication and interpersonal skills.</w:t>
            </w:r>
          </w:p>
          <w:p w14:paraId="66894D02" w14:textId="77777777" w:rsidR="002646D8" w:rsidRPr="007D4D21" w:rsidRDefault="002646D8" w:rsidP="00314CA8">
            <w:pPr>
              <w:pStyle w:val="ListParagraph"/>
              <w:numPr>
                <w:ilvl w:val="0"/>
                <w:numId w:val="46"/>
              </w:numPr>
              <w:autoSpaceDE w:val="0"/>
              <w:autoSpaceDN w:val="0"/>
              <w:adjustRightInd w:val="0"/>
              <w:contextualSpacing/>
              <w:rPr>
                <w:rFonts w:ascii="Arial" w:hAnsi="Arial" w:cs="Arial"/>
                <w:color w:val="000000" w:themeColor="text1"/>
                <w:sz w:val="22"/>
                <w:szCs w:val="22"/>
              </w:rPr>
            </w:pPr>
            <w:r w:rsidRPr="007D4D21">
              <w:rPr>
                <w:rFonts w:ascii="Arial" w:hAnsi="Arial" w:cs="Arial"/>
                <w:color w:val="000000" w:themeColor="text1"/>
                <w:sz w:val="22"/>
                <w:szCs w:val="22"/>
              </w:rPr>
              <w:t>Strategic thinking and the ability to develop long-term security plans.</w:t>
            </w:r>
          </w:p>
          <w:p w14:paraId="3C5C32E6" w14:textId="77777777" w:rsidR="002646D8" w:rsidRPr="007D4D21" w:rsidRDefault="002646D8" w:rsidP="00314CA8">
            <w:pPr>
              <w:pStyle w:val="ListParagraph"/>
              <w:numPr>
                <w:ilvl w:val="0"/>
                <w:numId w:val="46"/>
              </w:numPr>
              <w:autoSpaceDE w:val="0"/>
              <w:autoSpaceDN w:val="0"/>
              <w:adjustRightInd w:val="0"/>
              <w:contextualSpacing/>
              <w:rPr>
                <w:rFonts w:ascii="Arial" w:hAnsi="Arial" w:cs="Arial"/>
                <w:color w:val="000000" w:themeColor="text1"/>
                <w:sz w:val="22"/>
                <w:szCs w:val="22"/>
              </w:rPr>
            </w:pPr>
            <w:r w:rsidRPr="007D4D21">
              <w:rPr>
                <w:rFonts w:ascii="Arial" w:hAnsi="Arial" w:cs="Arial"/>
                <w:color w:val="000000" w:themeColor="text1"/>
                <w:sz w:val="22"/>
                <w:szCs w:val="22"/>
              </w:rPr>
              <w:t>Demonstrates ability to implement and manage change and business process re-organisation skills within service management and service integration.</w:t>
            </w:r>
          </w:p>
          <w:p w14:paraId="38196DFB" w14:textId="77777777" w:rsidR="002646D8" w:rsidRPr="007D4D21" w:rsidRDefault="002646D8" w:rsidP="00314CA8">
            <w:pPr>
              <w:pStyle w:val="ListParagraph"/>
              <w:numPr>
                <w:ilvl w:val="0"/>
                <w:numId w:val="46"/>
              </w:numPr>
              <w:autoSpaceDE w:val="0"/>
              <w:autoSpaceDN w:val="0"/>
              <w:adjustRightInd w:val="0"/>
              <w:contextualSpacing/>
              <w:rPr>
                <w:rFonts w:ascii="Arial" w:hAnsi="Arial" w:cs="Arial"/>
                <w:color w:val="000000" w:themeColor="text1"/>
                <w:sz w:val="22"/>
                <w:szCs w:val="22"/>
              </w:rPr>
            </w:pPr>
            <w:r w:rsidRPr="007D4D21">
              <w:rPr>
                <w:rFonts w:ascii="Arial" w:hAnsi="Arial" w:cs="Arial"/>
                <w:color w:val="000000" w:themeColor="text1"/>
                <w:sz w:val="22"/>
                <w:szCs w:val="22"/>
              </w:rPr>
              <w:t>In-depth knowledge of cybersecurity frameworks (e.g. NIST CSF, ISO/IEFC 27001 NIS/NIS2).</w:t>
            </w:r>
          </w:p>
          <w:p w14:paraId="429D1A83" w14:textId="77777777" w:rsidR="002646D8" w:rsidRPr="007D4D21" w:rsidRDefault="002646D8" w:rsidP="00314CA8">
            <w:pPr>
              <w:pStyle w:val="ListParagraph"/>
              <w:numPr>
                <w:ilvl w:val="0"/>
                <w:numId w:val="46"/>
              </w:numPr>
              <w:autoSpaceDE w:val="0"/>
              <w:autoSpaceDN w:val="0"/>
              <w:adjustRightInd w:val="0"/>
              <w:contextualSpacing/>
              <w:rPr>
                <w:rFonts w:ascii="Arial" w:hAnsi="Arial" w:cs="Arial"/>
                <w:color w:val="000000" w:themeColor="text1"/>
                <w:sz w:val="22"/>
                <w:szCs w:val="22"/>
              </w:rPr>
            </w:pPr>
            <w:r w:rsidRPr="007D4D21">
              <w:rPr>
                <w:rFonts w:ascii="Arial" w:hAnsi="Arial" w:cs="Arial"/>
                <w:color w:val="000000" w:themeColor="text1"/>
                <w:sz w:val="22"/>
                <w:szCs w:val="22"/>
              </w:rPr>
              <w:t>Familiarity with various security technologies and tools (SIEM, SOAR, EDR, IDS/IPS, firewalls, etc.)</w:t>
            </w:r>
          </w:p>
          <w:p w14:paraId="200EF5C0" w14:textId="5DAE4128" w:rsidR="002646D8" w:rsidRPr="007D4D21" w:rsidRDefault="002646D8" w:rsidP="00314CA8">
            <w:pPr>
              <w:pStyle w:val="ListParagraph"/>
              <w:numPr>
                <w:ilvl w:val="0"/>
                <w:numId w:val="46"/>
              </w:numPr>
              <w:autoSpaceDE w:val="0"/>
              <w:autoSpaceDN w:val="0"/>
              <w:adjustRightInd w:val="0"/>
              <w:contextualSpacing/>
              <w:rPr>
                <w:rFonts w:ascii="Arial" w:hAnsi="Arial" w:cs="Arial"/>
                <w:color w:val="000000" w:themeColor="text1"/>
                <w:sz w:val="22"/>
                <w:szCs w:val="22"/>
              </w:rPr>
            </w:pPr>
            <w:r w:rsidRPr="007D4D21">
              <w:rPr>
                <w:rFonts w:ascii="Arial" w:hAnsi="Arial" w:cs="Arial"/>
                <w:color w:val="000000" w:themeColor="text1"/>
                <w:sz w:val="22"/>
                <w:szCs w:val="22"/>
              </w:rPr>
              <w:t>Project management experience and skills.</w:t>
            </w:r>
          </w:p>
          <w:p w14:paraId="68DF952E" w14:textId="1688525E" w:rsidR="003D272E" w:rsidRPr="003D272E" w:rsidRDefault="00E86A6D" w:rsidP="00314CA8">
            <w:pPr>
              <w:numPr>
                <w:ilvl w:val="0"/>
                <w:numId w:val="46"/>
              </w:numPr>
              <w:autoSpaceDE w:val="0"/>
              <w:autoSpaceDN w:val="0"/>
              <w:jc w:val="both"/>
              <w:rPr>
                <w:rFonts w:ascii="Arial" w:hAnsi="Arial" w:cs="Arial"/>
                <w:sz w:val="22"/>
                <w:szCs w:val="22"/>
                <w:lang w:val="ga-IE"/>
              </w:rPr>
            </w:pPr>
            <w:r w:rsidRPr="007D4D21">
              <w:rPr>
                <w:rFonts w:ascii="Arial" w:hAnsi="Arial" w:cs="Arial"/>
                <w:sz w:val="22"/>
                <w:szCs w:val="22"/>
              </w:rPr>
              <w:t xml:space="preserve">Knowledge of the HSE’s Digital Health Strategic Implementation Roadmap, Digital for Care 2030 and of Sláintecare </w:t>
            </w:r>
          </w:p>
          <w:p w14:paraId="7419B255" w14:textId="77777777" w:rsidR="003D272E" w:rsidRPr="003D272E" w:rsidRDefault="003D272E" w:rsidP="003D272E">
            <w:pPr>
              <w:autoSpaceDE w:val="0"/>
              <w:autoSpaceDN w:val="0"/>
              <w:ind w:left="704"/>
              <w:jc w:val="both"/>
              <w:rPr>
                <w:rFonts w:ascii="Arial" w:hAnsi="Arial" w:cs="Arial"/>
                <w:sz w:val="22"/>
                <w:szCs w:val="22"/>
                <w:lang w:val="ga-IE"/>
              </w:rPr>
            </w:pPr>
          </w:p>
          <w:p w14:paraId="3E63FA22" w14:textId="3A47A05B" w:rsidR="0083372D" w:rsidRPr="007D4D21" w:rsidRDefault="0083372D" w:rsidP="0083372D">
            <w:pPr>
              <w:spacing w:after="120"/>
              <w:rPr>
                <w:rFonts w:ascii="Arial" w:hAnsi="Arial" w:cs="Arial"/>
                <w:b/>
                <w:sz w:val="22"/>
                <w:szCs w:val="22"/>
                <w:u w:val="single"/>
              </w:rPr>
            </w:pPr>
            <w:r w:rsidRPr="007D4D21">
              <w:rPr>
                <w:rFonts w:ascii="Arial" w:hAnsi="Arial" w:cs="Arial"/>
                <w:b/>
                <w:sz w:val="22"/>
                <w:szCs w:val="22"/>
                <w:u w:val="single"/>
              </w:rPr>
              <w:t>Managing and Delivering Results (Operational Excellence)</w:t>
            </w:r>
          </w:p>
          <w:p w14:paraId="1C7FB1E9" w14:textId="6C9051E7" w:rsidR="0083372D" w:rsidRPr="007D4D21" w:rsidRDefault="0083372D" w:rsidP="0083372D">
            <w:pPr>
              <w:pStyle w:val="NoSpacing"/>
              <w:rPr>
                <w:rFonts w:ascii="Arial" w:hAnsi="Arial" w:cs="Arial"/>
                <w:b/>
                <w:bCs/>
                <w:i/>
                <w:iCs/>
              </w:rPr>
            </w:pPr>
            <w:r w:rsidRPr="007D4D21">
              <w:rPr>
                <w:rFonts w:ascii="Arial" w:hAnsi="Arial" w:cs="Arial"/>
                <w:b/>
                <w:bCs/>
                <w:i/>
                <w:iCs/>
              </w:rPr>
              <w:lastRenderedPageBreak/>
              <w:t>Demonstrate:</w:t>
            </w:r>
          </w:p>
          <w:p w14:paraId="69D8FD07" w14:textId="77777777" w:rsidR="0083372D" w:rsidRPr="007D4D21" w:rsidRDefault="0083372D" w:rsidP="00314CA8">
            <w:pPr>
              <w:pStyle w:val="NoSpacing"/>
              <w:numPr>
                <w:ilvl w:val="0"/>
                <w:numId w:val="46"/>
              </w:numPr>
              <w:rPr>
                <w:rFonts w:ascii="Arial" w:hAnsi="Arial" w:cs="Arial"/>
              </w:rPr>
            </w:pPr>
            <w:r w:rsidRPr="007D4D21">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446FD706" w14:textId="77777777" w:rsidR="0083372D" w:rsidRDefault="0083372D" w:rsidP="00314CA8">
            <w:pPr>
              <w:pStyle w:val="NoSpacing"/>
              <w:numPr>
                <w:ilvl w:val="0"/>
                <w:numId w:val="46"/>
              </w:numPr>
              <w:rPr>
                <w:rFonts w:ascii="Arial" w:hAnsi="Arial" w:cs="Arial"/>
              </w:rPr>
            </w:pPr>
            <w:r w:rsidRPr="007D4D21">
              <w:rPr>
                <w:rFonts w:ascii="Arial" w:hAnsi="Arial" w:cs="Arial"/>
              </w:rPr>
              <w:t>A capacity to negotiate and deliver on stretched objectives.</w:t>
            </w:r>
          </w:p>
          <w:p w14:paraId="22467C46" w14:textId="77777777" w:rsidR="003D272E" w:rsidRPr="003D272E" w:rsidRDefault="003D272E" w:rsidP="00314CA8">
            <w:pPr>
              <w:pStyle w:val="NoSpacing"/>
              <w:numPr>
                <w:ilvl w:val="0"/>
                <w:numId w:val="46"/>
              </w:numPr>
              <w:rPr>
                <w:rFonts w:ascii="Arial" w:hAnsi="Arial" w:cs="Arial"/>
              </w:rPr>
            </w:pPr>
            <w:r w:rsidRPr="003D272E">
              <w:rPr>
                <w:rFonts w:ascii="Arial" w:hAnsi="Arial" w:cs="Arial"/>
              </w:rPr>
              <w:t>Evidence of effective planning and organising skills including awareness of resource management and importance of value for money</w:t>
            </w:r>
          </w:p>
          <w:p w14:paraId="172A459E" w14:textId="77777777" w:rsidR="003D272E" w:rsidRPr="003D272E" w:rsidRDefault="003D272E" w:rsidP="00314CA8">
            <w:pPr>
              <w:pStyle w:val="NoSpacing"/>
              <w:numPr>
                <w:ilvl w:val="0"/>
                <w:numId w:val="46"/>
              </w:numPr>
              <w:rPr>
                <w:rFonts w:ascii="Arial" w:hAnsi="Arial" w:cs="Arial"/>
              </w:rPr>
            </w:pPr>
            <w:r w:rsidRPr="003D272E">
              <w:rPr>
                <w:rFonts w:ascii="Arial" w:hAnsi="Arial" w:cs="Arial"/>
              </w:rPr>
              <w:t>The ability to take personal responsibility to initiate activities and drive objectives through to a conclusion</w:t>
            </w:r>
          </w:p>
          <w:p w14:paraId="215DB070" w14:textId="5F2E1199" w:rsidR="003D272E" w:rsidRPr="00724CEB" w:rsidRDefault="003D272E" w:rsidP="00724CEB">
            <w:pPr>
              <w:pStyle w:val="NoSpacing"/>
              <w:numPr>
                <w:ilvl w:val="0"/>
                <w:numId w:val="46"/>
              </w:numPr>
              <w:rPr>
                <w:rFonts w:ascii="Arial" w:hAnsi="Arial" w:cs="Arial"/>
              </w:rPr>
            </w:pPr>
            <w:r w:rsidRPr="003D272E">
              <w:rPr>
                <w:rFonts w:ascii="Arial" w:hAnsi="Arial" w:cs="Arial"/>
              </w:rPr>
              <w:t>Strong focus on achieving high standards of excellence and measurement of performance</w:t>
            </w:r>
          </w:p>
          <w:p w14:paraId="1198E716" w14:textId="77777777" w:rsidR="0083372D" w:rsidRPr="007D4D21" w:rsidRDefault="0083372D" w:rsidP="0083372D">
            <w:pPr>
              <w:pStyle w:val="NoSpacing"/>
              <w:rPr>
                <w:rFonts w:ascii="Arial" w:hAnsi="Arial" w:cs="Arial"/>
              </w:rPr>
            </w:pPr>
          </w:p>
          <w:p w14:paraId="31E5EBAB" w14:textId="77777777" w:rsidR="0083372D" w:rsidRPr="007D4D21" w:rsidRDefault="0083372D" w:rsidP="0083372D">
            <w:pPr>
              <w:spacing w:after="120"/>
              <w:rPr>
                <w:rFonts w:ascii="Arial" w:hAnsi="Arial" w:cs="Arial"/>
                <w:b/>
                <w:sz w:val="22"/>
                <w:szCs w:val="22"/>
                <w:u w:val="single"/>
              </w:rPr>
            </w:pPr>
            <w:r w:rsidRPr="007D4D21">
              <w:rPr>
                <w:rFonts w:ascii="Arial" w:hAnsi="Arial" w:cs="Arial"/>
                <w:b/>
                <w:sz w:val="22"/>
                <w:szCs w:val="22"/>
                <w:u w:val="single"/>
              </w:rPr>
              <w:t>Critical Analysis, Problem Solving &amp; Decision Making</w:t>
            </w:r>
          </w:p>
          <w:p w14:paraId="7BD8EDAB" w14:textId="77777777" w:rsidR="0083372D" w:rsidRPr="007D4D21" w:rsidRDefault="0083372D" w:rsidP="0083372D">
            <w:pPr>
              <w:pStyle w:val="NoSpacing"/>
              <w:rPr>
                <w:rFonts w:ascii="Arial" w:hAnsi="Arial" w:cs="Arial"/>
                <w:b/>
                <w:bCs/>
                <w:i/>
                <w:iCs/>
              </w:rPr>
            </w:pPr>
            <w:r w:rsidRPr="007D4D21">
              <w:rPr>
                <w:rFonts w:ascii="Arial" w:hAnsi="Arial" w:cs="Arial"/>
                <w:b/>
                <w:bCs/>
                <w:i/>
                <w:iCs/>
              </w:rPr>
              <w:t>Demonstrate:</w:t>
            </w:r>
          </w:p>
          <w:p w14:paraId="6D62DB57" w14:textId="77777777" w:rsidR="0083372D" w:rsidRPr="007D4D21" w:rsidRDefault="0083372D" w:rsidP="00314CA8">
            <w:pPr>
              <w:pStyle w:val="ListParagraph"/>
              <w:numPr>
                <w:ilvl w:val="0"/>
                <w:numId w:val="46"/>
              </w:numPr>
              <w:contextualSpacing/>
              <w:rPr>
                <w:rFonts w:ascii="Arial" w:eastAsiaTheme="minorEastAsia" w:hAnsi="Arial" w:cs="Arial"/>
                <w:sz w:val="22"/>
                <w:szCs w:val="22"/>
              </w:rPr>
            </w:pPr>
            <w:r w:rsidRPr="007D4D21">
              <w:rPr>
                <w:rFonts w:ascii="Arial" w:eastAsiaTheme="minorEastAsia" w:hAnsi="Arial" w:cs="Arial"/>
                <w:sz w:val="22"/>
                <w:szCs w:val="22"/>
              </w:rPr>
              <w:t>The ability to rapidly assimilate and analyse complex information; considering the impact of decisions before acting; and anticipating challenges.</w:t>
            </w:r>
          </w:p>
          <w:p w14:paraId="04859331" w14:textId="77777777" w:rsidR="0083372D" w:rsidRPr="007D4D21" w:rsidRDefault="0083372D" w:rsidP="00314CA8">
            <w:pPr>
              <w:numPr>
                <w:ilvl w:val="0"/>
                <w:numId w:val="46"/>
              </w:numPr>
              <w:jc w:val="both"/>
              <w:rPr>
                <w:rFonts w:ascii="Arial" w:hAnsi="Arial" w:cs="Arial"/>
                <w:sz w:val="22"/>
                <w:szCs w:val="22"/>
              </w:rPr>
            </w:pPr>
            <w:r w:rsidRPr="007D4D21">
              <w:rPr>
                <w:rFonts w:ascii="Arial" w:hAnsi="Arial" w:cs="Arial"/>
                <w:sz w:val="22"/>
                <w:szCs w:val="22"/>
              </w:rPr>
              <w:t>The ability to think strategically, with strong analytical and judgement skills.</w:t>
            </w:r>
          </w:p>
          <w:p w14:paraId="136C7893" w14:textId="77777777" w:rsidR="0083372D" w:rsidRDefault="0083372D" w:rsidP="00314CA8">
            <w:pPr>
              <w:numPr>
                <w:ilvl w:val="0"/>
                <w:numId w:val="46"/>
              </w:numPr>
              <w:rPr>
                <w:rFonts w:ascii="Arial" w:hAnsi="Arial" w:cs="Arial"/>
                <w:sz w:val="22"/>
                <w:szCs w:val="22"/>
              </w:rPr>
            </w:pPr>
            <w:r w:rsidRPr="007D4D21">
              <w:rPr>
                <w:rFonts w:ascii="Arial" w:hAnsi="Arial" w:cs="Arial"/>
                <w:sz w:val="22"/>
                <w:szCs w:val="22"/>
              </w:rPr>
              <w:t>The ability to look critically at issues to see how things can be done better.</w:t>
            </w:r>
          </w:p>
          <w:p w14:paraId="69AC4F5D" w14:textId="78E66437" w:rsidR="003D272E" w:rsidRPr="003D272E" w:rsidRDefault="003D272E" w:rsidP="00314CA8">
            <w:pPr>
              <w:pStyle w:val="NormalWeb"/>
              <w:numPr>
                <w:ilvl w:val="0"/>
                <w:numId w:val="46"/>
              </w:numPr>
              <w:shd w:val="clear" w:color="auto" w:fill="FFFFFF"/>
              <w:spacing w:before="0" w:beforeAutospacing="0" w:after="150" w:afterAutospacing="0"/>
              <w:rPr>
                <w:rFonts w:ascii="Arial" w:hAnsi="Arial" w:cs="Arial"/>
                <w:iCs/>
                <w:sz w:val="22"/>
                <w:szCs w:val="22"/>
                <w:lang w:val="en-GB" w:eastAsia="en-GB"/>
              </w:rPr>
            </w:pPr>
            <w:r w:rsidRPr="007D4D21">
              <w:rPr>
                <w:rFonts w:ascii="Arial" w:hAnsi="Arial" w:cs="Arial"/>
                <w:sz w:val="22"/>
                <w:szCs w:val="22"/>
              </w:rPr>
              <w:t>Ability to handle high-pressure situations and make critical decisions during security incidents.</w:t>
            </w:r>
          </w:p>
          <w:p w14:paraId="435A549A" w14:textId="77777777" w:rsidR="0083372D" w:rsidRPr="007D4D21" w:rsidRDefault="0083372D" w:rsidP="0083372D">
            <w:pPr>
              <w:ind w:left="360"/>
              <w:rPr>
                <w:rFonts w:ascii="Arial" w:hAnsi="Arial" w:cs="Arial"/>
                <w:sz w:val="22"/>
                <w:szCs w:val="22"/>
              </w:rPr>
            </w:pPr>
          </w:p>
          <w:p w14:paraId="7B6C706F" w14:textId="77777777" w:rsidR="0083372D" w:rsidRPr="007D4D21" w:rsidRDefault="0083372D" w:rsidP="0083372D">
            <w:pPr>
              <w:spacing w:after="120"/>
              <w:rPr>
                <w:rFonts w:ascii="Arial" w:hAnsi="Arial" w:cs="Arial"/>
                <w:b/>
                <w:sz w:val="22"/>
                <w:szCs w:val="22"/>
                <w:u w:val="single"/>
              </w:rPr>
            </w:pPr>
            <w:r w:rsidRPr="007D4D21">
              <w:rPr>
                <w:rFonts w:ascii="Arial" w:hAnsi="Arial" w:cs="Arial"/>
                <w:b/>
                <w:sz w:val="22"/>
                <w:szCs w:val="22"/>
                <w:u w:val="single"/>
              </w:rPr>
              <w:t>Working With and Through Others (Influencing to Achieve)</w:t>
            </w:r>
          </w:p>
          <w:p w14:paraId="4C22ADDC" w14:textId="77777777" w:rsidR="0083372D" w:rsidRPr="007D4D21" w:rsidRDefault="0083372D" w:rsidP="0083372D">
            <w:pPr>
              <w:pStyle w:val="NoSpacing"/>
              <w:rPr>
                <w:rFonts w:ascii="Arial" w:hAnsi="Arial" w:cs="Arial"/>
                <w:b/>
                <w:bCs/>
                <w:i/>
                <w:iCs/>
              </w:rPr>
            </w:pPr>
            <w:r w:rsidRPr="007D4D21">
              <w:rPr>
                <w:rFonts w:ascii="Arial" w:hAnsi="Arial" w:cs="Arial"/>
                <w:b/>
                <w:bCs/>
                <w:i/>
                <w:iCs/>
              </w:rPr>
              <w:t>Demonstrate:</w:t>
            </w:r>
          </w:p>
          <w:p w14:paraId="5EFED6A8" w14:textId="77777777" w:rsidR="0083372D" w:rsidRPr="007D4D21" w:rsidRDefault="0083372D" w:rsidP="00314CA8">
            <w:pPr>
              <w:pStyle w:val="NoSpacing"/>
              <w:numPr>
                <w:ilvl w:val="0"/>
                <w:numId w:val="46"/>
              </w:numPr>
              <w:rPr>
                <w:rFonts w:ascii="Arial" w:hAnsi="Arial" w:cs="Arial"/>
              </w:rPr>
            </w:pPr>
            <w:r w:rsidRPr="007D4D21">
              <w:rPr>
                <w:rFonts w:ascii="Arial" w:hAnsi="Arial" w:cs="Arial"/>
              </w:rPr>
              <w:t>The ability to work independently as well as work with a wider multidisciplinary team in a complex and changing environment.</w:t>
            </w:r>
          </w:p>
          <w:p w14:paraId="717DD8E0" w14:textId="77777777" w:rsidR="0083372D" w:rsidRDefault="0083372D" w:rsidP="00314CA8">
            <w:pPr>
              <w:pStyle w:val="ListParagraph"/>
              <w:numPr>
                <w:ilvl w:val="0"/>
                <w:numId w:val="46"/>
              </w:numPr>
              <w:contextualSpacing/>
              <w:rPr>
                <w:rFonts w:ascii="Arial" w:eastAsiaTheme="minorEastAsia" w:hAnsi="Arial" w:cs="Arial"/>
                <w:sz w:val="22"/>
                <w:szCs w:val="22"/>
              </w:rPr>
            </w:pPr>
            <w:r w:rsidRPr="007D4D21">
              <w:rPr>
                <w:rFonts w:ascii="Arial" w:eastAsiaTheme="minorEastAsia" w:hAnsi="Arial" w:cs="Arial"/>
                <w:sz w:val="22"/>
                <w:szCs w:val="22"/>
              </w:rPr>
              <w:t>The ability to listen to contrary views and consider all insights and contributions in the management of service delivery.</w:t>
            </w:r>
          </w:p>
          <w:p w14:paraId="7F7B1B30" w14:textId="1F74C24E" w:rsidR="007D4D21" w:rsidRDefault="007D4D21" w:rsidP="00314CA8">
            <w:pPr>
              <w:pStyle w:val="ListParagraph"/>
              <w:numPr>
                <w:ilvl w:val="0"/>
                <w:numId w:val="46"/>
              </w:numPr>
              <w:autoSpaceDE w:val="0"/>
              <w:autoSpaceDN w:val="0"/>
              <w:adjustRightInd w:val="0"/>
              <w:contextualSpacing/>
              <w:rPr>
                <w:rFonts w:ascii="Arial" w:hAnsi="Arial" w:cs="Arial"/>
                <w:color w:val="000000" w:themeColor="text1"/>
                <w:sz w:val="22"/>
                <w:szCs w:val="22"/>
              </w:rPr>
            </w:pPr>
            <w:r w:rsidRPr="007D4D21">
              <w:rPr>
                <w:rFonts w:ascii="Arial" w:hAnsi="Arial" w:cs="Arial"/>
                <w:color w:val="000000" w:themeColor="text1"/>
                <w:sz w:val="22"/>
                <w:szCs w:val="22"/>
              </w:rPr>
              <w:t>Strong leadership and team management skills.</w:t>
            </w:r>
          </w:p>
          <w:p w14:paraId="61C14382" w14:textId="77777777" w:rsidR="003D272E" w:rsidRPr="003D272E" w:rsidRDefault="003D272E" w:rsidP="00314CA8">
            <w:pPr>
              <w:pStyle w:val="NoSpacing"/>
              <w:numPr>
                <w:ilvl w:val="0"/>
                <w:numId w:val="46"/>
              </w:numPr>
              <w:rPr>
                <w:rFonts w:ascii="Arial" w:hAnsi="Arial" w:cs="Arial"/>
              </w:rPr>
            </w:pPr>
            <w:r w:rsidRPr="003D272E">
              <w:rPr>
                <w:rFonts w:ascii="Arial" w:hAnsi="Arial" w:cs="Arial"/>
              </w:rPr>
              <w:t>The ability to set team targets and to use influencing and negotiating skills to achieve high standards of service</w:t>
            </w:r>
          </w:p>
          <w:p w14:paraId="03F5EE28" w14:textId="77777777" w:rsidR="0083372D" w:rsidRDefault="0083372D" w:rsidP="00314CA8">
            <w:pPr>
              <w:pStyle w:val="ListParagraph"/>
              <w:numPr>
                <w:ilvl w:val="0"/>
                <w:numId w:val="46"/>
              </w:numPr>
              <w:rPr>
                <w:rStyle w:val="ui-provider"/>
                <w:rFonts w:ascii="Arial" w:eastAsiaTheme="minorEastAsia" w:hAnsi="Arial" w:cs="Arial"/>
                <w:sz w:val="22"/>
                <w:szCs w:val="22"/>
              </w:rPr>
            </w:pPr>
            <w:r w:rsidRPr="007D4D21">
              <w:rPr>
                <w:rStyle w:val="ui-provider"/>
                <w:rFonts w:ascii="Arial" w:eastAsiaTheme="minorEastAsia" w:hAnsi="Arial" w:cs="Arial"/>
                <w:sz w:val="22"/>
                <w:szCs w:val="22"/>
              </w:rPr>
              <w:t xml:space="preserve">Experience of working collaboratively with multiple internal and external stakeholders from healthcare and/or Cybersecurity environment. </w:t>
            </w:r>
          </w:p>
          <w:p w14:paraId="4C0DDE2E" w14:textId="15129DDA" w:rsidR="003D272E" w:rsidRPr="007D270E" w:rsidRDefault="003D272E" w:rsidP="007D270E">
            <w:pPr>
              <w:pStyle w:val="ListParagraph"/>
              <w:numPr>
                <w:ilvl w:val="0"/>
                <w:numId w:val="46"/>
              </w:numPr>
              <w:autoSpaceDE w:val="0"/>
              <w:autoSpaceDN w:val="0"/>
              <w:adjustRightInd w:val="0"/>
              <w:contextualSpacing/>
              <w:rPr>
                <w:rStyle w:val="ui-provider"/>
                <w:rFonts w:ascii="Arial" w:hAnsi="Arial" w:cs="Arial"/>
                <w:color w:val="000000" w:themeColor="text1"/>
                <w:sz w:val="22"/>
                <w:szCs w:val="22"/>
              </w:rPr>
            </w:pPr>
            <w:r w:rsidRPr="003D272E">
              <w:rPr>
                <w:rFonts w:ascii="Arial" w:hAnsi="Arial" w:cs="Arial"/>
                <w:color w:val="000000" w:themeColor="text1"/>
                <w:sz w:val="22"/>
                <w:szCs w:val="22"/>
              </w:rPr>
              <w:t xml:space="preserve">Effective communication skills including: the ability to present information in a clear and concise manner; the ability to facilitate and manage groups; the ability to give constructive feedback </w:t>
            </w:r>
          </w:p>
          <w:p w14:paraId="77D7D1F6" w14:textId="77777777" w:rsidR="0083372D" w:rsidRPr="007D4D21" w:rsidRDefault="0083372D" w:rsidP="0083372D">
            <w:pPr>
              <w:contextualSpacing/>
              <w:rPr>
                <w:rFonts w:ascii="Arial" w:eastAsiaTheme="minorEastAsia" w:hAnsi="Arial" w:cs="Arial"/>
                <w:sz w:val="22"/>
                <w:szCs w:val="22"/>
              </w:rPr>
            </w:pPr>
          </w:p>
          <w:p w14:paraId="2D9ECB2C" w14:textId="77777777" w:rsidR="0083372D" w:rsidRPr="007D4D21" w:rsidRDefault="0083372D" w:rsidP="0083372D">
            <w:pPr>
              <w:spacing w:after="120"/>
              <w:rPr>
                <w:rFonts w:ascii="Arial" w:hAnsi="Arial" w:cs="Arial"/>
                <w:b/>
                <w:sz w:val="22"/>
                <w:szCs w:val="22"/>
                <w:u w:val="single"/>
              </w:rPr>
            </w:pPr>
            <w:r w:rsidRPr="007D4D21">
              <w:rPr>
                <w:rFonts w:ascii="Arial" w:hAnsi="Arial" w:cs="Arial"/>
                <w:b/>
                <w:sz w:val="22"/>
                <w:szCs w:val="22"/>
                <w:u w:val="single"/>
              </w:rPr>
              <w:t>Personal Commitment and Motivation</w:t>
            </w:r>
          </w:p>
          <w:p w14:paraId="6974AAC2" w14:textId="77777777" w:rsidR="0083372D" w:rsidRPr="007D4D21" w:rsidRDefault="0083372D" w:rsidP="0083372D">
            <w:pPr>
              <w:pStyle w:val="NoSpacing"/>
              <w:rPr>
                <w:rFonts w:ascii="Arial" w:hAnsi="Arial" w:cs="Arial"/>
                <w:b/>
                <w:bCs/>
                <w:i/>
                <w:iCs/>
              </w:rPr>
            </w:pPr>
            <w:r w:rsidRPr="007D4D21">
              <w:rPr>
                <w:rFonts w:ascii="Arial" w:hAnsi="Arial" w:cs="Arial"/>
                <w:b/>
                <w:bCs/>
                <w:i/>
                <w:iCs/>
              </w:rPr>
              <w:t>Demonstrate:</w:t>
            </w:r>
          </w:p>
          <w:p w14:paraId="52339280" w14:textId="77777777" w:rsidR="0083372D" w:rsidRPr="007D4D21" w:rsidRDefault="0083372D" w:rsidP="00314CA8">
            <w:pPr>
              <w:pStyle w:val="NoSpacing"/>
              <w:numPr>
                <w:ilvl w:val="0"/>
                <w:numId w:val="46"/>
              </w:numPr>
              <w:rPr>
                <w:rFonts w:ascii="Arial" w:hAnsi="Arial" w:cs="Arial"/>
              </w:rPr>
            </w:pPr>
            <w:r w:rsidRPr="007D4D21">
              <w:rPr>
                <w:rFonts w:ascii="Arial" w:hAnsi="Arial" w:cs="Arial"/>
              </w:rPr>
              <w:t>Is self-motivated and shows a desire to continuously perform at a high level.</w:t>
            </w:r>
          </w:p>
          <w:p w14:paraId="697396F0" w14:textId="77777777" w:rsidR="0083372D" w:rsidRPr="007D4D21" w:rsidRDefault="0083372D" w:rsidP="00314CA8">
            <w:pPr>
              <w:numPr>
                <w:ilvl w:val="0"/>
                <w:numId w:val="46"/>
              </w:numPr>
              <w:rPr>
                <w:rFonts w:ascii="Arial" w:hAnsi="Arial" w:cs="Arial"/>
                <w:sz w:val="22"/>
                <w:szCs w:val="22"/>
              </w:rPr>
            </w:pPr>
            <w:r w:rsidRPr="007D4D21">
              <w:rPr>
                <w:rFonts w:ascii="Arial" w:hAnsi="Arial" w:cs="Arial"/>
                <w:sz w:val="22"/>
                <w:szCs w:val="22"/>
              </w:rPr>
              <w:t>The ability to deal with challenging / difficult situations in a constructive fashion.</w:t>
            </w:r>
          </w:p>
          <w:p w14:paraId="3C89EF09" w14:textId="77777777" w:rsidR="0083372D" w:rsidRDefault="0083372D" w:rsidP="00314CA8">
            <w:pPr>
              <w:numPr>
                <w:ilvl w:val="0"/>
                <w:numId w:val="46"/>
              </w:numPr>
              <w:rPr>
                <w:rFonts w:ascii="Arial" w:hAnsi="Arial" w:cs="Arial"/>
                <w:sz w:val="22"/>
                <w:szCs w:val="22"/>
              </w:rPr>
            </w:pPr>
            <w:r w:rsidRPr="007D4D21">
              <w:rPr>
                <w:rFonts w:ascii="Arial" w:hAnsi="Arial" w:cs="Arial"/>
                <w:sz w:val="22"/>
                <w:szCs w:val="22"/>
              </w:rPr>
              <w:t>A willingness to learn from experience and to identify opportunities to further grow and develop.</w:t>
            </w:r>
          </w:p>
          <w:p w14:paraId="017FEAF7" w14:textId="26E1D406" w:rsidR="00314CA8" w:rsidRPr="00314CA8" w:rsidRDefault="00314CA8" w:rsidP="00314CA8">
            <w:pPr>
              <w:pStyle w:val="NoSpacing"/>
              <w:numPr>
                <w:ilvl w:val="0"/>
                <w:numId w:val="46"/>
              </w:numPr>
              <w:rPr>
                <w:rFonts w:ascii="Arial" w:hAnsi="Arial" w:cs="Arial"/>
              </w:rPr>
            </w:pPr>
            <w:r w:rsidRPr="00314CA8">
              <w:rPr>
                <w:rFonts w:ascii="Arial" w:hAnsi="Arial" w:cs="Arial"/>
              </w:rPr>
              <w:t>Be capable of coping with competing demands without a diminution in performance</w:t>
            </w:r>
          </w:p>
          <w:p w14:paraId="49E08C15" w14:textId="2365BDEE" w:rsidR="00314CA8" w:rsidRPr="007D4D21" w:rsidRDefault="00314CA8" w:rsidP="00314CA8">
            <w:pPr>
              <w:pStyle w:val="NoSpacing"/>
              <w:numPr>
                <w:ilvl w:val="0"/>
                <w:numId w:val="46"/>
              </w:numPr>
              <w:rPr>
                <w:rFonts w:ascii="Arial" w:hAnsi="Arial" w:cs="Arial"/>
              </w:rPr>
            </w:pPr>
            <w:r w:rsidRPr="00BE154E">
              <w:rPr>
                <w:rFonts w:ascii="Arial" w:hAnsi="Arial" w:cs="Arial"/>
              </w:rPr>
              <w:t>A commitment to continuing professional development</w:t>
            </w:r>
          </w:p>
        </w:tc>
      </w:tr>
      <w:tr w:rsidR="00663DBD" w:rsidRPr="00FC59B9" w14:paraId="5E008459" w14:textId="77777777" w:rsidTr="00941971">
        <w:tc>
          <w:tcPr>
            <w:tcW w:w="1164" w:type="pct"/>
          </w:tcPr>
          <w:p w14:paraId="0AA0B138" w14:textId="169F5268" w:rsidR="00663DBD" w:rsidRPr="00FC59B9" w:rsidRDefault="00663DBD" w:rsidP="00663DBD">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663DBD" w:rsidRPr="00FC59B9" w:rsidRDefault="00663DBD" w:rsidP="00663DBD">
            <w:pPr>
              <w:rPr>
                <w:rFonts w:ascii="Arial" w:hAnsi="Arial" w:cs="Arial"/>
                <w:b/>
                <w:bCs/>
                <w:sz w:val="22"/>
                <w:szCs w:val="22"/>
              </w:rPr>
            </w:pPr>
          </w:p>
          <w:p w14:paraId="1F568419" w14:textId="37F9FAF8" w:rsidR="00663DBD" w:rsidRPr="00FC59B9" w:rsidRDefault="00663DBD" w:rsidP="00663DBD">
            <w:pPr>
              <w:rPr>
                <w:rFonts w:ascii="Arial" w:hAnsi="Arial" w:cs="Arial"/>
                <w:b/>
                <w:bCs/>
                <w:sz w:val="22"/>
                <w:szCs w:val="22"/>
              </w:rPr>
            </w:pPr>
            <w:r w:rsidRPr="00FC59B9">
              <w:rPr>
                <w:rFonts w:ascii="Arial" w:hAnsi="Arial" w:cs="Arial"/>
                <w:b/>
                <w:bCs/>
                <w:sz w:val="22"/>
                <w:szCs w:val="22"/>
              </w:rPr>
              <w:t>Ranking/shortlisting / interview</w:t>
            </w:r>
          </w:p>
        </w:tc>
        <w:tc>
          <w:tcPr>
            <w:tcW w:w="3836" w:type="pct"/>
          </w:tcPr>
          <w:p w14:paraId="551679E3" w14:textId="789808DF" w:rsidR="00663DBD" w:rsidRPr="00FC59B9" w:rsidRDefault="00663DBD" w:rsidP="00663DBD">
            <w:pPr>
              <w:rPr>
                <w:rFonts w:ascii="Arial" w:hAnsi="Arial" w:cs="Arial"/>
                <w:sz w:val="22"/>
                <w:szCs w:val="22"/>
              </w:rPr>
            </w:pPr>
            <w:r w:rsidRPr="00FC59B9">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FC59B9">
              <w:rPr>
                <w:rFonts w:ascii="Arial" w:hAnsi="Arial" w:cs="Arial"/>
                <w:sz w:val="22"/>
                <w:szCs w:val="22"/>
              </w:rPr>
              <w:t>in light of</w:t>
            </w:r>
            <w:proofErr w:type="gramEnd"/>
            <w:r w:rsidRPr="00FC59B9">
              <w:rPr>
                <w:rFonts w:ascii="Arial" w:hAnsi="Arial" w:cs="Arial"/>
                <w:sz w:val="22"/>
                <w:szCs w:val="22"/>
              </w:rPr>
              <w:t xml:space="preserve"> those requirements.  </w:t>
            </w:r>
          </w:p>
          <w:p w14:paraId="5A4EEC41" w14:textId="77777777" w:rsidR="00663DBD" w:rsidRPr="00FC59B9" w:rsidRDefault="00663DBD" w:rsidP="00663DBD">
            <w:pPr>
              <w:rPr>
                <w:rFonts w:ascii="Arial" w:hAnsi="Arial" w:cs="Arial"/>
                <w:sz w:val="22"/>
                <w:szCs w:val="22"/>
              </w:rPr>
            </w:pPr>
          </w:p>
          <w:p w14:paraId="20CA5DF2" w14:textId="375FEFD6" w:rsidR="00663DBD" w:rsidRPr="00FC59B9" w:rsidRDefault="00663DBD" w:rsidP="00663DBD">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663DBD" w:rsidRPr="00FC59B9" w:rsidRDefault="00663DBD" w:rsidP="00663DBD">
            <w:pPr>
              <w:rPr>
                <w:rFonts w:ascii="Arial" w:hAnsi="Arial" w:cs="Arial"/>
                <w:iCs/>
                <w:sz w:val="22"/>
                <w:szCs w:val="22"/>
              </w:rPr>
            </w:pPr>
          </w:p>
          <w:p w14:paraId="12B8FE4D" w14:textId="0FE7F194" w:rsidR="00663DBD" w:rsidRPr="00645D79" w:rsidRDefault="00663DBD" w:rsidP="00663DBD">
            <w:pPr>
              <w:rPr>
                <w:rFonts w:ascii="Arial" w:hAnsi="Arial" w:cs="Arial"/>
                <w:iCs/>
                <w:sz w:val="22"/>
                <w:szCs w:val="22"/>
              </w:rPr>
            </w:pPr>
            <w:r w:rsidRPr="00FC59B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663DBD" w:rsidRPr="00FC59B9" w14:paraId="0AD66BBB" w14:textId="77777777" w:rsidTr="0094197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64" w:type="pct"/>
          </w:tcPr>
          <w:p w14:paraId="143B93D8" w14:textId="6D4F1E65" w:rsidR="00663DBD" w:rsidRPr="00FC59B9" w:rsidRDefault="00663DBD" w:rsidP="00663DBD">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663DBD" w:rsidRPr="00FC59B9" w:rsidRDefault="00663DBD" w:rsidP="00663DBD">
            <w:pPr>
              <w:jc w:val="right"/>
              <w:rPr>
                <w:rFonts w:ascii="Arial" w:hAnsi="Arial" w:cs="Arial"/>
                <w:b/>
                <w:bCs/>
                <w:sz w:val="22"/>
                <w:szCs w:val="22"/>
              </w:rPr>
            </w:pPr>
          </w:p>
        </w:tc>
        <w:tc>
          <w:tcPr>
            <w:tcW w:w="3836" w:type="pct"/>
          </w:tcPr>
          <w:p w14:paraId="378BC044" w14:textId="77777777" w:rsidR="00663DBD" w:rsidRPr="00FC59B9" w:rsidRDefault="00663DBD" w:rsidP="00663DBD">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663DBD" w:rsidRPr="00FC59B9" w:rsidRDefault="00663DBD" w:rsidP="00663DBD">
            <w:pPr>
              <w:rPr>
                <w:rFonts w:ascii="Arial" w:hAnsi="Arial" w:cs="Arial"/>
                <w:color w:val="000000"/>
                <w:sz w:val="22"/>
                <w:szCs w:val="22"/>
                <w:shd w:val="clear" w:color="auto" w:fill="FFFFFF"/>
              </w:rPr>
            </w:pPr>
          </w:p>
          <w:p w14:paraId="6705ED36" w14:textId="77777777" w:rsidR="00663DBD" w:rsidRPr="00FC59B9" w:rsidRDefault="00663DBD" w:rsidP="00663DB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63DBD" w:rsidRPr="00FC59B9" w:rsidRDefault="00663DBD" w:rsidP="00663DBD">
            <w:pPr>
              <w:rPr>
                <w:rFonts w:ascii="Arial" w:hAnsi="Arial" w:cs="Arial"/>
                <w:color w:val="000000"/>
                <w:sz w:val="22"/>
                <w:szCs w:val="22"/>
                <w:shd w:val="clear" w:color="auto" w:fill="FFFFFF"/>
              </w:rPr>
            </w:pPr>
          </w:p>
          <w:p w14:paraId="25259069" w14:textId="77777777" w:rsidR="00663DBD" w:rsidRPr="00FC59B9" w:rsidRDefault="00663DBD" w:rsidP="00663DB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63DBD" w:rsidRPr="00FC59B9" w:rsidRDefault="00663DBD" w:rsidP="00663DBD">
            <w:pPr>
              <w:rPr>
                <w:rFonts w:ascii="Arial" w:hAnsi="Arial" w:cs="Arial"/>
                <w:color w:val="000000"/>
                <w:sz w:val="22"/>
                <w:szCs w:val="22"/>
                <w:shd w:val="clear" w:color="auto" w:fill="FFFFFF"/>
              </w:rPr>
            </w:pPr>
          </w:p>
          <w:p w14:paraId="03FA5A57" w14:textId="1A88009B" w:rsidR="00663DBD" w:rsidRPr="00FC59B9" w:rsidRDefault="00663DBD" w:rsidP="00663DB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663DBD" w:rsidRPr="00FC59B9" w:rsidRDefault="00663DBD" w:rsidP="00663DBD">
            <w:pPr>
              <w:rPr>
                <w:rFonts w:ascii="Arial" w:hAnsi="Arial" w:cs="Arial"/>
                <w:color w:val="000000"/>
                <w:sz w:val="22"/>
                <w:szCs w:val="22"/>
                <w:shd w:val="clear" w:color="auto" w:fill="FFFFFF"/>
              </w:rPr>
            </w:pPr>
          </w:p>
          <w:p w14:paraId="611557CE" w14:textId="2C763A9A" w:rsidR="00663DBD" w:rsidRPr="00FC59B9" w:rsidRDefault="00663DBD" w:rsidP="00663DBD">
            <w:pPr>
              <w:rPr>
                <w:rFonts w:ascii="Arial" w:hAnsi="Arial" w:cs="Arial"/>
                <w:sz w:val="22"/>
                <w:szCs w:val="22"/>
              </w:rPr>
            </w:pPr>
            <w:r w:rsidRPr="00FC59B9">
              <w:rPr>
                <w:rFonts w:ascii="Arial" w:hAnsi="Arial" w:cs="Arial"/>
                <w:sz w:val="22"/>
                <w:szCs w:val="22"/>
              </w:rPr>
              <w:t xml:space="preserve">Read more about the HSE’s commitment to </w:t>
            </w:r>
            <w:hyperlink r:id="rId14"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tc>
      </w:tr>
      <w:tr w:rsidR="00663DBD" w:rsidRPr="00FC59B9" w14:paraId="34206BA6" w14:textId="77777777" w:rsidTr="00941971">
        <w:tc>
          <w:tcPr>
            <w:tcW w:w="1164" w:type="pct"/>
          </w:tcPr>
          <w:p w14:paraId="54E222E5" w14:textId="3BE0F72B" w:rsidR="00663DBD" w:rsidRPr="00FC59B9" w:rsidRDefault="00663DBD" w:rsidP="00663DBD">
            <w:pPr>
              <w:rPr>
                <w:rFonts w:ascii="Arial" w:hAnsi="Arial" w:cs="Arial"/>
                <w:b/>
                <w:bCs/>
                <w:sz w:val="22"/>
                <w:szCs w:val="22"/>
              </w:rPr>
            </w:pPr>
            <w:r w:rsidRPr="00FC59B9">
              <w:rPr>
                <w:rFonts w:ascii="Arial" w:hAnsi="Arial" w:cs="Arial"/>
                <w:b/>
                <w:bCs/>
                <w:sz w:val="22"/>
                <w:szCs w:val="22"/>
              </w:rPr>
              <w:t>Code of practice</w:t>
            </w:r>
          </w:p>
        </w:tc>
        <w:tc>
          <w:tcPr>
            <w:tcW w:w="3836" w:type="pct"/>
          </w:tcPr>
          <w:p w14:paraId="02619FDC" w14:textId="77777777" w:rsidR="00663DBD" w:rsidRPr="00FC59B9" w:rsidRDefault="00663DBD" w:rsidP="00663DBD">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663DBD" w:rsidRPr="00FC59B9" w:rsidRDefault="00663DBD" w:rsidP="00663DBD">
            <w:pPr>
              <w:rPr>
                <w:rFonts w:ascii="Arial" w:hAnsi="Arial" w:cs="Arial"/>
                <w:sz w:val="22"/>
                <w:szCs w:val="22"/>
              </w:rPr>
            </w:pPr>
          </w:p>
          <w:p w14:paraId="530CFD04" w14:textId="5EE30451" w:rsidR="00663DBD" w:rsidRPr="00FC59B9" w:rsidRDefault="00663DBD" w:rsidP="00663DBD">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663DBD" w:rsidRPr="00FC59B9" w:rsidRDefault="00663DBD" w:rsidP="00663DBD">
            <w:pPr>
              <w:ind w:firstLine="720"/>
              <w:rPr>
                <w:rFonts w:ascii="Arial" w:hAnsi="Arial" w:cs="Arial"/>
                <w:sz w:val="22"/>
                <w:szCs w:val="22"/>
              </w:rPr>
            </w:pPr>
          </w:p>
          <w:p w14:paraId="20388A5A" w14:textId="43E075A2" w:rsidR="00663DBD" w:rsidRPr="00645D79" w:rsidRDefault="00663DBD" w:rsidP="00663DBD">
            <w:pPr>
              <w:rPr>
                <w:rFonts w:ascii="Arial" w:hAnsi="Arial" w:cs="Arial"/>
                <w:sz w:val="22"/>
                <w:szCs w:val="22"/>
                <w:lang w:val="en-IE" w:eastAsia="en-US"/>
              </w:rPr>
            </w:pPr>
            <w:r w:rsidRPr="00FC59B9">
              <w:rPr>
                <w:rFonts w:ascii="Arial" w:hAnsi="Arial" w:cs="Arial"/>
                <w:sz w:val="22"/>
                <w:szCs w:val="22"/>
              </w:rPr>
              <w:t xml:space="preserve">Read the </w:t>
            </w:r>
            <w:hyperlink r:id="rId15"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tc>
      </w:tr>
      <w:tr w:rsidR="00663DBD" w:rsidRPr="00FC59B9" w14:paraId="78E52213" w14:textId="77777777" w:rsidTr="00941971">
        <w:tc>
          <w:tcPr>
            <w:tcW w:w="5000" w:type="pct"/>
            <w:gridSpan w:val="2"/>
          </w:tcPr>
          <w:p w14:paraId="5ACE87AF" w14:textId="30B8949E" w:rsidR="00663DBD" w:rsidRPr="00FC59B9" w:rsidRDefault="00663DBD" w:rsidP="00663DBD">
            <w:pPr>
              <w:rPr>
                <w:rFonts w:ascii="Arial" w:hAnsi="Arial" w:cs="Arial"/>
                <w:sz w:val="22"/>
                <w:szCs w:val="22"/>
              </w:rPr>
            </w:pPr>
            <w:r w:rsidRPr="00FC59B9">
              <w:rPr>
                <w:rFonts w:ascii="Arial" w:hAnsi="Arial" w:cs="Arial"/>
                <w:sz w:val="22"/>
                <w:szCs w:val="22"/>
              </w:rPr>
              <w:t>The reform programme outlined for the health services may impact on this role, and as structures change the job specification may be reviewed.</w:t>
            </w:r>
          </w:p>
          <w:p w14:paraId="4038303F" w14:textId="77777777" w:rsidR="00663DBD" w:rsidRPr="00FC59B9" w:rsidRDefault="00663DBD" w:rsidP="00663DBD">
            <w:pPr>
              <w:rPr>
                <w:rFonts w:ascii="Arial" w:hAnsi="Arial" w:cs="Arial"/>
                <w:sz w:val="22"/>
                <w:szCs w:val="22"/>
              </w:rPr>
            </w:pPr>
          </w:p>
          <w:p w14:paraId="469FBB66" w14:textId="55CBD260" w:rsidR="00663DBD" w:rsidRPr="00FC59B9" w:rsidRDefault="00663DBD" w:rsidP="00663DBD">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1D1E8306" w:rsidR="0083372D" w:rsidRDefault="0083372D" w:rsidP="009F3F3A">
      <w:pPr>
        <w:spacing w:after="200" w:line="276" w:lineRule="auto"/>
        <w:jc w:val="center"/>
        <w:rPr>
          <w:rFonts w:ascii="Arial" w:hAnsi="Arial" w:cs="Arial"/>
          <w:b/>
          <w:color w:val="000099"/>
          <w:sz w:val="22"/>
          <w:szCs w:val="22"/>
        </w:rPr>
      </w:pPr>
    </w:p>
    <w:p w14:paraId="60A123B4" w14:textId="77777777" w:rsidR="007D270E" w:rsidRDefault="007D270E" w:rsidP="009F3F3A">
      <w:pPr>
        <w:spacing w:after="200" w:line="276" w:lineRule="auto"/>
        <w:jc w:val="center"/>
        <w:rPr>
          <w:rFonts w:ascii="Arial" w:hAnsi="Arial" w:cs="Arial"/>
          <w:b/>
          <w:color w:val="000099"/>
          <w:sz w:val="22"/>
          <w:szCs w:val="22"/>
        </w:rPr>
      </w:pPr>
    </w:p>
    <w:p w14:paraId="23BB6687" w14:textId="77777777" w:rsidR="007D270E" w:rsidRPr="002646D8" w:rsidRDefault="007D270E" w:rsidP="007D270E">
      <w:pPr>
        <w:spacing w:after="200" w:line="276" w:lineRule="auto"/>
        <w:jc w:val="center"/>
        <w:rPr>
          <w:rFonts w:ascii="Arial" w:hAnsi="Arial" w:cs="Arial"/>
          <w:b/>
          <w:sz w:val="22"/>
          <w:szCs w:val="22"/>
        </w:rPr>
      </w:pPr>
      <w:r>
        <w:rPr>
          <w:rFonts w:ascii="Arial" w:hAnsi="Arial" w:cs="Arial"/>
          <w:b/>
          <w:sz w:val="22"/>
          <w:szCs w:val="22"/>
        </w:rPr>
        <w:lastRenderedPageBreak/>
        <w:t>Grade VIII Computer Security Incident Response Team (CSIRT) Manager</w:t>
      </w:r>
    </w:p>
    <w:p w14:paraId="477B8795" w14:textId="763C4B03" w:rsidR="00543F98" w:rsidRPr="00FC59B9" w:rsidRDefault="007D270E" w:rsidP="00C67C8C">
      <w:pPr>
        <w:jc w:val="center"/>
        <w:rPr>
          <w:rFonts w:ascii="Arial" w:hAnsi="Arial" w:cs="Arial"/>
          <w:b/>
          <w:sz w:val="22"/>
          <w:szCs w:val="22"/>
        </w:rPr>
      </w:pPr>
      <w:r>
        <w:rPr>
          <w:rFonts w:ascii="Arial" w:hAnsi="Arial" w:cs="Arial"/>
          <w:b/>
          <w:noProof/>
          <w:color w:val="000099"/>
          <w:sz w:val="22"/>
          <w:szCs w:val="22"/>
          <w:lang w:val="en-IE" w:eastAsia="en-IE"/>
        </w:rPr>
        <w:drawing>
          <wp:anchor distT="0" distB="0" distL="114300" distR="114300" simplePos="0" relativeHeight="251663360" behindDoc="1" locked="0" layoutInCell="1" allowOverlap="1" wp14:anchorId="11665A52" wp14:editId="201FBECE">
            <wp:simplePos x="0" y="0"/>
            <wp:positionH relativeFrom="margin">
              <wp:posOffset>161925</wp:posOffset>
            </wp:positionH>
            <wp:positionV relativeFrom="margin">
              <wp:posOffset>-647700</wp:posOffset>
            </wp:positionV>
            <wp:extent cx="1066800" cy="657225"/>
            <wp:effectExtent l="0" t="0" r="0" b="0"/>
            <wp:wrapThrough wrapText="bothSides">
              <wp:wrapPolygon edited="0">
                <wp:start x="13886" y="1252"/>
                <wp:lineTo x="5014" y="3130"/>
                <wp:lineTo x="2700" y="5009"/>
                <wp:lineTo x="1929" y="16278"/>
                <wp:lineTo x="2314" y="18783"/>
                <wp:lineTo x="3086" y="20035"/>
                <wp:lineTo x="6943" y="20035"/>
                <wp:lineTo x="16586" y="17530"/>
                <wp:lineTo x="19671" y="3757"/>
                <wp:lineTo x="18129" y="1252"/>
                <wp:lineTo x="13886" y="1252"/>
              </wp:wrapPolygon>
            </wp:wrapThrough>
            <wp:docPr id="5" name="Picture 5"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ligh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657225"/>
                    </a:xfrm>
                    <a:prstGeom prst="rect">
                      <a:avLst/>
                    </a:prstGeom>
                    <a:noFill/>
                  </pic:spPr>
                </pic:pic>
              </a:graphicData>
            </a:graphic>
            <wp14:sizeRelH relativeFrom="page">
              <wp14:pctWidth>0</wp14:pctWidth>
            </wp14:sizeRelH>
            <wp14:sizeRelV relativeFrom="page">
              <wp14:pctHeight>0</wp14:pctHeight>
            </wp14:sizeRelV>
          </wp:anchor>
        </w:drawing>
      </w:r>
      <w:r w:rsidR="00543F98" w:rsidRPr="00FC59B9">
        <w:rPr>
          <w:rFonts w:ascii="Arial" w:hAnsi="Arial" w:cs="Arial"/>
          <w:b/>
          <w:sz w:val="22"/>
          <w:szCs w:val="22"/>
        </w:rPr>
        <w:t xml:space="preserve">Terms and </w:t>
      </w:r>
      <w:r w:rsidR="0083372D">
        <w:rPr>
          <w:rFonts w:ascii="Arial" w:hAnsi="Arial" w:cs="Arial"/>
          <w:b/>
          <w:sz w:val="22"/>
          <w:szCs w:val="22"/>
        </w:rPr>
        <w:t>C</w:t>
      </w:r>
      <w:r w:rsidR="00762396" w:rsidRPr="00FC59B9">
        <w:rPr>
          <w:rFonts w:ascii="Arial" w:hAnsi="Arial" w:cs="Arial"/>
          <w:b/>
          <w:sz w:val="22"/>
          <w:szCs w:val="22"/>
        </w:rPr>
        <w:t xml:space="preserve">onditions of </w:t>
      </w:r>
      <w:r w:rsidR="0083372D">
        <w:rPr>
          <w:rFonts w:ascii="Arial" w:hAnsi="Arial" w:cs="Arial"/>
          <w:b/>
          <w:sz w:val="22"/>
          <w:szCs w:val="22"/>
        </w:rPr>
        <w:t>E</w:t>
      </w:r>
      <w:r w:rsidR="00762396" w:rsidRPr="00FC59B9">
        <w:rPr>
          <w:rFonts w:ascii="Arial" w:hAnsi="Arial" w:cs="Arial"/>
          <w:b/>
          <w:sz w:val="22"/>
          <w:szCs w:val="22"/>
        </w:rPr>
        <w:t>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04451254" w:rsidR="00543F98" w:rsidRPr="0083372D"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83372D">
              <w:rPr>
                <w:rFonts w:ascii="Arial" w:hAnsi="Arial" w:cs="Arial"/>
                <w:bCs/>
                <w:spacing w:val="-3"/>
                <w:sz w:val="22"/>
                <w:szCs w:val="22"/>
              </w:rPr>
              <w:t>permanent</w:t>
            </w:r>
            <w:r w:rsidRPr="0083372D">
              <w:rPr>
                <w:rFonts w:ascii="Arial" w:hAnsi="Arial" w:cs="Arial"/>
                <w:spacing w:val="-3"/>
                <w:sz w:val="22"/>
                <w:szCs w:val="22"/>
              </w:rPr>
              <w:t xml:space="preserve"> and </w:t>
            </w:r>
            <w:r w:rsidRPr="0083372D">
              <w:rPr>
                <w:rFonts w:ascii="Arial" w:hAnsi="Arial" w:cs="Arial"/>
                <w:bCs/>
                <w:spacing w:val="-3"/>
                <w:sz w:val="22"/>
                <w:szCs w:val="22"/>
              </w:rPr>
              <w:t>whole time</w:t>
            </w:r>
            <w:r w:rsidR="0083372D" w:rsidRPr="0083372D">
              <w:rPr>
                <w:rFonts w:ascii="Arial" w:hAnsi="Arial" w:cs="Arial"/>
                <w:bCs/>
                <w:spacing w:val="-3"/>
                <w:sz w:val="22"/>
                <w:szCs w:val="22"/>
              </w:rPr>
              <w:t>.</w:t>
            </w:r>
            <w:r w:rsidRPr="0083372D">
              <w:rPr>
                <w:rFonts w:ascii="Arial" w:hAnsi="Arial" w:cs="Arial"/>
                <w:spacing w:val="-3"/>
                <w:sz w:val="22"/>
                <w:szCs w:val="22"/>
              </w:rPr>
              <w:t xml:space="preserve"> </w:t>
            </w:r>
          </w:p>
          <w:p w14:paraId="41FF2897" w14:textId="77777777" w:rsidR="00543F98" w:rsidRPr="0083372D"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83372D">
              <w:rPr>
                <w:rFonts w:ascii="Arial" w:hAnsi="Arial" w:cs="Arial"/>
                <w:spacing w:val="-3"/>
                <w:sz w:val="22"/>
                <w:szCs w:val="22"/>
              </w:rPr>
              <w:t xml:space="preserve">The post is pensionable. A panel may be created from which permanent </w:t>
            </w:r>
            <w:r w:rsidRPr="00FC59B9">
              <w:rPr>
                <w:rFonts w:ascii="Arial" w:hAnsi="Arial" w:cs="Arial"/>
                <w:spacing w:val="-3"/>
                <w:sz w:val="22"/>
                <w:szCs w:val="22"/>
              </w:rPr>
              <w:t xml:space="preserve">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0E2CB7A4" w14:textId="528A727D"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0358EE90"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4066C3">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4066C3">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2CFA38B9" w14:textId="5CEEFA37" w:rsidR="00ED5846" w:rsidRPr="00FC59B9" w:rsidRDefault="00ED5846" w:rsidP="00ED5846">
            <w:pPr>
              <w:pStyle w:val="paragraph"/>
              <w:spacing w:before="0" w:beforeAutospacing="0" w:after="0" w:afterAutospacing="0"/>
              <w:textAlignment w:val="baseline"/>
              <w:rPr>
                <w:rFonts w:ascii="Arial" w:hAnsi="Arial" w:cs="Arial"/>
                <w:sz w:val="22"/>
                <w:szCs w:val="22"/>
              </w:rPr>
            </w:pPr>
          </w:p>
          <w:p w14:paraId="68311EC5" w14:textId="017677D1" w:rsidR="001E592B" w:rsidRPr="00FC59B9" w:rsidRDefault="00ED5846" w:rsidP="00645D79">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9D884D7" w14:textId="660559DF" w:rsidR="00543F98" w:rsidRPr="00FC59B9" w:rsidRDefault="000010EE" w:rsidP="00C67C8C">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16958ABA" w14:textId="3B230E0C" w:rsidR="001E592B"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 xml:space="preserve">the </w:t>
              </w:r>
              <w:proofErr w:type="gramStart"/>
              <w:r w:rsidRPr="00FC59B9">
                <w:rPr>
                  <w:rFonts w:ascii="Arial" w:hAnsi="Arial" w:cs="Arial"/>
                  <w:sz w:val="22"/>
                  <w:szCs w:val="22"/>
                </w:rPr>
                <w:t>01</w:t>
              </w:r>
              <w:r w:rsidRPr="00FC59B9">
                <w:rPr>
                  <w:rFonts w:ascii="Arial" w:hAnsi="Arial" w:cs="Arial"/>
                  <w:sz w:val="22"/>
                  <w:szCs w:val="22"/>
                  <w:vertAlign w:val="superscript"/>
                </w:rPr>
                <w:t>st</w:t>
              </w:r>
              <w:proofErr w:type="gramEnd"/>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FC59B9">
              <w:rPr>
                <w:rFonts w:ascii="Arial" w:hAnsi="Arial" w:cs="Arial"/>
                <w:sz w:val="22"/>
                <w:szCs w:val="22"/>
              </w:rPr>
              <w:t>at</w:t>
            </w:r>
            <w:proofErr w:type="gramEnd"/>
            <w:r w:rsidRPr="00FC59B9">
              <w:rPr>
                <w:rFonts w:ascii="Arial" w:hAnsi="Arial" w:cs="Arial"/>
                <w:sz w:val="22"/>
                <w:szCs w:val="22"/>
              </w:rPr>
              <w:t xml:space="preserve">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645D79">
            <w:pPr>
              <w:autoSpaceDE w:val="0"/>
              <w:autoSpaceDN w:val="0"/>
              <w:adjustRightInd w:val="0"/>
              <w:jc w:val="both"/>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645D79">
            <w:pPr>
              <w:autoSpaceDE w:val="0"/>
              <w:autoSpaceDN w:val="0"/>
              <w:adjustRightInd w:val="0"/>
              <w:jc w:val="both"/>
              <w:rPr>
                <w:rFonts w:ascii="Arial" w:eastAsiaTheme="minorHAnsi" w:hAnsi="Arial" w:cs="Arial"/>
                <w:i/>
                <w:iCs/>
                <w:color w:val="000000"/>
                <w:sz w:val="22"/>
                <w:szCs w:val="22"/>
                <w:lang w:val="en-IE" w:eastAsia="en-US"/>
              </w:rPr>
            </w:pPr>
          </w:p>
          <w:p w14:paraId="1AFBA01F" w14:textId="77777777" w:rsidR="00E45386" w:rsidRPr="00762396" w:rsidRDefault="00E45386" w:rsidP="00645D79">
            <w:pPr>
              <w:autoSpaceDE w:val="0"/>
              <w:autoSpaceDN w:val="0"/>
              <w:adjustRightInd w:val="0"/>
              <w:jc w:val="both"/>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645D79">
            <w:pPr>
              <w:autoSpaceDE w:val="0"/>
              <w:autoSpaceDN w:val="0"/>
              <w:adjustRightInd w:val="0"/>
              <w:jc w:val="both"/>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645D79">
            <w:pPr>
              <w:autoSpaceDE w:val="0"/>
              <w:autoSpaceDN w:val="0"/>
              <w:adjustRightInd w:val="0"/>
              <w:jc w:val="both"/>
              <w:rPr>
                <w:rFonts w:ascii="Arial" w:eastAsiaTheme="minorHAnsi" w:hAnsi="Arial" w:cs="Arial"/>
                <w:color w:val="000000" w:themeColor="text1"/>
                <w:sz w:val="22"/>
                <w:szCs w:val="22"/>
                <w:lang w:val="en-IE" w:eastAsia="en-US"/>
              </w:rPr>
            </w:pPr>
          </w:p>
          <w:p w14:paraId="2576B739" w14:textId="5EE696B0" w:rsidR="001E592B" w:rsidRPr="00645D79" w:rsidRDefault="00E45386" w:rsidP="00645D79">
            <w:pPr>
              <w:autoSpaceDE w:val="0"/>
              <w:autoSpaceDN w:val="0"/>
              <w:adjustRightInd w:val="0"/>
              <w:jc w:val="both"/>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service or re-joining the public service after a </w:t>
            </w:r>
            <w:proofErr w:type="gramStart"/>
            <w:r w:rsidRPr="00FC59B9">
              <w:rPr>
                <w:rFonts w:ascii="Arial" w:eastAsiaTheme="minorHAnsi" w:hAnsi="Arial" w:cs="Arial"/>
                <w:color w:val="000000" w:themeColor="text1"/>
                <w:sz w:val="22"/>
                <w:szCs w:val="22"/>
                <w:lang w:val="en-IE" w:eastAsia="en-US"/>
              </w:rPr>
              <w:t>26 week</w:t>
            </w:r>
            <w:proofErr w:type="gramEnd"/>
            <w:r w:rsidRPr="00FC59B9">
              <w:rPr>
                <w:rFonts w:ascii="Arial" w:eastAsiaTheme="minorHAnsi" w:hAnsi="Arial" w:cs="Arial"/>
                <w:color w:val="000000" w:themeColor="text1"/>
                <w:sz w:val="22"/>
                <w:szCs w:val="22"/>
                <w:lang w:val="en-IE" w:eastAsia="en-US"/>
              </w:rPr>
              <w:t xml:space="preserve"> break, after 1 January 2013 are members of the Single Pension Scheme and have a compulsory retirement age of 70.</w:t>
            </w: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08D57982" w14:textId="771FA2A4" w:rsidR="00E0768C"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31C11061" w14:textId="173C78C0" w:rsidR="00543F98" w:rsidRPr="00645D79" w:rsidRDefault="00C82754" w:rsidP="00A54067">
            <w:pPr>
              <w:jc w:val="both"/>
              <w:rPr>
                <w:rFonts w:ascii="Arial" w:hAnsi="Arial" w:cs="Arial"/>
                <w:sz w:val="22"/>
                <w:szCs w:val="22"/>
              </w:rPr>
            </w:pPr>
            <w:r w:rsidRPr="00C82754">
              <w:rPr>
                <w:rFonts w:ascii="Arial" w:hAnsi="Arial" w:cs="Arial"/>
                <w:sz w:val="22"/>
                <w:szCs w:val="22"/>
              </w:rPr>
              <w:t xml:space="preserve">Visit </w:t>
            </w:r>
            <w:hyperlink r:id="rId18"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3D6AA4B0" w14:textId="0B7997E5"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C59B9">
              <w:rPr>
                <w:rFonts w:ascii="Arial" w:hAnsi="Arial" w:cs="Arial"/>
                <w:sz w:val="22"/>
                <w:szCs w:val="22"/>
              </w:rPr>
              <w:t>Site Specific</w:t>
            </w:r>
            <w:proofErr w:type="gramEnd"/>
            <w:r w:rsidRPr="00FC59B9">
              <w:rPr>
                <w:rFonts w:ascii="Arial" w:hAnsi="Arial" w:cs="Arial"/>
                <w:sz w:val="22"/>
                <w:szCs w:val="22"/>
              </w:rPr>
              <w:t xml:space="preserve">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w:t>
            </w:r>
            <w:proofErr w:type="gramStart"/>
            <w:r w:rsidRPr="00FC59B9">
              <w:rPr>
                <w:rFonts w:ascii="Arial" w:hAnsi="Arial" w:cs="Arial"/>
                <w:sz w:val="22"/>
                <w:szCs w:val="22"/>
              </w:rPr>
              <w:t>Of</w:t>
            </w:r>
            <w:proofErr w:type="gramEnd"/>
            <w:r w:rsidRPr="00FC59B9">
              <w:rPr>
                <w:rFonts w:ascii="Arial" w:hAnsi="Arial" w:cs="Arial"/>
                <w:sz w:val="22"/>
                <w:szCs w:val="22"/>
              </w:rPr>
              <w:t xml:space="preserve">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DBB71A5" w14:textId="645E24F5" w:rsidR="000D156B"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tc>
      </w:tr>
      <w:bookmarkEnd w:id="0"/>
      <w:tr w:rsidR="000D156B" w:rsidRPr="00FC59B9" w14:paraId="355A36C2" w14:textId="77777777" w:rsidTr="004113A8">
        <w:trPr>
          <w:trHeight w:val="557"/>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ABB832C" w14:textId="6AC3A5E5"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374D8E55" w14:textId="56F8F8DF"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A8455C">
                <w:rPr>
                  <w:rStyle w:val="Hyperlink"/>
                  <w:rFonts w:ascii="Arial" w:hAnsi="Arial" w:cs="Arial"/>
                  <w:color w:val="auto"/>
                  <w:sz w:val="22"/>
                  <w:szCs w:val="22"/>
                </w:rPr>
                <w:t>Standards Commission’s website</w:t>
              </w:r>
            </w:hyperlink>
            <w:r w:rsidRPr="00A8455C">
              <w:rPr>
                <w:rFonts w:ascii="Arial" w:hAnsi="Arial" w:cs="Arial"/>
                <w:sz w:val="22"/>
                <w:szCs w:val="22"/>
              </w:rPr>
              <w:t>.</w:t>
            </w:r>
          </w:p>
        </w:tc>
      </w:tr>
    </w:tbl>
    <w:p w14:paraId="0FC7D839" w14:textId="78EE219E" w:rsidR="00117CD7" w:rsidRPr="00A8455C" w:rsidRDefault="00117CD7" w:rsidP="00E9136D">
      <w:pPr>
        <w:rPr>
          <w:rFonts w:ascii="Arial" w:hAnsi="Arial" w:cs="Arial"/>
          <w:b/>
          <w:sz w:val="22"/>
          <w:szCs w:val="22"/>
        </w:rPr>
      </w:pPr>
    </w:p>
    <w:p w14:paraId="695D4252" w14:textId="3E20AB93" w:rsidR="000D156B" w:rsidRPr="00A8455C" w:rsidRDefault="000D156B" w:rsidP="00E9136D">
      <w:pPr>
        <w:rPr>
          <w:rFonts w:ascii="Arial" w:hAnsi="Arial" w:cs="Arial"/>
          <w:b/>
          <w:sz w:val="22"/>
          <w:szCs w:val="22"/>
        </w:rPr>
      </w:pPr>
    </w:p>
    <w:p w14:paraId="3BAB3BB5" w14:textId="77777777" w:rsidR="00E86A6D" w:rsidRPr="00A8455C" w:rsidRDefault="00E86A6D" w:rsidP="00E86A6D">
      <w:pPr>
        <w:pStyle w:val="FootnoteText"/>
        <w:rPr>
          <w:rFonts w:ascii="Arial" w:hAnsi="Arial" w:cs="Arial"/>
          <w:sz w:val="16"/>
          <w:szCs w:val="16"/>
        </w:rPr>
      </w:pPr>
      <w:r w:rsidRPr="00A8455C">
        <w:rPr>
          <w:rStyle w:val="FootnoteReference"/>
          <w:rFonts w:ascii="Arial" w:hAnsi="Arial" w:cs="Arial"/>
          <w:sz w:val="16"/>
          <w:szCs w:val="16"/>
        </w:rPr>
        <w:footnoteRef/>
      </w:r>
      <w:r w:rsidRPr="00A8455C">
        <w:rPr>
          <w:rFonts w:ascii="Arial" w:hAnsi="Arial" w:cs="Arial"/>
          <w:sz w:val="16"/>
          <w:szCs w:val="16"/>
        </w:rPr>
        <w:t xml:space="preserve">A template SSSS and guidelines are available on </w:t>
      </w:r>
      <w:hyperlink r:id="rId20" w:history="1">
        <w:r w:rsidRPr="00A8455C">
          <w:rPr>
            <w:rStyle w:val="Hyperlink"/>
            <w:rFonts w:ascii="Arial" w:hAnsi="Arial" w:cs="Arial"/>
            <w:color w:val="auto"/>
            <w:sz w:val="16"/>
            <w:szCs w:val="16"/>
          </w:rPr>
          <w:t>writing your site or service safety statement</w:t>
        </w:r>
      </w:hyperlink>
      <w:r w:rsidRPr="00A8455C">
        <w:rPr>
          <w:rFonts w:ascii="Arial" w:hAnsi="Arial" w:cs="Arial"/>
          <w:sz w:val="16"/>
          <w:szCs w:val="16"/>
        </w:rPr>
        <w:t xml:space="preserve">. </w:t>
      </w:r>
    </w:p>
    <w:p w14:paraId="00BECC8E" w14:textId="331E5F27" w:rsidR="00117CD7" w:rsidRPr="00A8455C" w:rsidRDefault="00E86A6D" w:rsidP="00E86A6D">
      <w:pPr>
        <w:rPr>
          <w:rFonts w:ascii="Arial" w:hAnsi="Arial" w:cs="Arial"/>
          <w:b/>
          <w:sz w:val="22"/>
          <w:szCs w:val="22"/>
        </w:rPr>
      </w:pPr>
      <w:r w:rsidRPr="00A8455C">
        <w:rPr>
          <w:rStyle w:val="FootnoteReference"/>
          <w:rFonts w:ascii="Arial" w:hAnsi="Arial" w:cs="Arial"/>
          <w:sz w:val="16"/>
          <w:szCs w:val="16"/>
        </w:rPr>
        <w:t xml:space="preserve">2 </w:t>
      </w:r>
      <w:r w:rsidRPr="00A8455C">
        <w:rPr>
          <w:rFonts w:ascii="Arial" w:hAnsi="Arial" w:cs="Arial"/>
          <w:sz w:val="16"/>
          <w:szCs w:val="16"/>
        </w:rPr>
        <w:t xml:space="preserve">Structures and processes for effective </w:t>
      </w:r>
      <w:hyperlink r:id="rId21" w:history="1">
        <w:r w:rsidRPr="00A8455C">
          <w:rPr>
            <w:rStyle w:val="Hyperlink"/>
            <w:rFonts w:ascii="Arial" w:hAnsi="Arial" w:cs="Arial"/>
            <w:color w:val="auto"/>
            <w:sz w:val="16"/>
            <w:szCs w:val="16"/>
          </w:rPr>
          <w:t>incident management</w:t>
        </w:r>
      </w:hyperlink>
      <w:r w:rsidRPr="00A8455C">
        <w:rPr>
          <w:rFonts w:ascii="Arial" w:hAnsi="Arial" w:cs="Arial"/>
          <w:sz w:val="16"/>
          <w:szCs w:val="16"/>
        </w:rPr>
        <w:t xml:space="preserve"> and review of incidents.</w:t>
      </w:r>
    </w:p>
    <w:p w14:paraId="28E1FF49" w14:textId="6830F424" w:rsidR="004113A8" w:rsidRPr="004113A8" w:rsidRDefault="004113A8" w:rsidP="00367381">
      <w:pPr>
        <w:pStyle w:val="ListParagraph"/>
        <w:textAlignment w:val="baseline"/>
        <w:rPr>
          <w:rFonts w:ascii="Arial" w:eastAsia="Calibri" w:hAnsi="Arial" w:cs="Arial"/>
          <w:color w:val="000099"/>
          <w:sz w:val="18"/>
          <w:szCs w:val="18"/>
        </w:rPr>
      </w:pPr>
    </w:p>
    <w:sectPr w:rsidR="004113A8" w:rsidRPr="004113A8" w:rsidSect="00FC59B9">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37E94" w14:textId="77777777" w:rsidR="00C8623D" w:rsidRDefault="00C8623D" w:rsidP="00543F98">
      <w:r>
        <w:separator/>
      </w:r>
    </w:p>
  </w:endnote>
  <w:endnote w:type="continuationSeparator" w:id="0">
    <w:p w14:paraId="1277E86B" w14:textId="77777777" w:rsidR="00C8623D" w:rsidRDefault="00C8623D" w:rsidP="00543F98">
      <w:r>
        <w:continuationSeparator/>
      </w:r>
    </w:p>
  </w:endnote>
  <w:endnote w:type="continuationNotice" w:id="1">
    <w:p w14:paraId="594C8011" w14:textId="77777777" w:rsidR="00C8623D" w:rsidRDefault="00C8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619F" w14:textId="4A1AC676" w:rsidR="00C67C8C" w:rsidRPr="004113A8" w:rsidRDefault="00C67C8C" w:rsidP="00C67C8C">
    <w:pPr>
      <w:ind w:left="-1260"/>
      <w:rPr>
        <w:rFonts w:ascii="Arial" w:hAnsi="Arial" w:cs="Arial"/>
        <w:b/>
        <w:sz w:val="22"/>
        <w:szCs w:val="22"/>
      </w:rPr>
    </w:pPr>
    <w:r w:rsidRPr="00D53879">
      <w:rPr>
        <w:rFonts w:ascii="Arial" w:hAnsi="Arial" w:cs="Arial"/>
      </w:rPr>
      <w:t xml:space="preserve">               T&amp;T/</w:t>
    </w:r>
    <w:r w:rsidR="009C1C9B" w:rsidRPr="00D53879">
      <w:rPr>
        <w:rFonts w:ascii="Arial" w:hAnsi="Arial" w:cs="Arial"/>
      </w:rPr>
      <w:t>24</w:t>
    </w:r>
    <w:r w:rsidRPr="00D53879">
      <w:rPr>
        <w:rFonts w:ascii="Arial" w:hAnsi="Arial" w:cs="Arial"/>
      </w:rPr>
      <w:t xml:space="preserve">/26 </w:t>
    </w:r>
    <w:r w:rsidRPr="00D53879">
      <w:rPr>
        <w:rFonts w:ascii="Arial" w:hAnsi="Arial" w:cs="Arial"/>
        <w:bCs/>
      </w:rPr>
      <w:t>Grade VIII Computer Security Incident Response Team (CSIRT) Manager</w:t>
    </w:r>
  </w:p>
  <w:p w14:paraId="19718225" w14:textId="0E2508E0" w:rsidR="00EA495D" w:rsidRPr="00F2257A" w:rsidRDefault="00EA495D" w:rsidP="00C67C8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120B" w14:textId="77777777" w:rsidR="00C8623D" w:rsidRDefault="00C8623D" w:rsidP="00543F98">
      <w:r>
        <w:separator/>
      </w:r>
    </w:p>
  </w:footnote>
  <w:footnote w:type="continuationSeparator" w:id="0">
    <w:p w14:paraId="3C844774" w14:textId="77777777" w:rsidR="00C8623D" w:rsidRDefault="00C8623D" w:rsidP="00543F98">
      <w:r>
        <w:continuationSeparator/>
      </w:r>
    </w:p>
  </w:footnote>
  <w:footnote w:type="continuationNotice" w:id="1">
    <w:p w14:paraId="15E36C1E" w14:textId="77777777" w:rsidR="00C8623D" w:rsidRDefault="00C8623D"/>
  </w:footnote>
  <w:footnote w:id="2">
    <w:p w14:paraId="1C78D9A3" w14:textId="1A654F98"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A8D3C8B"/>
    <w:multiLevelType w:val="hybridMultilevel"/>
    <w:tmpl w:val="B0A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2A232BE2"/>
    <w:multiLevelType w:val="hybridMultilevel"/>
    <w:tmpl w:val="8190DD5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CDB0F1E"/>
    <w:multiLevelType w:val="hybridMultilevel"/>
    <w:tmpl w:val="31AE2E16"/>
    <w:lvl w:ilvl="0" w:tplc="892036D2">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CE008F"/>
    <w:multiLevelType w:val="hybridMultilevel"/>
    <w:tmpl w:val="5CB2A70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2B6AB9"/>
    <w:multiLevelType w:val="hybridMultilevel"/>
    <w:tmpl w:val="DEA4BCCA"/>
    <w:lvl w:ilvl="0" w:tplc="326CDCB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335525F"/>
    <w:multiLevelType w:val="hybridMultilevel"/>
    <w:tmpl w:val="8766E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09B68EF"/>
    <w:multiLevelType w:val="hybridMultilevel"/>
    <w:tmpl w:val="AECAEDB4"/>
    <w:lvl w:ilvl="0" w:tplc="18090001">
      <w:start w:val="1"/>
      <w:numFmt w:val="bullet"/>
      <w:lvlText w:val=""/>
      <w:lvlJc w:val="left"/>
      <w:pPr>
        <w:ind w:left="704" w:hanging="360"/>
      </w:pPr>
      <w:rPr>
        <w:rFonts w:ascii="Symbol" w:hAnsi="Symbol" w:hint="default"/>
      </w:rPr>
    </w:lvl>
    <w:lvl w:ilvl="1" w:tplc="FFFFFFFF">
      <w:start w:val="1"/>
      <w:numFmt w:val="bullet"/>
      <w:lvlText w:val="o"/>
      <w:lvlJc w:val="left"/>
      <w:pPr>
        <w:ind w:left="1424" w:hanging="360"/>
      </w:pPr>
      <w:rPr>
        <w:rFonts w:ascii="Courier New" w:hAnsi="Courier New" w:hint="default"/>
      </w:rPr>
    </w:lvl>
    <w:lvl w:ilvl="2" w:tplc="FFFFFFFF">
      <w:start w:val="1"/>
      <w:numFmt w:val="bullet"/>
      <w:lvlText w:val=""/>
      <w:lvlJc w:val="left"/>
      <w:pPr>
        <w:ind w:left="2144" w:hanging="360"/>
      </w:pPr>
      <w:rPr>
        <w:rFonts w:ascii="Wingdings" w:hAnsi="Wingdings" w:hint="default"/>
      </w:rPr>
    </w:lvl>
    <w:lvl w:ilvl="3" w:tplc="FFFFFFFF">
      <w:start w:val="1"/>
      <w:numFmt w:val="bullet"/>
      <w:lvlText w:val=""/>
      <w:lvlJc w:val="left"/>
      <w:pPr>
        <w:ind w:left="2864" w:hanging="360"/>
      </w:pPr>
      <w:rPr>
        <w:rFonts w:ascii="Symbol" w:hAnsi="Symbol" w:hint="default"/>
      </w:rPr>
    </w:lvl>
    <w:lvl w:ilvl="4" w:tplc="FFFFFFFF">
      <w:start w:val="1"/>
      <w:numFmt w:val="bullet"/>
      <w:lvlText w:val="o"/>
      <w:lvlJc w:val="left"/>
      <w:pPr>
        <w:ind w:left="3584" w:hanging="360"/>
      </w:pPr>
      <w:rPr>
        <w:rFonts w:ascii="Courier New" w:hAnsi="Courier New" w:hint="default"/>
      </w:rPr>
    </w:lvl>
    <w:lvl w:ilvl="5" w:tplc="FFFFFFFF">
      <w:start w:val="1"/>
      <w:numFmt w:val="bullet"/>
      <w:lvlText w:val=""/>
      <w:lvlJc w:val="left"/>
      <w:pPr>
        <w:ind w:left="4304" w:hanging="360"/>
      </w:pPr>
      <w:rPr>
        <w:rFonts w:ascii="Wingdings" w:hAnsi="Wingdings" w:hint="default"/>
      </w:rPr>
    </w:lvl>
    <w:lvl w:ilvl="6" w:tplc="FFFFFFFF">
      <w:start w:val="1"/>
      <w:numFmt w:val="bullet"/>
      <w:lvlText w:val=""/>
      <w:lvlJc w:val="left"/>
      <w:pPr>
        <w:ind w:left="5024" w:hanging="360"/>
      </w:pPr>
      <w:rPr>
        <w:rFonts w:ascii="Symbol" w:hAnsi="Symbol" w:hint="default"/>
      </w:rPr>
    </w:lvl>
    <w:lvl w:ilvl="7" w:tplc="FFFFFFFF">
      <w:start w:val="1"/>
      <w:numFmt w:val="bullet"/>
      <w:lvlText w:val="o"/>
      <w:lvlJc w:val="left"/>
      <w:pPr>
        <w:ind w:left="5744" w:hanging="360"/>
      </w:pPr>
      <w:rPr>
        <w:rFonts w:ascii="Courier New" w:hAnsi="Courier New" w:hint="default"/>
      </w:rPr>
    </w:lvl>
    <w:lvl w:ilvl="8" w:tplc="FFFFFFFF">
      <w:start w:val="1"/>
      <w:numFmt w:val="bullet"/>
      <w:lvlText w:val=""/>
      <w:lvlJc w:val="left"/>
      <w:pPr>
        <w:ind w:left="6464"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4950694"/>
    <w:multiLevelType w:val="hybridMultilevel"/>
    <w:tmpl w:val="E47C1194"/>
    <w:lvl w:ilvl="0" w:tplc="96F4970A">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527236"/>
    <w:multiLevelType w:val="hybridMultilevel"/>
    <w:tmpl w:val="A8D0C3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4B5029F"/>
    <w:multiLevelType w:val="hybridMultilevel"/>
    <w:tmpl w:val="73388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5133526"/>
    <w:multiLevelType w:val="hybridMultilevel"/>
    <w:tmpl w:val="5B509C54"/>
    <w:lvl w:ilvl="0" w:tplc="A48282BA">
      <w:start w:val="1"/>
      <w:numFmt w:val="bullet"/>
      <w:lvlText w:val=""/>
      <w:lvlJc w:val="left"/>
      <w:pPr>
        <w:ind w:left="704" w:hanging="360"/>
      </w:pPr>
      <w:rPr>
        <w:rFonts w:ascii="Wingdings" w:hAnsi="Wingdings" w:hint="default"/>
      </w:rPr>
    </w:lvl>
    <w:lvl w:ilvl="1" w:tplc="85881302">
      <w:start w:val="1"/>
      <w:numFmt w:val="bullet"/>
      <w:lvlText w:val="o"/>
      <w:lvlJc w:val="left"/>
      <w:pPr>
        <w:ind w:left="1424" w:hanging="360"/>
      </w:pPr>
      <w:rPr>
        <w:rFonts w:ascii="Courier New" w:hAnsi="Courier New" w:hint="default"/>
      </w:rPr>
    </w:lvl>
    <w:lvl w:ilvl="2" w:tplc="B8145554">
      <w:start w:val="1"/>
      <w:numFmt w:val="bullet"/>
      <w:lvlText w:val=""/>
      <w:lvlJc w:val="left"/>
      <w:pPr>
        <w:ind w:left="2144" w:hanging="360"/>
      </w:pPr>
      <w:rPr>
        <w:rFonts w:ascii="Wingdings" w:hAnsi="Wingdings" w:hint="default"/>
      </w:rPr>
    </w:lvl>
    <w:lvl w:ilvl="3" w:tplc="D7CC6B14">
      <w:start w:val="1"/>
      <w:numFmt w:val="bullet"/>
      <w:lvlText w:val=""/>
      <w:lvlJc w:val="left"/>
      <w:pPr>
        <w:ind w:left="2864" w:hanging="360"/>
      </w:pPr>
      <w:rPr>
        <w:rFonts w:ascii="Symbol" w:hAnsi="Symbol" w:hint="default"/>
      </w:rPr>
    </w:lvl>
    <w:lvl w:ilvl="4" w:tplc="506A4D42">
      <w:start w:val="1"/>
      <w:numFmt w:val="bullet"/>
      <w:lvlText w:val="o"/>
      <w:lvlJc w:val="left"/>
      <w:pPr>
        <w:ind w:left="3584" w:hanging="360"/>
      </w:pPr>
      <w:rPr>
        <w:rFonts w:ascii="Courier New" w:hAnsi="Courier New" w:hint="default"/>
      </w:rPr>
    </w:lvl>
    <w:lvl w:ilvl="5" w:tplc="75EA0AE2">
      <w:start w:val="1"/>
      <w:numFmt w:val="bullet"/>
      <w:lvlText w:val=""/>
      <w:lvlJc w:val="left"/>
      <w:pPr>
        <w:ind w:left="4304" w:hanging="360"/>
      </w:pPr>
      <w:rPr>
        <w:rFonts w:ascii="Wingdings" w:hAnsi="Wingdings" w:hint="default"/>
      </w:rPr>
    </w:lvl>
    <w:lvl w:ilvl="6" w:tplc="F31CFEB8">
      <w:start w:val="1"/>
      <w:numFmt w:val="bullet"/>
      <w:lvlText w:val=""/>
      <w:lvlJc w:val="left"/>
      <w:pPr>
        <w:ind w:left="5024" w:hanging="360"/>
      </w:pPr>
      <w:rPr>
        <w:rFonts w:ascii="Symbol" w:hAnsi="Symbol" w:hint="default"/>
      </w:rPr>
    </w:lvl>
    <w:lvl w:ilvl="7" w:tplc="A5C62F04">
      <w:start w:val="1"/>
      <w:numFmt w:val="bullet"/>
      <w:lvlText w:val="o"/>
      <w:lvlJc w:val="left"/>
      <w:pPr>
        <w:ind w:left="5744" w:hanging="360"/>
      </w:pPr>
      <w:rPr>
        <w:rFonts w:ascii="Courier New" w:hAnsi="Courier New" w:hint="default"/>
      </w:rPr>
    </w:lvl>
    <w:lvl w:ilvl="8" w:tplc="2D9AF408">
      <w:start w:val="1"/>
      <w:numFmt w:val="bullet"/>
      <w:lvlText w:val=""/>
      <w:lvlJc w:val="left"/>
      <w:pPr>
        <w:ind w:left="6464"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3C171E"/>
    <w:multiLevelType w:val="hybridMultilevel"/>
    <w:tmpl w:val="C778C83C"/>
    <w:lvl w:ilvl="0" w:tplc="18090001">
      <w:start w:val="1"/>
      <w:numFmt w:val="bullet"/>
      <w:lvlText w:val=""/>
      <w:lvlJc w:val="left"/>
      <w:pPr>
        <w:ind w:left="704" w:hanging="360"/>
      </w:pPr>
      <w:rPr>
        <w:rFonts w:ascii="Symbol" w:hAnsi="Symbol" w:hint="default"/>
      </w:rPr>
    </w:lvl>
    <w:lvl w:ilvl="1" w:tplc="FFFFFFFF">
      <w:start w:val="1"/>
      <w:numFmt w:val="bullet"/>
      <w:lvlText w:val="o"/>
      <w:lvlJc w:val="left"/>
      <w:pPr>
        <w:ind w:left="1424" w:hanging="360"/>
      </w:pPr>
      <w:rPr>
        <w:rFonts w:ascii="Courier New" w:hAnsi="Courier New" w:hint="default"/>
      </w:rPr>
    </w:lvl>
    <w:lvl w:ilvl="2" w:tplc="FFFFFFFF">
      <w:start w:val="1"/>
      <w:numFmt w:val="bullet"/>
      <w:lvlText w:val=""/>
      <w:lvlJc w:val="left"/>
      <w:pPr>
        <w:ind w:left="2144" w:hanging="360"/>
      </w:pPr>
      <w:rPr>
        <w:rFonts w:ascii="Wingdings" w:hAnsi="Wingdings" w:hint="default"/>
      </w:rPr>
    </w:lvl>
    <w:lvl w:ilvl="3" w:tplc="FFFFFFFF">
      <w:start w:val="1"/>
      <w:numFmt w:val="bullet"/>
      <w:lvlText w:val=""/>
      <w:lvlJc w:val="left"/>
      <w:pPr>
        <w:ind w:left="2864" w:hanging="360"/>
      </w:pPr>
      <w:rPr>
        <w:rFonts w:ascii="Symbol" w:hAnsi="Symbol" w:hint="default"/>
      </w:rPr>
    </w:lvl>
    <w:lvl w:ilvl="4" w:tplc="FFFFFFFF">
      <w:start w:val="1"/>
      <w:numFmt w:val="bullet"/>
      <w:lvlText w:val="o"/>
      <w:lvlJc w:val="left"/>
      <w:pPr>
        <w:ind w:left="3584" w:hanging="360"/>
      </w:pPr>
      <w:rPr>
        <w:rFonts w:ascii="Courier New" w:hAnsi="Courier New" w:hint="default"/>
      </w:rPr>
    </w:lvl>
    <w:lvl w:ilvl="5" w:tplc="FFFFFFFF">
      <w:start w:val="1"/>
      <w:numFmt w:val="bullet"/>
      <w:lvlText w:val=""/>
      <w:lvlJc w:val="left"/>
      <w:pPr>
        <w:ind w:left="4304" w:hanging="360"/>
      </w:pPr>
      <w:rPr>
        <w:rFonts w:ascii="Wingdings" w:hAnsi="Wingdings" w:hint="default"/>
      </w:rPr>
    </w:lvl>
    <w:lvl w:ilvl="6" w:tplc="FFFFFFFF">
      <w:start w:val="1"/>
      <w:numFmt w:val="bullet"/>
      <w:lvlText w:val=""/>
      <w:lvlJc w:val="left"/>
      <w:pPr>
        <w:ind w:left="5024" w:hanging="360"/>
      </w:pPr>
      <w:rPr>
        <w:rFonts w:ascii="Symbol" w:hAnsi="Symbol" w:hint="default"/>
      </w:rPr>
    </w:lvl>
    <w:lvl w:ilvl="7" w:tplc="FFFFFFFF">
      <w:start w:val="1"/>
      <w:numFmt w:val="bullet"/>
      <w:lvlText w:val="o"/>
      <w:lvlJc w:val="left"/>
      <w:pPr>
        <w:ind w:left="5744" w:hanging="360"/>
      </w:pPr>
      <w:rPr>
        <w:rFonts w:ascii="Courier New" w:hAnsi="Courier New" w:hint="default"/>
      </w:rPr>
    </w:lvl>
    <w:lvl w:ilvl="8" w:tplc="FFFFFFFF">
      <w:start w:val="1"/>
      <w:numFmt w:val="bullet"/>
      <w:lvlText w:val=""/>
      <w:lvlJc w:val="left"/>
      <w:pPr>
        <w:ind w:left="6464" w:hanging="360"/>
      </w:pPr>
      <w:rPr>
        <w:rFonts w:ascii="Wingdings" w:hAnsi="Wingdings" w:hint="default"/>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67054436">
    <w:abstractNumId w:val="44"/>
  </w:num>
  <w:num w:numId="2" w16cid:durableId="762072025">
    <w:abstractNumId w:val="31"/>
  </w:num>
  <w:num w:numId="3" w16cid:durableId="285702732">
    <w:abstractNumId w:val="9"/>
  </w:num>
  <w:num w:numId="4" w16cid:durableId="571504938">
    <w:abstractNumId w:val="37"/>
  </w:num>
  <w:num w:numId="5" w16cid:durableId="1028069733">
    <w:abstractNumId w:val="1"/>
  </w:num>
  <w:num w:numId="6" w16cid:durableId="117455066">
    <w:abstractNumId w:val="10"/>
  </w:num>
  <w:num w:numId="7" w16cid:durableId="1158378874">
    <w:abstractNumId w:val="38"/>
  </w:num>
  <w:num w:numId="8" w16cid:durableId="1793591666">
    <w:abstractNumId w:val="40"/>
  </w:num>
  <w:num w:numId="9" w16cid:durableId="149643364">
    <w:abstractNumId w:val="35"/>
  </w:num>
  <w:num w:numId="10" w16cid:durableId="653606386">
    <w:abstractNumId w:val="18"/>
  </w:num>
  <w:num w:numId="11" w16cid:durableId="264770852">
    <w:abstractNumId w:val="8"/>
  </w:num>
  <w:num w:numId="12" w16cid:durableId="317540795">
    <w:abstractNumId w:val="32"/>
  </w:num>
  <w:num w:numId="13" w16cid:durableId="325867832">
    <w:abstractNumId w:val="6"/>
  </w:num>
  <w:num w:numId="14" w16cid:durableId="1747729793">
    <w:abstractNumId w:val="28"/>
  </w:num>
  <w:num w:numId="15" w16cid:durableId="1985547168">
    <w:abstractNumId w:val="19"/>
  </w:num>
  <w:num w:numId="16" w16cid:durableId="622006874">
    <w:abstractNumId w:val="3"/>
  </w:num>
  <w:num w:numId="17" w16cid:durableId="1013722374">
    <w:abstractNumId w:val="15"/>
  </w:num>
  <w:num w:numId="18" w16cid:durableId="461458803">
    <w:abstractNumId w:val="39"/>
  </w:num>
  <w:num w:numId="19" w16cid:durableId="486750037">
    <w:abstractNumId w:val="20"/>
  </w:num>
  <w:num w:numId="20" w16cid:durableId="912157921">
    <w:abstractNumId w:val="29"/>
  </w:num>
  <w:num w:numId="21" w16cid:durableId="1293487376">
    <w:abstractNumId w:val="5"/>
  </w:num>
  <w:num w:numId="22" w16cid:durableId="375393600">
    <w:abstractNumId w:val="46"/>
  </w:num>
  <w:num w:numId="23" w16cid:durableId="1407415284">
    <w:abstractNumId w:val="26"/>
  </w:num>
  <w:num w:numId="24" w16cid:durableId="562063781">
    <w:abstractNumId w:val="13"/>
  </w:num>
  <w:num w:numId="25" w16cid:durableId="413552860">
    <w:abstractNumId w:val="24"/>
  </w:num>
  <w:num w:numId="26" w16cid:durableId="136803019">
    <w:abstractNumId w:val="7"/>
  </w:num>
  <w:num w:numId="27" w16cid:durableId="720129571">
    <w:abstractNumId w:val="0"/>
  </w:num>
  <w:num w:numId="28" w16cid:durableId="428738053">
    <w:abstractNumId w:val="33"/>
  </w:num>
  <w:num w:numId="29" w16cid:durableId="1640376512">
    <w:abstractNumId w:val="12"/>
  </w:num>
  <w:num w:numId="30" w16cid:durableId="801116311">
    <w:abstractNumId w:val="25"/>
  </w:num>
  <w:num w:numId="31" w16cid:durableId="510876352">
    <w:abstractNumId w:val="22"/>
  </w:num>
  <w:num w:numId="32" w16cid:durableId="1419519438">
    <w:abstractNumId w:val="4"/>
  </w:num>
  <w:num w:numId="33" w16cid:durableId="1931618989">
    <w:abstractNumId w:val="14"/>
  </w:num>
  <w:num w:numId="34" w16cid:durableId="128089331">
    <w:abstractNumId w:val="2"/>
  </w:num>
  <w:num w:numId="35" w16cid:durableId="1184512743">
    <w:abstractNumId w:val="21"/>
  </w:num>
  <w:num w:numId="36" w16cid:durableId="983508841">
    <w:abstractNumId w:val="16"/>
  </w:num>
  <w:num w:numId="37" w16cid:durableId="261304722">
    <w:abstractNumId w:val="27"/>
  </w:num>
  <w:num w:numId="38" w16cid:durableId="901452511">
    <w:abstractNumId w:val="30"/>
  </w:num>
  <w:num w:numId="39" w16cid:durableId="902522166">
    <w:abstractNumId w:val="41"/>
  </w:num>
  <w:num w:numId="40" w16cid:durableId="1427531651">
    <w:abstractNumId w:val="17"/>
  </w:num>
  <w:num w:numId="41" w16cid:durableId="816914423">
    <w:abstractNumId w:val="23"/>
  </w:num>
  <w:num w:numId="42" w16cid:durableId="294606070">
    <w:abstractNumId w:val="43"/>
  </w:num>
  <w:num w:numId="43" w16cid:durableId="1744596055">
    <w:abstractNumId w:val="11"/>
  </w:num>
  <w:num w:numId="44" w16cid:durableId="1072502764">
    <w:abstractNumId w:val="42"/>
  </w:num>
  <w:num w:numId="45" w16cid:durableId="504979221">
    <w:abstractNumId w:val="45"/>
  </w:num>
  <w:num w:numId="46" w16cid:durableId="1615939236">
    <w:abstractNumId w:val="34"/>
  </w:num>
  <w:num w:numId="47" w16cid:durableId="933710309">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4204F"/>
    <w:rsid w:val="00063F8A"/>
    <w:rsid w:val="00091D46"/>
    <w:rsid w:val="00095C1D"/>
    <w:rsid w:val="00097B07"/>
    <w:rsid w:val="000A0FD1"/>
    <w:rsid w:val="000A7350"/>
    <w:rsid w:val="000B3BA1"/>
    <w:rsid w:val="000B7318"/>
    <w:rsid w:val="000C3018"/>
    <w:rsid w:val="000C7D57"/>
    <w:rsid w:val="000D156B"/>
    <w:rsid w:val="000D2F30"/>
    <w:rsid w:val="000D581E"/>
    <w:rsid w:val="000E06F3"/>
    <w:rsid w:val="000F271C"/>
    <w:rsid w:val="00111739"/>
    <w:rsid w:val="001142DE"/>
    <w:rsid w:val="00117CD7"/>
    <w:rsid w:val="00127EAB"/>
    <w:rsid w:val="001303A5"/>
    <w:rsid w:val="00134550"/>
    <w:rsid w:val="001359F6"/>
    <w:rsid w:val="00163957"/>
    <w:rsid w:val="001755C7"/>
    <w:rsid w:val="00177D2A"/>
    <w:rsid w:val="001801B2"/>
    <w:rsid w:val="0018179A"/>
    <w:rsid w:val="0018387C"/>
    <w:rsid w:val="001858C6"/>
    <w:rsid w:val="00185EBC"/>
    <w:rsid w:val="00195048"/>
    <w:rsid w:val="00195968"/>
    <w:rsid w:val="001A1FF4"/>
    <w:rsid w:val="001A2568"/>
    <w:rsid w:val="001A7F9A"/>
    <w:rsid w:val="001B0A91"/>
    <w:rsid w:val="001B14B4"/>
    <w:rsid w:val="001B7920"/>
    <w:rsid w:val="001C0142"/>
    <w:rsid w:val="001D5584"/>
    <w:rsid w:val="001E592B"/>
    <w:rsid w:val="001F45E2"/>
    <w:rsid w:val="002112E2"/>
    <w:rsid w:val="0023552F"/>
    <w:rsid w:val="0024231B"/>
    <w:rsid w:val="0024311A"/>
    <w:rsid w:val="00243B62"/>
    <w:rsid w:val="00243BB0"/>
    <w:rsid w:val="00244FA0"/>
    <w:rsid w:val="00257231"/>
    <w:rsid w:val="00260C8B"/>
    <w:rsid w:val="002646D8"/>
    <w:rsid w:val="00286130"/>
    <w:rsid w:val="0029014C"/>
    <w:rsid w:val="002A1DEB"/>
    <w:rsid w:val="002A1EF6"/>
    <w:rsid w:val="002B27A5"/>
    <w:rsid w:val="002B6B2C"/>
    <w:rsid w:val="002E1335"/>
    <w:rsid w:val="00306AE1"/>
    <w:rsid w:val="00312DD3"/>
    <w:rsid w:val="00314CA8"/>
    <w:rsid w:val="00315E12"/>
    <w:rsid w:val="0032313C"/>
    <w:rsid w:val="003237BB"/>
    <w:rsid w:val="0032433F"/>
    <w:rsid w:val="00324FEE"/>
    <w:rsid w:val="003263A5"/>
    <w:rsid w:val="00331995"/>
    <w:rsid w:val="0033762B"/>
    <w:rsid w:val="0035717C"/>
    <w:rsid w:val="00367381"/>
    <w:rsid w:val="003873AF"/>
    <w:rsid w:val="00387421"/>
    <w:rsid w:val="00394E20"/>
    <w:rsid w:val="0039719D"/>
    <w:rsid w:val="003C3758"/>
    <w:rsid w:val="003C69A1"/>
    <w:rsid w:val="003D272E"/>
    <w:rsid w:val="003E43EF"/>
    <w:rsid w:val="003E64C5"/>
    <w:rsid w:val="003E7EEE"/>
    <w:rsid w:val="003F026C"/>
    <w:rsid w:val="003F586D"/>
    <w:rsid w:val="00402365"/>
    <w:rsid w:val="00405C17"/>
    <w:rsid w:val="004066C3"/>
    <w:rsid w:val="004113A8"/>
    <w:rsid w:val="0041250A"/>
    <w:rsid w:val="00413395"/>
    <w:rsid w:val="00417739"/>
    <w:rsid w:val="0044373F"/>
    <w:rsid w:val="0045069B"/>
    <w:rsid w:val="00463454"/>
    <w:rsid w:val="00475884"/>
    <w:rsid w:val="00477662"/>
    <w:rsid w:val="00477AEF"/>
    <w:rsid w:val="004831DD"/>
    <w:rsid w:val="004900A1"/>
    <w:rsid w:val="00494CA6"/>
    <w:rsid w:val="00496B68"/>
    <w:rsid w:val="004C3CE5"/>
    <w:rsid w:val="004C78F8"/>
    <w:rsid w:val="004E4CEC"/>
    <w:rsid w:val="004F2D42"/>
    <w:rsid w:val="004F2F73"/>
    <w:rsid w:val="00506769"/>
    <w:rsid w:val="005126B0"/>
    <w:rsid w:val="005150A5"/>
    <w:rsid w:val="00520A8C"/>
    <w:rsid w:val="00521821"/>
    <w:rsid w:val="00521CFC"/>
    <w:rsid w:val="00524D77"/>
    <w:rsid w:val="00533F85"/>
    <w:rsid w:val="00540BD0"/>
    <w:rsid w:val="00543F98"/>
    <w:rsid w:val="0054701F"/>
    <w:rsid w:val="00585CE2"/>
    <w:rsid w:val="00585F5C"/>
    <w:rsid w:val="00593D2E"/>
    <w:rsid w:val="005A38DE"/>
    <w:rsid w:val="005A50B3"/>
    <w:rsid w:val="005B29E2"/>
    <w:rsid w:val="005C212B"/>
    <w:rsid w:val="005C40FB"/>
    <w:rsid w:val="005F10AC"/>
    <w:rsid w:val="005F595E"/>
    <w:rsid w:val="00611576"/>
    <w:rsid w:val="006226F0"/>
    <w:rsid w:val="0064026D"/>
    <w:rsid w:val="00645B66"/>
    <w:rsid w:val="00645D79"/>
    <w:rsid w:val="006544F8"/>
    <w:rsid w:val="00663DBD"/>
    <w:rsid w:val="0067064C"/>
    <w:rsid w:val="00671C9E"/>
    <w:rsid w:val="0068735E"/>
    <w:rsid w:val="006A2668"/>
    <w:rsid w:val="006A2C93"/>
    <w:rsid w:val="006A3CD5"/>
    <w:rsid w:val="006A54F6"/>
    <w:rsid w:val="006B5A90"/>
    <w:rsid w:val="006B758C"/>
    <w:rsid w:val="006E4BB9"/>
    <w:rsid w:val="006F0BE7"/>
    <w:rsid w:val="006F1A37"/>
    <w:rsid w:val="006F6EB4"/>
    <w:rsid w:val="0070362B"/>
    <w:rsid w:val="0070424B"/>
    <w:rsid w:val="00705C73"/>
    <w:rsid w:val="007065F2"/>
    <w:rsid w:val="007119DD"/>
    <w:rsid w:val="00724CEB"/>
    <w:rsid w:val="0075380E"/>
    <w:rsid w:val="00762396"/>
    <w:rsid w:val="0077279C"/>
    <w:rsid w:val="00783B05"/>
    <w:rsid w:val="00792875"/>
    <w:rsid w:val="00792F91"/>
    <w:rsid w:val="00795998"/>
    <w:rsid w:val="007C6E77"/>
    <w:rsid w:val="007D270E"/>
    <w:rsid w:val="007D2E37"/>
    <w:rsid w:val="007D43A7"/>
    <w:rsid w:val="007D4D21"/>
    <w:rsid w:val="007D639C"/>
    <w:rsid w:val="007E60A4"/>
    <w:rsid w:val="007E71E5"/>
    <w:rsid w:val="007F0BB1"/>
    <w:rsid w:val="007F6BBE"/>
    <w:rsid w:val="0080188E"/>
    <w:rsid w:val="00813F59"/>
    <w:rsid w:val="00820953"/>
    <w:rsid w:val="008249E3"/>
    <w:rsid w:val="0083372D"/>
    <w:rsid w:val="00835025"/>
    <w:rsid w:val="008627AB"/>
    <w:rsid w:val="0087266C"/>
    <w:rsid w:val="00887873"/>
    <w:rsid w:val="00890A2B"/>
    <w:rsid w:val="008950F1"/>
    <w:rsid w:val="008A014A"/>
    <w:rsid w:val="008A6CFF"/>
    <w:rsid w:val="008B37E3"/>
    <w:rsid w:val="008B5932"/>
    <w:rsid w:val="008C5B38"/>
    <w:rsid w:val="008D7173"/>
    <w:rsid w:val="00923525"/>
    <w:rsid w:val="00934BA0"/>
    <w:rsid w:val="00941971"/>
    <w:rsid w:val="009441FF"/>
    <w:rsid w:val="00944FE6"/>
    <w:rsid w:val="00946182"/>
    <w:rsid w:val="00955918"/>
    <w:rsid w:val="009713C6"/>
    <w:rsid w:val="00986ECA"/>
    <w:rsid w:val="009B6BF8"/>
    <w:rsid w:val="009C1C9B"/>
    <w:rsid w:val="009C7692"/>
    <w:rsid w:val="009D569B"/>
    <w:rsid w:val="009D61B3"/>
    <w:rsid w:val="009E754F"/>
    <w:rsid w:val="009F3F3A"/>
    <w:rsid w:val="00A02CC7"/>
    <w:rsid w:val="00A049EE"/>
    <w:rsid w:val="00A158D4"/>
    <w:rsid w:val="00A31CE6"/>
    <w:rsid w:val="00A33245"/>
    <w:rsid w:val="00A35B00"/>
    <w:rsid w:val="00A36FE9"/>
    <w:rsid w:val="00A47428"/>
    <w:rsid w:val="00A54067"/>
    <w:rsid w:val="00A579CE"/>
    <w:rsid w:val="00A66600"/>
    <w:rsid w:val="00A83A51"/>
    <w:rsid w:val="00A8455C"/>
    <w:rsid w:val="00A847E5"/>
    <w:rsid w:val="00A8573A"/>
    <w:rsid w:val="00A85FAD"/>
    <w:rsid w:val="00AB13F2"/>
    <w:rsid w:val="00AB4063"/>
    <w:rsid w:val="00AC0D37"/>
    <w:rsid w:val="00AC325C"/>
    <w:rsid w:val="00AD5EC4"/>
    <w:rsid w:val="00AE1AD9"/>
    <w:rsid w:val="00AE6192"/>
    <w:rsid w:val="00B0554F"/>
    <w:rsid w:val="00B079D3"/>
    <w:rsid w:val="00B13527"/>
    <w:rsid w:val="00B154BC"/>
    <w:rsid w:val="00B214A5"/>
    <w:rsid w:val="00B4168B"/>
    <w:rsid w:val="00B45750"/>
    <w:rsid w:val="00B54932"/>
    <w:rsid w:val="00B701F5"/>
    <w:rsid w:val="00B76F51"/>
    <w:rsid w:val="00B85A4B"/>
    <w:rsid w:val="00BA14C2"/>
    <w:rsid w:val="00BA4579"/>
    <w:rsid w:val="00BC56A8"/>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67C8C"/>
    <w:rsid w:val="00C82754"/>
    <w:rsid w:val="00C82C28"/>
    <w:rsid w:val="00C8623D"/>
    <w:rsid w:val="00CA12C1"/>
    <w:rsid w:val="00CB077C"/>
    <w:rsid w:val="00CB2C3A"/>
    <w:rsid w:val="00CC082D"/>
    <w:rsid w:val="00CC5AC2"/>
    <w:rsid w:val="00CD2A71"/>
    <w:rsid w:val="00CE3011"/>
    <w:rsid w:val="00CE499C"/>
    <w:rsid w:val="00D139DF"/>
    <w:rsid w:val="00D2797C"/>
    <w:rsid w:val="00D34192"/>
    <w:rsid w:val="00D345CA"/>
    <w:rsid w:val="00D522E6"/>
    <w:rsid w:val="00D53879"/>
    <w:rsid w:val="00D844B6"/>
    <w:rsid w:val="00D931C6"/>
    <w:rsid w:val="00DA6478"/>
    <w:rsid w:val="00DA6923"/>
    <w:rsid w:val="00DA78C0"/>
    <w:rsid w:val="00DA7FD3"/>
    <w:rsid w:val="00DD145D"/>
    <w:rsid w:val="00DE0090"/>
    <w:rsid w:val="00E00E62"/>
    <w:rsid w:val="00E01704"/>
    <w:rsid w:val="00E0768C"/>
    <w:rsid w:val="00E23FD8"/>
    <w:rsid w:val="00E242FF"/>
    <w:rsid w:val="00E367FB"/>
    <w:rsid w:val="00E45386"/>
    <w:rsid w:val="00E46F0F"/>
    <w:rsid w:val="00E53F9F"/>
    <w:rsid w:val="00E64E67"/>
    <w:rsid w:val="00E71DBB"/>
    <w:rsid w:val="00E77239"/>
    <w:rsid w:val="00E86A6D"/>
    <w:rsid w:val="00E9136D"/>
    <w:rsid w:val="00E95117"/>
    <w:rsid w:val="00EA495D"/>
    <w:rsid w:val="00EA6791"/>
    <w:rsid w:val="00EB067F"/>
    <w:rsid w:val="00EB3C67"/>
    <w:rsid w:val="00EB5E72"/>
    <w:rsid w:val="00EB7809"/>
    <w:rsid w:val="00EC3C8E"/>
    <w:rsid w:val="00ED5846"/>
    <w:rsid w:val="00EE4936"/>
    <w:rsid w:val="00EF0A70"/>
    <w:rsid w:val="00EF5A89"/>
    <w:rsid w:val="00F105D9"/>
    <w:rsid w:val="00F1158C"/>
    <w:rsid w:val="00F1442F"/>
    <w:rsid w:val="00F20301"/>
    <w:rsid w:val="00F2257A"/>
    <w:rsid w:val="00F2304D"/>
    <w:rsid w:val="00F235BB"/>
    <w:rsid w:val="00F409EB"/>
    <w:rsid w:val="00F415C8"/>
    <w:rsid w:val="00F62297"/>
    <w:rsid w:val="00F6254C"/>
    <w:rsid w:val="00F63857"/>
    <w:rsid w:val="00F70788"/>
    <w:rsid w:val="00F8393C"/>
    <w:rsid w:val="00F83B46"/>
    <w:rsid w:val="00F83FF4"/>
    <w:rsid w:val="00F928ED"/>
    <w:rsid w:val="00F97827"/>
    <w:rsid w:val="00FC12B2"/>
    <w:rsid w:val="00FC2A2A"/>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paragraph" w:styleId="HTMLPreformatted">
    <w:name w:val="HTML Preformatted"/>
    <w:basedOn w:val="Normal"/>
    <w:link w:val="HTMLPreformattedChar"/>
    <w:uiPriority w:val="99"/>
    <w:unhideWhenUsed/>
    <w:rsid w:val="003E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3E43EF"/>
    <w:rPr>
      <w:rFonts w:ascii="Courier New" w:eastAsia="Calibri" w:hAnsi="Courier New" w:cs="Courier New"/>
      <w:sz w:val="20"/>
      <w:szCs w:val="20"/>
      <w:lang w:eastAsia="en-IE"/>
    </w:rPr>
  </w:style>
  <w:style w:type="paragraph" w:customStyle="1" w:styleId="Contacts10">
    <w:name w:val="Contacts 10"/>
    <w:basedOn w:val="Normal"/>
    <w:uiPriority w:val="99"/>
    <w:qFormat/>
    <w:rsid w:val="00520A8C"/>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520A8C"/>
    <w:pPr>
      <w:spacing w:after="100"/>
    </w:pPr>
    <w:rPr>
      <w:b/>
      <w:color w:val="016857"/>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5A50B3"/>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83372D"/>
  </w:style>
  <w:style w:type="paragraph" w:styleId="NoSpacing">
    <w:name w:val="No Spacing"/>
    <w:uiPriority w:val="1"/>
    <w:qFormat/>
    <w:rsid w:val="0083372D"/>
    <w:pPr>
      <w:spacing w:after="0" w:line="240" w:lineRule="auto"/>
    </w:pPr>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75132371">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hyperlink" Target="https://www2.healthservice.hse.ie/organisation/qps-incident-management/incident-management/" TargetMode="External"/><Relationship Id="rId7" Type="http://schemas.openxmlformats.org/officeDocument/2006/relationships/settings" Target="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revisedacts.lawreform.ie/eli/2015/act/36/revised/e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healthservice.hse.ie/staff/health-and-safety/safet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5FD50D-4481-4C3A-9FE5-E3609BD1A36F}">
  <ds:schemaRefs>
    <ds:schemaRef ds:uri="http://schemas.openxmlformats.org/officeDocument/2006/bibliography"/>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3881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Marie Fitzpatrick6</cp:lastModifiedBy>
  <cp:revision>10</cp:revision>
  <dcterms:created xsi:type="dcterms:W3CDTF">2026-06-02T10:13:00Z</dcterms:created>
  <dcterms:modified xsi:type="dcterms:W3CDTF">2026-06-03T07:38:00Z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