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oI8gEAAMgDAAAOAAAAZHJzL2Uyb0RvYy54bWysU9tu2zAMfR+wfxD0vjiXpkmNOEXXosOA&#10;7gK0+wBGlmNhtqhRSuzs60fJSZZub8NeBEoUjw4Pj1a3fduIvSZv0BZyMhpLoa3C0thtIb+9PL5b&#10;SuED2BIatLqQB+3l7frtm1Xncj3FGptSk2AQ6/POFbIOweVZ5lWtW/AjdNpyskJqIfCWtllJ0DF6&#10;22TT8fg665BKR6i093z6MCTlOuFXlVbhS1V5HURTSOYW0kpp3cQ1W68g3xK42qgjDfgHFi0Yy4+e&#10;oR4ggNiR+QuqNYrQYxVGCtsMq8oonXrgbibjP7p5rsHp1AuL491ZJv//YNXn/VcSpuTZjRfXy8n8&#10;ZnYlhYWWZ/Wi+yDeYy8uUqxX53zOZc+OC0PPea5NvXv3hOq7Fxbva7BbfUeEXa2hZL6TqHR2UTrg&#10;+Aiy6T5hye/BLmAC6itqo5gsj2B0ntvhPKvIScUnF8ur2ZxTinOL2WQ+TcPMID9VO/Lhg8ZWxKCQ&#10;xF5I6LB/8iGygfx0JT5m8dE0TfJDY18d8MV4kthHwgP10G/6oxobLA/cB+FgL/4OHNRIP6Xo2FqF&#10;9D92QFqK5qNlLaIPTwGdgs0pAKu4tJBBiiG8D4Nfd47MtmbkQW2Ld6xXZVIrUdiBxZEn2yV1eLR2&#10;9OPlPt36/QHXvwAAAP//AwBQSwMEFAAGAAgAAAAhAHvCmYXeAAAACAEAAA8AAABkcnMvZG93bnJl&#10;di54bWxMj0FPwzAMhe9I+w+RJ3Fj6SYx2tJ0mhCckBBdOXBMG6+N1jilybby7zEnuFi23tPz94rd&#10;7AZxwSlYTwrWqwQEUuuNpU7BR/1yl4IIUZPRgydU8I0BduXiptC58Veq8HKIneAQCrlW0Mc45lKG&#10;tkenw8qPSKwd/eR05HPqpJn0lcPdIDdJspVOW+IPvR7xqcf2dDg7BftPqp7t11vzXh0rW9dZQq/b&#10;k1K3y3n/CCLiHP/M8IvP6FAyU+PPZIIYFDwkKXeJCniynKUZLw371vcbkGUh/xcofwAAAP//AwBQ&#10;SwECLQAUAAYACAAAACEAtoM4kv4AAADhAQAAEwAAAAAAAAAAAAAAAAAAAAAAW0NvbnRlbnRfVHlw&#10;ZXNdLnhtbFBLAQItABQABgAIAAAAIQA4/SH/1gAAAJQBAAALAAAAAAAAAAAAAAAAAC8BAABfcmVs&#10;cy8ucmVsc1BLAQItABQABgAIAAAAIQAaG5oI8gEAAMgDAAAOAAAAAAAAAAAAAAAAAC4CAABkcnMv&#10;ZTJvRG9jLnhtbFBLAQItABQABgAIAAAAIQB7wpmF3gAAAAgBAAAPAAAAAAAAAAAAAAAAAEwEAABk&#10;cnMvZG93bnJldi54bWxQSwUGAAAAAAQABADzAAAAVwUAAAAA&#10;" filled="f" stroked="f">
                <v:textbox inset="0,0,0,0">
                  <w:txbxContent>
                    <w:p w14:paraId="6A5FE868"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MY8wEAAM8DAAAOAAAAZHJzL2Uyb0RvYy54bWysU9uO0zAQfUfiHyy/06R3FDVdLbtahLSw&#10;SLt8gOM4iUXiMWO3Sfl6xk7TLfCGeLHGHs+Zc47Hu5uha9lRodNgcj6fpZwpI6HUps75t5eHd+85&#10;c16YUrRgVM5PyvGb/ds3u95magENtKVCRiDGZb3NeeO9zZLEyUZ1ws3AKkPJCrATnrZYJyWKntC7&#10;Nlmk6SbpAUuLIJVzdHo/Jvk+4leVkv6pqpzyrM05cfNxxbgWYU32O5HVKGyj5ZmG+AcWndCGml6g&#10;7oUX7ID6L6hOSwQHlZ9J6BKoKi1V1EBq5ukfap4bYVXUQuY4e7HJ/T9Y+eX4FZkuc75IN9vlYrla&#10;bTgzoqO3elGDZx9gYFcp8qu3LqOyZ0uFfqA8vXvU7uwjyO+OGbhrhKnVLSL0jRIl8Z0Hp5Or0hHH&#10;BZCi/wwl9RMHDxFoqLALZpI9jNDp3U6XtwqcZGi5XqbLNaUk5bbz1XK7ji1ENlVbdP6jgo6FIOdI&#10;sxDRxfHR+cBGZNOV0MzAg27bOA+t+e2ALoaTyD4QHqn7oRiicVFaUFZAeSI5COOU0a+goAH8yVlP&#10;E5Zz9+MgUHHWfjJkSRjHKcApKKZAGEmlOfecjeGdH8f2YFHXDSGPphu4JdsqHRW9sjjTpamJQs8T&#10;Hsbyeh9vvf7D/S8AAAD//wMAUEsDBBQABgAIAAAAIQCpYVlK3QAAAAgBAAAPAAAAZHJzL2Rvd25y&#10;ZXYueG1sTI/BTsMwEETvSPyDtUjcqNOqRGmIU1UITkiINBw4OvE2sRqvQ+y24e9ZTvQ4mtHMm2I7&#10;u0GccQrWk4LlIgGB1HpjqVPwWb8+ZCBC1GT04AkV/GCAbXl7U+jc+AtVeN7HTnAJhVwr6GMccylD&#10;26PTYeFHJPYOfnI6spw6aSZ94XI3yFWSpNJpS7zQ6xGfe2yP+5NTsPui6sV+vzcf1aGydb1J6C09&#10;KnV/N++eQESc438Y/vAZHUpmavyJTBCDgvU6Y/SogB+xnWYblg3nlqtHkGUhrw+UvwAAAP//AwBQ&#10;SwECLQAUAAYACAAAACEAtoM4kv4AAADhAQAAEwAAAAAAAAAAAAAAAAAAAAAAW0NvbnRlbnRfVHlw&#10;ZXNdLnhtbFBLAQItABQABgAIAAAAIQA4/SH/1gAAAJQBAAALAAAAAAAAAAAAAAAAAC8BAABfcmVs&#10;cy8ucmVsc1BLAQItABQABgAIAAAAIQBhqxMY8wEAAM8DAAAOAAAAAAAAAAAAAAAAAC4CAABkcnMv&#10;ZTJvRG9jLnhtbFBLAQItABQABgAIAAAAIQCpYVlK3QAAAAgBAAAPAAAAAAAAAAAAAAAAAE0EAABk&#10;cnMvZG93bnJldi54bWxQSwUGAAAAAAQABADzAAAAVw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66A23F3A" w14:textId="77777777" w:rsidR="004F2C55" w:rsidRDefault="004F2C55" w:rsidP="004F2C55">
      <w:pPr>
        <w:pStyle w:val="Default"/>
        <w:rPr>
          <w:rFonts w:eastAsia="Times New Roman"/>
          <w:b/>
          <w:iCs/>
          <w:lang w:eastAsia="en-IE"/>
        </w:rPr>
      </w:pPr>
    </w:p>
    <w:p w14:paraId="04C6E56A" w14:textId="77777777" w:rsidR="004F2C55" w:rsidRDefault="004F2C55" w:rsidP="004F2C55">
      <w:pPr>
        <w:pStyle w:val="Default"/>
        <w:rPr>
          <w:rFonts w:eastAsia="Times New Roman"/>
          <w:b/>
          <w:iCs/>
          <w:lang w:eastAsia="en-IE"/>
        </w:rPr>
      </w:pPr>
    </w:p>
    <w:p w14:paraId="23A5D1F7" w14:textId="77777777" w:rsidR="004F2C55" w:rsidRDefault="004F2C55" w:rsidP="004F2C55">
      <w:pPr>
        <w:pStyle w:val="Default"/>
        <w:rPr>
          <w:rFonts w:eastAsia="Times New Roman"/>
          <w:b/>
          <w:iCs/>
          <w:lang w:eastAsia="en-IE"/>
        </w:rPr>
      </w:pPr>
    </w:p>
    <w:p w14:paraId="36254768" w14:textId="77777777" w:rsidR="004F2C55" w:rsidRDefault="004F2C55" w:rsidP="004F2C55">
      <w:pPr>
        <w:pStyle w:val="Default"/>
        <w:rPr>
          <w:rFonts w:eastAsia="Times New Roman"/>
          <w:b/>
          <w:iCs/>
          <w:lang w:eastAsia="en-IE"/>
        </w:rPr>
      </w:pPr>
    </w:p>
    <w:p w14:paraId="2F3270F8" w14:textId="77777777" w:rsidR="004F2C55" w:rsidRDefault="004F2C55" w:rsidP="004F2C55">
      <w:pPr>
        <w:pStyle w:val="Default"/>
        <w:rPr>
          <w:rFonts w:eastAsia="Times New Roman"/>
          <w:b/>
          <w:iCs/>
          <w:lang w:eastAsia="en-IE"/>
        </w:rPr>
      </w:pPr>
    </w:p>
    <w:p w14:paraId="01997EE5" w14:textId="258A3B82" w:rsidR="00050E29" w:rsidRPr="00347C65" w:rsidRDefault="004F2C55" w:rsidP="00347C65">
      <w:pPr>
        <w:pStyle w:val="Default"/>
        <w:rPr>
          <w:b/>
          <w:color w:val="000000" w:themeColor="text1"/>
          <w:sz w:val="22"/>
          <w:szCs w:val="22"/>
        </w:rPr>
      </w:pPr>
      <w:r>
        <w:rPr>
          <w:rFonts w:eastAsia="Times New Roman"/>
          <w:b/>
          <w:iCs/>
          <w:lang w:eastAsia="en-IE"/>
        </w:rPr>
        <w:t xml:space="preserve">  </w:t>
      </w:r>
      <w:r w:rsidR="00050E29" w:rsidRPr="00AD732D">
        <w:rPr>
          <w:rFonts w:eastAsia="Times New Roman"/>
          <w:b/>
          <w:iCs/>
          <w:lang w:eastAsia="en-IE"/>
        </w:rPr>
        <w:t xml:space="preserve">Recruitment reference </w:t>
      </w:r>
      <w:r w:rsidR="00050E29" w:rsidRPr="00823920">
        <w:rPr>
          <w:rFonts w:eastAsia="Times New Roman"/>
          <w:b/>
          <w:iCs/>
          <w:color w:val="000000" w:themeColor="text1"/>
          <w:lang w:eastAsia="en-IE"/>
        </w:rPr>
        <w:t xml:space="preserve">no: </w:t>
      </w:r>
      <w:r w:rsidRPr="00823920">
        <w:rPr>
          <w:rFonts w:eastAsia="Times New Roman"/>
          <w:b/>
          <w:iCs/>
          <w:color w:val="000000" w:themeColor="text1"/>
          <w:lang w:eastAsia="en-IE"/>
        </w:rPr>
        <w:t>T&amp;T/28/26</w:t>
      </w:r>
      <w:r w:rsidR="00050E29" w:rsidRPr="00823920">
        <w:rPr>
          <w:rFonts w:eastAsia="Times New Roman"/>
          <w:b/>
          <w:iCs/>
          <w:color w:val="000000" w:themeColor="text1"/>
          <w:lang w:eastAsia="en-IE"/>
        </w:rPr>
        <w:t xml:space="preserve">, </w:t>
      </w:r>
      <w:r w:rsidRPr="00823920">
        <w:rPr>
          <w:b/>
          <w:color w:val="000000" w:themeColor="text1"/>
          <w:sz w:val="22"/>
          <w:szCs w:val="22"/>
        </w:rPr>
        <w:t xml:space="preserve">Grade </w:t>
      </w:r>
      <w:r w:rsidRPr="00752769">
        <w:rPr>
          <w:b/>
          <w:color w:val="000000" w:themeColor="text1"/>
          <w:sz w:val="22"/>
          <w:szCs w:val="22"/>
        </w:rPr>
        <w:t>V</w:t>
      </w:r>
      <w:r>
        <w:rPr>
          <w:b/>
          <w:color w:val="000000" w:themeColor="text1"/>
          <w:sz w:val="22"/>
          <w:szCs w:val="22"/>
        </w:rPr>
        <w:t xml:space="preserve"> Finance/Human Resource Support</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4A238F24"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823920">
        <w:rPr>
          <w:rFonts w:ascii="Arial" w:eastAsia="Times New Roman" w:hAnsi="Arial" w:cs="Arial"/>
          <w:sz w:val="22"/>
          <w:szCs w:val="22"/>
        </w:rPr>
        <w:t xml:space="preserve">contact: </w:t>
      </w:r>
      <w:r w:rsidR="004F2C55" w:rsidRPr="00823920">
        <w:rPr>
          <w:rFonts w:ascii="Arial" w:eastAsia="Times New Roman" w:hAnsi="Arial" w:cs="Arial"/>
          <w:sz w:val="22"/>
          <w:szCs w:val="22"/>
        </w:rPr>
        <w:t>Roisin</w:t>
      </w:r>
      <w:r w:rsidR="004F2C55">
        <w:rPr>
          <w:rFonts w:ascii="Arial" w:eastAsia="Times New Roman" w:hAnsi="Arial" w:cs="Arial"/>
          <w:sz w:val="22"/>
          <w:szCs w:val="22"/>
        </w:rPr>
        <w:t xml:space="preserve"> Shaw</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0C8C61B" w14:textId="77777777"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2667D7">
              <w:rPr>
                <w:noProof/>
                <w:webHidden/>
              </w:rPr>
              <w:t>1</w:t>
            </w:r>
            <w:r w:rsidR="00457B44">
              <w:rPr>
                <w:noProof/>
                <w:webHidden/>
              </w:rPr>
              <w:fldChar w:fldCharType="end"/>
            </w:r>
          </w:hyperlink>
        </w:p>
        <w:p w14:paraId="6164E913"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0" w:history="1">
            <w:r w:rsidR="00457B44" w:rsidRPr="00A44069">
              <w:rPr>
                <w:rStyle w:val="Hyperlink"/>
                <w:rFonts w:eastAsia="Times New Roman" w:cs="Arial"/>
                <w:noProof/>
                <w:lang w:val="en-GB" w:eastAsia="zh-CN"/>
              </w:rPr>
              <w:t>Who should apply?</w:t>
            </w:r>
            <w:r w:rsidR="00457B44">
              <w:rPr>
                <w:noProof/>
                <w:webHidden/>
              </w:rPr>
              <w:tab/>
            </w:r>
            <w:r w:rsidR="00457B44">
              <w:rPr>
                <w:noProof/>
                <w:webHidden/>
              </w:rPr>
              <w:fldChar w:fldCharType="begin"/>
            </w:r>
            <w:r w:rsidR="00457B44">
              <w:rPr>
                <w:noProof/>
                <w:webHidden/>
              </w:rPr>
              <w:instrText xml:space="preserve"> PAGEREF _Toc221800210 \h </w:instrText>
            </w:r>
            <w:r w:rsidR="00457B44">
              <w:rPr>
                <w:noProof/>
                <w:webHidden/>
              </w:rPr>
            </w:r>
            <w:r w:rsidR="00457B44">
              <w:rPr>
                <w:noProof/>
                <w:webHidden/>
              </w:rPr>
              <w:fldChar w:fldCharType="separate"/>
            </w:r>
            <w:r w:rsidR="002667D7">
              <w:rPr>
                <w:noProof/>
                <w:webHidden/>
              </w:rPr>
              <w:t>2</w:t>
            </w:r>
            <w:r w:rsidR="00457B44">
              <w:rPr>
                <w:noProof/>
                <w:webHidden/>
              </w:rPr>
              <w:fldChar w:fldCharType="end"/>
            </w:r>
          </w:hyperlink>
        </w:p>
        <w:p w14:paraId="774E7410"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1" w:history="1">
            <w:r w:rsidR="00457B44" w:rsidRPr="00A44069">
              <w:rPr>
                <w:rStyle w:val="Hyperlink"/>
                <w:rFonts w:eastAsia="Times New Roman" w:cs="Arial"/>
                <w:noProof/>
                <w:lang w:val="en-GB" w:eastAsia="zh-CN"/>
              </w:rPr>
              <w:t>How to apply for this post.</w:t>
            </w:r>
            <w:r w:rsidR="00457B44">
              <w:rPr>
                <w:noProof/>
                <w:webHidden/>
              </w:rPr>
              <w:tab/>
            </w:r>
            <w:r w:rsidR="00457B44">
              <w:rPr>
                <w:noProof/>
                <w:webHidden/>
              </w:rPr>
              <w:fldChar w:fldCharType="begin"/>
            </w:r>
            <w:r w:rsidR="00457B44">
              <w:rPr>
                <w:noProof/>
                <w:webHidden/>
              </w:rPr>
              <w:instrText xml:space="preserve"> PAGEREF _Toc221800211 \h </w:instrText>
            </w:r>
            <w:r w:rsidR="00457B44">
              <w:rPr>
                <w:noProof/>
                <w:webHidden/>
              </w:rPr>
            </w:r>
            <w:r w:rsidR="00457B44">
              <w:rPr>
                <w:noProof/>
                <w:webHidden/>
              </w:rPr>
              <w:fldChar w:fldCharType="separate"/>
            </w:r>
            <w:r w:rsidR="002667D7">
              <w:rPr>
                <w:noProof/>
                <w:webHidden/>
              </w:rPr>
              <w:t>3</w:t>
            </w:r>
            <w:r w:rsidR="00457B44">
              <w:rPr>
                <w:noProof/>
                <w:webHidden/>
              </w:rPr>
              <w:fldChar w:fldCharType="end"/>
            </w:r>
          </w:hyperlink>
        </w:p>
        <w:p w14:paraId="17C774D0"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2" w:history="1">
            <w:r w:rsidR="00457B44" w:rsidRPr="00A44069">
              <w:rPr>
                <w:rStyle w:val="Hyperlink"/>
                <w:rFonts w:eastAsia="Times New Roman" w:cs="Arial"/>
                <w:noProof/>
                <w:lang w:val="en-GB" w:eastAsia="zh-CN"/>
              </w:rPr>
              <w:t>Candidates on existing panels</w:t>
            </w:r>
            <w:r w:rsidR="00457B44">
              <w:rPr>
                <w:noProof/>
                <w:webHidden/>
              </w:rPr>
              <w:tab/>
            </w:r>
            <w:r w:rsidR="00457B44">
              <w:rPr>
                <w:noProof/>
                <w:webHidden/>
              </w:rPr>
              <w:fldChar w:fldCharType="begin"/>
            </w:r>
            <w:r w:rsidR="00457B44">
              <w:rPr>
                <w:noProof/>
                <w:webHidden/>
              </w:rPr>
              <w:instrText xml:space="preserve"> PAGEREF _Toc221800212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59D911B9"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3" w:history="1">
            <w:r w:rsidR="00457B44" w:rsidRPr="00A44069">
              <w:rPr>
                <w:rStyle w:val="Hyperlink"/>
                <w:rFonts w:eastAsia="Times New Roman"/>
                <w:noProof/>
                <w:lang w:val="en-GB" w:eastAsia="zh-CN"/>
              </w:rPr>
              <w:t>How we will manage the selection process.</w:t>
            </w:r>
            <w:r w:rsidR="00457B44">
              <w:rPr>
                <w:noProof/>
                <w:webHidden/>
              </w:rPr>
              <w:tab/>
            </w:r>
            <w:r w:rsidR="00457B44">
              <w:rPr>
                <w:noProof/>
                <w:webHidden/>
              </w:rPr>
              <w:fldChar w:fldCharType="begin"/>
            </w:r>
            <w:r w:rsidR="00457B44">
              <w:rPr>
                <w:noProof/>
                <w:webHidden/>
              </w:rPr>
              <w:instrText xml:space="preserve"> PAGEREF _Toc221800213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7789CEF4"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4" w:history="1">
            <w:r w:rsidR="00457B44" w:rsidRPr="00A44069">
              <w:rPr>
                <w:rStyle w:val="Hyperlink"/>
                <w:rFonts w:eastAsia="Times New Roman"/>
                <w:noProof/>
                <w:lang w:val="en-GB" w:eastAsia="zh-CN"/>
              </w:rPr>
              <w:t>Candidate supports</w:t>
            </w:r>
            <w:r w:rsidR="00457B44">
              <w:rPr>
                <w:noProof/>
                <w:webHidden/>
              </w:rPr>
              <w:tab/>
            </w:r>
            <w:r w:rsidR="00457B44">
              <w:rPr>
                <w:noProof/>
                <w:webHidden/>
              </w:rPr>
              <w:fldChar w:fldCharType="begin"/>
            </w:r>
            <w:r w:rsidR="00457B44">
              <w:rPr>
                <w:noProof/>
                <w:webHidden/>
              </w:rPr>
              <w:instrText xml:space="preserve"> PAGEREF _Toc221800214 \h </w:instrText>
            </w:r>
            <w:r w:rsidR="00457B44">
              <w:rPr>
                <w:noProof/>
                <w:webHidden/>
              </w:rPr>
            </w:r>
            <w:r w:rsidR="00457B44">
              <w:rPr>
                <w:noProof/>
                <w:webHidden/>
              </w:rPr>
              <w:fldChar w:fldCharType="separate"/>
            </w:r>
            <w:r w:rsidR="002667D7">
              <w:rPr>
                <w:noProof/>
                <w:webHidden/>
              </w:rPr>
              <w:t>5</w:t>
            </w:r>
            <w:r w:rsidR="00457B44">
              <w:rPr>
                <w:noProof/>
                <w:webHidden/>
              </w:rPr>
              <w:fldChar w:fldCharType="end"/>
            </w:r>
          </w:hyperlink>
        </w:p>
        <w:p w14:paraId="7CD5644B"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5" w:history="1">
            <w:r w:rsidR="00457B44" w:rsidRPr="00A44069">
              <w:rPr>
                <w:rStyle w:val="Hyperlink"/>
                <w:rFonts w:eastAsia="Times New Roman"/>
                <w:noProof/>
                <w:lang w:val="en-GB" w:eastAsia="zh-CN"/>
              </w:rPr>
              <w:t>Reasonable Accommodation requests for candidates with disabilities</w:t>
            </w:r>
            <w:r w:rsidR="00457B44">
              <w:rPr>
                <w:noProof/>
                <w:webHidden/>
              </w:rPr>
              <w:tab/>
            </w:r>
            <w:r w:rsidR="00457B44">
              <w:rPr>
                <w:noProof/>
                <w:webHidden/>
              </w:rPr>
              <w:fldChar w:fldCharType="begin"/>
            </w:r>
            <w:r w:rsidR="00457B44">
              <w:rPr>
                <w:noProof/>
                <w:webHidden/>
              </w:rPr>
              <w:instrText xml:space="preserve"> PAGEREF _Toc221800215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2175829D"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6" w:history="1">
            <w:r w:rsidR="00457B44" w:rsidRPr="00A44069">
              <w:rPr>
                <w:rStyle w:val="Hyperlink"/>
                <w:rFonts w:eastAsia="Times New Roman"/>
                <w:noProof/>
                <w:lang w:val="en-GB" w:eastAsia="zh-CN"/>
              </w:rPr>
              <w:t>Interview notes</w:t>
            </w:r>
            <w:r w:rsidR="00457B44">
              <w:rPr>
                <w:noProof/>
                <w:webHidden/>
              </w:rPr>
              <w:tab/>
            </w:r>
            <w:r w:rsidR="00457B44">
              <w:rPr>
                <w:noProof/>
                <w:webHidden/>
              </w:rPr>
              <w:fldChar w:fldCharType="begin"/>
            </w:r>
            <w:r w:rsidR="00457B44">
              <w:rPr>
                <w:noProof/>
                <w:webHidden/>
              </w:rPr>
              <w:instrText xml:space="preserve"> PAGEREF _Toc221800216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34209422"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7" w:history="1">
            <w:r w:rsidR="00457B44" w:rsidRPr="00A44069">
              <w:rPr>
                <w:rStyle w:val="Hyperlink"/>
                <w:rFonts w:eastAsia="Times New Roman"/>
                <w:noProof/>
                <w:lang w:val="en-GB" w:eastAsia="zh-CN"/>
              </w:rPr>
              <w:t>Formation of panels</w:t>
            </w:r>
            <w:r w:rsidR="00457B44">
              <w:rPr>
                <w:noProof/>
                <w:webHidden/>
              </w:rPr>
              <w:tab/>
            </w:r>
            <w:r w:rsidR="00457B44">
              <w:rPr>
                <w:noProof/>
                <w:webHidden/>
              </w:rPr>
              <w:fldChar w:fldCharType="begin"/>
            </w:r>
            <w:r w:rsidR="00457B44">
              <w:rPr>
                <w:noProof/>
                <w:webHidden/>
              </w:rPr>
              <w:instrText xml:space="preserve"> PAGEREF _Toc221800217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60DFA0AF"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8" w:history="1">
            <w:r w:rsidR="00457B44" w:rsidRPr="00A44069">
              <w:rPr>
                <w:rStyle w:val="Hyperlink"/>
                <w:rFonts w:eastAsia="Times New Roman"/>
                <w:noProof/>
                <w:lang w:val="en-GB" w:eastAsia="zh-CN"/>
              </w:rPr>
              <w:t>Marking System</w:t>
            </w:r>
            <w:r w:rsidR="00457B44">
              <w:rPr>
                <w:noProof/>
                <w:webHidden/>
              </w:rPr>
              <w:tab/>
            </w:r>
            <w:r w:rsidR="00457B44">
              <w:rPr>
                <w:noProof/>
                <w:webHidden/>
              </w:rPr>
              <w:fldChar w:fldCharType="begin"/>
            </w:r>
            <w:r w:rsidR="00457B44">
              <w:rPr>
                <w:noProof/>
                <w:webHidden/>
              </w:rPr>
              <w:instrText xml:space="preserve"> PAGEREF _Toc221800218 \h </w:instrText>
            </w:r>
            <w:r w:rsidR="00457B44">
              <w:rPr>
                <w:noProof/>
                <w:webHidden/>
              </w:rPr>
            </w:r>
            <w:r w:rsidR="00457B44">
              <w:rPr>
                <w:noProof/>
                <w:webHidden/>
              </w:rPr>
              <w:fldChar w:fldCharType="separate"/>
            </w:r>
            <w:r w:rsidR="002667D7">
              <w:rPr>
                <w:noProof/>
                <w:webHidden/>
              </w:rPr>
              <w:t>7</w:t>
            </w:r>
            <w:r w:rsidR="00457B44">
              <w:rPr>
                <w:noProof/>
                <w:webHidden/>
              </w:rPr>
              <w:fldChar w:fldCharType="end"/>
            </w:r>
          </w:hyperlink>
        </w:p>
        <w:p w14:paraId="7E244C96"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19" w:history="1">
            <w:r w:rsidR="00457B44" w:rsidRPr="00A44069">
              <w:rPr>
                <w:rStyle w:val="Hyperlink"/>
                <w:rFonts w:eastAsia="Times New Roman"/>
                <w:noProof/>
                <w:lang w:val="en-GB" w:eastAsia="zh-CN"/>
              </w:rPr>
              <w:t>Future panels</w:t>
            </w:r>
            <w:r w:rsidR="00457B44">
              <w:rPr>
                <w:noProof/>
                <w:webHidden/>
              </w:rPr>
              <w:tab/>
            </w:r>
            <w:r w:rsidR="00457B44">
              <w:rPr>
                <w:noProof/>
                <w:webHidden/>
              </w:rPr>
              <w:fldChar w:fldCharType="begin"/>
            </w:r>
            <w:r w:rsidR="00457B44">
              <w:rPr>
                <w:noProof/>
                <w:webHidden/>
              </w:rPr>
              <w:instrText xml:space="preserve"> PAGEREF _Toc221800219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519B0FBA"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0" w:history="1">
            <w:r w:rsidR="00457B44" w:rsidRPr="00A44069">
              <w:rPr>
                <w:rStyle w:val="Hyperlink"/>
                <w:rFonts w:eastAsia="Times New Roman"/>
                <w:noProof/>
                <w:lang w:val="en-GB" w:eastAsia="zh-CN"/>
              </w:rPr>
              <w:t>Acceptance / declination of a recommendation to proceed</w:t>
            </w:r>
            <w:r w:rsidR="00457B44">
              <w:rPr>
                <w:noProof/>
                <w:webHidden/>
              </w:rPr>
              <w:tab/>
            </w:r>
            <w:r w:rsidR="00457B44">
              <w:rPr>
                <w:noProof/>
                <w:webHidden/>
              </w:rPr>
              <w:fldChar w:fldCharType="begin"/>
            </w:r>
            <w:r w:rsidR="00457B44">
              <w:rPr>
                <w:noProof/>
                <w:webHidden/>
              </w:rPr>
              <w:instrText xml:space="preserve"> PAGEREF _Toc221800220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4B72883"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1" w:history="1">
            <w:r w:rsidR="00457B44" w:rsidRPr="00A44069">
              <w:rPr>
                <w:rStyle w:val="Hyperlink"/>
                <w:rFonts w:eastAsia="Times New Roman"/>
                <w:noProof/>
                <w:lang w:val="en-GB" w:eastAsia="zh-CN"/>
              </w:rPr>
              <w:t>Recruitment process time scales</w:t>
            </w:r>
            <w:r w:rsidR="00457B44">
              <w:rPr>
                <w:noProof/>
                <w:webHidden/>
              </w:rPr>
              <w:tab/>
            </w:r>
            <w:r w:rsidR="00457B44">
              <w:rPr>
                <w:noProof/>
                <w:webHidden/>
              </w:rPr>
              <w:fldChar w:fldCharType="begin"/>
            </w:r>
            <w:r w:rsidR="00457B44">
              <w:rPr>
                <w:noProof/>
                <w:webHidden/>
              </w:rPr>
              <w:instrText xml:space="preserve"> PAGEREF _Toc221800221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19A108B"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2" w:history="1">
            <w:r w:rsidR="00457B44" w:rsidRPr="00A44069">
              <w:rPr>
                <w:rStyle w:val="Hyperlink"/>
                <w:rFonts w:eastAsia="Times New Roman"/>
                <w:noProof/>
                <w:lang w:val="en-GB" w:eastAsia="zh-CN"/>
              </w:rPr>
              <w:t>Security clearance</w:t>
            </w:r>
            <w:r w:rsidR="00457B44">
              <w:rPr>
                <w:noProof/>
                <w:webHidden/>
              </w:rPr>
              <w:tab/>
            </w:r>
            <w:r w:rsidR="00457B44">
              <w:rPr>
                <w:noProof/>
                <w:webHidden/>
              </w:rPr>
              <w:fldChar w:fldCharType="begin"/>
            </w:r>
            <w:r w:rsidR="00457B44">
              <w:rPr>
                <w:noProof/>
                <w:webHidden/>
              </w:rPr>
              <w:instrText xml:space="preserve"> PAGEREF _Toc221800222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E796E00"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3" w:history="1">
            <w:r w:rsidR="00457B44" w:rsidRPr="00A44069">
              <w:rPr>
                <w:rStyle w:val="Hyperlink"/>
                <w:rFonts w:eastAsia="Times New Roman"/>
                <w:noProof/>
                <w:lang w:val="en-GB" w:eastAsia="zh-CN"/>
              </w:rPr>
              <w:t>Review and complaint procedure (CPSA)</w:t>
            </w:r>
            <w:r w:rsidR="00457B44">
              <w:rPr>
                <w:noProof/>
                <w:webHidden/>
              </w:rPr>
              <w:tab/>
            </w:r>
            <w:r w:rsidR="00457B44">
              <w:rPr>
                <w:noProof/>
                <w:webHidden/>
              </w:rPr>
              <w:fldChar w:fldCharType="begin"/>
            </w:r>
            <w:r w:rsidR="00457B44">
              <w:rPr>
                <w:noProof/>
                <w:webHidden/>
              </w:rPr>
              <w:instrText xml:space="preserve"> PAGEREF _Toc221800223 \h </w:instrText>
            </w:r>
            <w:r w:rsidR="00457B44">
              <w:rPr>
                <w:noProof/>
                <w:webHidden/>
              </w:rPr>
            </w:r>
            <w:r w:rsidR="00457B44">
              <w:rPr>
                <w:noProof/>
                <w:webHidden/>
              </w:rPr>
              <w:fldChar w:fldCharType="separate"/>
            </w:r>
            <w:r w:rsidR="002667D7">
              <w:rPr>
                <w:noProof/>
                <w:webHidden/>
              </w:rPr>
              <w:t>9</w:t>
            </w:r>
            <w:r w:rsidR="00457B44">
              <w:rPr>
                <w:noProof/>
                <w:webHidden/>
              </w:rPr>
              <w:fldChar w:fldCharType="end"/>
            </w:r>
          </w:hyperlink>
        </w:p>
        <w:p w14:paraId="237DD71C"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4" w:history="1">
            <w:r w:rsidR="00457B44" w:rsidRPr="00A44069">
              <w:rPr>
                <w:rStyle w:val="Hyperlink"/>
                <w:rFonts w:eastAsia="Times New Roman"/>
                <w:noProof/>
                <w:lang w:val="en-GB" w:eastAsia="zh-CN"/>
              </w:rPr>
              <w:t>HSE Privacy policy</w:t>
            </w:r>
            <w:r w:rsidR="00457B44">
              <w:rPr>
                <w:noProof/>
                <w:webHidden/>
              </w:rPr>
              <w:tab/>
            </w:r>
            <w:r w:rsidR="00457B44">
              <w:rPr>
                <w:noProof/>
                <w:webHidden/>
              </w:rPr>
              <w:fldChar w:fldCharType="begin"/>
            </w:r>
            <w:r w:rsidR="00457B44">
              <w:rPr>
                <w:noProof/>
                <w:webHidden/>
              </w:rPr>
              <w:instrText xml:space="preserve"> PAGEREF _Toc221800224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DB2103C"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5" w:history="1">
            <w:r w:rsidR="00457B44" w:rsidRPr="00A44069">
              <w:rPr>
                <w:rStyle w:val="Hyperlink"/>
                <w:rFonts w:eastAsia="Times New Roman"/>
                <w:noProof/>
                <w:lang w:val="en-GB" w:eastAsia="zh-CN"/>
              </w:rPr>
              <w:t>Superannuation / Pension Information</w:t>
            </w:r>
            <w:r w:rsidR="00457B44">
              <w:rPr>
                <w:noProof/>
                <w:webHidden/>
              </w:rPr>
              <w:tab/>
            </w:r>
            <w:r w:rsidR="00457B44">
              <w:rPr>
                <w:noProof/>
                <w:webHidden/>
              </w:rPr>
              <w:fldChar w:fldCharType="begin"/>
            </w:r>
            <w:r w:rsidR="00457B44">
              <w:rPr>
                <w:noProof/>
                <w:webHidden/>
              </w:rPr>
              <w:instrText xml:space="preserve"> PAGEREF _Toc221800225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3259714" w14:textId="77777777" w:rsidR="00457B44" w:rsidRDefault="009E4FD0">
          <w:pPr>
            <w:pStyle w:val="TOC1"/>
            <w:rPr>
              <w:rFonts w:asciiTheme="minorHAnsi" w:eastAsiaTheme="minorEastAsia" w:hAnsiTheme="minorHAnsi"/>
              <w:noProof/>
              <w:kern w:val="2"/>
              <w:sz w:val="24"/>
              <w:szCs w:val="24"/>
              <w:lang w:eastAsia="en-IE"/>
              <w14:ligatures w14:val="standardContextual"/>
            </w:rPr>
          </w:pPr>
          <w:hyperlink w:anchor="_Toc221800226" w:history="1">
            <w:r w:rsidR="00457B44" w:rsidRPr="00A44069">
              <w:rPr>
                <w:rStyle w:val="Hyperlink"/>
                <w:rFonts w:cs="Arial"/>
                <w:noProof/>
              </w:rPr>
              <w:t>Appendices: Supplementary recruitment and selection process information</w:t>
            </w:r>
            <w:r w:rsidR="00457B44">
              <w:rPr>
                <w:noProof/>
                <w:webHidden/>
              </w:rPr>
              <w:tab/>
            </w:r>
            <w:r w:rsidR="00457B44">
              <w:rPr>
                <w:noProof/>
                <w:webHidden/>
              </w:rPr>
              <w:fldChar w:fldCharType="begin"/>
            </w:r>
            <w:r w:rsidR="00457B44">
              <w:rPr>
                <w:noProof/>
                <w:webHidden/>
              </w:rPr>
              <w:instrText xml:space="preserve"> PAGEREF _Toc221800226 \h </w:instrText>
            </w:r>
            <w:r w:rsidR="00457B44">
              <w:rPr>
                <w:noProof/>
                <w:webHidden/>
              </w:rPr>
            </w:r>
            <w:r w:rsidR="00457B44">
              <w:rPr>
                <w:noProof/>
                <w:webHidden/>
              </w:rPr>
              <w:fldChar w:fldCharType="separate"/>
            </w:r>
            <w:r w:rsidR="002667D7">
              <w:rPr>
                <w:noProof/>
                <w:webHidden/>
              </w:rPr>
              <w:t>12</w:t>
            </w:r>
            <w:r w:rsidR="00457B44">
              <w:rPr>
                <w:noProof/>
                <w:webHidden/>
              </w:rPr>
              <w:fldChar w:fldCharType="end"/>
            </w:r>
          </w:hyperlink>
        </w:p>
        <w:p w14:paraId="7421A677" w14:textId="77777777" w:rsidR="00457B44" w:rsidRDefault="009E4FD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00457B44" w:rsidRPr="00A44069">
              <w:rPr>
                <w:rStyle w:val="Hyperlink"/>
                <w:noProof/>
              </w:rPr>
              <w:t>Appendix 2: EEA, Swiss, British and Non-EEA Applicants</w:t>
            </w:r>
            <w:r w:rsidR="00457B44">
              <w:rPr>
                <w:noProof/>
                <w:webHidden/>
              </w:rPr>
              <w:tab/>
            </w:r>
            <w:r w:rsidR="00457B44">
              <w:rPr>
                <w:noProof/>
                <w:webHidden/>
              </w:rPr>
              <w:fldChar w:fldCharType="begin"/>
            </w:r>
            <w:r w:rsidR="00457B44">
              <w:rPr>
                <w:noProof/>
                <w:webHidden/>
              </w:rPr>
              <w:instrText xml:space="preserve"> PAGEREF _Toc221800227 \h </w:instrText>
            </w:r>
            <w:r w:rsidR="00457B44">
              <w:rPr>
                <w:noProof/>
                <w:webHidden/>
              </w:rPr>
            </w:r>
            <w:r w:rsidR="00457B44">
              <w:rPr>
                <w:noProof/>
                <w:webHidden/>
              </w:rPr>
              <w:fldChar w:fldCharType="separate"/>
            </w:r>
            <w:r w:rsidR="002667D7">
              <w:rPr>
                <w:noProof/>
                <w:webHidden/>
              </w:rPr>
              <w:t>14</w:t>
            </w:r>
            <w:r w:rsidR="00457B44">
              <w:rPr>
                <w:noProof/>
                <w:webHidden/>
              </w:rPr>
              <w:fldChar w:fldCharType="end"/>
            </w:r>
          </w:hyperlink>
        </w:p>
        <w:p w14:paraId="49FC1904" w14:textId="77777777" w:rsidR="00457B44" w:rsidRDefault="009E4FD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00457B44" w:rsidRPr="00A44069">
              <w:rPr>
                <w:rStyle w:val="Hyperlink"/>
                <w:noProof/>
              </w:rPr>
              <w:t>Appendix 3: Clearances</w:t>
            </w:r>
            <w:r w:rsidR="00457B44">
              <w:rPr>
                <w:noProof/>
                <w:webHidden/>
              </w:rPr>
              <w:tab/>
            </w:r>
            <w:r w:rsidR="00457B44">
              <w:rPr>
                <w:noProof/>
                <w:webHidden/>
              </w:rPr>
              <w:fldChar w:fldCharType="begin"/>
            </w:r>
            <w:r w:rsidR="00457B44">
              <w:rPr>
                <w:noProof/>
                <w:webHidden/>
              </w:rPr>
              <w:instrText xml:space="preserve"> PAGEREF _Toc221800228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67589CF8" w14:textId="77777777" w:rsidR="00457B44" w:rsidRDefault="009E4FD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00457B44" w:rsidRPr="00A44069">
              <w:rPr>
                <w:rStyle w:val="Hyperlink"/>
                <w:rFonts w:eastAsia="Times New Roman"/>
                <w:noProof/>
                <w:lang w:val="en-GB" w:eastAsia="zh-CN"/>
              </w:rPr>
              <w:t>Appendix: 4 Interview Reasonable Accommodation (RA) requests process flowchart for candidates</w:t>
            </w:r>
            <w:r w:rsidR="00457B44">
              <w:rPr>
                <w:noProof/>
                <w:webHidden/>
              </w:rPr>
              <w:tab/>
            </w:r>
            <w:r w:rsidR="00457B44">
              <w:rPr>
                <w:noProof/>
                <w:webHidden/>
              </w:rPr>
              <w:fldChar w:fldCharType="begin"/>
            </w:r>
            <w:r w:rsidR="00457B44">
              <w:rPr>
                <w:noProof/>
                <w:webHidden/>
              </w:rPr>
              <w:instrText xml:space="preserve"> PAGEREF _Toc221800229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4D8AD339" w14:textId="77777777" w:rsidR="00457B44" w:rsidRDefault="009E4FD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00457B44" w:rsidRPr="00A44069">
              <w:rPr>
                <w:rStyle w:val="Hyperlink"/>
                <w:rFonts w:eastAsia="Times New Roman"/>
                <w:noProof/>
                <w:lang w:val="en-GB" w:eastAsia="zh-CN"/>
              </w:rPr>
              <w:t>Appendix: 5 Panel management rules</w:t>
            </w:r>
            <w:r w:rsidR="00457B44">
              <w:rPr>
                <w:noProof/>
                <w:webHidden/>
              </w:rPr>
              <w:tab/>
            </w:r>
            <w:r w:rsidR="00457B44">
              <w:rPr>
                <w:noProof/>
                <w:webHidden/>
              </w:rPr>
              <w:fldChar w:fldCharType="begin"/>
            </w:r>
            <w:r w:rsidR="00457B44">
              <w:rPr>
                <w:noProof/>
                <w:webHidden/>
              </w:rPr>
              <w:instrText xml:space="preserve"> PAGEREF _Toc221800230 \h </w:instrText>
            </w:r>
            <w:r w:rsidR="00457B44">
              <w:rPr>
                <w:noProof/>
                <w:webHidden/>
              </w:rPr>
            </w:r>
            <w:r w:rsidR="00457B44">
              <w:rPr>
                <w:noProof/>
                <w:webHidden/>
              </w:rPr>
              <w:fldChar w:fldCharType="separate"/>
            </w:r>
            <w:r w:rsidR="002667D7">
              <w:rPr>
                <w:noProof/>
                <w:webHidden/>
              </w:rPr>
              <w:t>19</w:t>
            </w:r>
            <w:r w:rsidR="00457B44">
              <w:rPr>
                <w:noProof/>
                <w:webHidden/>
              </w:rPr>
              <w:fldChar w:fldCharType="end"/>
            </w:r>
          </w:hyperlink>
        </w:p>
        <w:p w14:paraId="61D61895" w14:textId="7777777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00210"/>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CF03211" w14:textId="40F4B663" w:rsidR="00733AF6" w:rsidRPr="004F2C55" w:rsidRDefault="00FD2F5B" w:rsidP="004F2C55">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9E4FD0"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9E4FD0"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9E4FD0"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8"/>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9"/>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180022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6DBB2699" w14:textId="771CA4A7" w:rsidR="008321DA" w:rsidRDefault="00DB1DA3" w:rsidP="00DB1DA3">
      <w:pPr>
        <w:rPr>
          <w:bCs/>
          <w:sz w:val="22"/>
        </w:rPr>
      </w:pPr>
      <w:r w:rsidRPr="00181A57">
        <w:rPr>
          <w:bCs/>
          <w:sz w:val="22"/>
        </w:rPr>
        <w:t>Appendix 1: Eligibility Criteria- Qualifications and/ or experience</w:t>
      </w:r>
    </w:p>
    <w:p w14:paraId="0C700CCD" w14:textId="20E58DFC" w:rsidR="008321DA" w:rsidRPr="008321DA" w:rsidRDefault="008321DA" w:rsidP="008321DA">
      <w:pPr>
        <w:rPr>
          <w:rFonts w:cs="Arial"/>
          <w:b/>
          <w:sz w:val="22"/>
        </w:rPr>
      </w:pPr>
      <w:r w:rsidRPr="00752769">
        <w:rPr>
          <w:rFonts w:cs="Arial"/>
          <w:b/>
          <w:i/>
          <w:iCs/>
          <w:sz w:val="22"/>
          <w:lang w:eastAsia="en-IE"/>
        </w:rPr>
        <w:t xml:space="preserve">This campaign is confined to staff who are currently employed by </w:t>
      </w:r>
      <w:r w:rsidRPr="00752769">
        <w:rPr>
          <w:rFonts w:cs="Arial"/>
          <w:b/>
          <w:bCs/>
          <w:i/>
          <w:iCs/>
          <w:sz w:val="22"/>
          <w:lang w:eastAsia="en-IE"/>
        </w:rPr>
        <w:t>the HSE, TUSLA, other statutory health agencies*, or a body which provides services on behalf of the HSE under Section 38 of the Health Act 2004</w:t>
      </w:r>
      <w:r w:rsidRPr="00752769">
        <w:rPr>
          <w:rFonts w:cs="Arial"/>
          <w:b/>
          <w:i/>
          <w:iCs/>
          <w:sz w:val="22"/>
          <w:lang w:eastAsia="en-IE"/>
        </w:rPr>
        <w:t xml:space="preserve"> as per Workplace Relations Commission agreement -161867</w:t>
      </w:r>
    </w:p>
    <w:p w14:paraId="74828F06" w14:textId="2184C501" w:rsidR="008321DA" w:rsidRPr="008321DA" w:rsidRDefault="008321DA" w:rsidP="00DB1DA3">
      <w:pPr>
        <w:rPr>
          <w:rFonts w:cs="Arial"/>
          <w:bCs/>
          <w:color w:val="0000FF"/>
          <w:sz w:val="22"/>
          <w:u w:val="single"/>
        </w:rPr>
      </w:pPr>
      <w:r w:rsidRPr="00752769">
        <w:rPr>
          <w:rFonts w:cs="Arial"/>
          <w:bCs/>
          <w:sz w:val="22"/>
        </w:rPr>
        <w:t xml:space="preserve">*A list of ‘other statutory health agencies’ can be found </w:t>
      </w:r>
      <w:hyperlink r:id="rId23" w:history="1">
        <w:hyperlink r:id="rId24" w:history="1">
          <w:r w:rsidRPr="00752769">
            <w:rPr>
              <w:rFonts w:cs="Arial"/>
              <w:bCs/>
              <w:color w:val="0000FF"/>
              <w:sz w:val="22"/>
              <w:u w:val="single"/>
            </w:rPr>
            <w:t>here</w:t>
          </w:r>
        </w:hyperlink>
        <w:r w:rsidRPr="00752769">
          <w:rPr>
            <w:rFonts w:cs="Arial"/>
            <w:bCs/>
            <w:color w:val="0000FF"/>
            <w:sz w:val="22"/>
            <w:u w:val="single"/>
          </w:rPr>
          <w:t xml:space="preserve">. </w:t>
        </w:r>
      </w:hyperlink>
    </w:p>
    <w:p w14:paraId="6F8CFD2B" w14:textId="77777777" w:rsidR="00DB1DA3" w:rsidRPr="004F2C55" w:rsidRDefault="00DB1DA3" w:rsidP="00DB1DA3">
      <w:pPr>
        <w:jc w:val="both"/>
        <w:rPr>
          <w:rFonts w:cs="Arial"/>
          <w:b/>
          <w:sz w:val="22"/>
          <w:u w:val="single"/>
        </w:rPr>
      </w:pPr>
      <w:r w:rsidRPr="004F2C55">
        <w:rPr>
          <w:rFonts w:cs="Arial"/>
          <w:b/>
          <w:sz w:val="22"/>
          <w:u w:val="single"/>
        </w:rPr>
        <w:t>Professional Qualifications, Experience, etc.:</w:t>
      </w:r>
    </w:p>
    <w:p w14:paraId="0ED94553" w14:textId="77777777" w:rsidR="00DB1DA3" w:rsidRPr="004F2C55" w:rsidRDefault="00DB1DA3" w:rsidP="00DB1DA3">
      <w:pPr>
        <w:jc w:val="both"/>
        <w:rPr>
          <w:rFonts w:cs="Arial"/>
          <w:sz w:val="22"/>
        </w:rPr>
      </w:pPr>
      <w:r w:rsidRPr="004F2C55">
        <w:rPr>
          <w:rFonts w:cs="Arial"/>
          <w:sz w:val="22"/>
        </w:rPr>
        <w:t xml:space="preserve">(a) Eligible applicants will be those who on the closing date for the competition: </w:t>
      </w:r>
    </w:p>
    <w:p w14:paraId="40452771" w14:textId="77777777" w:rsidR="00DB1DA3" w:rsidRPr="004F2C55" w:rsidRDefault="00DB1DA3" w:rsidP="00DB1DA3">
      <w:pPr>
        <w:jc w:val="both"/>
        <w:rPr>
          <w:rFonts w:cs="Arial"/>
          <w:sz w:val="22"/>
        </w:rPr>
      </w:pPr>
    </w:p>
    <w:p w14:paraId="3806ECEC" w14:textId="77777777" w:rsidR="00DB1DA3" w:rsidRPr="004F2C55" w:rsidRDefault="00DB1DA3" w:rsidP="00DB1DA3">
      <w:pPr>
        <w:numPr>
          <w:ilvl w:val="0"/>
          <w:numId w:val="41"/>
        </w:numPr>
        <w:spacing w:after="0" w:line="240" w:lineRule="auto"/>
        <w:jc w:val="both"/>
        <w:rPr>
          <w:rFonts w:cs="Arial"/>
          <w:b/>
          <w:sz w:val="22"/>
          <w:u w:val="single"/>
        </w:rPr>
      </w:pPr>
      <w:r w:rsidRPr="004F2C55">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4F2C55" w:rsidRDefault="00DB1DA3" w:rsidP="00DB1DA3">
      <w:pPr>
        <w:ind w:left="1080"/>
        <w:jc w:val="both"/>
        <w:rPr>
          <w:rFonts w:cs="Arial"/>
          <w:b/>
          <w:sz w:val="22"/>
          <w:u w:val="single"/>
        </w:rPr>
      </w:pPr>
    </w:p>
    <w:p w14:paraId="50E0E70F" w14:textId="77777777" w:rsidR="00DB1DA3" w:rsidRPr="004F2C55" w:rsidRDefault="00DB1DA3" w:rsidP="00DB1DA3">
      <w:pPr>
        <w:ind w:left="1080"/>
        <w:jc w:val="both"/>
        <w:rPr>
          <w:rFonts w:cs="Arial"/>
          <w:b/>
          <w:sz w:val="22"/>
          <w:u w:val="single"/>
        </w:rPr>
      </w:pPr>
      <w:r w:rsidRPr="004F2C55">
        <w:rPr>
          <w:rFonts w:cs="Arial"/>
          <w:b/>
          <w:sz w:val="22"/>
          <w:u w:val="single"/>
        </w:rPr>
        <w:t>Or</w:t>
      </w:r>
    </w:p>
    <w:p w14:paraId="5F0CFC32" w14:textId="77777777" w:rsidR="00DB1DA3" w:rsidRPr="004F2C55" w:rsidRDefault="00DB1DA3" w:rsidP="00DB1DA3">
      <w:pPr>
        <w:numPr>
          <w:ilvl w:val="0"/>
          <w:numId w:val="41"/>
        </w:numPr>
        <w:spacing w:after="0" w:line="240" w:lineRule="auto"/>
        <w:jc w:val="both"/>
        <w:rPr>
          <w:rFonts w:cs="Arial"/>
          <w:b/>
          <w:sz w:val="22"/>
          <w:u w:val="single"/>
        </w:rPr>
      </w:pPr>
      <w:r w:rsidRPr="004F2C55">
        <w:rPr>
          <w:rFonts w:cs="Arial"/>
          <w:sz w:val="22"/>
        </w:rPr>
        <w:t>Have obtained a pass (Grade D) in at least five subjects from the approved list of subjects in the Department of Education Leaving Certificate Examination, including Mathematics and English or Irish</w:t>
      </w:r>
      <w:r w:rsidRPr="004F2C55">
        <w:rPr>
          <w:rFonts w:cs="Arial"/>
          <w:sz w:val="22"/>
          <w:vertAlign w:val="superscript"/>
        </w:rPr>
        <w:t>1</w:t>
      </w:r>
      <w:r w:rsidRPr="004F2C55">
        <w:rPr>
          <w:rFonts w:cs="Arial"/>
          <w:sz w:val="22"/>
        </w:rPr>
        <w:t xml:space="preserve"> . Candidates should have obtained at least Grade C on higher level papers in three subjects in that examination. </w:t>
      </w:r>
    </w:p>
    <w:p w14:paraId="1033EA86" w14:textId="77777777" w:rsidR="00DB1DA3" w:rsidRPr="004F2C55" w:rsidRDefault="00DB1DA3" w:rsidP="00DB1DA3">
      <w:pPr>
        <w:ind w:left="1080"/>
        <w:jc w:val="both"/>
        <w:rPr>
          <w:rFonts w:cs="Arial"/>
          <w:b/>
          <w:sz w:val="22"/>
          <w:u w:val="single"/>
        </w:rPr>
      </w:pPr>
    </w:p>
    <w:p w14:paraId="32B8E0C9" w14:textId="77777777" w:rsidR="00DB1DA3" w:rsidRPr="004F2C55" w:rsidRDefault="00DB1DA3" w:rsidP="00DB1DA3">
      <w:pPr>
        <w:ind w:left="1080"/>
        <w:jc w:val="both"/>
        <w:rPr>
          <w:rFonts w:cs="Arial"/>
          <w:b/>
          <w:sz w:val="22"/>
          <w:u w:val="single"/>
        </w:rPr>
      </w:pPr>
      <w:r w:rsidRPr="004F2C55">
        <w:rPr>
          <w:rFonts w:cs="Arial"/>
          <w:b/>
          <w:sz w:val="22"/>
          <w:u w:val="single"/>
        </w:rPr>
        <w:t>Or</w:t>
      </w:r>
    </w:p>
    <w:p w14:paraId="79944B25" w14:textId="77777777" w:rsidR="00DB1DA3" w:rsidRPr="004F2C55" w:rsidRDefault="00DB1DA3" w:rsidP="00DB1DA3">
      <w:pPr>
        <w:numPr>
          <w:ilvl w:val="0"/>
          <w:numId w:val="41"/>
        </w:numPr>
        <w:spacing w:after="0" w:line="240" w:lineRule="auto"/>
        <w:jc w:val="both"/>
        <w:rPr>
          <w:rFonts w:cs="Arial"/>
          <w:b/>
          <w:sz w:val="22"/>
          <w:u w:val="single"/>
        </w:rPr>
      </w:pPr>
      <w:r w:rsidRPr="004F2C55">
        <w:rPr>
          <w:rFonts w:cs="Arial"/>
          <w:sz w:val="22"/>
        </w:rPr>
        <w:t xml:space="preserve">Have completed a relevant examination at a comparable standard in any equivalent examination in another jurisdiction </w:t>
      </w:r>
    </w:p>
    <w:p w14:paraId="4913B943" w14:textId="77777777" w:rsidR="00DB1DA3" w:rsidRPr="004F2C55" w:rsidRDefault="00DB1DA3" w:rsidP="00DB1DA3">
      <w:pPr>
        <w:ind w:left="360"/>
        <w:jc w:val="both"/>
        <w:rPr>
          <w:rFonts w:cs="Arial"/>
          <w:sz w:val="22"/>
        </w:rPr>
      </w:pPr>
    </w:p>
    <w:p w14:paraId="14B70BB2" w14:textId="77777777" w:rsidR="00DB1DA3" w:rsidRPr="004F2C55" w:rsidRDefault="00DB1DA3" w:rsidP="00DB1DA3">
      <w:pPr>
        <w:ind w:left="1080"/>
        <w:jc w:val="both"/>
        <w:rPr>
          <w:rFonts w:cs="Arial"/>
          <w:b/>
          <w:sz w:val="22"/>
          <w:u w:val="single"/>
        </w:rPr>
      </w:pPr>
      <w:r w:rsidRPr="004F2C55">
        <w:rPr>
          <w:rFonts w:cs="Arial"/>
          <w:b/>
          <w:sz w:val="22"/>
          <w:u w:val="single"/>
        </w:rPr>
        <w:t>Or</w:t>
      </w:r>
    </w:p>
    <w:p w14:paraId="4D4862A9" w14:textId="77777777" w:rsidR="00DB1DA3" w:rsidRPr="004F2C55" w:rsidRDefault="00DB1DA3" w:rsidP="00DB1DA3">
      <w:pPr>
        <w:numPr>
          <w:ilvl w:val="0"/>
          <w:numId w:val="41"/>
        </w:numPr>
        <w:spacing w:after="0" w:line="240" w:lineRule="auto"/>
        <w:jc w:val="both"/>
        <w:rPr>
          <w:rFonts w:cs="Arial"/>
          <w:b/>
          <w:sz w:val="22"/>
          <w:u w:val="single"/>
        </w:rPr>
      </w:pPr>
      <w:r w:rsidRPr="004F2C55">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4F2C55" w:rsidRDefault="00DB1DA3" w:rsidP="00DB1DA3">
      <w:pPr>
        <w:ind w:left="720"/>
        <w:contextualSpacing/>
        <w:jc w:val="both"/>
        <w:rPr>
          <w:rFonts w:cs="Arial"/>
          <w:b/>
          <w:sz w:val="22"/>
        </w:rPr>
      </w:pPr>
    </w:p>
    <w:p w14:paraId="60AE4500" w14:textId="77777777" w:rsidR="00DB1DA3" w:rsidRPr="004F2C55" w:rsidRDefault="00DB1DA3" w:rsidP="00DB1DA3">
      <w:pPr>
        <w:ind w:left="360"/>
        <w:jc w:val="both"/>
        <w:rPr>
          <w:rFonts w:cs="Arial"/>
          <w:b/>
          <w:sz w:val="22"/>
          <w:u w:val="single"/>
        </w:rPr>
      </w:pPr>
      <w:r w:rsidRPr="004F2C55">
        <w:rPr>
          <w:rFonts w:cs="Arial"/>
          <w:sz w:val="22"/>
        </w:rPr>
        <w:t xml:space="preserve">           </w:t>
      </w:r>
      <w:r w:rsidRPr="004F2C55">
        <w:rPr>
          <w:rFonts w:cs="Arial"/>
          <w:b/>
          <w:sz w:val="22"/>
          <w:u w:val="single"/>
        </w:rPr>
        <w:t>and</w:t>
      </w:r>
    </w:p>
    <w:p w14:paraId="1899F0D6" w14:textId="77777777" w:rsidR="00DB1DA3" w:rsidRPr="004F2C55" w:rsidRDefault="00DB1DA3" w:rsidP="00DB1DA3">
      <w:pPr>
        <w:ind w:left="360"/>
        <w:contextualSpacing/>
        <w:jc w:val="both"/>
        <w:rPr>
          <w:rFonts w:cs="Arial"/>
          <w:sz w:val="22"/>
        </w:rPr>
      </w:pPr>
      <w:r w:rsidRPr="004F2C55">
        <w:rPr>
          <w:rFonts w:cs="Arial"/>
          <w:sz w:val="22"/>
        </w:rPr>
        <w:t>(b) Candidates must possess the requisite knowledge and ability, including a high standard of suitability, for the proper discharge of the office.</w:t>
      </w:r>
    </w:p>
    <w:p w14:paraId="64B9016E" w14:textId="77777777" w:rsidR="00DB1DA3" w:rsidRPr="004F2C55" w:rsidRDefault="00DB1DA3" w:rsidP="00DB1DA3">
      <w:pPr>
        <w:jc w:val="both"/>
        <w:rPr>
          <w:rFonts w:cs="Arial"/>
          <w:i/>
          <w:iCs/>
          <w:sz w:val="22"/>
        </w:rPr>
      </w:pPr>
    </w:p>
    <w:p w14:paraId="3BB4DA05" w14:textId="7D8683A3" w:rsidR="00DB1DA3" w:rsidRPr="008321DA" w:rsidRDefault="00DB1DA3" w:rsidP="00DB1DA3">
      <w:pPr>
        <w:jc w:val="both"/>
        <w:rPr>
          <w:rFonts w:cs="Arial"/>
          <w:color w:val="FF0000"/>
          <w:sz w:val="22"/>
          <w:lang w:val="en-GB" w:eastAsia="en-GB"/>
        </w:rPr>
      </w:pPr>
      <w:r w:rsidRPr="004F2C55">
        <w:rPr>
          <w:rFonts w:cs="Arial"/>
          <w:i/>
          <w:iCs/>
          <w:sz w:val="22"/>
        </w:rPr>
        <w:t>Note</w:t>
      </w:r>
      <w:r w:rsidRPr="004F2C55">
        <w:rPr>
          <w:rFonts w:cs="Arial"/>
          <w:i/>
          <w:iCs/>
          <w:sz w:val="22"/>
          <w:vertAlign w:val="superscript"/>
        </w:rPr>
        <w:t>1</w:t>
      </w:r>
      <w:r w:rsidRPr="004F2C55">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w:t>
      </w:r>
      <w:r w:rsidRPr="004F2C55">
        <w:rPr>
          <w:rFonts w:cs="Arial"/>
          <w:color w:val="FF0000"/>
          <w:sz w:val="22"/>
          <w:lang w:val="en-GB" w:eastAsia="en-GB"/>
        </w:rPr>
        <w:t>.</w:t>
      </w: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lastRenderedPageBreak/>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5E1B82C1" w14:textId="77777777" w:rsidR="003C2FC9" w:rsidRPr="00951F34" w:rsidRDefault="003C2FC9" w:rsidP="003C2FC9">
      <w:pPr>
        <w:ind w:left="360"/>
        <w:rPr>
          <w:rFonts w:cs="Arial"/>
          <w:b/>
          <w:bCs/>
          <w:iCs/>
          <w:sz w:val="22"/>
        </w:rPr>
      </w:pPr>
      <w:r w:rsidRPr="00951F34">
        <w:rPr>
          <w:rFonts w:cs="Arial"/>
          <w:b/>
          <w:bCs/>
          <w:iCs/>
          <w:sz w:val="22"/>
        </w:rPr>
        <w:t>Applicants must demonstrate all of the criteria listed below, as relevant to the role</w:t>
      </w:r>
    </w:p>
    <w:p w14:paraId="60742172" w14:textId="77777777" w:rsidR="003C2FC9" w:rsidRPr="00951F34" w:rsidRDefault="003C2FC9" w:rsidP="003C2FC9">
      <w:pPr>
        <w:spacing w:after="120"/>
        <w:contextualSpacing/>
        <w:jc w:val="both"/>
        <w:rPr>
          <w:rFonts w:cs="Arial"/>
          <w:bCs/>
          <w:sz w:val="22"/>
        </w:rPr>
      </w:pPr>
      <w:r w:rsidRPr="00951F34">
        <w:rPr>
          <w:rFonts w:cs="Arial"/>
          <w:b/>
          <w:bCs/>
          <w:sz w:val="22"/>
        </w:rPr>
        <w:t>Post Specific Requirement 1</w:t>
      </w:r>
      <w:r w:rsidRPr="00951F34">
        <w:rPr>
          <w:rFonts w:cs="Arial"/>
          <w:bCs/>
          <w:sz w:val="22"/>
        </w:rPr>
        <w:t xml:space="preserve">   </w:t>
      </w:r>
    </w:p>
    <w:p w14:paraId="6233EB81" w14:textId="77777777" w:rsidR="003C2FC9" w:rsidRPr="00951F34" w:rsidRDefault="003C2FC9" w:rsidP="003C2FC9">
      <w:pPr>
        <w:spacing w:after="120"/>
        <w:contextualSpacing/>
        <w:jc w:val="both"/>
        <w:rPr>
          <w:rFonts w:cs="Arial"/>
          <w:bCs/>
          <w:sz w:val="22"/>
        </w:rPr>
      </w:pPr>
      <w:r w:rsidRPr="00951F34">
        <w:rPr>
          <w:rFonts w:cs="Arial"/>
          <w:bCs/>
          <w:sz w:val="22"/>
        </w:rPr>
        <w:t xml:space="preserve">Experience in knowledge and operations of one or more of the following: </w:t>
      </w:r>
    </w:p>
    <w:p w14:paraId="7CDE8C93" w14:textId="77777777" w:rsidR="003C2FC9" w:rsidRDefault="003C2FC9" w:rsidP="003C2FC9">
      <w:pPr>
        <w:spacing w:after="120"/>
        <w:contextualSpacing/>
        <w:jc w:val="both"/>
        <w:rPr>
          <w:rFonts w:cs="Arial"/>
          <w:bCs/>
          <w:color w:val="FF0000"/>
          <w:sz w:val="22"/>
        </w:rPr>
      </w:pPr>
    </w:p>
    <w:p w14:paraId="00C3E602" w14:textId="77777777" w:rsidR="003C2FC9" w:rsidRPr="0034358E" w:rsidRDefault="003C2FC9" w:rsidP="003C2FC9">
      <w:pPr>
        <w:contextualSpacing/>
        <w:jc w:val="both"/>
        <w:rPr>
          <w:rFonts w:cs="Arial"/>
          <w:i/>
          <w:color w:val="000000" w:themeColor="text1"/>
          <w:sz w:val="22"/>
        </w:rPr>
      </w:pPr>
      <w:r w:rsidRPr="0034358E">
        <w:rPr>
          <w:rFonts w:cs="Arial"/>
          <w:b/>
          <w:bCs/>
          <w:iCs/>
          <w:color w:val="000000" w:themeColor="text1"/>
          <w:sz w:val="22"/>
          <w:u w:val="single"/>
        </w:rPr>
        <w:t>Please Note</w:t>
      </w:r>
      <w:r w:rsidRPr="0034358E">
        <w:rPr>
          <w:rFonts w:cs="Arial"/>
          <w:b/>
          <w:bCs/>
          <w:iCs/>
          <w:color w:val="000000" w:themeColor="text1"/>
          <w:sz w:val="22"/>
        </w:rPr>
        <w:t xml:space="preserve">: - </w:t>
      </w:r>
      <w:r w:rsidRPr="0034358E">
        <w:rPr>
          <w:rFonts w:cs="Arial"/>
          <w:color w:val="000000" w:themeColor="text1"/>
          <w:sz w:val="22"/>
        </w:rPr>
        <w:t>Candidates only need to demonstrate their knowledge and experience for the specific area(s) in which they wish to be considered.</w:t>
      </w:r>
    </w:p>
    <w:p w14:paraId="765B7EEA" w14:textId="77777777" w:rsidR="003C2FC9" w:rsidRDefault="003C2FC9" w:rsidP="003C2FC9">
      <w:pPr>
        <w:spacing w:after="120"/>
        <w:contextualSpacing/>
        <w:jc w:val="both"/>
        <w:rPr>
          <w:rFonts w:cs="Arial"/>
          <w:bCs/>
          <w:color w:val="FF0000"/>
          <w:sz w:val="22"/>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C2FC9" w:rsidRPr="00EB5EA8" w14:paraId="32D66556" w14:textId="77777777" w:rsidTr="00B41278">
        <w:tc>
          <w:tcPr>
            <w:tcW w:w="5495" w:type="dxa"/>
            <w:tcBorders>
              <w:top w:val="single" w:sz="4" w:space="0" w:color="000000"/>
              <w:left w:val="single" w:sz="4" w:space="0" w:color="000000"/>
              <w:bottom w:val="single" w:sz="4" w:space="0" w:color="000000"/>
            </w:tcBorders>
            <w:tcMar>
              <w:left w:w="103" w:type="dxa"/>
            </w:tcMar>
          </w:tcPr>
          <w:p w14:paraId="2F20CCF3" w14:textId="77777777" w:rsidR="003C2FC9" w:rsidRPr="002764F0" w:rsidRDefault="003C2FC9" w:rsidP="003C2FC9">
            <w:pPr>
              <w:pStyle w:val="ListParagraph"/>
              <w:numPr>
                <w:ilvl w:val="0"/>
                <w:numId w:val="44"/>
              </w:numPr>
              <w:autoSpaceDE w:val="0"/>
              <w:rPr>
                <w:color w:val="000000" w:themeColor="text1"/>
                <w:sz w:val="22"/>
              </w:rPr>
            </w:pPr>
            <w:r>
              <w:rPr>
                <w:color w:val="000000" w:themeColor="text1"/>
                <w:sz w:val="22"/>
              </w:rPr>
              <w:t>Finance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63418C" w14:textId="77777777" w:rsidR="003C2FC9" w:rsidRPr="00EB5EA8" w:rsidRDefault="003C2FC9" w:rsidP="00B41278">
            <w:pPr>
              <w:autoSpaceDE w:val="0"/>
              <w:jc w:val="center"/>
              <w:rPr>
                <w:color w:val="000000" w:themeColor="text1"/>
                <w:sz w:val="22"/>
              </w:rPr>
            </w:pPr>
            <w:r w:rsidRPr="00EB5EA8">
              <w:rPr>
                <w:color w:val="000000" w:themeColor="text1"/>
                <w:sz w:val="22"/>
              </w:rPr>
              <w:fldChar w:fldCharType="begin">
                <w:ffData>
                  <w:name w:val=""/>
                  <w:enabled/>
                  <w:calcOnExit w:val="0"/>
                  <w:checkBox>
                    <w:sizeAuto/>
                    <w:default w:val="0"/>
                  </w:checkBox>
                </w:ffData>
              </w:fldChar>
            </w:r>
            <w:r w:rsidRPr="00EB5EA8">
              <w:rPr>
                <w:color w:val="000000" w:themeColor="text1"/>
                <w:sz w:val="22"/>
              </w:rPr>
              <w:instrText xml:space="preserve"> FORMCHECKBOX </w:instrText>
            </w:r>
            <w:r w:rsidR="009E4FD0">
              <w:rPr>
                <w:color w:val="000000" w:themeColor="text1"/>
                <w:sz w:val="22"/>
              </w:rPr>
            </w:r>
            <w:r w:rsidR="009E4FD0">
              <w:rPr>
                <w:color w:val="000000" w:themeColor="text1"/>
                <w:sz w:val="22"/>
              </w:rPr>
              <w:fldChar w:fldCharType="separate"/>
            </w:r>
            <w:r w:rsidRPr="00EB5EA8">
              <w:rPr>
                <w:color w:val="000000" w:themeColor="text1"/>
                <w:sz w:val="22"/>
              </w:rPr>
              <w:fldChar w:fldCharType="end"/>
            </w:r>
          </w:p>
        </w:tc>
      </w:tr>
      <w:tr w:rsidR="003C2FC9" w:rsidRPr="00EB5EA8" w14:paraId="578A9AA3" w14:textId="77777777" w:rsidTr="00B41278">
        <w:tc>
          <w:tcPr>
            <w:tcW w:w="5495" w:type="dxa"/>
            <w:tcBorders>
              <w:top w:val="single" w:sz="4" w:space="0" w:color="000000"/>
              <w:left w:val="single" w:sz="4" w:space="0" w:color="000000"/>
              <w:bottom w:val="single" w:sz="4" w:space="0" w:color="000000"/>
            </w:tcBorders>
            <w:tcMar>
              <w:left w:w="103" w:type="dxa"/>
            </w:tcMar>
          </w:tcPr>
          <w:p w14:paraId="65FA6709" w14:textId="77777777" w:rsidR="003C2FC9" w:rsidRPr="002764F0" w:rsidRDefault="003C2FC9" w:rsidP="003C2FC9">
            <w:pPr>
              <w:pStyle w:val="ListParagraph"/>
              <w:numPr>
                <w:ilvl w:val="0"/>
                <w:numId w:val="44"/>
              </w:numPr>
              <w:autoSpaceDE w:val="0"/>
              <w:rPr>
                <w:color w:val="000000" w:themeColor="text1"/>
                <w:sz w:val="22"/>
                <w:lang w:eastAsia="en-IE"/>
              </w:rPr>
            </w:pPr>
            <w:r>
              <w:rPr>
                <w:color w:val="000000" w:themeColor="text1"/>
                <w:sz w:val="22"/>
                <w:lang w:eastAsia="en-IE"/>
              </w:rPr>
              <w:t>Human Resources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24FB975" w14:textId="77777777" w:rsidR="003C2FC9" w:rsidRPr="00EB5EA8" w:rsidRDefault="003C2FC9" w:rsidP="00B41278">
            <w:pPr>
              <w:autoSpaceDE w:val="0"/>
              <w:jc w:val="center"/>
              <w:rPr>
                <w:color w:val="000000" w:themeColor="text1"/>
                <w:sz w:val="22"/>
              </w:rPr>
            </w:pPr>
            <w:r w:rsidRPr="00EB5EA8">
              <w:rPr>
                <w:color w:val="000000" w:themeColor="text1"/>
                <w:sz w:val="22"/>
              </w:rPr>
              <w:fldChar w:fldCharType="begin">
                <w:ffData>
                  <w:name w:val=""/>
                  <w:enabled/>
                  <w:calcOnExit w:val="0"/>
                  <w:checkBox>
                    <w:sizeAuto/>
                    <w:default w:val="0"/>
                  </w:checkBox>
                </w:ffData>
              </w:fldChar>
            </w:r>
            <w:r w:rsidRPr="00EB5EA8">
              <w:rPr>
                <w:color w:val="000000" w:themeColor="text1"/>
                <w:sz w:val="22"/>
              </w:rPr>
              <w:instrText>FORMCHECKBOX</w:instrText>
            </w:r>
            <w:r w:rsidR="009E4FD0">
              <w:rPr>
                <w:color w:val="000000" w:themeColor="text1"/>
                <w:sz w:val="22"/>
              </w:rPr>
            </w:r>
            <w:r w:rsidR="009E4FD0">
              <w:rPr>
                <w:color w:val="000000" w:themeColor="text1"/>
                <w:sz w:val="22"/>
              </w:rPr>
              <w:fldChar w:fldCharType="separate"/>
            </w:r>
            <w:r w:rsidRPr="00EB5EA8">
              <w:rPr>
                <w:color w:val="000000" w:themeColor="text1"/>
                <w:sz w:val="22"/>
              </w:rPr>
              <w:fldChar w:fldCharType="end"/>
            </w:r>
            <w:bookmarkStart w:id="21" w:name="__Fieldmark__3_753329702"/>
            <w:bookmarkEnd w:id="21"/>
          </w:p>
        </w:tc>
      </w:tr>
    </w:tbl>
    <w:p w14:paraId="7B5B56F2" w14:textId="77777777" w:rsidR="003C2FC9" w:rsidRPr="0032655B" w:rsidRDefault="003C2FC9" w:rsidP="003C2FC9">
      <w:pPr>
        <w:rPr>
          <w:rFonts w:cs="Arial"/>
          <w:b/>
          <w:bCs/>
          <w:iCs/>
          <w:color w:val="FF0000"/>
          <w:sz w:val="22"/>
        </w:rPr>
      </w:pPr>
    </w:p>
    <w:p w14:paraId="7A238C27" w14:textId="77777777" w:rsidR="003C2FC9" w:rsidRPr="004E10A5" w:rsidRDefault="003C2FC9" w:rsidP="003C2FC9">
      <w:pPr>
        <w:pStyle w:val="ListParagraph"/>
        <w:spacing w:after="120"/>
        <w:ind w:left="360"/>
        <w:rPr>
          <w:rFonts w:eastAsiaTheme="minorEastAsia" w:cs="Arial"/>
          <w:sz w:val="22"/>
        </w:rPr>
      </w:pPr>
      <w:r w:rsidRPr="004E10A5">
        <w:rPr>
          <w:rFonts w:eastAsia="Arial" w:cs="Arial"/>
          <w:b/>
          <w:sz w:val="22"/>
          <w:u w:val="single"/>
        </w:rPr>
        <w:t>A. Finance</w:t>
      </w:r>
      <w:r w:rsidRPr="004E10A5">
        <w:rPr>
          <w:rFonts w:eastAsia="Arial" w:cs="Arial"/>
          <w:sz w:val="22"/>
        </w:rPr>
        <w:t xml:space="preserve"> </w:t>
      </w:r>
    </w:p>
    <w:p w14:paraId="469C1F75" w14:textId="77777777" w:rsidR="003C2FC9" w:rsidRPr="00752769" w:rsidRDefault="003C2FC9" w:rsidP="003C2FC9">
      <w:pPr>
        <w:spacing w:after="120"/>
        <w:ind w:left="720"/>
        <w:contextualSpacing/>
        <w:rPr>
          <w:rFonts w:eastAsia="Arial" w:cs="Arial"/>
          <w:color w:val="000000" w:themeColor="text1"/>
          <w:sz w:val="22"/>
        </w:rPr>
      </w:pPr>
      <w:r w:rsidRPr="00752769">
        <w:rPr>
          <w:rFonts w:eastAsia="Arial" w:cs="Arial"/>
          <w:color w:val="000000" w:themeColor="text1"/>
          <w:sz w:val="22"/>
        </w:rPr>
        <w:t xml:space="preserve">Experience in a busy Finance department to include experience of working with SAP, </w:t>
      </w:r>
      <w:proofErr w:type="spellStart"/>
      <w:r w:rsidRPr="00752769">
        <w:rPr>
          <w:rFonts w:eastAsia="Arial" w:cs="Arial"/>
          <w:color w:val="000000" w:themeColor="text1"/>
          <w:sz w:val="22"/>
        </w:rPr>
        <w:t>iFMS</w:t>
      </w:r>
      <w:proofErr w:type="spellEnd"/>
      <w:r w:rsidRPr="00752769">
        <w:rPr>
          <w:rFonts w:eastAsia="Arial" w:cs="Arial"/>
          <w:color w:val="000000" w:themeColor="text1"/>
          <w:sz w:val="22"/>
        </w:rPr>
        <w:t xml:space="preserve"> or equivalent </w:t>
      </w:r>
    </w:p>
    <w:p w14:paraId="560629B9" w14:textId="77777777" w:rsidR="003C2FC9" w:rsidRPr="004E10A5" w:rsidRDefault="003C2FC9" w:rsidP="003C2FC9">
      <w:pPr>
        <w:pStyle w:val="ListParagraph"/>
        <w:spacing w:after="120"/>
        <w:ind w:left="360"/>
        <w:rPr>
          <w:rFonts w:eastAsiaTheme="minorEastAsia" w:cs="Arial"/>
          <w:sz w:val="22"/>
        </w:rPr>
      </w:pPr>
    </w:p>
    <w:p w14:paraId="457B7B1E" w14:textId="77777777" w:rsidR="003C2FC9" w:rsidRPr="004E10A5" w:rsidRDefault="003C2FC9" w:rsidP="003C2FC9">
      <w:pPr>
        <w:pStyle w:val="ListParagraph"/>
        <w:spacing w:after="120"/>
        <w:ind w:left="360"/>
        <w:rPr>
          <w:rFonts w:eastAsiaTheme="minorEastAsia" w:cs="Arial"/>
          <w:b/>
          <w:bCs/>
          <w:sz w:val="22"/>
        </w:rPr>
      </w:pPr>
      <w:r w:rsidRPr="004E10A5">
        <w:rPr>
          <w:rFonts w:eastAsiaTheme="minorEastAsia" w:cs="Arial"/>
          <w:b/>
          <w:bCs/>
          <w:sz w:val="22"/>
        </w:rPr>
        <w:t>OR</w:t>
      </w:r>
    </w:p>
    <w:p w14:paraId="2D2F10BB" w14:textId="77777777" w:rsidR="003C2FC9" w:rsidRPr="004E10A5" w:rsidRDefault="003C2FC9" w:rsidP="003C2FC9">
      <w:pPr>
        <w:pStyle w:val="ListParagraph"/>
        <w:spacing w:after="120"/>
        <w:ind w:left="360"/>
        <w:rPr>
          <w:rFonts w:eastAsiaTheme="minorEastAsia" w:cs="Arial"/>
          <w:b/>
          <w:bCs/>
          <w:sz w:val="22"/>
        </w:rPr>
      </w:pPr>
    </w:p>
    <w:p w14:paraId="01A19FD1" w14:textId="77777777" w:rsidR="003C2FC9" w:rsidRPr="004E10A5" w:rsidRDefault="003C2FC9" w:rsidP="003C2FC9">
      <w:pPr>
        <w:pStyle w:val="ListParagraph"/>
        <w:spacing w:after="120"/>
        <w:ind w:left="360"/>
        <w:rPr>
          <w:rFonts w:eastAsia="Arial" w:cs="Arial"/>
          <w:b/>
          <w:sz w:val="22"/>
          <w:u w:val="single"/>
        </w:rPr>
      </w:pPr>
      <w:r w:rsidRPr="004E10A5">
        <w:rPr>
          <w:rFonts w:eastAsia="Arial" w:cs="Arial"/>
          <w:b/>
          <w:sz w:val="22"/>
          <w:u w:val="single"/>
        </w:rPr>
        <w:t>B. Human Resources</w:t>
      </w:r>
    </w:p>
    <w:p w14:paraId="0A493F8A" w14:textId="77777777" w:rsidR="003C2FC9" w:rsidRDefault="003C2FC9" w:rsidP="003C2FC9">
      <w:pPr>
        <w:spacing w:after="120"/>
        <w:ind w:left="720"/>
        <w:contextualSpacing/>
        <w:rPr>
          <w:rFonts w:eastAsia="Arial" w:cs="Arial"/>
          <w:bCs/>
          <w:color w:val="000000" w:themeColor="text1"/>
          <w:sz w:val="22"/>
        </w:rPr>
      </w:pPr>
      <w:r w:rsidRPr="00752769">
        <w:rPr>
          <w:rFonts w:eastAsia="Arial" w:cs="Arial"/>
          <w:bCs/>
          <w:color w:val="000000" w:themeColor="text1"/>
          <w:sz w:val="22"/>
        </w:rPr>
        <w:t xml:space="preserve">Experience in a busy Human Resources Department </w:t>
      </w:r>
    </w:p>
    <w:p w14:paraId="3EB0A2A0" w14:textId="77777777" w:rsidR="003C2FC9" w:rsidRPr="004E10A5" w:rsidRDefault="003C2FC9" w:rsidP="003C2FC9">
      <w:pPr>
        <w:pStyle w:val="ListParagraph"/>
        <w:spacing w:after="120"/>
        <w:ind w:left="360"/>
        <w:rPr>
          <w:rFonts w:eastAsia="Arial" w:cs="Arial"/>
          <w:sz w:val="22"/>
        </w:rPr>
      </w:pPr>
      <w:r w:rsidRPr="004E10A5">
        <w:rPr>
          <w:rFonts w:eastAsia="Arial" w:cs="Arial"/>
          <w:sz w:val="22"/>
        </w:rPr>
        <w:t xml:space="preserve"> </w:t>
      </w:r>
    </w:p>
    <w:p w14:paraId="195BAAC8" w14:textId="77777777" w:rsidR="003C2FC9" w:rsidRPr="004E10A5" w:rsidRDefault="003C2FC9" w:rsidP="003C2FC9">
      <w:pPr>
        <w:pStyle w:val="ListParagraph"/>
        <w:spacing w:after="120"/>
        <w:ind w:left="360"/>
        <w:rPr>
          <w:rFonts w:eastAsia="Arial" w:cs="Arial"/>
          <w:sz w:val="22"/>
        </w:rPr>
      </w:pPr>
    </w:p>
    <w:p w14:paraId="6CB383EF" w14:textId="77777777" w:rsidR="003C2FC9" w:rsidRPr="004E10A5" w:rsidRDefault="003C2FC9" w:rsidP="003C2FC9">
      <w:pPr>
        <w:spacing w:after="120"/>
        <w:contextualSpacing/>
        <w:jc w:val="center"/>
        <w:rPr>
          <w:rFonts w:eastAsia="Arial" w:cs="Arial"/>
          <w:b/>
          <w:bCs/>
          <w:sz w:val="22"/>
        </w:rPr>
      </w:pPr>
      <w:r w:rsidRPr="004E10A5">
        <w:rPr>
          <w:rFonts w:eastAsia="Arial" w:cs="Arial"/>
          <w:b/>
          <w:bCs/>
          <w:sz w:val="22"/>
        </w:rPr>
        <w:t>AND</w:t>
      </w:r>
    </w:p>
    <w:p w14:paraId="3DD95A64" w14:textId="77777777" w:rsidR="003C2FC9" w:rsidRPr="004E10A5" w:rsidRDefault="003C2FC9" w:rsidP="003C2FC9">
      <w:pPr>
        <w:spacing w:after="120"/>
        <w:ind w:left="360"/>
        <w:contextualSpacing/>
        <w:rPr>
          <w:rFonts w:eastAsia="Arial" w:cs="Arial"/>
          <w:sz w:val="22"/>
        </w:rPr>
      </w:pPr>
    </w:p>
    <w:p w14:paraId="566D7DD3" w14:textId="77777777" w:rsidR="003C2FC9" w:rsidRPr="004E10A5" w:rsidRDefault="003C2FC9" w:rsidP="003C2FC9">
      <w:pPr>
        <w:rPr>
          <w:rFonts w:cs="Arial"/>
          <w:b/>
          <w:bCs/>
          <w:sz w:val="22"/>
        </w:rPr>
      </w:pPr>
      <w:r w:rsidRPr="004E10A5">
        <w:rPr>
          <w:rFonts w:cs="Arial"/>
          <w:b/>
          <w:bCs/>
          <w:sz w:val="22"/>
        </w:rPr>
        <w:t>Post Specific Requirement 2</w:t>
      </w:r>
    </w:p>
    <w:p w14:paraId="43130B1E" w14:textId="77777777" w:rsidR="003C2FC9" w:rsidRDefault="003C2FC9" w:rsidP="003C2FC9">
      <w:pPr>
        <w:spacing w:after="120"/>
        <w:contextualSpacing/>
        <w:rPr>
          <w:rFonts w:eastAsia="Arial" w:cs="Arial"/>
          <w:bCs/>
          <w:color w:val="000000" w:themeColor="text1"/>
          <w:sz w:val="22"/>
        </w:rPr>
      </w:pPr>
      <w:r w:rsidRPr="00752769">
        <w:rPr>
          <w:rFonts w:eastAsia="Arial" w:cs="Arial"/>
          <w:bCs/>
          <w:color w:val="000000" w:themeColor="text1"/>
          <w:sz w:val="22"/>
        </w:rPr>
        <w:t xml:space="preserve">Experience of working in a busy office environment including managing concurrent tasks and pieces of work whilst adhering to deadlines. </w:t>
      </w:r>
    </w:p>
    <w:p w14:paraId="0C7C20BA" w14:textId="77777777" w:rsidR="003C2FC9" w:rsidRPr="004E10A5" w:rsidRDefault="003C2FC9" w:rsidP="003C2FC9">
      <w:pPr>
        <w:spacing w:after="120"/>
        <w:contextualSpacing/>
        <w:jc w:val="both"/>
        <w:rPr>
          <w:rFonts w:cs="Arial"/>
          <w:sz w:val="22"/>
        </w:rPr>
      </w:pPr>
    </w:p>
    <w:p w14:paraId="11004076" w14:textId="77777777" w:rsidR="003C2FC9" w:rsidRPr="004E10A5" w:rsidRDefault="003C2FC9" w:rsidP="003C2FC9">
      <w:pPr>
        <w:spacing w:after="120"/>
        <w:contextualSpacing/>
        <w:jc w:val="center"/>
        <w:rPr>
          <w:rFonts w:cs="Arial"/>
          <w:b/>
          <w:sz w:val="22"/>
        </w:rPr>
      </w:pPr>
      <w:r w:rsidRPr="004E10A5">
        <w:rPr>
          <w:rFonts w:cs="Arial"/>
          <w:b/>
          <w:sz w:val="22"/>
        </w:rPr>
        <w:t>AND</w:t>
      </w:r>
    </w:p>
    <w:p w14:paraId="51B5ADE2" w14:textId="77777777" w:rsidR="003C2FC9" w:rsidRPr="004E10A5" w:rsidRDefault="003C2FC9" w:rsidP="003C2FC9">
      <w:pPr>
        <w:rPr>
          <w:rFonts w:cs="Arial"/>
          <w:b/>
          <w:bCs/>
          <w:iCs/>
          <w:sz w:val="22"/>
        </w:rPr>
      </w:pPr>
    </w:p>
    <w:p w14:paraId="41DC87BA" w14:textId="77777777" w:rsidR="003C2FC9" w:rsidRPr="004E10A5" w:rsidRDefault="003C2FC9" w:rsidP="003C2FC9">
      <w:pPr>
        <w:rPr>
          <w:rFonts w:cs="Arial"/>
          <w:b/>
          <w:bCs/>
          <w:sz w:val="22"/>
        </w:rPr>
      </w:pPr>
      <w:r w:rsidRPr="004E10A5">
        <w:rPr>
          <w:rFonts w:cs="Arial"/>
          <w:b/>
          <w:bCs/>
          <w:sz w:val="22"/>
        </w:rPr>
        <w:t>Post Specific Requirement 3</w:t>
      </w:r>
    </w:p>
    <w:p w14:paraId="27741A2D" w14:textId="1FB31492" w:rsidR="003C2FC9" w:rsidRDefault="003C2FC9" w:rsidP="003C2FC9">
      <w:pPr>
        <w:widowControl w:val="0"/>
        <w:tabs>
          <w:tab w:val="left" w:pos="720"/>
          <w:tab w:val="center" w:pos="4513"/>
          <w:tab w:val="right" w:pos="9026"/>
        </w:tabs>
        <w:autoSpaceDE w:val="0"/>
        <w:autoSpaceDN w:val="0"/>
        <w:adjustRightInd w:val="0"/>
        <w:spacing w:before="240" w:after="120" w:line="240" w:lineRule="auto"/>
        <w:rPr>
          <w:rFonts w:cs="Arial"/>
          <w:sz w:val="22"/>
        </w:rPr>
      </w:pPr>
      <w:r w:rsidRPr="004E10A5">
        <w:rPr>
          <w:rFonts w:cs="Arial"/>
          <w:sz w:val="22"/>
        </w:rPr>
        <w:t>Experience of working collaboratively with multiple stakeholders</w:t>
      </w:r>
    </w:p>
    <w:p w14:paraId="3428DCC9" w14:textId="1EAAEA41" w:rsidR="008321DA" w:rsidRDefault="008321DA" w:rsidP="003C2FC9">
      <w:pPr>
        <w:widowControl w:val="0"/>
        <w:tabs>
          <w:tab w:val="left" w:pos="720"/>
          <w:tab w:val="center" w:pos="4513"/>
          <w:tab w:val="right" w:pos="9026"/>
        </w:tabs>
        <w:autoSpaceDE w:val="0"/>
        <w:autoSpaceDN w:val="0"/>
        <w:adjustRightInd w:val="0"/>
        <w:spacing w:before="240" w:after="120" w:line="240" w:lineRule="auto"/>
        <w:rPr>
          <w:rFonts w:cs="Arial"/>
          <w:sz w:val="22"/>
        </w:rPr>
      </w:pPr>
    </w:p>
    <w:p w14:paraId="1DE99449" w14:textId="77777777" w:rsidR="008321DA" w:rsidRPr="004E10A5" w:rsidRDefault="008321DA" w:rsidP="003C2FC9">
      <w:pPr>
        <w:widowControl w:val="0"/>
        <w:tabs>
          <w:tab w:val="left" w:pos="720"/>
          <w:tab w:val="center" w:pos="4513"/>
          <w:tab w:val="right" w:pos="9026"/>
        </w:tabs>
        <w:autoSpaceDE w:val="0"/>
        <w:autoSpaceDN w:val="0"/>
        <w:adjustRightInd w:val="0"/>
        <w:spacing w:before="240" w:after="120" w:line="240" w:lineRule="auto"/>
        <w:rPr>
          <w:rFonts w:cs="Arial"/>
          <w:sz w:val="22"/>
        </w:rPr>
      </w:pPr>
    </w:p>
    <w:p w14:paraId="606CBE7D" w14:textId="64C8B056"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5"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6"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7"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21800227"/>
      <w:bookmarkStart w:id="24" w:name="_Toc188374543"/>
      <w:r w:rsidRPr="00181A57">
        <w:lastRenderedPageBreak/>
        <w:t>Appendix 2: EEA, Swiss, British and Non-EEA Applicants</w:t>
      </w:r>
      <w:bookmarkEnd w:id="22"/>
      <w:bookmarkEnd w:id="23"/>
      <w:r w:rsidRPr="00181A57">
        <w:t xml:space="preserve"> </w:t>
      </w:r>
      <w:bookmarkEnd w:id="24"/>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17498E84" w:rsidR="00431CA1"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BED2163" w14:textId="77777777" w:rsidR="00A13384" w:rsidRDefault="00A13384" w:rsidP="00431CA1">
      <w:pPr>
        <w:spacing w:before="240" w:after="0" w:line="240" w:lineRule="auto"/>
        <w:ind w:left="720"/>
        <w:rPr>
          <w:rFonts w:cs="Arial"/>
          <w:sz w:val="22"/>
        </w:rPr>
      </w:pPr>
    </w:p>
    <w:p w14:paraId="544037B2" w14:textId="77777777" w:rsidR="00A13384" w:rsidRDefault="00A13384" w:rsidP="00A1338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3EA59C8D" w14:textId="5326BF16" w:rsidR="00A13384" w:rsidRDefault="00A13384" w:rsidP="00A13384">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107D8D08" w14:textId="77777777" w:rsidR="00A13384" w:rsidRDefault="00A13384" w:rsidP="00A13384">
      <w:pPr>
        <w:pStyle w:val="paragraph"/>
        <w:spacing w:before="0" w:beforeAutospacing="0" w:after="0" w:afterAutospacing="0"/>
        <w:ind w:left="720"/>
        <w:textAlignment w:val="baseline"/>
        <w:rPr>
          <w:rFonts w:ascii="Segoe UI" w:hAnsi="Segoe UI" w:cs="Segoe UI"/>
          <w:sz w:val="18"/>
          <w:szCs w:val="18"/>
        </w:rPr>
      </w:pPr>
    </w:p>
    <w:p w14:paraId="7273B4D9" w14:textId="3B981DCF" w:rsidR="00A13384" w:rsidRDefault="00A13384" w:rsidP="00A13384">
      <w:pPr>
        <w:pStyle w:val="paragraph"/>
        <w:numPr>
          <w:ilvl w:val="0"/>
          <w:numId w:val="45"/>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55BC66FD" w14:textId="77777777" w:rsidR="00A13384" w:rsidRDefault="00A13384" w:rsidP="009E4FD0">
      <w:pPr>
        <w:pStyle w:val="paragraph"/>
        <w:spacing w:before="0" w:beforeAutospacing="0" w:after="0" w:afterAutospacing="0"/>
        <w:ind w:left="1800"/>
        <w:textAlignment w:val="baseline"/>
        <w:rPr>
          <w:rFonts w:ascii="Arial" w:hAnsi="Arial" w:cs="Arial"/>
          <w:sz w:val="22"/>
          <w:szCs w:val="22"/>
        </w:rPr>
      </w:pPr>
    </w:p>
    <w:p w14:paraId="5BEDCAB0" w14:textId="37C7DB1E" w:rsidR="00A13384" w:rsidRDefault="00A13384" w:rsidP="00A13384">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8"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xml:space="preserve">. If the role is not on the Critical Skills Occupations </w:t>
      </w:r>
      <w:proofErr w:type="gramStart"/>
      <w:r>
        <w:rPr>
          <w:rStyle w:val="normaltextrun"/>
          <w:rFonts w:ascii="Arial" w:hAnsi="Arial" w:cs="Arial"/>
          <w:sz w:val="22"/>
          <w:szCs w:val="22"/>
        </w:rPr>
        <w:t>List</w:t>
      </w:r>
      <w:proofErr w:type="gramEnd"/>
      <w:r>
        <w:rPr>
          <w:rStyle w:val="normaltextrun"/>
          <w:rFonts w:ascii="Arial" w:hAnsi="Arial" w:cs="Arial"/>
          <w:sz w:val="22"/>
          <w:szCs w:val="22"/>
        </w:rPr>
        <w:t xml:space="preserve"> then the HSE will be unable to apply for a work permit regardless of whether or not you are successful at interview.</w:t>
      </w:r>
      <w:r>
        <w:rPr>
          <w:rStyle w:val="eop"/>
          <w:rFonts w:ascii="Arial" w:hAnsi="Arial" w:cs="Arial"/>
          <w:sz w:val="22"/>
          <w:szCs w:val="22"/>
        </w:rPr>
        <w:t> </w:t>
      </w:r>
    </w:p>
    <w:p w14:paraId="092DD443" w14:textId="77777777" w:rsidR="00A13384" w:rsidRDefault="00A13384" w:rsidP="00A13384">
      <w:pPr>
        <w:pStyle w:val="paragraph"/>
        <w:spacing w:before="0" w:beforeAutospacing="0" w:after="0" w:afterAutospacing="0"/>
        <w:ind w:left="720"/>
        <w:textAlignment w:val="baseline"/>
        <w:rPr>
          <w:rFonts w:ascii="Segoe UI" w:hAnsi="Segoe UI" w:cs="Segoe UI"/>
          <w:sz w:val="18"/>
          <w:szCs w:val="18"/>
        </w:rPr>
      </w:pPr>
    </w:p>
    <w:p w14:paraId="4C85A478" w14:textId="77777777" w:rsidR="00A13384" w:rsidRDefault="00A13384" w:rsidP="00A13384">
      <w:pPr>
        <w:pStyle w:val="paragraph"/>
        <w:numPr>
          <w:ilvl w:val="0"/>
          <w:numId w:val="46"/>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20B9D77E" w14:textId="77777777" w:rsidR="00A13384" w:rsidRPr="00181A57" w:rsidRDefault="00A13384" w:rsidP="00431CA1">
      <w:pPr>
        <w:spacing w:before="240" w:after="0" w:line="240" w:lineRule="auto"/>
        <w:ind w:left="720"/>
        <w:rPr>
          <w:rFonts w:cs="Arial"/>
          <w:sz w:val="22"/>
        </w:rPr>
      </w:pP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1066D39C" w14:textId="77777777" w:rsidR="00A13384" w:rsidRDefault="00A13384" w:rsidP="00431CA1">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9"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13EF9666" w14:textId="247DFD30"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5" w:name="_Appendix_4:_Clearances"/>
      <w:bookmarkStart w:id="26" w:name="_Toc188374544"/>
      <w:bookmarkStart w:id="27" w:name="_Toc221799140"/>
      <w:bookmarkStart w:id="28" w:name="_Toc221800228"/>
      <w:bookmarkEnd w:id="25"/>
      <w:r w:rsidRPr="00181A57">
        <w:lastRenderedPageBreak/>
        <w:t>Appendix 3: Clearances</w:t>
      </w:r>
      <w:bookmarkEnd w:id="26"/>
      <w:bookmarkEnd w:id="27"/>
      <w:bookmarkEnd w:id="28"/>
    </w:p>
    <w:p w14:paraId="5EE3DA79" w14:textId="77777777" w:rsidR="000A270B" w:rsidRPr="000A270B" w:rsidRDefault="000A270B" w:rsidP="000A270B"/>
    <w:p w14:paraId="057F8D44" w14:textId="77777777" w:rsidR="00A13384" w:rsidRPr="00A13384" w:rsidRDefault="00A13384" w:rsidP="00A13384">
      <w:pPr>
        <w:spacing w:after="0" w:line="240" w:lineRule="auto"/>
        <w:textAlignment w:val="baseline"/>
        <w:rPr>
          <w:rFonts w:ascii="Segoe UI" w:eastAsia="Times New Roman" w:hAnsi="Segoe UI" w:cs="Segoe UI"/>
          <w:sz w:val="18"/>
          <w:szCs w:val="18"/>
          <w:lang w:eastAsia="en-IE"/>
        </w:rPr>
      </w:pPr>
      <w:bookmarkStart w:id="29" w:name="_Toc221800229"/>
      <w:r w:rsidRPr="00A13384">
        <w:rPr>
          <w:rFonts w:eastAsia="Times New Roman" w:cs="Arial"/>
          <w:sz w:val="22"/>
          <w:lang w:eastAsia="en-IE"/>
        </w:rPr>
        <w:t>When accepting a post, panel members need to apply for a vetting disclosure from the National Vetting Bureau if their role involves working with children or vulnerable adults. The HR/Recruitment team will initiate this process for successful candidates. </w:t>
      </w:r>
    </w:p>
    <w:p w14:paraId="095B1192" w14:textId="77777777" w:rsidR="00A13384" w:rsidRPr="00A13384" w:rsidRDefault="00A13384" w:rsidP="00A13384">
      <w:pPr>
        <w:spacing w:after="0" w:line="240" w:lineRule="auto"/>
        <w:textAlignment w:val="baseline"/>
        <w:rPr>
          <w:rFonts w:ascii="Segoe UI" w:eastAsia="Times New Roman" w:hAnsi="Segoe UI" w:cs="Segoe UI"/>
          <w:sz w:val="18"/>
          <w:szCs w:val="18"/>
          <w:lang w:eastAsia="en-IE"/>
        </w:rPr>
      </w:pPr>
      <w:r w:rsidRPr="00A13384">
        <w:rPr>
          <w:rFonts w:eastAsia="Times New Roman" w:cs="Arial"/>
          <w:sz w:val="22"/>
          <w:lang w:eastAsia="en-IE"/>
        </w:rPr>
        <w:t>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conditional job offer, the offer may be withdrawn. </w:t>
      </w:r>
    </w:p>
    <w:p w14:paraId="05BDB36F" w14:textId="77777777" w:rsidR="00A13384" w:rsidRPr="00A13384" w:rsidRDefault="00A13384" w:rsidP="00A13384">
      <w:pPr>
        <w:spacing w:after="0" w:line="240" w:lineRule="auto"/>
        <w:textAlignment w:val="baseline"/>
        <w:rPr>
          <w:rFonts w:ascii="Segoe UI" w:eastAsia="Times New Roman" w:hAnsi="Segoe UI" w:cs="Segoe UI"/>
          <w:sz w:val="18"/>
          <w:szCs w:val="18"/>
          <w:lang w:eastAsia="en-IE"/>
        </w:rPr>
      </w:pPr>
      <w:r w:rsidRPr="00A13384">
        <w:rPr>
          <w:rFonts w:eastAsia="Times New Roman" w:cs="Arial"/>
          <w:sz w:val="22"/>
          <w:lang w:eastAsia="en-IE"/>
        </w:rPr>
        <w:t>Your security clearance must be dated after you left the country and cover the entire period of your residence. Obtaining security clearances from other countries is your responsibility and can take time. We strongly advise starting the process as soon as possible as this can take some time. </w:t>
      </w:r>
    </w:p>
    <w:p w14:paraId="59994EF0" w14:textId="77777777" w:rsidR="00A13384" w:rsidRPr="00A13384" w:rsidRDefault="00A13384" w:rsidP="00A13384">
      <w:pPr>
        <w:spacing w:after="0" w:line="240" w:lineRule="auto"/>
        <w:textAlignment w:val="baseline"/>
        <w:rPr>
          <w:rFonts w:ascii="Segoe UI" w:eastAsia="Times New Roman" w:hAnsi="Segoe UI" w:cs="Segoe UI"/>
          <w:sz w:val="18"/>
          <w:szCs w:val="18"/>
          <w:lang w:eastAsia="en-IE"/>
        </w:rPr>
      </w:pPr>
      <w:r w:rsidRPr="00A13384">
        <w:rPr>
          <w:rFonts w:eastAsia="Times New Roman" w:cs="Arial"/>
          <w:sz w:val="22"/>
          <w:lang w:eastAsia="en-IE"/>
        </w:rPr>
        <w:t>Candidates who studied outside of the Republic of Ireland or Northern Ireland, that is, in other parts of the UK, you will require UK disclosure to cover the entire period you were in the UK. Clearance must be dated after you left the UK.   </w:t>
      </w:r>
    </w:p>
    <w:p w14:paraId="69762E11" w14:textId="77777777" w:rsidR="00A13384" w:rsidRPr="00A13384" w:rsidRDefault="00A13384" w:rsidP="00A13384">
      <w:pPr>
        <w:spacing w:after="0" w:line="240" w:lineRule="auto"/>
        <w:textAlignment w:val="baseline"/>
        <w:rPr>
          <w:rFonts w:ascii="Segoe UI" w:eastAsia="Times New Roman" w:hAnsi="Segoe UI" w:cs="Segoe UI"/>
          <w:sz w:val="18"/>
          <w:szCs w:val="18"/>
          <w:lang w:eastAsia="en-IE"/>
        </w:rPr>
      </w:pPr>
      <w:r w:rsidRPr="00A13384">
        <w:rPr>
          <w:rFonts w:eastAsia="Times New Roman" w:cs="Arial"/>
          <w:sz w:val="22"/>
          <w:lang w:eastAsia="en-IE"/>
        </w:rPr>
        <w:t>Consult the following websites for assistance: </w:t>
      </w:r>
    </w:p>
    <w:p w14:paraId="75D23D0E"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color w:val="000000"/>
          <w:sz w:val="22"/>
          <w:lang w:eastAsia="en-IE"/>
        </w:rPr>
        <w:t>Australia - </w:t>
      </w:r>
      <w:r w:rsidRPr="00A13384">
        <w:rPr>
          <w:rFonts w:eastAsia="Times New Roman" w:cs="Arial"/>
          <w:color w:val="000000"/>
          <w:sz w:val="22"/>
          <w:lang w:eastAsia="en-IE"/>
        </w:rPr>
        <w:t>The Australian Federal Police </w:t>
      </w:r>
      <w:hyperlink r:id="rId30" w:tgtFrame="_blank" w:history="1">
        <w:r w:rsidRPr="00A13384">
          <w:rPr>
            <w:rFonts w:eastAsia="Times New Roman" w:cs="Arial"/>
            <w:color w:val="0000FF"/>
            <w:sz w:val="22"/>
            <w:u w:val="single"/>
            <w:lang w:eastAsia="en-IE"/>
          </w:rPr>
          <w:t>Homepage | Australian Federal Police</w:t>
        </w:r>
      </w:hyperlink>
      <w:r w:rsidRPr="00A13384">
        <w:rPr>
          <w:rFonts w:eastAsia="Times New Roman" w:cs="Arial"/>
          <w:color w:val="000000"/>
          <w:sz w:val="22"/>
          <w:lang w:eastAsia="en-IE"/>
        </w:rPr>
        <w:t>  </w:t>
      </w:r>
    </w:p>
    <w:p w14:paraId="1D7D3E18"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color w:val="000000"/>
          <w:sz w:val="22"/>
          <w:lang w:eastAsia="en-IE"/>
        </w:rPr>
        <w:t>Dubai - </w:t>
      </w:r>
      <w:r w:rsidRPr="00A13384">
        <w:rPr>
          <w:rFonts w:eastAsia="Times New Roman" w:cs="Arial"/>
          <w:color w:val="000000"/>
          <w:sz w:val="22"/>
          <w:lang w:eastAsia="en-IE"/>
        </w:rPr>
        <w:t>Dubai Police </w:t>
      </w:r>
      <w:proofErr w:type="spellStart"/>
      <w:r w:rsidRPr="00A13384">
        <w:rPr>
          <w:rFonts w:ascii="Segoe UI" w:eastAsia="Times New Roman" w:hAnsi="Segoe UI" w:cs="Segoe UI"/>
          <w:sz w:val="18"/>
          <w:szCs w:val="18"/>
          <w:lang w:eastAsia="en-IE"/>
        </w:rPr>
        <w:fldChar w:fldCharType="begin"/>
      </w:r>
      <w:r w:rsidRPr="00A13384">
        <w:rPr>
          <w:rFonts w:ascii="Segoe UI" w:eastAsia="Times New Roman" w:hAnsi="Segoe UI" w:cs="Segoe UI"/>
          <w:sz w:val="18"/>
          <w:szCs w:val="18"/>
          <w:lang w:eastAsia="en-IE"/>
        </w:rPr>
        <w:instrText xml:space="preserve"> HYPERLINK "https://www.dubaipolice.gov.ae/wps/portal/home/services/individualservices/goodconductcertificate?firstView=true" \t "_blank" </w:instrText>
      </w:r>
      <w:r w:rsidRPr="00A13384">
        <w:rPr>
          <w:rFonts w:ascii="Segoe UI" w:eastAsia="Times New Roman" w:hAnsi="Segoe UI" w:cs="Segoe UI"/>
          <w:sz w:val="18"/>
          <w:szCs w:val="18"/>
          <w:lang w:eastAsia="en-IE"/>
        </w:rPr>
        <w:fldChar w:fldCharType="separate"/>
      </w:r>
      <w:r w:rsidRPr="00A13384">
        <w:rPr>
          <w:rFonts w:eastAsia="Times New Roman" w:cs="Arial"/>
          <w:color w:val="0000FF"/>
          <w:sz w:val="22"/>
          <w:u w:val="single"/>
          <w:lang w:eastAsia="en-IE"/>
        </w:rPr>
        <w:t>Police</w:t>
      </w:r>
      <w:proofErr w:type="spellEnd"/>
      <w:r w:rsidRPr="00A13384">
        <w:rPr>
          <w:rFonts w:eastAsia="Times New Roman" w:cs="Arial"/>
          <w:color w:val="0000FF"/>
          <w:sz w:val="22"/>
          <w:u w:val="single"/>
          <w:lang w:eastAsia="en-IE"/>
        </w:rPr>
        <w:t xml:space="preserve"> Clearance Certificate</w:t>
      </w:r>
      <w:r w:rsidRPr="00A13384">
        <w:rPr>
          <w:rFonts w:ascii="Segoe UI" w:eastAsia="Times New Roman" w:hAnsi="Segoe UI" w:cs="Segoe UI"/>
          <w:sz w:val="18"/>
          <w:szCs w:val="18"/>
          <w:lang w:eastAsia="en-IE"/>
        </w:rPr>
        <w:fldChar w:fldCharType="end"/>
      </w:r>
      <w:r w:rsidRPr="00A13384">
        <w:rPr>
          <w:rFonts w:eastAsia="Times New Roman" w:cs="Arial"/>
          <w:color w:val="000000"/>
          <w:sz w:val="22"/>
          <w:lang w:eastAsia="en-IE"/>
        </w:rPr>
        <w:t> </w:t>
      </w:r>
    </w:p>
    <w:p w14:paraId="68C3E9DF"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color w:val="000000"/>
          <w:sz w:val="22"/>
          <w:lang w:eastAsia="en-IE"/>
        </w:rPr>
        <w:t>India - </w:t>
      </w:r>
      <w:r w:rsidRPr="00A13384">
        <w:rPr>
          <w:rFonts w:eastAsia="Times New Roman" w:cs="Arial"/>
          <w:sz w:val="22"/>
          <w:lang w:eastAsia="en-IE"/>
        </w:rPr>
        <w:t>Embassy of India, Dublin </w:t>
      </w:r>
      <w:hyperlink r:id="rId31" w:tgtFrame="_blank" w:history="1">
        <w:r w:rsidRPr="00A13384">
          <w:rPr>
            <w:rFonts w:eastAsia="Times New Roman" w:cs="Arial"/>
            <w:color w:val="0000FF"/>
            <w:sz w:val="22"/>
            <w:u w:val="single"/>
            <w:lang w:eastAsia="en-IE"/>
          </w:rPr>
          <w:t xml:space="preserve">Embassy of India, Dublin, </w:t>
        </w:r>
        <w:proofErr w:type="gramStart"/>
        <w:r w:rsidRPr="00A13384">
          <w:rPr>
            <w:rFonts w:eastAsia="Times New Roman" w:cs="Arial"/>
            <w:color w:val="0000FF"/>
            <w:sz w:val="22"/>
            <w:u w:val="single"/>
            <w:lang w:eastAsia="en-IE"/>
          </w:rPr>
          <w:t>Ireland :</w:t>
        </w:r>
        <w:proofErr w:type="gramEnd"/>
        <w:r w:rsidRPr="00A13384">
          <w:rPr>
            <w:rFonts w:eastAsia="Times New Roman" w:cs="Arial"/>
            <w:color w:val="0000FF"/>
            <w:sz w:val="22"/>
            <w:u w:val="single"/>
            <w:lang w:eastAsia="en-IE"/>
          </w:rPr>
          <w:t xml:space="preserve"> Police Clearance Certificates</w:t>
        </w:r>
      </w:hyperlink>
      <w:r w:rsidRPr="00A13384">
        <w:rPr>
          <w:rFonts w:eastAsia="Times New Roman" w:cs="Arial"/>
          <w:color w:val="000000"/>
          <w:sz w:val="22"/>
          <w:lang w:eastAsia="en-IE"/>
        </w:rPr>
        <w:t> </w:t>
      </w:r>
    </w:p>
    <w:p w14:paraId="3EEFF0F8"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color w:val="000000"/>
          <w:sz w:val="22"/>
          <w:lang w:eastAsia="en-IE"/>
        </w:rPr>
        <w:t>South Africa – </w:t>
      </w:r>
      <w:r w:rsidRPr="00A13384">
        <w:rPr>
          <w:rFonts w:eastAsia="Times New Roman" w:cs="Arial"/>
          <w:color w:val="000000"/>
          <w:sz w:val="22"/>
          <w:lang w:eastAsia="en-IE"/>
        </w:rPr>
        <w:t>South African Police Service </w:t>
      </w:r>
      <w:hyperlink r:id="rId32" w:tgtFrame="_blank" w:history="1">
        <w:r w:rsidRPr="00A13384">
          <w:rPr>
            <w:rFonts w:eastAsia="Times New Roman" w:cs="Arial"/>
            <w:color w:val="0000FF"/>
            <w:sz w:val="22"/>
            <w:u w:val="single"/>
            <w:lang w:eastAsia="en-IE"/>
          </w:rPr>
          <w:t>Services | SAPS (South African Police Service)</w:t>
        </w:r>
      </w:hyperlink>
      <w:r w:rsidRPr="00A13384">
        <w:rPr>
          <w:rFonts w:eastAsia="Times New Roman" w:cs="Arial"/>
          <w:color w:val="000000"/>
          <w:sz w:val="22"/>
          <w:lang w:eastAsia="en-IE"/>
        </w:rPr>
        <w:t> </w:t>
      </w:r>
    </w:p>
    <w:p w14:paraId="15FC3596"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color w:val="000000"/>
          <w:sz w:val="22"/>
          <w:lang w:eastAsia="en-IE"/>
        </w:rPr>
        <w:t>New Zealand - </w:t>
      </w:r>
      <w:r w:rsidRPr="00A13384">
        <w:rPr>
          <w:rFonts w:eastAsia="Times New Roman" w:cs="Arial"/>
          <w:color w:val="000000"/>
          <w:sz w:val="22"/>
          <w:lang w:eastAsia="en-IE"/>
        </w:rPr>
        <w:t>New Zealand Police vetting service </w:t>
      </w:r>
      <w:hyperlink r:id="rId33" w:tgtFrame="_blank" w:history="1">
        <w:r w:rsidRPr="00A13384">
          <w:rPr>
            <w:rFonts w:eastAsia="Times New Roman" w:cs="Arial"/>
            <w:color w:val="0000FF"/>
            <w:sz w:val="22"/>
            <w:u w:val="single"/>
            <w:lang w:eastAsia="en-IE"/>
          </w:rPr>
          <w:t>Police Vetting Service | New Zealand Police | New Zealand Police</w:t>
        </w:r>
      </w:hyperlink>
      <w:r w:rsidRPr="00A13384">
        <w:rPr>
          <w:rFonts w:eastAsia="Times New Roman" w:cs="Arial"/>
          <w:color w:val="000000"/>
          <w:sz w:val="22"/>
          <w:lang w:eastAsia="en-IE"/>
        </w:rPr>
        <w:t>  </w:t>
      </w:r>
    </w:p>
    <w:p w14:paraId="07A066A8"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color w:val="000000"/>
          <w:sz w:val="22"/>
          <w:lang w:eastAsia="en-IE"/>
        </w:rPr>
        <w:t>United States of America</w:t>
      </w:r>
      <w:r w:rsidRPr="00A13384">
        <w:rPr>
          <w:rFonts w:eastAsia="Times New Roman" w:cs="Arial"/>
          <w:color w:val="000000"/>
          <w:sz w:val="22"/>
          <w:lang w:eastAsia="en-IE"/>
        </w:rPr>
        <w:t> </w:t>
      </w:r>
    </w:p>
    <w:p w14:paraId="2F8EE01F"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You must get security/overseas clearance from the FBI only. </w:t>
      </w:r>
    </w:p>
    <w:p w14:paraId="1738DBBB"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FBI Clearance is valid for the whole of the United States and notes convictions / remarks for anywhere in the United States.  </w:t>
      </w:r>
    </w:p>
    <w:p w14:paraId="7B525FEF"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Individual US State Clearance such as New York State Clearance is not acceptable because it is only valid for that State alone and does not cover any other State. </w:t>
      </w:r>
    </w:p>
    <w:p w14:paraId="22374D36"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b/>
          <w:bCs/>
          <w:sz w:val="22"/>
          <w:lang w:eastAsia="en-IE"/>
        </w:rPr>
        <w:t>United Kingdom</w:t>
      </w:r>
      <w:r w:rsidRPr="00A13384">
        <w:rPr>
          <w:rFonts w:eastAsia="Times New Roman" w:cs="Arial"/>
          <w:sz w:val="22"/>
          <w:lang w:eastAsia="en-IE"/>
        </w:rPr>
        <w:t> </w:t>
      </w:r>
    </w:p>
    <w:p w14:paraId="3E99CDFC"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333333"/>
          <w:sz w:val="22"/>
          <w:shd w:val="clear" w:color="auto" w:fill="FFFFFF"/>
          <w:lang w:eastAsia="en-IE"/>
        </w:rPr>
        <w:t>ACRO Criminal Records Office (ACRO) </w:t>
      </w:r>
      <w:hyperlink r:id="rId34" w:tgtFrame="_blank" w:history="1">
        <w:r w:rsidRPr="00A13384">
          <w:rPr>
            <w:rFonts w:eastAsia="Times New Roman" w:cs="Arial"/>
            <w:color w:val="0000FF"/>
            <w:sz w:val="22"/>
            <w:u w:val="single"/>
            <w:lang w:eastAsia="en-IE"/>
          </w:rPr>
          <w:t>Police Certificates</w:t>
        </w:r>
      </w:hyperlink>
      <w:r w:rsidRPr="00A13384">
        <w:rPr>
          <w:rFonts w:eastAsia="Times New Roman" w:cs="Arial"/>
          <w:color w:val="000000"/>
          <w:sz w:val="22"/>
          <w:lang w:eastAsia="en-IE"/>
        </w:rPr>
        <w:t> </w:t>
      </w:r>
    </w:p>
    <w:p w14:paraId="2D800D52" w14:textId="77777777" w:rsidR="00A13384" w:rsidRPr="00A13384" w:rsidRDefault="00A13384" w:rsidP="00A13384">
      <w:pPr>
        <w:spacing w:after="0" w:line="240" w:lineRule="auto"/>
        <w:textAlignment w:val="baseline"/>
        <w:rPr>
          <w:rFonts w:ascii="Segoe UI" w:eastAsia="Times New Roman" w:hAnsi="Segoe UI" w:cs="Segoe UI"/>
          <w:sz w:val="18"/>
          <w:szCs w:val="18"/>
          <w:lang w:eastAsia="en-IE"/>
        </w:rPr>
      </w:pPr>
      <w:r w:rsidRPr="00A13384">
        <w:rPr>
          <w:rFonts w:eastAsia="Times New Roman" w:cs="Arial"/>
          <w:b/>
          <w:bCs/>
          <w:sz w:val="22"/>
          <w:lang w:eastAsia="en-IE"/>
        </w:rPr>
        <w:t>Other Countries</w:t>
      </w:r>
      <w:r w:rsidRPr="00A13384">
        <w:rPr>
          <w:rFonts w:eastAsia="Times New Roman" w:cs="Arial"/>
          <w:sz w:val="22"/>
          <w:lang w:eastAsia="en-IE"/>
        </w:rPr>
        <w:t> </w:t>
      </w:r>
    </w:p>
    <w:p w14:paraId="248BD54A"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For other countries, it might be helpful to contact the relevant embassies who can provide you with information on getting Police Clearance. </w:t>
      </w:r>
    </w:p>
    <w:p w14:paraId="23822AD6"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Do not send us your overseas clearance or any other documentation unless we request it from you. </w:t>
      </w:r>
    </w:p>
    <w:p w14:paraId="53B21B00"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lastRenderedPageBreak/>
        <w:t>Candidates who accept a job offer will have specified time within which to provide us with the required documents otherwise, the job offer may be withdrawn. We will tell you the timeline when you proceed to pre-employment clearances stage. </w:t>
      </w:r>
    </w:p>
    <w:p w14:paraId="72C29EDF"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We will keep a copy of your overseas Clearance on file and return the original to you by post.  </w:t>
      </w:r>
    </w:p>
    <w:p w14:paraId="2F55C2FB" w14:textId="77777777" w:rsidR="00A13384" w:rsidRPr="00A13384" w:rsidRDefault="00A13384" w:rsidP="00A13384">
      <w:pPr>
        <w:shd w:val="clear" w:color="auto" w:fill="FFFFFF"/>
        <w:spacing w:after="0" w:afterAutospacing="1" w:line="240" w:lineRule="auto"/>
        <w:textAlignment w:val="baseline"/>
        <w:rPr>
          <w:rFonts w:ascii="Segoe UI" w:eastAsia="Times New Roman" w:hAnsi="Segoe UI" w:cs="Segoe UI"/>
          <w:sz w:val="18"/>
          <w:szCs w:val="18"/>
          <w:lang w:eastAsia="en-IE"/>
        </w:rPr>
      </w:pPr>
      <w:r w:rsidRPr="00A13384">
        <w:rPr>
          <w:rFonts w:eastAsia="Times New Roman" w:cs="Arial"/>
          <w:color w:val="000000"/>
          <w:sz w:val="22"/>
          <w:lang w:eastAsia="en-IE"/>
        </w:rPr>
        <w:t>You are responsible for any costs incurred in getting police clearance(s). </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2E713B35" w:rsidR="006E4A9D" w:rsidRDefault="006E4A9D" w:rsidP="006E4A9D">
      <w:pPr>
        <w:shd w:val="clear" w:color="auto" w:fill="FFFFFF"/>
        <w:spacing w:after="100" w:afterAutospacing="1" w:line="240" w:lineRule="auto"/>
        <w:rPr>
          <w:rFonts w:eastAsia="Times New Roman" w:cs="Arial"/>
          <w:color w:val="000000"/>
          <w:sz w:val="22"/>
          <w:lang w:eastAsia="en-IE"/>
        </w:rPr>
      </w:pPr>
    </w:p>
    <w:p w14:paraId="48F92E8E" w14:textId="1A7BD04F" w:rsidR="00A13384" w:rsidRDefault="00A13384" w:rsidP="006E4A9D">
      <w:pPr>
        <w:shd w:val="clear" w:color="auto" w:fill="FFFFFF"/>
        <w:spacing w:after="100" w:afterAutospacing="1" w:line="240" w:lineRule="auto"/>
        <w:rPr>
          <w:rFonts w:eastAsia="Times New Roman" w:cs="Arial"/>
          <w:color w:val="000000"/>
          <w:sz w:val="22"/>
          <w:lang w:eastAsia="en-IE"/>
        </w:rPr>
      </w:pPr>
    </w:p>
    <w:p w14:paraId="1AF32E8F" w14:textId="7E4DDED7" w:rsidR="00A13384" w:rsidRDefault="00A13384" w:rsidP="006E4A9D">
      <w:pPr>
        <w:shd w:val="clear" w:color="auto" w:fill="FFFFFF"/>
        <w:spacing w:after="100" w:afterAutospacing="1" w:line="240" w:lineRule="auto"/>
        <w:rPr>
          <w:rFonts w:eastAsia="Times New Roman" w:cs="Arial"/>
          <w:color w:val="000000"/>
          <w:sz w:val="22"/>
          <w:lang w:eastAsia="en-IE"/>
        </w:rPr>
      </w:pPr>
    </w:p>
    <w:p w14:paraId="0C6AD578" w14:textId="798C1DB4" w:rsidR="00A13384" w:rsidRDefault="00A13384" w:rsidP="006E4A9D">
      <w:pPr>
        <w:shd w:val="clear" w:color="auto" w:fill="FFFFFF"/>
        <w:spacing w:after="100" w:afterAutospacing="1" w:line="240" w:lineRule="auto"/>
        <w:rPr>
          <w:rFonts w:eastAsia="Times New Roman" w:cs="Arial"/>
          <w:color w:val="000000"/>
          <w:sz w:val="22"/>
          <w:lang w:eastAsia="en-IE"/>
        </w:rPr>
      </w:pPr>
    </w:p>
    <w:p w14:paraId="0F5C7CAD" w14:textId="77777777" w:rsidR="00A13384" w:rsidRDefault="00A13384"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9"/>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0" w:name="_Appendix:_5_Panel"/>
      <w:bookmarkStart w:id="31" w:name="_Toc221800230"/>
      <w:bookmarkEnd w:id="30"/>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1"/>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5"/>
      <w:headerReference w:type="first" r:id="rId36"/>
      <w:footerReference w:type="first" r:id="rId37"/>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8495" w14:textId="77777777" w:rsidR="00912BC6" w:rsidRDefault="00912BC6" w:rsidP="0037769B">
      <w:pPr>
        <w:spacing w:after="0" w:line="240" w:lineRule="auto"/>
      </w:pPr>
      <w:r>
        <w:separator/>
      </w:r>
    </w:p>
  </w:endnote>
  <w:endnote w:type="continuationSeparator" w:id="0">
    <w:p w14:paraId="674F9537" w14:textId="77777777" w:rsidR="00912BC6" w:rsidRDefault="00912BC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8C754D8" w14:textId="5F46361E"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9E4FD0">
          <w:rPr>
            <w:rFonts w:ascii="Arial" w:hAnsi="Arial" w:cs="Arial"/>
            <w:noProof/>
            <w:sz w:val="20"/>
          </w:rPr>
          <w:t>15/06/2026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968D" w14:textId="77777777" w:rsidR="00912BC6" w:rsidRDefault="00912BC6" w:rsidP="0037769B">
      <w:pPr>
        <w:spacing w:after="0" w:line="240" w:lineRule="auto"/>
      </w:pPr>
      <w:r>
        <w:separator/>
      </w:r>
    </w:p>
  </w:footnote>
  <w:footnote w:type="continuationSeparator" w:id="0">
    <w:p w14:paraId="070F7812" w14:textId="77777777" w:rsidR="00912BC6" w:rsidRDefault="00912BC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4BD226B"/>
    <w:multiLevelType w:val="hybridMultilevel"/>
    <w:tmpl w:val="40BCE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D0071A"/>
    <w:multiLevelType w:val="hybridMultilevel"/>
    <w:tmpl w:val="76762D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8"/>
  </w:num>
  <w:num w:numId="4">
    <w:abstractNumId w:val="28"/>
  </w:num>
  <w:num w:numId="5">
    <w:abstractNumId w:val="5"/>
  </w:num>
  <w:num w:numId="6">
    <w:abstractNumId w:val="8"/>
  </w:num>
  <w:num w:numId="7">
    <w:abstractNumId w:val="36"/>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7"/>
  </w:num>
  <w:num w:numId="16">
    <w:abstractNumId w:val="32"/>
  </w:num>
  <w:num w:numId="17">
    <w:abstractNumId w:val="43"/>
  </w:num>
  <w:num w:numId="18">
    <w:abstractNumId w:val="7"/>
  </w:num>
  <w:num w:numId="19">
    <w:abstractNumId w:val="22"/>
  </w:num>
  <w:num w:numId="20">
    <w:abstractNumId w:val="24"/>
  </w:num>
  <w:num w:numId="21">
    <w:abstractNumId w:val="33"/>
  </w:num>
  <w:num w:numId="22">
    <w:abstractNumId w:val="11"/>
  </w:num>
  <w:num w:numId="23">
    <w:abstractNumId w:val="4"/>
  </w:num>
  <w:num w:numId="24">
    <w:abstractNumId w:val="12"/>
  </w:num>
  <w:num w:numId="25">
    <w:abstractNumId w:val="3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40"/>
  </w:num>
  <w:num w:numId="33">
    <w:abstractNumId w:val="21"/>
  </w:num>
  <w:num w:numId="34">
    <w:abstractNumId w:val="6"/>
  </w:num>
  <w:num w:numId="35">
    <w:abstractNumId w:val="39"/>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4"/>
  </w:num>
  <w:num w:numId="44">
    <w:abstractNumId w:val="34"/>
  </w:num>
  <w:num w:numId="45">
    <w:abstractNumId w:val="3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C65"/>
    <w:rsid w:val="00347E2E"/>
    <w:rsid w:val="00350318"/>
    <w:rsid w:val="00363C7E"/>
    <w:rsid w:val="0037373C"/>
    <w:rsid w:val="0037769B"/>
    <w:rsid w:val="00386EE0"/>
    <w:rsid w:val="00393EA6"/>
    <w:rsid w:val="003A1A5F"/>
    <w:rsid w:val="003A39B5"/>
    <w:rsid w:val="003A481C"/>
    <w:rsid w:val="003A4E3A"/>
    <w:rsid w:val="003A579C"/>
    <w:rsid w:val="003C2DCE"/>
    <w:rsid w:val="003C2FC9"/>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2C55"/>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56F36"/>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02491"/>
    <w:rsid w:val="00821291"/>
    <w:rsid w:val="00823920"/>
    <w:rsid w:val="008269E1"/>
    <w:rsid w:val="00827B5C"/>
    <w:rsid w:val="008321DA"/>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12BC6"/>
    <w:rsid w:val="0092364D"/>
    <w:rsid w:val="00923B91"/>
    <w:rsid w:val="00930E8D"/>
    <w:rsid w:val="00940B5E"/>
    <w:rsid w:val="00952BDC"/>
    <w:rsid w:val="009637AB"/>
    <w:rsid w:val="009646AB"/>
    <w:rsid w:val="00971C32"/>
    <w:rsid w:val="009A1662"/>
    <w:rsid w:val="009B4037"/>
    <w:rsid w:val="009B63D0"/>
    <w:rsid w:val="009C1327"/>
    <w:rsid w:val="009E0271"/>
    <w:rsid w:val="009E4FD0"/>
    <w:rsid w:val="009E5B2A"/>
    <w:rsid w:val="009E7801"/>
    <w:rsid w:val="009F3A14"/>
    <w:rsid w:val="009F698A"/>
    <w:rsid w:val="009F77D5"/>
    <w:rsid w:val="00A004BD"/>
    <w:rsid w:val="00A02533"/>
    <w:rsid w:val="00A0287D"/>
    <w:rsid w:val="00A02D6A"/>
    <w:rsid w:val="00A04846"/>
    <w:rsid w:val="00A06C0A"/>
    <w:rsid w:val="00A1248C"/>
    <w:rsid w:val="00A13384"/>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1740B"/>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uiPriority w:val="99"/>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A133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13384"/>
  </w:style>
  <w:style w:type="character" w:customStyle="1" w:styleId="eop">
    <w:name w:val="eop"/>
    <w:basedOn w:val="DefaultParagraphFont"/>
    <w:rsid w:val="00A13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818687484">
      <w:bodyDiv w:val="1"/>
      <w:marLeft w:val="0"/>
      <w:marRight w:val="0"/>
      <w:marTop w:val="0"/>
      <w:marBottom w:val="0"/>
      <w:divBdr>
        <w:top w:val="none" w:sz="0" w:space="0" w:color="auto"/>
        <w:left w:val="none" w:sz="0" w:space="0" w:color="auto"/>
        <w:bottom w:val="none" w:sz="0" w:space="0" w:color="auto"/>
        <w:right w:val="none" w:sz="0" w:space="0" w:color="auto"/>
      </w:divBdr>
      <w:divsChild>
        <w:div w:id="1852530178">
          <w:marLeft w:val="0"/>
          <w:marRight w:val="0"/>
          <w:marTop w:val="0"/>
          <w:marBottom w:val="0"/>
          <w:divBdr>
            <w:top w:val="none" w:sz="0" w:space="0" w:color="auto"/>
            <w:left w:val="none" w:sz="0" w:space="0" w:color="auto"/>
            <w:bottom w:val="none" w:sz="0" w:space="0" w:color="auto"/>
            <w:right w:val="none" w:sz="0" w:space="0" w:color="auto"/>
          </w:divBdr>
        </w:div>
        <w:div w:id="360475321">
          <w:marLeft w:val="0"/>
          <w:marRight w:val="0"/>
          <w:marTop w:val="0"/>
          <w:marBottom w:val="0"/>
          <w:divBdr>
            <w:top w:val="none" w:sz="0" w:space="0" w:color="auto"/>
            <w:left w:val="none" w:sz="0" w:space="0" w:color="auto"/>
            <w:bottom w:val="none" w:sz="0" w:space="0" w:color="auto"/>
            <w:right w:val="none" w:sz="0" w:space="0" w:color="auto"/>
          </w:divBdr>
        </w:div>
        <w:div w:id="434403909">
          <w:marLeft w:val="0"/>
          <w:marRight w:val="0"/>
          <w:marTop w:val="0"/>
          <w:marBottom w:val="0"/>
          <w:divBdr>
            <w:top w:val="none" w:sz="0" w:space="0" w:color="auto"/>
            <w:left w:val="none" w:sz="0" w:space="0" w:color="auto"/>
            <w:bottom w:val="none" w:sz="0" w:space="0" w:color="auto"/>
            <w:right w:val="none" w:sz="0" w:space="0" w:color="auto"/>
          </w:divBdr>
        </w:div>
        <w:div w:id="1286960048">
          <w:marLeft w:val="0"/>
          <w:marRight w:val="0"/>
          <w:marTop w:val="0"/>
          <w:marBottom w:val="0"/>
          <w:divBdr>
            <w:top w:val="none" w:sz="0" w:space="0" w:color="auto"/>
            <w:left w:val="none" w:sz="0" w:space="0" w:color="auto"/>
            <w:bottom w:val="none" w:sz="0" w:space="0" w:color="auto"/>
            <w:right w:val="none" w:sz="0" w:space="0" w:color="auto"/>
          </w:divBdr>
        </w:div>
        <w:div w:id="849830887">
          <w:marLeft w:val="0"/>
          <w:marRight w:val="0"/>
          <w:marTop w:val="0"/>
          <w:marBottom w:val="0"/>
          <w:divBdr>
            <w:top w:val="none" w:sz="0" w:space="0" w:color="auto"/>
            <w:left w:val="none" w:sz="0" w:space="0" w:color="auto"/>
            <w:bottom w:val="none" w:sz="0" w:space="0" w:color="auto"/>
            <w:right w:val="none" w:sz="0" w:space="0" w:color="auto"/>
          </w:divBdr>
        </w:div>
      </w:divsChild>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829395151">
      <w:bodyDiv w:val="1"/>
      <w:marLeft w:val="0"/>
      <w:marRight w:val="0"/>
      <w:marTop w:val="0"/>
      <w:marBottom w:val="0"/>
      <w:divBdr>
        <w:top w:val="none" w:sz="0" w:space="0" w:color="auto"/>
        <w:left w:val="none" w:sz="0" w:space="0" w:color="auto"/>
        <w:bottom w:val="none" w:sz="0" w:space="0" w:color="auto"/>
        <w:right w:val="none" w:sz="0" w:space="0" w:color="auto"/>
      </w:divBdr>
      <w:divsChild>
        <w:div w:id="596867867">
          <w:marLeft w:val="0"/>
          <w:marRight w:val="0"/>
          <w:marTop w:val="0"/>
          <w:marBottom w:val="0"/>
          <w:divBdr>
            <w:top w:val="none" w:sz="0" w:space="0" w:color="auto"/>
            <w:left w:val="none" w:sz="0" w:space="0" w:color="auto"/>
            <w:bottom w:val="none" w:sz="0" w:space="0" w:color="auto"/>
            <w:right w:val="none" w:sz="0" w:space="0" w:color="auto"/>
          </w:divBdr>
        </w:div>
        <w:div w:id="1764182502">
          <w:marLeft w:val="0"/>
          <w:marRight w:val="0"/>
          <w:marTop w:val="0"/>
          <w:marBottom w:val="0"/>
          <w:divBdr>
            <w:top w:val="none" w:sz="0" w:space="0" w:color="auto"/>
            <w:left w:val="none" w:sz="0" w:space="0" w:color="auto"/>
            <w:bottom w:val="none" w:sz="0" w:space="0" w:color="auto"/>
            <w:right w:val="none" w:sz="0" w:space="0" w:color="auto"/>
          </w:divBdr>
        </w:div>
        <w:div w:id="597098731">
          <w:marLeft w:val="0"/>
          <w:marRight w:val="0"/>
          <w:marTop w:val="0"/>
          <w:marBottom w:val="0"/>
          <w:divBdr>
            <w:top w:val="none" w:sz="0" w:space="0" w:color="auto"/>
            <w:left w:val="none" w:sz="0" w:space="0" w:color="auto"/>
            <w:bottom w:val="none" w:sz="0" w:space="0" w:color="auto"/>
            <w:right w:val="none" w:sz="0" w:space="0" w:color="auto"/>
          </w:divBdr>
        </w:div>
        <w:div w:id="1224369587">
          <w:marLeft w:val="0"/>
          <w:marRight w:val="0"/>
          <w:marTop w:val="0"/>
          <w:marBottom w:val="0"/>
          <w:divBdr>
            <w:top w:val="none" w:sz="0" w:space="0" w:color="auto"/>
            <w:left w:val="none" w:sz="0" w:space="0" w:color="auto"/>
            <w:bottom w:val="none" w:sz="0" w:space="0" w:color="auto"/>
            <w:right w:val="none" w:sz="0" w:space="0" w:color="auto"/>
          </w:divBdr>
        </w:div>
        <w:div w:id="503788900">
          <w:marLeft w:val="0"/>
          <w:marRight w:val="0"/>
          <w:marTop w:val="0"/>
          <w:marBottom w:val="0"/>
          <w:divBdr>
            <w:top w:val="none" w:sz="0" w:space="0" w:color="auto"/>
            <w:left w:val="none" w:sz="0" w:space="0" w:color="auto"/>
            <w:bottom w:val="none" w:sz="0" w:space="0" w:color="auto"/>
            <w:right w:val="none" w:sz="0" w:space="0" w:color="auto"/>
          </w:divBdr>
        </w:div>
        <w:div w:id="1235045371">
          <w:marLeft w:val="0"/>
          <w:marRight w:val="0"/>
          <w:marTop w:val="0"/>
          <w:marBottom w:val="0"/>
          <w:divBdr>
            <w:top w:val="none" w:sz="0" w:space="0" w:color="auto"/>
            <w:left w:val="none" w:sz="0" w:space="0" w:color="auto"/>
            <w:bottom w:val="none" w:sz="0" w:space="0" w:color="auto"/>
            <w:right w:val="none" w:sz="0" w:space="0" w:color="auto"/>
          </w:divBdr>
        </w:div>
        <w:div w:id="152336539">
          <w:marLeft w:val="0"/>
          <w:marRight w:val="0"/>
          <w:marTop w:val="0"/>
          <w:marBottom w:val="0"/>
          <w:divBdr>
            <w:top w:val="none" w:sz="0" w:space="0" w:color="auto"/>
            <w:left w:val="none" w:sz="0" w:space="0" w:color="auto"/>
            <w:bottom w:val="none" w:sz="0" w:space="0" w:color="auto"/>
            <w:right w:val="none" w:sz="0" w:space="0" w:color="auto"/>
          </w:divBdr>
        </w:div>
        <w:div w:id="1917393142">
          <w:marLeft w:val="0"/>
          <w:marRight w:val="0"/>
          <w:marTop w:val="0"/>
          <w:marBottom w:val="0"/>
          <w:divBdr>
            <w:top w:val="none" w:sz="0" w:space="0" w:color="auto"/>
            <w:left w:val="none" w:sz="0" w:space="0" w:color="auto"/>
            <w:bottom w:val="none" w:sz="0" w:space="0" w:color="auto"/>
            <w:right w:val="none" w:sz="0" w:space="0" w:color="auto"/>
          </w:divBdr>
        </w:div>
        <w:div w:id="355930081">
          <w:marLeft w:val="0"/>
          <w:marRight w:val="0"/>
          <w:marTop w:val="0"/>
          <w:marBottom w:val="0"/>
          <w:divBdr>
            <w:top w:val="none" w:sz="0" w:space="0" w:color="auto"/>
            <w:left w:val="none" w:sz="0" w:space="0" w:color="auto"/>
            <w:bottom w:val="none" w:sz="0" w:space="0" w:color="auto"/>
            <w:right w:val="none" w:sz="0" w:space="0" w:color="auto"/>
          </w:divBdr>
        </w:div>
        <w:div w:id="663318195">
          <w:marLeft w:val="0"/>
          <w:marRight w:val="0"/>
          <w:marTop w:val="0"/>
          <w:marBottom w:val="0"/>
          <w:divBdr>
            <w:top w:val="none" w:sz="0" w:space="0" w:color="auto"/>
            <w:left w:val="none" w:sz="0" w:space="0" w:color="auto"/>
            <w:bottom w:val="none" w:sz="0" w:space="0" w:color="auto"/>
            <w:right w:val="none" w:sz="0" w:space="0" w:color="auto"/>
          </w:divBdr>
        </w:div>
        <w:div w:id="1979721777">
          <w:marLeft w:val="0"/>
          <w:marRight w:val="0"/>
          <w:marTop w:val="0"/>
          <w:marBottom w:val="0"/>
          <w:divBdr>
            <w:top w:val="none" w:sz="0" w:space="0" w:color="auto"/>
            <w:left w:val="none" w:sz="0" w:space="0" w:color="auto"/>
            <w:bottom w:val="none" w:sz="0" w:space="0" w:color="auto"/>
            <w:right w:val="none" w:sz="0" w:space="0" w:color="auto"/>
          </w:divBdr>
        </w:div>
        <w:div w:id="1981108032">
          <w:marLeft w:val="0"/>
          <w:marRight w:val="0"/>
          <w:marTop w:val="0"/>
          <w:marBottom w:val="0"/>
          <w:divBdr>
            <w:top w:val="none" w:sz="0" w:space="0" w:color="auto"/>
            <w:left w:val="none" w:sz="0" w:space="0" w:color="auto"/>
            <w:bottom w:val="none" w:sz="0" w:space="0" w:color="auto"/>
            <w:right w:val="none" w:sz="0" w:space="0" w:color="auto"/>
          </w:divBdr>
        </w:div>
        <w:div w:id="1775397023">
          <w:marLeft w:val="0"/>
          <w:marRight w:val="0"/>
          <w:marTop w:val="0"/>
          <w:marBottom w:val="0"/>
          <w:divBdr>
            <w:top w:val="none" w:sz="0" w:space="0" w:color="auto"/>
            <w:left w:val="none" w:sz="0" w:space="0" w:color="auto"/>
            <w:bottom w:val="none" w:sz="0" w:space="0" w:color="auto"/>
            <w:right w:val="none" w:sz="0" w:space="0" w:color="auto"/>
          </w:divBdr>
        </w:div>
        <w:div w:id="1218203459">
          <w:marLeft w:val="0"/>
          <w:marRight w:val="0"/>
          <w:marTop w:val="0"/>
          <w:marBottom w:val="0"/>
          <w:divBdr>
            <w:top w:val="none" w:sz="0" w:space="0" w:color="auto"/>
            <w:left w:val="none" w:sz="0" w:space="0" w:color="auto"/>
            <w:bottom w:val="none" w:sz="0" w:space="0" w:color="auto"/>
            <w:right w:val="none" w:sz="0" w:space="0" w:color="auto"/>
          </w:divBdr>
        </w:div>
        <w:div w:id="1334457218">
          <w:marLeft w:val="0"/>
          <w:marRight w:val="0"/>
          <w:marTop w:val="0"/>
          <w:marBottom w:val="0"/>
          <w:divBdr>
            <w:top w:val="none" w:sz="0" w:space="0" w:color="auto"/>
            <w:left w:val="none" w:sz="0" w:space="0" w:color="auto"/>
            <w:bottom w:val="none" w:sz="0" w:space="0" w:color="auto"/>
            <w:right w:val="none" w:sz="0" w:space="0" w:color="auto"/>
          </w:divBdr>
        </w:div>
        <w:div w:id="316886356">
          <w:marLeft w:val="0"/>
          <w:marRight w:val="0"/>
          <w:marTop w:val="0"/>
          <w:marBottom w:val="0"/>
          <w:divBdr>
            <w:top w:val="none" w:sz="0" w:space="0" w:color="auto"/>
            <w:left w:val="none" w:sz="0" w:space="0" w:color="auto"/>
            <w:bottom w:val="none" w:sz="0" w:space="0" w:color="auto"/>
            <w:right w:val="none" w:sz="0" w:space="0" w:color="auto"/>
          </w:divBdr>
        </w:div>
        <w:div w:id="970982132">
          <w:marLeft w:val="0"/>
          <w:marRight w:val="0"/>
          <w:marTop w:val="0"/>
          <w:marBottom w:val="0"/>
          <w:divBdr>
            <w:top w:val="none" w:sz="0" w:space="0" w:color="auto"/>
            <w:left w:val="none" w:sz="0" w:space="0" w:color="auto"/>
            <w:bottom w:val="none" w:sz="0" w:space="0" w:color="auto"/>
            <w:right w:val="none" w:sz="0" w:space="0" w:color="auto"/>
          </w:divBdr>
        </w:div>
        <w:div w:id="1660229607">
          <w:marLeft w:val="0"/>
          <w:marRight w:val="0"/>
          <w:marTop w:val="0"/>
          <w:marBottom w:val="0"/>
          <w:divBdr>
            <w:top w:val="none" w:sz="0" w:space="0" w:color="auto"/>
            <w:left w:val="none" w:sz="0" w:space="0" w:color="auto"/>
            <w:bottom w:val="none" w:sz="0" w:space="0" w:color="auto"/>
            <w:right w:val="none" w:sz="0" w:space="0" w:color="auto"/>
          </w:divBdr>
        </w:div>
        <w:div w:id="69158716">
          <w:marLeft w:val="0"/>
          <w:marRight w:val="0"/>
          <w:marTop w:val="0"/>
          <w:marBottom w:val="0"/>
          <w:divBdr>
            <w:top w:val="none" w:sz="0" w:space="0" w:color="auto"/>
            <w:left w:val="none" w:sz="0" w:space="0" w:color="auto"/>
            <w:bottom w:val="none" w:sz="0" w:space="0" w:color="auto"/>
            <w:right w:val="none" w:sz="0" w:space="0" w:color="auto"/>
          </w:divBdr>
        </w:div>
        <w:div w:id="1835685937">
          <w:marLeft w:val="0"/>
          <w:marRight w:val="0"/>
          <w:marTop w:val="0"/>
          <w:marBottom w:val="0"/>
          <w:divBdr>
            <w:top w:val="none" w:sz="0" w:space="0" w:color="auto"/>
            <w:left w:val="none" w:sz="0" w:space="0" w:color="auto"/>
            <w:bottom w:val="none" w:sz="0" w:space="0" w:color="auto"/>
            <w:right w:val="none" w:sz="0" w:space="0" w:color="auto"/>
          </w:divBdr>
        </w:div>
        <w:div w:id="13578647">
          <w:marLeft w:val="0"/>
          <w:marRight w:val="0"/>
          <w:marTop w:val="0"/>
          <w:marBottom w:val="0"/>
          <w:divBdr>
            <w:top w:val="none" w:sz="0" w:space="0" w:color="auto"/>
            <w:left w:val="none" w:sz="0" w:space="0" w:color="auto"/>
            <w:bottom w:val="none" w:sz="0" w:space="0" w:color="auto"/>
            <w:right w:val="none" w:sz="0" w:space="0" w:color="auto"/>
          </w:divBdr>
        </w:div>
        <w:div w:id="1983466514">
          <w:marLeft w:val="0"/>
          <w:marRight w:val="0"/>
          <w:marTop w:val="0"/>
          <w:marBottom w:val="0"/>
          <w:divBdr>
            <w:top w:val="none" w:sz="0" w:space="0" w:color="auto"/>
            <w:left w:val="none" w:sz="0" w:space="0" w:color="auto"/>
            <w:bottom w:val="none" w:sz="0" w:space="0" w:color="auto"/>
            <w:right w:val="none" w:sz="0" w:space="0" w:color="auto"/>
          </w:divBdr>
        </w:div>
      </w:divsChild>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qqi.ie/what-we-do/the-qualifications-system/national-framework-of-qualifications" TargetMode="External"/><Relationship Id="rId39" Type="http://schemas.openxmlformats.org/officeDocument/2006/relationships/theme" Target="theme/theme1.xml"/><Relationship Id="rId21" Type="http://schemas.openxmlformats.org/officeDocument/2006/relationships/hyperlink" Target="mailto:recruitment.technologyandtransformation@hse.ie" TargetMode="External"/><Relationship Id="rId34" Type="http://schemas.openxmlformats.org/officeDocument/2006/relationships/hyperlink" Target="https://www.acro.police.uk/s/acro-services/police-certificates" TargetMode="Externa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advice-services/businesses-and-organisations/nz-police-vetting-servi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health.gov.ie/about-us/agencies-health-bodies/" TargetMode="External"/><Relationship Id="rId32" Type="http://schemas.openxmlformats.org/officeDocument/2006/relationships/hyperlink" Target="https://www.saps.gov.za/services/applying_clearence_certificate.php"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health.gov.ie/about-us/agencies-health-bodies/" TargetMode="External"/><Relationship Id="rId28" Type="http://schemas.openxmlformats.org/officeDocument/2006/relationships/hyperlink" Target="https://enterprise.gov.ie/en/what-we-do/workplace-and-skills/employment-permits/employment-permit-eligibility/highly-skilled-eligible-occupations-lis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indianembassydublin.gov.in/page/police-clea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forms.qqi.ie/naric/award-queries" TargetMode="External"/><Relationship Id="rId30" Type="http://schemas.openxmlformats.org/officeDocument/2006/relationships/hyperlink" Target="https://www.afp.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56639-411F-481E-A135-29116749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6193</Words>
  <Characters>35302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Sandra Reilly</cp:lastModifiedBy>
  <cp:revision>7</cp:revision>
  <cp:lastPrinted>2023-06-29T15:04:00Z</cp:lastPrinted>
  <dcterms:created xsi:type="dcterms:W3CDTF">2026-06-11T14:22:00Z</dcterms:created>
  <dcterms:modified xsi:type="dcterms:W3CDTF">2026-06-15T16:04:00Z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