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14F02"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51F42D8B" w14:textId="77777777" w:rsidR="00D671B1" w:rsidRDefault="00D671B1" w:rsidP="00B31FAA">
      <w:pPr>
        <w:suppressAutoHyphens/>
        <w:spacing w:before="240" w:after="120" w:line="240" w:lineRule="auto"/>
        <w:jc w:val="center"/>
        <w:rPr>
          <w:rFonts w:eastAsia="Times New Roman" w:cs="Arial"/>
          <w:b/>
          <w:color w:val="006152"/>
          <w:sz w:val="28"/>
          <w:szCs w:val="28"/>
          <w:lang w:val="en-GB" w:eastAsia="zh-CN"/>
        </w:rPr>
      </w:pPr>
    </w:p>
    <w:p w14:paraId="08A46F4D" w14:textId="5A50885F" w:rsidR="00C941EE" w:rsidRPr="00AC55C8" w:rsidRDefault="00465934"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Additional Campaign Information: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274E9A31" w14:textId="6AF52E77" w:rsidR="00C941EE" w:rsidRPr="00B746D9" w:rsidRDefault="006D361B"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Pr>
          <w:rFonts w:eastAsia="Times New Roman" w:cs="Arial"/>
          <w:b/>
          <w:iCs/>
          <w:sz w:val="24"/>
          <w:szCs w:val="24"/>
          <w:lang w:eastAsia="en-IE"/>
        </w:rPr>
        <w:t>T&amp;T/</w:t>
      </w:r>
      <w:r w:rsidR="00604B69">
        <w:rPr>
          <w:rFonts w:eastAsia="Times New Roman" w:cs="Arial"/>
          <w:b/>
          <w:iCs/>
          <w:sz w:val="24"/>
          <w:szCs w:val="24"/>
          <w:lang w:eastAsia="en-IE"/>
        </w:rPr>
        <w:t>57</w:t>
      </w:r>
      <w:r>
        <w:rPr>
          <w:rFonts w:eastAsia="Times New Roman" w:cs="Arial"/>
          <w:b/>
          <w:iCs/>
          <w:sz w:val="24"/>
          <w:szCs w:val="24"/>
          <w:lang w:eastAsia="en-IE"/>
        </w:rPr>
        <w:t xml:space="preserve">/25 </w:t>
      </w:r>
      <w:r w:rsidRPr="00604B69">
        <w:rPr>
          <w:rFonts w:eastAsia="Times New Roman" w:cs="Arial"/>
          <w:b/>
          <w:iCs/>
          <w:sz w:val="24"/>
          <w:szCs w:val="24"/>
          <w:lang w:eastAsia="en-IE"/>
        </w:rPr>
        <w:t xml:space="preserve">Grade </w:t>
      </w:r>
      <w:r w:rsidR="00604B69" w:rsidRPr="00604B69">
        <w:rPr>
          <w:rFonts w:eastAsia="Times New Roman" w:cs="Arial"/>
          <w:b/>
          <w:iCs/>
          <w:sz w:val="24"/>
          <w:szCs w:val="24"/>
          <w:lang w:eastAsia="en-IE"/>
        </w:rPr>
        <w:t>VIII Business Change &amp; Insights Manager</w:t>
      </w:r>
    </w:p>
    <w:p w14:paraId="0D7E0CA4" w14:textId="41C8E7EE" w:rsidR="00C941EE" w:rsidRDefault="00097265"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B746D9">
        <w:rPr>
          <w:rFonts w:eastAsia="Times New Roman" w:cs="Arial"/>
          <w:b/>
          <w:iCs/>
          <w:color w:val="000099"/>
          <w:sz w:val="24"/>
          <w:szCs w:val="24"/>
          <w:lang w:eastAsia="en-IE"/>
        </w:rPr>
        <w:t xml:space="preserve"> </w:t>
      </w:r>
    </w:p>
    <w:p w14:paraId="4123DF8E" w14:textId="3B0BE27F" w:rsidR="00AC55C8"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w:t>
      </w:r>
      <w:r w:rsidR="006D361B">
        <w:rPr>
          <w:rFonts w:eastAsia="Times New Roman" w:cs="Arial"/>
          <w:szCs w:val="20"/>
          <w:lang w:eastAsia="en-IE"/>
        </w:rPr>
        <w:t xml:space="preserve">e post of </w:t>
      </w:r>
      <w:r w:rsidR="00604B69" w:rsidRPr="00604B69">
        <w:rPr>
          <w:rFonts w:eastAsia="Times New Roman" w:cs="Arial"/>
          <w:szCs w:val="20"/>
          <w:lang w:eastAsia="en-IE"/>
        </w:rPr>
        <w:t>Grade VIII Business Change &amp; Insights Manager.</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6EFDCDE7" w:rsidR="00CB6483" w:rsidRPr="00604B69" w:rsidRDefault="006D361B" w:rsidP="00AD732D">
      <w:pPr>
        <w:pStyle w:val="NormalWeb"/>
        <w:numPr>
          <w:ilvl w:val="0"/>
          <w:numId w:val="18"/>
        </w:numPr>
        <w:spacing w:before="240"/>
        <w:ind w:left="357" w:hanging="357"/>
        <w:textAlignment w:val="baseline"/>
        <w:rPr>
          <w:rFonts w:ascii="Arial" w:eastAsia="Times New Roman" w:hAnsi="Arial" w:cs="Arial"/>
          <w:sz w:val="20"/>
          <w:szCs w:val="20"/>
        </w:rPr>
      </w:pPr>
      <w:r>
        <w:rPr>
          <w:noProof/>
        </w:rPr>
        <mc:AlternateContent>
          <mc:Choice Requires="wps">
            <w:drawing>
              <wp:anchor distT="0" distB="0" distL="114300" distR="114300" simplePos="0" relativeHeight="251683840" behindDoc="0" locked="0" layoutInCell="1" allowOverlap="1" wp14:anchorId="61210830" wp14:editId="4B43FF1D">
                <wp:simplePos x="0" y="0"/>
                <wp:positionH relativeFrom="page">
                  <wp:posOffset>2546985</wp:posOffset>
                </wp:positionH>
                <wp:positionV relativeFrom="margin">
                  <wp:posOffset>-396875</wp:posOffset>
                </wp:positionV>
                <wp:extent cx="1530350" cy="752475"/>
                <wp:effectExtent l="0" t="0" r="12700" b="9525"/>
                <wp:wrapNone/>
                <wp:docPr id="2067323446" name="Text Box 2067323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proofErr w:type="spellStart"/>
                            <w:r>
                              <w:t>Oibríochtaí</w:t>
                            </w:r>
                            <w:proofErr w:type="spellEnd"/>
                            <w:r>
                              <w:t xml:space="preserve"> </w:t>
                            </w:r>
                            <w:proofErr w:type="spellStart"/>
                            <w:r>
                              <w:t>Gnó</w:t>
                            </w:r>
                            <w:proofErr w:type="spellEnd"/>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3784C6D1" w14:textId="5786FF81" w:rsidR="006D361B" w:rsidRPr="00015261" w:rsidRDefault="006D361B" w:rsidP="006D361B">
                            <w:pPr>
                              <w:pStyle w:val="Contacts10"/>
                              <w:rPr>
                                <w:lang w:val="en-IE"/>
                              </w:rPr>
                            </w:pPr>
                            <w:r>
                              <w:t xml:space="preserve">FSS, Ospidéal Dr. </w:t>
                            </w:r>
                            <w:proofErr w:type="gramStart"/>
                            <w:r>
                              <w:t>Steevens</w:t>
                            </w:r>
                            <w:r w:rsidR="00D671B1">
                              <w:t xml:space="preserve">  </w:t>
                            </w:r>
                            <w:r>
                              <w:t>Baile</w:t>
                            </w:r>
                            <w:proofErr w:type="gramEnd"/>
                            <w:r>
                              <w:t xml:space="preserv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10830" id="_x0000_t202" coordsize="21600,21600" o:spt="202" path="m,l,21600r21600,l21600,xe">
                <v:stroke joinstyle="miter"/>
                <v:path gradientshapeok="t" o:connecttype="rect"/>
              </v:shapetype>
              <v:shape id="Text Box 2067323446" o:spid="_x0000_s1026" type="#_x0000_t202" style="position:absolute;left:0;text-align:left;margin-left:200.55pt;margin-top:-31.25pt;width:120.5pt;height:59.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" filled="f" stroked="f">
                <v:textbox inset="0,0,0,0">
                  <w:txbxContent>
                    <w:p w14:paraId="4A9D8EC6" w14:textId="77777777" w:rsidR="006D361B" w:rsidRDefault="006D361B" w:rsidP="006D361B">
                      <w:pPr>
                        <w:pStyle w:val="Contacts12"/>
                        <w:spacing w:after="0"/>
                      </w:pPr>
                      <w:r>
                        <w:t xml:space="preserve">Rannóg AD/CF </w:t>
                      </w:r>
                    </w:p>
                    <w:p w14:paraId="197B309A" w14:textId="77777777" w:rsidR="006D361B" w:rsidRDefault="006D361B" w:rsidP="006D361B">
                      <w:pPr>
                        <w:pStyle w:val="Contacts12"/>
                        <w:spacing w:after="0"/>
                      </w:pPr>
                      <w:proofErr w:type="spellStart"/>
                      <w:r>
                        <w:t>Oibríochtaí</w:t>
                      </w:r>
                      <w:proofErr w:type="spellEnd"/>
                      <w:r>
                        <w:t xml:space="preserve"> </w:t>
                      </w:r>
                      <w:proofErr w:type="spellStart"/>
                      <w:r>
                        <w:t>Gnó</w:t>
                      </w:r>
                      <w:proofErr w:type="spellEnd"/>
                    </w:p>
                    <w:p w14:paraId="2604424A" w14:textId="77777777" w:rsidR="006D361B" w:rsidRDefault="006D361B" w:rsidP="006D361B">
                      <w:pPr>
                        <w:pStyle w:val="Contacts12"/>
                        <w:spacing w:after="0"/>
                        <w:rPr>
                          <w:b w:val="0"/>
                          <w:bCs/>
                        </w:rPr>
                      </w:pPr>
                      <w:r>
                        <w:rPr>
                          <w:b w:val="0"/>
                          <w:bCs/>
                        </w:rPr>
                        <w:t>Teicneolaíocht agus Trasfhoirmiú</w:t>
                      </w:r>
                    </w:p>
                    <w:p w14:paraId="0C6FC928" w14:textId="77777777" w:rsidR="006D361B" w:rsidRDefault="006D361B" w:rsidP="006D361B">
                      <w:pPr>
                        <w:pStyle w:val="Contacts12"/>
                        <w:spacing w:after="0"/>
                        <w:rPr>
                          <w:b w:val="0"/>
                        </w:rPr>
                      </w:pPr>
                    </w:p>
                    <w:p w14:paraId="3784C6D1" w14:textId="5786FF81" w:rsidR="006D361B" w:rsidRPr="00015261" w:rsidRDefault="006D361B" w:rsidP="006D361B">
                      <w:pPr>
                        <w:pStyle w:val="Contacts10"/>
                        <w:rPr>
                          <w:lang w:val="en-IE"/>
                        </w:rPr>
                      </w:pPr>
                      <w:r>
                        <w:t xml:space="preserve">FSS, Ospidéal Dr. </w:t>
                      </w:r>
                      <w:proofErr w:type="gramStart"/>
                      <w:r>
                        <w:t>Steevens</w:t>
                      </w:r>
                      <w:r w:rsidR="00D671B1">
                        <w:t xml:space="preserve">  </w:t>
                      </w:r>
                      <w:r>
                        <w:t>Baile</w:t>
                      </w:r>
                      <w:proofErr w:type="gramEnd"/>
                      <w:r>
                        <w:t xml:space="preserve"> Átha Cliath 8, D08 W2A8</w:t>
                      </w:r>
                    </w:p>
                    <w:p w14:paraId="7BCC1E1B" w14:textId="77777777" w:rsidR="006D361B" w:rsidRDefault="006D361B" w:rsidP="006D361B">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rPr>
        <mc:AlternateContent>
          <mc:Choice Requires="wps">
            <w:drawing>
              <wp:anchor distT="0" distB="0" distL="114300" distR="114300" simplePos="0" relativeHeight="251681792" behindDoc="0" locked="0" layoutInCell="1" allowOverlap="1" wp14:anchorId="4BB08FAE" wp14:editId="4F84EB24">
                <wp:simplePos x="0" y="0"/>
                <wp:positionH relativeFrom="margin">
                  <wp:posOffset>4166870</wp:posOffset>
                </wp:positionH>
                <wp:positionV relativeFrom="margin">
                  <wp:posOffset>-389890</wp:posOffset>
                </wp:positionV>
                <wp:extent cx="1784350" cy="744008"/>
                <wp:effectExtent l="0" t="0" r="6350" b="18415"/>
                <wp:wrapNone/>
                <wp:docPr id="1076815934" name="Text Box 1076815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44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1DA6E" w14:textId="77777777" w:rsidR="006D361B" w:rsidRDefault="006D361B" w:rsidP="006D361B">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08FAE" id="Text Box 1076815934" o:spid="_x0000_s1027" type="#_x0000_t202" style="position:absolute;left:0;text-align:left;margin-left:328.1pt;margin-top:-30.7pt;width:140.5pt;height:58.6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" filled="f" stroked="f">
                <v:textbox inset="0,0,0,0">
                  <w:txbxContent>
                    <w:p w14:paraId="47B1DA6E" w14:textId="77777777" w:rsidR="006D361B" w:rsidRDefault="006D361B" w:rsidP="006D361B">
                      <w:pPr>
                        <w:pStyle w:val="Contacts12"/>
                        <w:spacing w:after="0"/>
                      </w:pPr>
                      <w:r>
                        <w:t xml:space="preserve">HR/ER </w:t>
                      </w:r>
                      <w:proofErr w:type="gramStart"/>
                      <w:r>
                        <w:t xml:space="preserve">Department,   </w:t>
                      </w:r>
                      <w:proofErr w:type="gramEnd"/>
                      <w:r>
                        <w:t xml:space="preserve">                     Business Operations,</w:t>
                      </w:r>
                      <w:r>
                        <w:br/>
                      </w:r>
                      <w:r w:rsidRPr="00DF06DD">
                        <w:t>Technology and Transformation</w:t>
                      </w:r>
                    </w:p>
                    <w:p w14:paraId="0D15822F" w14:textId="77777777" w:rsidR="006D361B" w:rsidRDefault="006D361B" w:rsidP="006D361B">
                      <w:pPr>
                        <w:pStyle w:val="Contacts12"/>
                        <w:spacing w:after="0"/>
                      </w:pPr>
                    </w:p>
                    <w:p w14:paraId="0D2FFED9" w14:textId="77777777" w:rsidR="006D361B" w:rsidRDefault="006D361B" w:rsidP="006D361B">
                      <w:pPr>
                        <w:pStyle w:val="Contacts12"/>
                        <w:spacing w:after="0"/>
                        <w:rPr>
                          <w:rFonts w:eastAsia="Calibri" w:cs="Arial"/>
                          <w:lang w:val="en-IE"/>
                        </w:rPr>
                      </w:pPr>
                      <w:r w:rsidRPr="00A0457C">
                        <w:rPr>
                          <w:rFonts w:eastAsia="Calibri" w:cs="Arial"/>
                          <w:color w:val="auto"/>
                          <w:lang w:val="en-IE"/>
                        </w:rPr>
                        <w:t xml:space="preserve">Dr. Steevens’ Hospital, </w:t>
                      </w:r>
                    </w:p>
                    <w:p w14:paraId="05508009" w14:textId="77777777" w:rsidR="006D361B" w:rsidRDefault="006D361B" w:rsidP="006D361B">
                      <w:pPr>
                        <w:pStyle w:val="Contacts10"/>
                        <w:spacing w:after="0"/>
                        <w:rPr>
                          <w:rFonts w:cs="Arial"/>
                        </w:rPr>
                      </w:pPr>
                      <w:r>
                        <w:rPr>
                          <w:rFonts w:eastAsia="Calibri" w:cs="Arial"/>
                          <w:lang w:val="en-IE"/>
                        </w:rPr>
                        <w:t>Dublin 8, D08 W2A8</w:t>
                      </w:r>
                    </w:p>
                    <w:p w14:paraId="7C4C8B65" w14:textId="77777777" w:rsidR="006D361B" w:rsidRDefault="006D361B" w:rsidP="006D361B">
                      <w:pPr>
                        <w:pStyle w:val="Contacts10"/>
                        <w:rPr>
                          <w:b/>
                        </w:rPr>
                      </w:pPr>
                    </w:p>
                  </w:txbxContent>
                </v:textbox>
                <w10:wrap anchorx="margin" anchory="margin"/>
              </v:shape>
            </w:pict>
          </mc:Fallback>
        </mc:AlternateContent>
      </w:r>
      <w:r w:rsidR="00CB6483" w:rsidRPr="00CB6483">
        <w:rPr>
          <w:rFonts w:ascii="Arial" w:eastAsia="Times New Roman" w:hAnsi="Arial" w:cs="Arial"/>
          <w:sz w:val="20"/>
          <w:szCs w:val="20"/>
        </w:rPr>
        <w:t xml:space="preserve">For any queries regarding the Recruitment process please contact: </w:t>
      </w:r>
      <w:r w:rsidR="00604B69" w:rsidRPr="00604B69">
        <w:rPr>
          <w:rFonts w:ascii="Arial" w:eastAsia="Times New Roman" w:hAnsi="Arial" w:cs="Arial"/>
          <w:sz w:val="20"/>
          <w:szCs w:val="20"/>
        </w:rPr>
        <w:t>Nicola Mohan</w:t>
      </w:r>
      <w:r w:rsidRPr="00604B69">
        <w:rPr>
          <w:rFonts w:ascii="Arial" w:eastAsia="Times New Roman" w:hAnsi="Arial" w:cs="Arial"/>
          <w:sz w:val="20"/>
          <w:szCs w:val="20"/>
        </w:rPr>
        <w:t>, recruitment.technologyandtransformation@hse.ie</w:t>
      </w:r>
      <w:r w:rsidRPr="00604B69" w:rsidDel="006D361B">
        <w:rPr>
          <w:rFonts w:ascii="Arial" w:eastAsia="Times New Roman" w:hAnsi="Arial" w:cs="Arial"/>
          <w:sz w:val="20"/>
          <w:szCs w:val="20"/>
        </w:rPr>
        <w:t xml:space="preserve"> </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71934B41"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eam may contact you via email</w:t>
      </w:r>
      <w:r w:rsidR="006D361B">
        <w:rPr>
          <w:rFonts w:cs="Arial"/>
          <w:szCs w:val="20"/>
        </w:rPr>
        <w:t xml:space="preserve"> or phone</w:t>
      </w:r>
      <w:r w:rsidRPr="00CB6483">
        <w:rPr>
          <w:rFonts w:cs="Arial"/>
          <w:szCs w:val="20"/>
        </w:rPr>
        <w:t xml:space="preserve">.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5C896009" w14:textId="42154DA5" w:rsidR="004C0072"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7960276" w:history="1">
            <w:r w:rsidR="004C0072" w:rsidRPr="00413542">
              <w:rPr>
                <w:rStyle w:val="Hyperlink"/>
                <w:rFonts w:eastAsia="Times New Roman" w:cs="Arial"/>
                <w:noProof/>
                <w:lang w:val="en-US"/>
              </w:rPr>
              <w:t>Who should apply?</w:t>
            </w:r>
            <w:r w:rsidR="004C0072">
              <w:rPr>
                <w:noProof/>
                <w:webHidden/>
              </w:rPr>
              <w:tab/>
            </w:r>
            <w:r w:rsidR="004C0072">
              <w:rPr>
                <w:noProof/>
                <w:webHidden/>
              </w:rPr>
              <w:fldChar w:fldCharType="begin"/>
            </w:r>
            <w:r w:rsidR="004C0072">
              <w:rPr>
                <w:noProof/>
                <w:webHidden/>
              </w:rPr>
              <w:instrText xml:space="preserve"> PAGEREF _Toc207960276 \h </w:instrText>
            </w:r>
            <w:r w:rsidR="004C0072">
              <w:rPr>
                <w:noProof/>
                <w:webHidden/>
              </w:rPr>
            </w:r>
            <w:r w:rsidR="004C0072">
              <w:rPr>
                <w:noProof/>
                <w:webHidden/>
              </w:rPr>
              <w:fldChar w:fldCharType="separate"/>
            </w:r>
            <w:r w:rsidR="004C0072">
              <w:rPr>
                <w:noProof/>
                <w:webHidden/>
              </w:rPr>
              <w:t>2</w:t>
            </w:r>
            <w:r w:rsidR="004C0072">
              <w:rPr>
                <w:noProof/>
                <w:webHidden/>
              </w:rPr>
              <w:fldChar w:fldCharType="end"/>
            </w:r>
          </w:hyperlink>
        </w:p>
        <w:p w14:paraId="1D363282" w14:textId="0C26B5BC" w:rsidR="004C0072" w:rsidRDefault="004C0072">
          <w:pPr>
            <w:pStyle w:val="TOC1"/>
            <w:rPr>
              <w:rFonts w:asciiTheme="minorHAnsi" w:eastAsiaTheme="minorEastAsia" w:hAnsiTheme="minorHAnsi"/>
              <w:noProof/>
              <w:sz w:val="22"/>
              <w:lang w:eastAsia="en-IE"/>
            </w:rPr>
          </w:pPr>
          <w:hyperlink w:anchor="_Toc207960277" w:history="1">
            <w:r w:rsidRPr="00413542">
              <w:rPr>
                <w:rStyle w:val="Hyperlink"/>
                <w:rFonts w:eastAsia="Times New Roman" w:cs="Arial"/>
                <w:noProof/>
                <w:lang w:val="en-US"/>
              </w:rPr>
              <w:t>How to apply for this post.</w:t>
            </w:r>
            <w:r>
              <w:rPr>
                <w:noProof/>
                <w:webHidden/>
              </w:rPr>
              <w:tab/>
            </w:r>
            <w:r>
              <w:rPr>
                <w:noProof/>
                <w:webHidden/>
              </w:rPr>
              <w:fldChar w:fldCharType="begin"/>
            </w:r>
            <w:r>
              <w:rPr>
                <w:noProof/>
                <w:webHidden/>
              </w:rPr>
              <w:instrText xml:space="preserve"> PAGEREF _Toc207960277 \h </w:instrText>
            </w:r>
            <w:r>
              <w:rPr>
                <w:noProof/>
                <w:webHidden/>
              </w:rPr>
            </w:r>
            <w:r>
              <w:rPr>
                <w:noProof/>
                <w:webHidden/>
              </w:rPr>
              <w:fldChar w:fldCharType="separate"/>
            </w:r>
            <w:r>
              <w:rPr>
                <w:noProof/>
                <w:webHidden/>
              </w:rPr>
              <w:t>2</w:t>
            </w:r>
            <w:r>
              <w:rPr>
                <w:noProof/>
                <w:webHidden/>
              </w:rPr>
              <w:fldChar w:fldCharType="end"/>
            </w:r>
          </w:hyperlink>
        </w:p>
        <w:p w14:paraId="433C54A8" w14:textId="2E8A8062" w:rsidR="004C0072" w:rsidRDefault="004C0072">
          <w:pPr>
            <w:pStyle w:val="TOC1"/>
            <w:rPr>
              <w:rFonts w:asciiTheme="minorHAnsi" w:eastAsiaTheme="minorEastAsia" w:hAnsiTheme="minorHAnsi"/>
              <w:noProof/>
              <w:sz w:val="22"/>
              <w:lang w:eastAsia="en-IE"/>
            </w:rPr>
          </w:pPr>
          <w:hyperlink w:anchor="_Toc207960278" w:history="1">
            <w:r w:rsidRPr="00413542">
              <w:rPr>
                <w:rStyle w:val="Hyperlink"/>
                <w:rFonts w:cs="Arial"/>
                <w:noProof/>
              </w:rPr>
              <w:t>How we will manage the selection process.</w:t>
            </w:r>
            <w:r>
              <w:rPr>
                <w:noProof/>
                <w:webHidden/>
              </w:rPr>
              <w:tab/>
            </w:r>
            <w:r>
              <w:rPr>
                <w:noProof/>
                <w:webHidden/>
              </w:rPr>
              <w:fldChar w:fldCharType="begin"/>
            </w:r>
            <w:r>
              <w:rPr>
                <w:noProof/>
                <w:webHidden/>
              </w:rPr>
              <w:instrText xml:space="preserve"> PAGEREF _Toc207960278 \h </w:instrText>
            </w:r>
            <w:r>
              <w:rPr>
                <w:noProof/>
                <w:webHidden/>
              </w:rPr>
            </w:r>
            <w:r>
              <w:rPr>
                <w:noProof/>
                <w:webHidden/>
              </w:rPr>
              <w:fldChar w:fldCharType="separate"/>
            </w:r>
            <w:r>
              <w:rPr>
                <w:noProof/>
                <w:webHidden/>
              </w:rPr>
              <w:t>3</w:t>
            </w:r>
            <w:r>
              <w:rPr>
                <w:noProof/>
                <w:webHidden/>
              </w:rPr>
              <w:fldChar w:fldCharType="end"/>
            </w:r>
          </w:hyperlink>
        </w:p>
        <w:p w14:paraId="7C888A0B" w14:textId="1D21495C" w:rsidR="004C0072" w:rsidRDefault="004C0072">
          <w:pPr>
            <w:pStyle w:val="TOC1"/>
            <w:rPr>
              <w:rFonts w:asciiTheme="minorHAnsi" w:eastAsiaTheme="minorEastAsia" w:hAnsiTheme="minorHAnsi"/>
              <w:noProof/>
              <w:sz w:val="22"/>
              <w:lang w:eastAsia="en-IE"/>
            </w:rPr>
          </w:pPr>
          <w:hyperlink w:anchor="_Toc207960279" w:history="1">
            <w:r w:rsidRPr="00413542">
              <w:rPr>
                <w:rStyle w:val="Hyperlink"/>
                <w:rFonts w:cs="Arial"/>
                <w:noProof/>
              </w:rPr>
              <w:t>Candidate Supports</w:t>
            </w:r>
            <w:r>
              <w:rPr>
                <w:noProof/>
                <w:webHidden/>
              </w:rPr>
              <w:tab/>
            </w:r>
            <w:r>
              <w:rPr>
                <w:noProof/>
                <w:webHidden/>
              </w:rPr>
              <w:fldChar w:fldCharType="begin"/>
            </w:r>
            <w:r>
              <w:rPr>
                <w:noProof/>
                <w:webHidden/>
              </w:rPr>
              <w:instrText xml:space="preserve"> PAGEREF _Toc207960279 \h </w:instrText>
            </w:r>
            <w:r>
              <w:rPr>
                <w:noProof/>
                <w:webHidden/>
              </w:rPr>
            </w:r>
            <w:r>
              <w:rPr>
                <w:noProof/>
                <w:webHidden/>
              </w:rPr>
              <w:fldChar w:fldCharType="separate"/>
            </w:r>
            <w:r>
              <w:rPr>
                <w:noProof/>
                <w:webHidden/>
              </w:rPr>
              <w:t>4</w:t>
            </w:r>
            <w:r>
              <w:rPr>
                <w:noProof/>
                <w:webHidden/>
              </w:rPr>
              <w:fldChar w:fldCharType="end"/>
            </w:r>
          </w:hyperlink>
        </w:p>
        <w:p w14:paraId="1D24C01C" w14:textId="2F759654" w:rsidR="004C0072" w:rsidRDefault="004C0072">
          <w:pPr>
            <w:pStyle w:val="TOC1"/>
            <w:rPr>
              <w:rFonts w:asciiTheme="minorHAnsi" w:eastAsiaTheme="minorEastAsia" w:hAnsiTheme="minorHAnsi"/>
              <w:noProof/>
              <w:sz w:val="22"/>
              <w:lang w:eastAsia="en-IE"/>
            </w:rPr>
          </w:pPr>
          <w:hyperlink w:anchor="_Toc207960280" w:history="1">
            <w:r w:rsidRPr="00413542">
              <w:rPr>
                <w:rStyle w:val="Hyperlink"/>
                <w:noProof/>
              </w:rPr>
              <w:t>Reasonable Accommodations Requests for Candidates with Disabilities</w:t>
            </w:r>
            <w:r>
              <w:rPr>
                <w:noProof/>
                <w:webHidden/>
              </w:rPr>
              <w:tab/>
            </w:r>
            <w:r>
              <w:rPr>
                <w:noProof/>
                <w:webHidden/>
              </w:rPr>
              <w:fldChar w:fldCharType="begin"/>
            </w:r>
            <w:r>
              <w:rPr>
                <w:noProof/>
                <w:webHidden/>
              </w:rPr>
              <w:instrText xml:space="preserve"> PAGEREF _Toc207960280 \h </w:instrText>
            </w:r>
            <w:r>
              <w:rPr>
                <w:noProof/>
                <w:webHidden/>
              </w:rPr>
            </w:r>
            <w:r>
              <w:rPr>
                <w:noProof/>
                <w:webHidden/>
              </w:rPr>
              <w:fldChar w:fldCharType="separate"/>
            </w:r>
            <w:r>
              <w:rPr>
                <w:noProof/>
                <w:webHidden/>
              </w:rPr>
              <w:t>4</w:t>
            </w:r>
            <w:r>
              <w:rPr>
                <w:noProof/>
                <w:webHidden/>
              </w:rPr>
              <w:fldChar w:fldCharType="end"/>
            </w:r>
          </w:hyperlink>
        </w:p>
        <w:p w14:paraId="25EAAC3E" w14:textId="2424FD64" w:rsidR="004C0072" w:rsidRDefault="004C0072">
          <w:pPr>
            <w:pStyle w:val="TOC1"/>
            <w:rPr>
              <w:rFonts w:asciiTheme="minorHAnsi" w:eastAsiaTheme="minorEastAsia" w:hAnsiTheme="minorHAnsi"/>
              <w:noProof/>
              <w:sz w:val="22"/>
              <w:lang w:eastAsia="en-IE"/>
            </w:rPr>
          </w:pPr>
          <w:hyperlink w:anchor="_Toc207960281" w:history="1">
            <w:r w:rsidRPr="00413542">
              <w:rPr>
                <w:rStyle w:val="Hyperlink"/>
                <w:rFonts w:cs="Arial"/>
                <w:noProof/>
              </w:rPr>
              <w:t>Interview Notes</w:t>
            </w:r>
            <w:r>
              <w:rPr>
                <w:noProof/>
                <w:webHidden/>
              </w:rPr>
              <w:tab/>
            </w:r>
            <w:r>
              <w:rPr>
                <w:noProof/>
                <w:webHidden/>
              </w:rPr>
              <w:fldChar w:fldCharType="begin"/>
            </w:r>
            <w:r>
              <w:rPr>
                <w:noProof/>
                <w:webHidden/>
              </w:rPr>
              <w:instrText xml:space="preserve"> PAGEREF _Toc207960281 \h </w:instrText>
            </w:r>
            <w:r>
              <w:rPr>
                <w:noProof/>
                <w:webHidden/>
              </w:rPr>
            </w:r>
            <w:r>
              <w:rPr>
                <w:noProof/>
                <w:webHidden/>
              </w:rPr>
              <w:fldChar w:fldCharType="separate"/>
            </w:r>
            <w:r>
              <w:rPr>
                <w:noProof/>
                <w:webHidden/>
              </w:rPr>
              <w:t>4</w:t>
            </w:r>
            <w:r>
              <w:rPr>
                <w:noProof/>
                <w:webHidden/>
              </w:rPr>
              <w:fldChar w:fldCharType="end"/>
            </w:r>
          </w:hyperlink>
        </w:p>
        <w:p w14:paraId="36DE9799" w14:textId="7243B5C7" w:rsidR="004C0072" w:rsidRDefault="004C0072">
          <w:pPr>
            <w:pStyle w:val="TOC1"/>
            <w:rPr>
              <w:rFonts w:asciiTheme="minorHAnsi" w:eastAsiaTheme="minorEastAsia" w:hAnsiTheme="minorHAnsi"/>
              <w:noProof/>
              <w:sz w:val="22"/>
              <w:lang w:eastAsia="en-IE"/>
            </w:rPr>
          </w:pPr>
          <w:hyperlink w:anchor="_Toc207960282" w:history="1">
            <w:r w:rsidRPr="00413542">
              <w:rPr>
                <w:rStyle w:val="Hyperlink"/>
                <w:rFonts w:cs="Arial"/>
                <w:noProof/>
              </w:rPr>
              <w:t>Formation of Panels</w:t>
            </w:r>
            <w:r>
              <w:rPr>
                <w:noProof/>
                <w:webHidden/>
              </w:rPr>
              <w:tab/>
            </w:r>
            <w:r>
              <w:rPr>
                <w:noProof/>
                <w:webHidden/>
              </w:rPr>
              <w:fldChar w:fldCharType="begin"/>
            </w:r>
            <w:r>
              <w:rPr>
                <w:noProof/>
                <w:webHidden/>
              </w:rPr>
              <w:instrText xml:space="preserve"> PAGEREF _Toc207960282 \h </w:instrText>
            </w:r>
            <w:r>
              <w:rPr>
                <w:noProof/>
                <w:webHidden/>
              </w:rPr>
            </w:r>
            <w:r>
              <w:rPr>
                <w:noProof/>
                <w:webHidden/>
              </w:rPr>
              <w:fldChar w:fldCharType="separate"/>
            </w:r>
            <w:r>
              <w:rPr>
                <w:noProof/>
                <w:webHidden/>
              </w:rPr>
              <w:t>4</w:t>
            </w:r>
            <w:r>
              <w:rPr>
                <w:noProof/>
                <w:webHidden/>
              </w:rPr>
              <w:fldChar w:fldCharType="end"/>
            </w:r>
          </w:hyperlink>
        </w:p>
        <w:p w14:paraId="146A9097" w14:textId="2DAADA9C" w:rsidR="004C0072" w:rsidRDefault="004C0072">
          <w:pPr>
            <w:pStyle w:val="TOC1"/>
            <w:rPr>
              <w:rFonts w:asciiTheme="minorHAnsi" w:eastAsiaTheme="minorEastAsia" w:hAnsiTheme="minorHAnsi"/>
              <w:noProof/>
              <w:sz w:val="22"/>
              <w:lang w:eastAsia="en-IE"/>
            </w:rPr>
          </w:pPr>
          <w:hyperlink w:anchor="_Toc207960283" w:history="1">
            <w:r w:rsidRPr="00413542">
              <w:rPr>
                <w:rStyle w:val="Hyperlink"/>
                <w:noProof/>
              </w:rPr>
              <w:t>Marking System</w:t>
            </w:r>
            <w:r>
              <w:rPr>
                <w:noProof/>
                <w:webHidden/>
              </w:rPr>
              <w:tab/>
            </w:r>
            <w:r>
              <w:rPr>
                <w:noProof/>
                <w:webHidden/>
              </w:rPr>
              <w:fldChar w:fldCharType="begin"/>
            </w:r>
            <w:r>
              <w:rPr>
                <w:noProof/>
                <w:webHidden/>
              </w:rPr>
              <w:instrText xml:space="preserve"> PAGEREF _Toc207960283 \h </w:instrText>
            </w:r>
            <w:r>
              <w:rPr>
                <w:noProof/>
                <w:webHidden/>
              </w:rPr>
            </w:r>
            <w:r>
              <w:rPr>
                <w:noProof/>
                <w:webHidden/>
              </w:rPr>
              <w:fldChar w:fldCharType="separate"/>
            </w:r>
            <w:r>
              <w:rPr>
                <w:noProof/>
                <w:webHidden/>
              </w:rPr>
              <w:t>5</w:t>
            </w:r>
            <w:r>
              <w:rPr>
                <w:noProof/>
                <w:webHidden/>
              </w:rPr>
              <w:fldChar w:fldCharType="end"/>
            </w:r>
          </w:hyperlink>
        </w:p>
        <w:p w14:paraId="5739B9AF" w14:textId="2BC59972" w:rsidR="004C0072" w:rsidRDefault="004C0072">
          <w:pPr>
            <w:pStyle w:val="TOC1"/>
            <w:rPr>
              <w:rFonts w:asciiTheme="minorHAnsi" w:eastAsiaTheme="minorEastAsia" w:hAnsiTheme="minorHAnsi"/>
              <w:noProof/>
              <w:sz w:val="22"/>
              <w:lang w:eastAsia="en-IE"/>
            </w:rPr>
          </w:pPr>
          <w:hyperlink w:anchor="_Toc207960284" w:history="1">
            <w:r w:rsidRPr="00413542">
              <w:rPr>
                <w:rStyle w:val="Hyperlink"/>
                <w:noProof/>
              </w:rPr>
              <w:t>Future panels</w:t>
            </w:r>
            <w:r>
              <w:rPr>
                <w:noProof/>
                <w:webHidden/>
              </w:rPr>
              <w:tab/>
            </w:r>
            <w:r>
              <w:rPr>
                <w:noProof/>
                <w:webHidden/>
              </w:rPr>
              <w:fldChar w:fldCharType="begin"/>
            </w:r>
            <w:r>
              <w:rPr>
                <w:noProof/>
                <w:webHidden/>
              </w:rPr>
              <w:instrText xml:space="preserve"> PAGEREF _Toc207960284 \h </w:instrText>
            </w:r>
            <w:r>
              <w:rPr>
                <w:noProof/>
                <w:webHidden/>
              </w:rPr>
            </w:r>
            <w:r>
              <w:rPr>
                <w:noProof/>
                <w:webHidden/>
              </w:rPr>
              <w:fldChar w:fldCharType="separate"/>
            </w:r>
            <w:r>
              <w:rPr>
                <w:noProof/>
                <w:webHidden/>
              </w:rPr>
              <w:t>5</w:t>
            </w:r>
            <w:r>
              <w:rPr>
                <w:noProof/>
                <w:webHidden/>
              </w:rPr>
              <w:fldChar w:fldCharType="end"/>
            </w:r>
          </w:hyperlink>
        </w:p>
        <w:p w14:paraId="5C955DB1" w14:textId="3EA528BB" w:rsidR="004C0072" w:rsidRDefault="004C0072">
          <w:pPr>
            <w:pStyle w:val="TOC1"/>
            <w:rPr>
              <w:rFonts w:asciiTheme="minorHAnsi" w:eastAsiaTheme="minorEastAsia" w:hAnsiTheme="minorHAnsi"/>
              <w:noProof/>
              <w:sz w:val="22"/>
              <w:lang w:eastAsia="en-IE"/>
            </w:rPr>
          </w:pPr>
          <w:hyperlink w:anchor="_Toc207960285" w:history="1">
            <w:r w:rsidRPr="00413542">
              <w:rPr>
                <w:rStyle w:val="Hyperlink"/>
                <w:rFonts w:eastAsia="Times New Roman" w:cs="Arial"/>
                <w:noProof/>
                <w:lang w:val="en-US"/>
              </w:rPr>
              <w:t>Acceptance / Declination of a Recommendation to Proceed</w:t>
            </w:r>
            <w:r>
              <w:rPr>
                <w:noProof/>
                <w:webHidden/>
              </w:rPr>
              <w:tab/>
            </w:r>
            <w:r>
              <w:rPr>
                <w:noProof/>
                <w:webHidden/>
              </w:rPr>
              <w:fldChar w:fldCharType="begin"/>
            </w:r>
            <w:r>
              <w:rPr>
                <w:noProof/>
                <w:webHidden/>
              </w:rPr>
              <w:instrText xml:space="preserve"> PAGEREF _Toc207960285 \h </w:instrText>
            </w:r>
            <w:r>
              <w:rPr>
                <w:noProof/>
                <w:webHidden/>
              </w:rPr>
            </w:r>
            <w:r>
              <w:rPr>
                <w:noProof/>
                <w:webHidden/>
              </w:rPr>
              <w:fldChar w:fldCharType="separate"/>
            </w:r>
            <w:r>
              <w:rPr>
                <w:noProof/>
                <w:webHidden/>
              </w:rPr>
              <w:t>5</w:t>
            </w:r>
            <w:r>
              <w:rPr>
                <w:noProof/>
                <w:webHidden/>
              </w:rPr>
              <w:fldChar w:fldCharType="end"/>
            </w:r>
          </w:hyperlink>
        </w:p>
        <w:p w14:paraId="69383773" w14:textId="121D9C6B" w:rsidR="004C0072" w:rsidRDefault="004C0072">
          <w:pPr>
            <w:pStyle w:val="TOC1"/>
            <w:rPr>
              <w:rFonts w:asciiTheme="minorHAnsi" w:eastAsiaTheme="minorEastAsia" w:hAnsiTheme="minorHAnsi"/>
              <w:noProof/>
              <w:sz w:val="22"/>
              <w:lang w:eastAsia="en-IE"/>
            </w:rPr>
          </w:pPr>
          <w:hyperlink w:anchor="_Toc207960286" w:history="1">
            <w:r w:rsidRPr="00413542">
              <w:rPr>
                <w:rStyle w:val="Hyperlink"/>
                <w:rFonts w:eastAsia="Times New Roman" w:cs="Arial"/>
                <w:noProof/>
                <w:lang w:val="en-US"/>
              </w:rPr>
              <w:t>Recruitment Process Time Scales</w:t>
            </w:r>
            <w:r>
              <w:rPr>
                <w:noProof/>
                <w:webHidden/>
              </w:rPr>
              <w:tab/>
            </w:r>
            <w:r>
              <w:rPr>
                <w:noProof/>
                <w:webHidden/>
              </w:rPr>
              <w:fldChar w:fldCharType="begin"/>
            </w:r>
            <w:r>
              <w:rPr>
                <w:noProof/>
                <w:webHidden/>
              </w:rPr>
              <w:instrText xml:space="preserve"> PAGEREF _Toc207960286 \h </w:instrText>
            </w:r>
            <w:r>
              <w:rPr>
                <w:noProof/>
                <w:webHidden/>
              </w:rPr>
            </w:r>
            <w:r>
              <w:rPr>
                <w:noProof/>
                <w:webHidden/>
              </w:rPr>
              <w:fldChar w:fldCharType="separate"/>
            </w:r>
            <w:r>
              <w:rPr>
                <w:noProof/>
                <w:webHidden/>
              </w:rPr>
              <w:t>5</w:t>
            </w:r>
            <w:r>
              <w:rPr>
                <w:noProof/>
                <w:webHidden/>
              </w:rPr>
              <w:fldChar w:fldCharType="end"/>
            </w:r>
          </w:hyperlink>
        </w:p>
        <w:p w14:paraId="2CB4230D" w14:textId="76DC29B7" w:rsidR="004C0072" w:rsidRDefault="004C0072">
          <w:pPr>
            <w:pStyle w:val="TOC1"/>
            <w:rPr>
              <w:rFonts w:asciiTheme="minorHAnsi" w:eastAsiaTheme="minorEastAsia" w:hAnsiTheme="minorHAnsi"/>
              <w:noProof/>
              <w:sz w:val="22"/>
              <w:lang w:eastAsia="en-IE"/>
            </w:rPr>
          </w:pPr>
          <w:hyperlink w:anchor="_Toc207960287" w:history="1">
            <w:r w:rsidRPr="00413542">
              <w:rPr>
                <w:rStyle w:val="Hyperlink"/>
                <w:rFonts w:eastAsia="Times New Roman" w:cs="Arial"/>
                <w:noProof/>
                <w:lang w:val="en-US"/>
              </w:rPr>
              <w:t>Security Clearance</w:t>
            </w:r>
            <w:r>
              <w:rPr>
                <w:noProof/>
                <w:webHidden/>
              </w:rPr>
              <w:tab/>
            </w:r>
            <w:r>
              <w:rPr>
                <w:noProof/>
                <w:webHidden/>
              </w:rPr>
              <w:fldChar w:fldCharType="begin"/>
            </w:r>
            <w:r>
              <w:rPr>
                <w:noProof/>
                <w:webHidden/>
              </w:rPr>
              <w:instrText xml:space="preserve"> PAGEREF _Toc207960287 \h </w:instrText>
            </w:r>
            <w:r>
              <w:rPr>
                <w:noProof/>
                <w:webHidden/>
              </w:rPr>
            </w:r>
            <w:r>
              <w:rPr>
                <w:noProof/>
                <w:webHidden/>
              </w:rPr>
              <w:fldChar w:fldCharType="separate"/>
            </w:r>
            <w:r>
              <w:rPr>
                <w:noProof/>
                <w:webHidden/>
              </w:rPr>
              <w:t>5</w:t>
            </w:r>
            <w:r>
              <w:rPr>
                <w:noProof/>
                <w:webHidden/>
              </w:rPr>
              <w:fldChar w:fldCharType="end"/>
            </w:r>
          </w:hyperlink>
        </w:p>
        <w:p w14:paraId="15B16F42" w14:textId="38992978" w:rsidR="004C0072" w:rsidRDefault="004C0072">
          <w:pPr>
            <w:pStyle w:val="TOC1"/>
            <w:rPr>
              <w:rFonts w:asciiTheme="minorHAnsi" w:eastAsiaTheme="minorEastAsia" w:hAnsiTheme="minorHAnsi"/>
              <w:noProof/>
              <w:sz w:val="22"/>
              <w:lang w:eastAsia="en-IE"/>
            </w:rPr>
          </w:pPr>
          <w:hyperlink w:anchor="_Toc207960288" w:history="1">
            <w:r w:rsidRPr="00413542">
              <w:rPr>
                <w:rStyle w:val="Hyperlink"/>
                <w:rFonts w:cs="Arial"/>
                <w:noProof/>
              </w:rPr>
              <w:t>Review and Complaint Procedure (CPSA)</w:t>
            </w:r>
            <w:r>
              <w:rPr>
                <w:noProof/>
                <w:webHidden/>
              </w:rPr>
              <w:tab/>
            </w:r>
            <w:r>
              <w:rPr>
                <w:noProof/>
                <w:webHidden/>
              </w:rPr>
              <w:fldChar w:fldCharType="begin"/>
            </w:r>
            <w:r>
              <w:rPr>
                <w:noProof/>
                <w:webHidden/>
              </w:rPr>
              <w:instrText xml:space="preserve"> PAGEREF _Toc207960288 \h </w:instrText>
            </w:r>
            <w:r>
              <w:rPr>
                <w:noProof/>
                <w:webHidden/>
              </w:rPr>
            </w:r>
            <w:r>
              <w:rPr>
                <w:noProof/>
                <w:webHidden/>
              </w:rPr>
              <w:fldChar w:fldCharType="separate"/>
            </w:r>
            <w:r>
              <w:rPr>
                <w:noProof/>
                <w:webHidden/>
              </w:rPr>
              <w:t>6</w:t>
            </w:r>
            <w:r>
              <w:rPr>
                <w:noProof/>
                <w:webHidden/>
              </w:rPr>
              <w:fldChar w:fldCharType="end"/>
            </w:r>
          </w:hyperlink>
        </w:p>
        <w:p w14:paraId="53060008" w14:textId="3BA33F47" w:rsidR="004C0072" w:rsidRDefault="004C0072">
          <w:pPr>
            <w:pStyle w:val="TOC1"/>
            <w:rPr>
              <w:rFonts w:asciiTheme="minorHAnsi" w:eastAsiaTheme="minorEastAsia" w:hAnsiTheme="minorHAnsi"/>
              <w:noProof/>
              <w:sz w:val="22"/>
              <w:lang w:eastAsia="en-IE"/>
            </w:rPr>
          </w:pPr>
          <w:hyperlink w:anchor="_Toc207960289" w:history="1">
            <w:r w:rsidRPr="00413542">
              <w:rPr>
                <w:rStyle w:val="Hyperlink"/>
                <w:noProof/>
              </w:rPr>
              <w:t>Superannuation / Pension Information</w:t>
            </w:r>
            <w:r>
              <w:rPr>
                <w:noProof/>
                <w:webHidden/>
              </w:rPr>
              <w:tab/>
            </w:r>
            <w:r>
              <w:rPr>
                <w:noProof/>
                <w:webHidden/>
              </w:rPr>
              <w:fldChar w:fldCharType="begin"/>
            </w:r>
            <w:r>
              <w:rPr>
                <w:noProof/>
                <w:webHidden/>
              </w:rPr>
              <w:instrText xml:space="preserve"> PAGEREF _Toc207960289 \h </w:instrText>
            </w:r>
            <w:r>
              <w:rPr>
                <w:noProof/>
                <w:webHidden/>
              </w:rPr>
            </w:r>
            <w:r>
              <w:rPr>
                <w:noProof/>
                <w:webHidden/>
              </w:rPr>
              <w:fldChar w:fldCharType="separate"/>
            </w:r>
            <w:r>
              <w:rPr>
                <w:noProof/>
                <w:webHidden/>
              </w:rPr>
              <w:t>7</w:t>
            </w:r>
            <w:r>
              <w:rPr>
                <w:noProof/>
                <w:webHidden/>
              </w:rPr>
              <w:fldChar w:fldCharType="end"/>
            </w:r>
          </w:hyperlink>
        </w:p>
        <w:p w14:paraId="283C1092" w14:textId="0871E833" w:rsidR="004C0072" w:rsidRDefault="004C0072">
          <w:pPr>
            <w:pStyle w:val="TOC1"/>
            <w:rPr>
              <w:rFonts w:asciiTheme="minorHAnsi" w:eastAsiaTheme="minorEastAsia" w:hAnsiTheme="minorHAnsi"/>
              <w:noProof/>
              <w:sz w:val="22"/>
              <w:lang w:eastAsia="en-IE"/>
            </w:rPr>
          </w:pPr>
          <w:hyperlink w:anchor="_Toc207960290" w:history="1">
            <w:r w:rsidRPr="00413542">
              <w:rPr>
                <w:rStyle w:val="Hyperlink"/>
                <w:rFonts w:cs="Arial"/>
                <w:noProof/>
              </w:rPr>
              <w:t>Appendices: Supplementary recruitment and selection process information</w:t>
            </w:r>
            <w:r>
              <w:rPr>
                <w:noProof/>
                <w:webHidden/>
              </w:rPr>
              <w:tab/>
            </w:r>
            <w:r>
              <w:rPr>
                <w:noProof/>
                <w:webHidden/>
              </w:rPr>
              <w:fldChar w:fldCharType="begin"/>
            </w:r>
            <w:r>
              <w:rPr>
                <w:noProof/>
                <w:webHidden/>
              </w:rPr>
              <w:instrText xml:space="preserve"> PAGEREF _Toc207960290 \h </w:instrText>
            </w:r>
            <w:r>
              <w:rPr>
                <w:noProof/>
                <w:webHidden/>
              </w:rPr>
            </w:r>
            <w:r>
              <w:rPr>
                <w:noProof/>
                <w:webHidden/>
              </w:rPr>
              <w:fldChar w:fldCharType="separate"/>
            </w:r>
            <w:r>
              <w:rPr>
                <w:noProof/>
                <w:webHidden/>
              </w:rPr>
              <w:t>8</w:t>
            </w:r>
            <w:r>
              <w:rPr>
                <w:noProof/>
                <w:webHidden/>
              </w:rPr>
              <w:fldChar w:fldCharType="end"/>
            </w:r>
          </w:hyperlink>
        </w:p>
        <w:p w14:paraId="23546677" w14:textId="5612321E" w:rsidR="004C0072" w:rsidRDefault="004C0072">
          <w:pPr>
            <w:pStyle w:val="TOC2"/>
            <w:tabs>
              <w:tab w:val="right" w:leader="dot" w:pos="9288"/>
            </w:tabs>
            <w:rPr>
              <w:rFonts w:asciiTheme="minorHAnsi" w:eastAsiaTheme="minorEastAsia" w:hAnsiTheme="minorHAnsi"/>
              <w:noProof/>
              <w:sz w:val="22"/>
              <w:lang w:eastAsia="en-IE"/>
            </w:rPr>
          </w:pPr>
          <w:hyperlink w:anchor="_Toc207960291" w:history="1">
            <w:r w:rsidRPr="00413542">
              <w:rPr>
                <w:rStyle w:val="Hyperlink"/>
                <w:noProof/>
              </w:rPr>
              <w:t>Appendix 2: EEA, Swiss, British and Non-EEA Applicants</w:t>
            </w:r>
            <w:r>
              <w:rPr>
                <w:noProof/>
                <w:webHidden/>
              </w:rPr>
              <w:tab/>
            </w:r>
            <w:r>
              <w:rPr>
                <w:noProof/>
                <w:webHidden/>
              </w:rPr>
              <w:fldChar w:fldCharType="begin"/>
            </w:r>
            <w:r>
              <w:rPr>
                <w:noProof/>
                <w:webHidden/>
              </w:rPr>
              <w:instrText xml:space="preserve"> PAGEREF _Toc207960291 \h </w:instrText>
            </w:r>
            <w:r>
              <w:rPr>
                <w:noProof/>
                <w:webHidden/>
              </w:rPr>
            </w:r>
            <w:r>
              <w:rPr>
                <w:noProof/>
                <w:webHidden/>
              </w:rPr>
              <w:fldChar w:fldCharType="separate"/>
            </w:r>
            <w:r>
              <w:rPr>
                <w:noProof/>
                <w:webHidden/>
              </w:rPr>
              <w:t>9</w:t>
            </w:r>
            <w:r>
              <w:rPr>
                <w:noProof/>
                <w:webHidden/>
              </w:rPr>
              <w:fldChar w:fldCharType="end"/>
            </w:r>
          </w:hyperlink>
        </w:p>
        <w:p w14:paraId="77EBAA42" w14:textId="20ABFE8F" w:rsidR="004C0072" w:rsidRDefault="004C0072">
          <w:pPr>
            <w:pStyle w:val="TOC2"/>
            <w:tabs>
              <w:tab w:val="right" w:leader="dot" w:pos="9288"/>
            </w:tabs>
            <w:rPr>
              <w:rFonts w:asciiTheme="minorHAnsi" w:eastAsiaTheme="minorEastAsia" w:hAnsiTheme="minorHAnsi"/>
              <w:noProof/>
              <w:sz w:val="22"/>
              <w:lang w:eastAsia="en-IE"/>
            </w:rPr>
          </w:pPr>
          <w:hyperlink w:anchor="_Toc207960292" w:history="1">
            <w:r w:rsidRPr="00413542">
              <w:rPr>
                <w:rStyle w:val="Hyperlink"/>
                <w:noProof/>
              </w:rPr>
              <w:t>Appendix 3: Clearances</w:t>
            </w:r>
            <w:r>
              <w:rPr>
                <w:noProof/>
                <w:webHidden/>
              </w:rPr>
              <w:tab/>
            </w:r>
            <w:r>
              <w:rPr>
                <w:noProof/>
                <w:webHidden/>
              </w:rPr>
              <w:fldChar w:fldCharType="begin"/>
            </w:r>
            <w:r>
              <w:rPr>
                <w:noProof/>
                <w:webHidden/>
              </w:rPr>
              <w:instrText xml:space="preserve"> PAGEREF _Toc207960292 \h </w:instrText>
            </w:r>
            <w:r>
              <w:rPr>
                <w:noProof/>
                <w:webHidden/>
              </w:rPr>
            </w:r>
            <w:r>
              <w:rPr>
                <w:noProof/>
                <w:webHidden/>
              </w:rPr>
              <w:fldChar w:fldCharType="separate"/>
            </w:r>
            <w:r>
              <w:rPr>
                <w:noProof/>
                <w:webHidden/>
              </w:rPr>
              <w:t>11</w:t>
            </w:r>
            <w:r>
              <w:rPr>
                <w:noProof/>
                <w:webHidden/>
              </w:rPr>
              <w:fldChar w:fldCharType="end"/>
            </w:r>
          </w:hyperlink>
        </w:p>
        <w:p w14:paraId="26EFADAC" w14:textId="07DB5140" w:rsidR="004C0072" w:rsidRDefault="004C0072">
          <w:pPr>
            <w:pStyle w:val="TOC2"/>
            <w:tabs>
              <w:tab w:val="right" w:leader="dot" w:pos="9288"/>
            </w:tabs>
            <w:rPr>
              <w:rFonts w:asciiTheme="minorHAnsi" w:eastAsiaTheme="minorEastAsia" w:hAnsiTheme="minorHAnsi"/>
              <w:noProof/>
              <w:sz w:val="22"/>
              <w:lang w:eastAsia="en-IE"/>
            </w:rPr>
          </w:pPr>
          <w:hyperlink w:anchor="_Toc207960293" w:history="1">
            <w:r w:rsidRPr="00413542">
              <w:rPr>
                <w:rStyle w:val="Hyperlink"/>
                <w:noProof/>
              </w:rPr>
              <w:t>Appendix: 4 Interview Reasonable Accommodation (RA) Requests Process Flowchart for Candidates</w:t>
            </w:r>
            <w:r>
              <w:rPr>
                <w:noProof/>
                <w:webHidden/>
              </w:rPr>
              <w:tab/>
            </w:r>
            <w:r>
              <w:rPr>
                <w:noProof/>
                <w:webHidden/>
              </w:rPr>
              <w:fldChar w:fldCharType="begin"/>
            </w:r>
            <w:r>
              <w:rPr>
                <w:noProof/>
                <w:webHidden/>
              </w:rPr>
              <w:instrText xml:space="preserve"> PAGEREF _Toc207960293 \h </w:instrText>
            </w:r>
            <w:r>
              <w:rPr>
                <w:noProof/>
                <w:webHidden/>
              </w:rPr>
            </w:r>
            <w:r>
              <w:rPr>
                <w:noProof/>
                <w:webHidden/>
              </w:rPr>
              <w:fldChar w:fldCharType="separate"/>
            </w:r>
            <w:r>
              <w:rPr>
                <w:noProof/>
                <w:webHidden/>
              </w:rPr>
              <w:t>12</w:t>
            </w:r>
            <w:r>
              <w:rPr>
                <w:noProof/>
                <w:webHidden/>
              </w:rPr>
              <w:fldChar w:fldCharType="end"/>
            </w:r>
          </w:hyperlink>
        </w:p>
        <w:p w14:paraId="53E67786" w14:textId="68D26C7D" w:rsidR="004C0072" w:rsidRDefault="004C0072">
          <w:pPr>
            <w:pStyle w:val="TOC2"/>
            <w:tabs>
              <w:tab w:val="right" w:leader="dot" w:pos="9288"/>
            </w:tabs>
            <w:rPr>
              <w:rFonts w:asciiTheme="minorHAnsi" w:eastAsiaTheme="minorEastAsia" w:hAnsiTheme="minorHAnsi"/>
              <w:noProof/>
              <w:sz w:val="22"/>
              <w:lang w:eastAsia="en-IE"/>
            </w:rPr>
          </w:pPr>
          <w:hyperlink w:anchor="_Toc207960294" w:history="1">
            <w:r w:rsidRPr="00413542">
              <w:rPr>
                <w:rStyle w:val="Hyperlink"/>
                <w:noProof/>
              </w:rPr>
              <w:t>Appendix: 5 Panel Management Rules</w:t>
            </w:r>
            <w:r>
              <w:rPr>
                <w:noProof/>
                <w:webHidden/>
              </w:rPr>
              <w:tab/>
            </w:r>
            <w:r>
              <w:rPr>
                <w:noProof/>
                <w:webHidden/>
              </w:rPr>
              <w:fldChar w:fldCharType="begin"/>
            </w:r>
            <w:r>
              <w:rPr>
                <w:noProof/>
                <w:webHidden/>
              </w:rPr>
              <w:instrText xml:space="preserve"> PAGEREF _Toc207960294 \h </w:instrText>
            </w:r>
            <w:r>
              <w:rPr>
                <w:noProof/>
                <w:webHidden/>
              </w:rPr>
            </w:r>
            <w:r>
              <w:rPr>
                <w:noProof/>
                <w:webHidden/>
              </w:rPr>
              <w:fldChar w:fldCharType="separate"/>
            </w:r>
            <w:r>
              <w:rPr>
                <w:noProof/>
                <w:webHidden/>
              </w:rPr>
              <w:t>13</w:t>
            </w:r>
            <w:r>
              <w:rPr>
                <w:noProof/>
                <w:webHidden/>
              </w:rPr>
              <w:fldChar w:fldCharType="end"/>
            </w:r>
          </w:hyperlink>
        </w:p>
        <w:p w14:paraId="2C7F75F0" w14:textId="4B8439ED"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207960276"/>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40131229" w14:textId="0FEBEB51" w:rsidR="00423348" w:rsidRPr="00112C30" w:rsidRDefault="00062840" w:rsidP="00B230FD">
      <w:pPr>
        <w:numPr>
          <w:ilvl w:val="0"/>
          <w:numId w:val="3"/>
        </w:numPr>
        <w:spacing w:before="240" w:after="0" w:line="240" w:lineRule="auto"/>
        <w:ind w:left="357"/>
        <w:rPr>
          <w:rFonts w:eastAsia="Times New Roman" w:cs="Arial"/>
          <w:szCs w:val="20"/>
          <w:lang w:val="en-GB"/>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r w:rsidR="00423348" w:rsidRPr="00423348">
        <w:rPr>
          <w:rFonts w:eastAsia="Times New Roman" w:cs="Arial"/>
          <w:szCs w:val="20"/>
          <w:lang w:val="en-GB"/>
        </w:rPr>
        <w:t xml:space="preserve"> </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95AB1FD" w:rsidR="00445BB8" w:rsidRPr="007E4C73" w:rsidRDefault="00E4113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t>EEA,</w:t>
      </w:r>
      <w:r w:rsidRPr="0062775A">
        <w:t xml:space="preserve"> Swiss, British </w:t>
      </w:r>
      <w:r>
        <w:t xml:space="preserve">and </w:t>
      </w:r>
      <w:r w:rsidR="00733AF6"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00733AF6"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00733AF6"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3FC96A22" w:rsidR="00EE7E1A" w:rsidRPr="009C1327" w:rsidRDefault="00EE7E1A" w:rsidP="00AD732D">
      <w:pPr>
        <w:spacing w:before="240" w:after="120" w:line="240" w:lineRule="auto"/>
      </w:pPr>
      <w:r w:rsidRPr="009C1327">
        <w:t xml:space="preserve">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proofErr w:type="gramStart"/>
      <w:r w:rsidRPr="00691308">
        <w:rPr>
          <w:rFonts w:cs="Arial"/>
        </w:rPr>
        <w:t>Non-EEA</w:t>
      </w:r>
      <w:proofErr w:type="gramEnd"/>
      <w:r w:rsidRPr="00691308">
        <w:rPr>
          <w:rFonts w:cs="Arial"/>
        </w:rPr>
        <w:t xml:space="preserve">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8" w:history="1">
        <w:r w:rsidR="00FA3B0F" w:rsidRPr="00BB11C9">
          <w:rPr>
            <w:rStyle w:val="Hyperlink"/>
            <w:rFonts w:cs="Arial"/>
          </w:rPr>
          <w:t>on</w:t>
        </w:r>
      </w:hyperlink>
      <w:r w:rsidR="00FA3B0F" w:rsidRPr="00691308">
        <w:rPr>
          <w:rFonts w:cs="Arial"/>
        </w:rPr>
        <w:t xml:space="preserve"> </w:t>
      </w:r>
      <w:hyperlink r:id="rId9" w:history="1">
        <w:r w:rsidR="00FA3B0F" w:rsidRPr="00BB11C9">
          <w:rPr>
            <w:rStyle w:val="Hyperlink"/>
            <w:rFonts w:cs="Arial"/>
          </w:rPr>
          <w:t>community preference principles</w:t>
        </w:r>
      </w:hyperlink>
      <w:r w:rsidRPr="00691308">
        <w:rPr>
          <w:rFonts w:cs="Arial"/>
        </w:rPr>
        <w:t>.</w:t>
      </w:r>
    </w:p>
    <w:p w14:paraId="1550C35E" w14:textId="6DE11D93" w:rsidR="00E41136" w:rsidRDefault="00E41136" w:rsidP="00AD732D">
      <w:pPr>
        <w:autoSpaceDE w:val="0"/>
        <w:autoSpaceDN w:val="0"/>
        <w:adjustRightInd w:val="0"/>
        <w:spacing w:before="240" w:after="120" w:line="240" w:lineRule="auto"/>
        <w:rPr>
          <w:rFonts w:eastAsia="Times New Roman" w:cs="Arial"/>
          <w:color w:val="000099"/>
          <w:szCs w:val="20"/>
          <w:lang w:eastAsia="en-IE"/>
        </w:rPr>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w:t>
      </w:r>
    </w:p>
    <w:p w14:paraId="0690B3DD" w14:textId="72350DAC" w:rsidR="00AD24DC" w:rsidRDefault="00AD24DC" w:rsidP="00AD732D">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39C11F9" w14:textId="77777777" w:rsidR="006D361B" w:rsidRDefault="006D361B" w:rsidP="00AD732D">
      <w:pPr>
        <w:autoSpaceDE w:val="0"/>
        <w:autoSpaceDN w:val="0"/>
        <w:adjustRightInd w:val="0"/>
        <w:spacing w:before="240" w:after="120" w:line="240" w:lineRule="auto"/>
        <w:rPr>
          <w:rFonts w:eastAsia="Times New Roman" w:cs="Arial"/>
          <w:szCs w:val="20"/>
          <w:lang w:eastAsia="en-IE"/>
        </w:rPr>
      </w:pPr>
    </w:p>
    <w:p w14:paraId="27D03628" w14:textId="77777777" w:rsidR="006D361B" w:rsidRDefault="006D361B" w:rsidP="00AD732D">
      <w:pPr>
        <w:autoSpaceDE w:val="0"/>
        <w:autoSpaceDN w:val="0"/>
        <w:adjustRightInd w:val="0"/>
        <w:spacing w:before="240" w:after="120" w:line="240" w:lineRule="auto"/>
        <w:rPr>
          <w:rFonts w:eastAsia="Times New Roman" w:cs="Arial"/>
          <w:szCs w:val="20"/>
          <w:lang w:eastAsia="en-IE"/>
        </w:rPr>
      </w:pPr>
    </w:p>
    <w:p w14:paraId="45D33194" w14:textId="77777777" w:rsidR="006D361B" w:rsidRPr="00AD24DC" w:rsidRDefault="006D361B" w:rsidP="00AD732D">
      <w:pPr>
        <w:autoSpaceDE w:val="0"/>
        <w:autoSpaceDN w:val="0"/>
        <w:adjustRightInd w:val="0"/>
        <w:spacing w:before="240" w:after="120" w:line="240" w:lineRule="auto"/>
        <w:rPr>
          <w:rFonts w:eastAsia="Times New Roman" w:cs="Arial"/>
          <w:color w:val="000099"/>
          <w:szCs w:val="20"/>
          <w:lang w:eastAsia="en-IE"/>
        </w:rPr>
      </w:pP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207960277"/>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6D537C1"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B06554" w:rsidRDefault="00C4301C" w:rsidP="00B06554">
      <w:pPr>
        <w:pStyle w:val="ListParagraph"/>
        <w:numPr>
          <w:ilvl w:val="0"/>
          <w:numId w:val="5"/>
        </w:numPr>
        <w:spacing w:before="240" w:after="0" w:line="240" w:lineRule="auto"/>
        <w:rPr>
          <w:rFonts w:eastAsia="Times New Roman" w:cs="Arial"/>
          <w:szCs w:val="20"/>
          <w:lang w:eastAsia="en-IE"/>
        </w:rPr>
      </w:pPr>
      <w:r w:rsidRPr="00B06554">
        <w:rPr>
          <w:rFonts w:eastAsia="Times New Roman" w:cs="Arial"/>
          <w:szCs w:val="20"/>
          <w:lang w:eastAsia="en-IE"/>
        </w:rPr>
        <w:t>W</w:t>
      </w:r>
      <w:r w:rsidR="00733AF6" w:rsidRPr="00B06554">
        <w:rPr>
          <w:rFonts w:eastAsia="Times New Roman" w:cs="Arial"/>
          <w:szCs w:val="20"/>
          <w:lang w:eastAsia="en-IE"/>
        </w:rPr>
        <w:t>e require the same information from all candidates in order to make fair decisions on their applications</w:t>
      </w:r>
      <w:r w:rsidR="00720474" w:rsidRPr="00B06554">
        <w:rPr>
          <w:rFonts w:eastAsia="Times New Roman" w:cs="Arial"/>
          <w:szCs w:val="20"/>
          <w:lang w:eastAsia="en-IE"/>
        </w:rPr>
        <w:t xml:space="preserve">. </w:t>
      </w:r>
    </w:p>
    <w:p w14:paraId="08BA1376" w14:textId="7B2C7140"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t>
      </w:r>
      <w:r w:rsidR="006D361B">
        <w:rPr>
          <w:rFonts w:eastAsia="Times New Roman" w:cs="Arial"/>
          <w:szCs w:val="20"/>
          <w:lang w:val="en-GB"/>
        </w:rPr>
        <w:t>by email</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w:t>
      </w:r>
      <w:r w:rsidR="00FF5FEA" w:rsidRPr="00AD732D">
        <w:rPr>
          <w:rFonts w:eastAsia="Times New Roman" w:cs="Arial"/>
          <w:szCs w:val="20"/>
          <w:lang w:val="en-GB"/>
        </w:rPr>
        <w:t>,</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7DC1CD8" w14:textId="673D40F8" w:rsidR="00C2372E" w:rsidRPr="006A7C5A" w:rsidRDefault="006F643E" w:rsidP="00B06554">
      <w:pPr>
        <w:numPr>
          <w:ilvl w:val="0"/>
          <w:numId w:val="3"/>
        </w:numPr>
        <w:spacing w:before="240" w:after="0" w:line="240" w:lineRule="auto"/>
        <w:ind w:left="357"/>
        <w:rPr>
          <w:rFonts w:cs="Arial"/>
          <w:szCs w:val="20"/>
          <w:lang w:eastAsia="en-IE"/>
        </w:rPr>
      </w:pPr>
      <w:r w:rsidRPr="00AD732D">
        <w:rPr>
          <w:rFonts w:eastAsia="Times New Roman" w:cs="Arial"/>
          <w:szCs w:val="20"/>
          <w:lang w:val="en-GB"/>
        </w:rPr>
        <w:t xml:space="preserve">We check the eligibility of the applications after the closing date. It is important that you fully demonstrate how you meet the eligibility criteria for the role. If you do not include all relevant </w:t>
      </w:r>
      <w:r w:rsidRPr="00AD732D">
        <w:rPr>
          <w:rFonts w:eastAsia="Times New Roman" w:cs="Arial"/>
          <w:szCs w:val="20"/>
          <w:lang w:val="en-GB"/>
        </w:rPr>
        <w:lastRenderedPageBreak/>
        <w:t>information, your application may be ineligible and will not progress to the next stage in the selection process.</w:t>
      </w:r>
    </w:p>
    <w:p w14:paraId="1E727269" w14:textId="33F2485B" w:rsidR="001665F1" w:rsidRPr="00B06554" w:rsidRDefault="009A1662" w:rsidP="00AD732D">
      <w:pPr>
        <w:pStyle w:val="ListParagraph"/>
        <w:numPr>
          <w:ilvl w:val="0"/>
          <w:numId w:val="5"/>
        </w:numPr>
        <w:spacing w:before="240" w:after="0" w:line="240" w:lineRule="auto"/>
        <w:ind w:left="357" w:hanging="357"/>
        <w:contextualSpacing w:val="0"/>
        <w:rPr>
          <w:rFonts w:cs="Arial"/>
          <w:szCs w:val="20"/>
        </w:rPr>
      </w:pPr>
      <w:r w:rsidRPr="00B06554">
        <w:rPr>
          <w:rFonts w:cs="Arial"/>
          <w:b/>
          <w:bCs/>
          <w:szCs w:val="20"/>
          <w:u w:val="single"/>
        </w:rPr>
        <w:t xml:space="preserve">You must submit </w:t>
      </w:r>
      <w:r w:rsidR="00AC68FB" w:rsidRPr="00B06554">
        <w:rPr>
          <w:rFonts w:cs="Arial"/>
          <w:b/>
          <w:bCs/>
          <w:szCs w:val="20"/>
          <w:u w:val="single"/>
        </w:rPr>
        <w:t>your application</w:t>
      </w:r>
      <w:r w:rsidR="001665F1" w:rsidRPr="00B06554">
        <w:rPr>
          <w:rFonts w:cs="Arial"/>
          <w:b/>
          <w:bCs/>
          <w:szCs w:val="20"/>
          <w:u w:val="single"/>
        </w:rPr>
        <w:t xml:space="preserve"> form</w:t>
      </w:r>
      <w:r w:rsidR="00AC68FB" w:rsidRPr="00B06554">
        <w:rPr>
          <w:rFonts w:cs="Arial"/>
          <w:b/>
          <w:bCs/>
          <w:szCs w:val="20"/>
          <w:u w:val="single"/>
        </w:rPr>
        <w:t xml:space="preserve"> </w:t>
      </w:r>
      <w:r w:rsidR="001665F1" w:rsidRPr="00B06554">
        <w:rPr>
          <w:rFonts w:cs="Arial"/>
          <w:b/>
          <w:bCs/>
          <w:szCs w:val="20"/>
          <w:u w:val="single"/>
        </w:rPr>
        <w:t>as a Microsoft Word only.</w:t>
      </w:r>
      <w:r w:rsidR="001665F1" w:rsidRPr="00B06554">
        <w:rPr>
          <w:rFonts w:cs="Arial"/>
          <w:szCs w:val="20"/>
        </w:rPr>
        <w:t xml:space="preserve">   </w:t>
      </w:r>
      <w:r w:rsidR="00BF44FA" w:rsidRPr="00B06554">
        <w:rPr>
          <w:rFonts w:cs="Arial"/>
          <w:szCs w:val="20"/>
        </w:rPr>
        <w:t xml:space="preserve">We will not </w:t>
      </w:r>
      <w:r w:rsidR="00AC68FB" w:rsidRPr="00B06554">
        <w:rPr>
          <w:rFonts w:cs="Arial"/>
          <w:szCs w:val="20"/>
        </w:rPr>
        <w:t>accept applications</w:t>
      </w:r>
      <w:r w:rsidR="001665F1" w:rsidRPr="00B06554">
        <w:rPr>
          <w:rFonts w:cs="Arial"/>
          <w:szCs w:val="20"/>
        </w:rPr>
        <w:t xml:space="preserve"> stored on personal online storage sites</w:t>
      </w:r>
      <w:r w:rsidR="00FF5FEA" w:rsidRPr="00B06554">
        <w:rPr>
          <w:rFonts w:cs="Arial"/>
          <w:szCs w:val="20"/>
        </w:rPr>
        <w:t xml:space="preserve">. For example, </w:t>
      </w:r>
      <w:r w:rsidR="001665F1" w:rsidRPr="00B06554">
        <w:rPr>
          <w:rFonts w:cs="Arial"/>
          <w:szCs w:val="20"/>
        </w:rPr>
        <w:t xml:space="preserve">OneDrive, Cloud, Dropbox, Google Drive. </w:t>
      </w:r>
      <w:r w:rsidR="00BF44FA" w:rsidRPr="00B06554">
        <w:rPr>
          <w:rFonts w:cs="Arial"/>
          <w:szCs w:val="20"/>
        </w:rPr>
        <w:t xml:space="preserve">We will not </w:t>
      </w:r>
      <w:r w:rsidR="00AC68FB" w:rsidRPr="00B06554">
        <w:rPr>
          <w:rFonts w:cs="Arial"/>
          <w:szCs w:val="20"/>
        </w:rPr>
        <w:t>accept applications</w:t>
      </w:r>
      <w:r w:rsidR="001665F1" w:rsidRPr="00B06554">
        <w:rPr>
          <w:rFonts w:cs="Arial"/>
          <w:szCs w:val="20"/>
        </w:rPr>
        <w:t xml:space="preserve"> submitted in other file formats </w:t>
      </w:r>
      <w:r w:rsidR="00FF5FEA" w:rsidRPr="00B06554">
        <w:rPr>
          <w:rFonts w:cs="Arial"/>
          <w:szCs w:val="20"/>
        </w:rPr>
        <w:t>such as</w:t>
      </w:r>
      <w:r w:rsidR="001665F1" w:rsidRPr="00B06554">
        <w:rPr>
          <w:rFonts w:cs="Arial"/>
          <w:szCs w:val="20"/>
        </w:rPr>
        <w:t xml:space="preserve"> Google Docs.  </w:t>
      </w:r>
    </w:p>
    <w:p w14:paraId="17A43C3E" w14:textId="7DD8D8C6" w:rsidR="00AC68FB" w:rsidRPr="00B06554" w:rsidRDefault="006F643E" w:rsidP="00AD732D">
      <w:pPr>
        <w:pStyle w:val="ListParagraph"/>
        <w:numPr>
          <w:ilvl w:val="0"/>
          <w:numId w:val="5"/>
        </w:numPr>
        <w:spacing w:before="240" w:after="0" w:line="240" w:lineRule="auto"/>
        <w:ind w:left="357" w:hanging="357"/>
        <w:contextualSpacing w:val="0"/>
        <w:rPr>
          <w:rFonts w:cs="Arial"/>
          <w:szCs w:val="20"/>
        </w:rPr>
      </w:pPr>
      <w:r w:rsidRPr="00B06554">
        <w:rPr>
          <w:rFonts w:cs="Arial"/>
          <w:szCs w:val="20"/>
        </w:rPr>
        <w:t xml:space="preserve">Make sure you attach your application form as an attachment to your email, not as a link to an online storage site like Google Drive. </w:t>
      </w:r>
      <w:r w:rsidR="002E08E6" w:rsidRPr="00B06554">
        <w:rPr>
          <w:rFonts w:cs="Arial"/>
          <w:szCs w:val="20"/>
        </w:rPr>
        <w:t xml:space="preserve"> R</w:t>
      </w:r>
      <w:r w:rsidRPr="00B06554">
        <w:rPr>
          <w:rFonts w:cs="Arial"/>
          <w:szCs w:val="20"/>
        </w:rPr>
        <w:t xml:space="preserve">emember that your email attachments should not exceed a 3mb limit to avoid any issues. If you need to submit supporting documentation that exceeds 3mb, </w:t>
      </w:r>
      <w:r w:rsidR="00BF44FA" w:rsidRPr="00B06554">
        <w:rPr>
          <w:rFonts w:cs="Arial"/>
          <w:szCs w:val="20"/>
        </w:rPr>
        <w:t>and to ensure receipt before the campaign closing date</w:t>
      </w:r>
      <w:r w:rsidR="00AC68FB" w:rsidRPr="00B06554">
        <w:rPr>
          <w:rFonts w:cs="Arial"/>
          <w:szCs w:val="20"/>
        </w:rPr>
        <w:t>; the</w:t>
      </w:r>
      <w:r w:rsidRPr="00B06554">
        <w:rPr>
          <w:rFonts w:cs="Arial"/>
          <w:szCs w:val="20"/>
        </w:rPr>
        <w:t xml:space="preserve"> documents </w:t>
      </w:r>
      <w:r w:rsidR="00BF44FA" w:rsidRPr="00B06554">
        <w:rPr>
          <w:rFonts w:cs="Arial"/>
          <w:szCs w:val="20"/>
        </w:rPr>
        <w:t xml:space="preserve">must be compresses (zipped) </w:t>
      </w:r>
      <w:r w:rsidRPr="00B06554">
        <w:rPr>
          <w:rFonts w:cs="Arial"/>
          <w:szCs w:val="20"/>
        </w:rPr>
        <w:t xml:space="preserve">before </w:t>
      </w:r>
      <w:r w:rsidR="002E08E6" w:rsidRPr="00B06554">
        <w:rPr>
          <w:rFonts w:cs="Arial"/>
          <w:szCs w:val="20"/>
        </w:rPr>
        <w:t xml:space="preserve">sending. </w:t>
      </w:r>
      <w:r w:rsidRPr="00B06554">
        <w:rPr>
          <w:rFonts w:cs="Arial"/>
          <w:szCs w:val="20"/>
        </w:rPr>
        <w:t xml:space="preserve"> To ensure you receive all email communications, we highly recommend checking your spam and junk folders regularly.</w:t>
      </w:r>
    </w:p>
    <w:p w14:paraId="335AAB88" w14:textId="59D11080" w:rsidR="00EB02F1" w:rsidRPr="00B06554"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B06554">
        <w:rPr>
          <w:rFonts w:cs="Arial"/>
          <w:szCs w:val="20"/>
        </w:rPr>
        <w:t>We will only accept complete applications received by the closing date and time. If you submit multiple applications,</w:t>
      </w:r>
      <w:r w:rsidR="002E08E6" w:rsidRPr="00B06554">
        <w:rPr>
          <w:rFonts w:cs="Arial"/>
          <w:szCs w:val="20"/>
        </w:rPr>
        <w:t xml:space="preserve"> we will only consider</w:t>
      </w:r>
      <w:r w:rsidRPr="00B06554">
        <w:rPr>
          <w:rFonts w:cs="Arial"/>
          <w:szCs w:val="20"/>
        </w:rPr>
        <w:t xml:space="preserve"> the </w:t>
      </w:r>
      <w:r w:rsidRPr="00B06554">
        <w:rPr>
          <w:rFonts w:eastAsia="Times New Roman" w:cs="Arial"/>
          <w:szCs w:val="20"/>
          <w:lang w:val="en-GB"/>
        </w:rPr>
        <w:t>last one</w:t>
      </w:r>
      <w:r w:rsidRPr="00B06554">
        <w:rPr>
          <w:rFonts w:cs="Arial"/>
          <w:szCs w:val="20"/>
        </w:rPr>
        <w:t xml:space="preserve"> received before the closing date and time</w:t>
      </w:r>
      <w:r w:rsidR="002E08E6" w:rsidRPr="00B06554">
        <w:rPr>
          <w:rFonts w:cs="Arial"/>
          <w:szCs w:val="20"/>
        </w:rPr>
        <w:t>.</w:t>
      </w:r>
    </w:p>
    <w:p w14:paraId="7D6A7CEF" w14:textId="54B49D0F" w:rsidR="00DC4F7F" w:rsidRDefault="0065784F" w:rsidP="00AD732D">
      <w:pPr>
        <w:numPr>
          <w:ilvl w:val="0"/>
          <w:numId w:val="7"/>
        </w:numPr>
        <w:spacing w:before="240" w:after="0" w:line="240" w:lineRule="auto"/>
        <w:rPr>
          <w:rFonts w:eastAsia="Times New Roman" w:cs="Arial"/>
          <w:color w:val="000099"/>
          <w:szCs w:val="20"/>
          <w:lang w:eastAsia="en-IE"/>
        </w:rPr>
      </w:pPr>
      <w:r w:rsidRPr="00B06554">
        <w:rPr>
          <w:rFonts w:eastAsia="Times New Roman" w:cs="Arial"/>
          <w:szCs w:val="20"/>
          <w:lang w:eastAsia="en-IE"/>
        </w:rPr>
        <w:t>We</w:t>
      </w:r>
      <w:r w:rsidR="00B36166" w:rsidRPr="00B06554">
        <w:rPr>
          <w:rFonts w:eastAsia="Times New Roman" w:cs="Arial"/>
          <w:szCs w:val="20"/>
          <w:lang w:eastAsia="en-IE"/>
        </w:rPr>
        <w:t xml:space="preserve"> will contact you by email. Please ensure your email address is included in your application form and use an email address that you </w:t>
      </w:r>
      <w:r w:rsidR="00DC4F7F" w:rsidRPr="00B06554">
        <w:rPr>
          <w:rFonts w:eastAsia="Times New Roman" w:cs="Arial"/>
          <w:szCs w:val="20"/>
          <w:lang w:eastAsia="en-IE"/>
        </w:rPr>
        <w:t>regularly access</w:t>
      </w:r>
      <w:r w:rsidR="00B36166" w:rsidRPr="00B06554">
        <w:rPr>
          <w:rFonts w:eastAsia="Times New Roman" w:cs="Arial"/>
          <w:szCs w:val="20"/>
          <w:lang w:eastAsia="en-IE"/>
        </w:rPr>
        <w:t xml:space="preserve"> </w:t>
      </w:r>
      <w:r w:rsidRPr="00B06554">
        <w:rPr>
          <w:rFonts w:eastAsia="Times New Roman" w:cs="Arial"/>
          <w:szCs w:val="20"/>
          <w:lang w:eastAsia="en-IE"/>
        </w:rPr>
        <w:t>since</w:t>
      </w:r>
      <w:r w:rsidR="00B36166" w:rsidRPr="00B06554">
        <w:rPr>
          <w:rFonts w:eastAsia="Times New Roman" w:cs="Arial"/>
          <w:szCs w:val="20"/>
          <w:lang w:eastAsia="en-IE"/>
        </w:rPr>
        <w:t xml:space="preserve"> some communications </w:t>
      </w:r>
      <w:r w:rsidR="00400BBE" w:rsidRPr="00B06554">
        <w:rPr>
          <w:rFonts w:eastAsia="Times New Roman" w:cs="Arial"/>
          <w:szCs w:val="20"/>
          <w:lang w:eastAsia="en-IE"/>
        </w:rPr>
        <w:t>require</w:t>
      </w:r>
      <w:r w:rsidR="00B36166" w:rsidRPr="00B06554">
        <w:rPr>
          <w:rFonts w:eastAsia="Times New Roman" w:cs="Arial"/>
          <w:szCs w:val="20"/>
          <w:lang w:eastAsia="en-IE"/>
        </w:rPr>
        <w:t xml:space="preserve"> a </w:t>
      </w:r>
      <w:r w:rsidRPr="00B06554">
        <w:rPr>
          <w:rFonts w:eastAsia="Times New Roman" w:cs="Arial"/>
          <w:szCs w:val="20"/>
          <w:lang w:eastAsia="en-IE"/>
        </w:rPr>
        <w:t xml:space="preserve">timely </w:t>
      </w:r>
      <w:r w:rsidR="00B36166" w:rsidRPr="00B06554">
        <w:rPr>
          <w:rFonts w:eastAsia="Times New Roman" w:cs="Arial"/>
          <w:szCs w:val="20"/>
          <w:lang w:eastAsia="en-IE"/>
        </w:rPr>
        <w:t>response</w:t>
      </w:r>
      <w:r w:rsidRPr="00112C30">
        <w:rPr>
          <w:rFonts w:eastAsia="Times New Roman" w:cs="Arial"/>
          <w:color w:val="000099"/>
          <w:szCs w:val="20"/>
          <w:lang w:eastAsia="en-IE"/>
        </w:rPr>
        <w:t>.</w:t>
      </w:r>
    </w:p>
    <w:p w14:paraId="683E2FF1" w14:textId="542B88CE" w:rsidR="00634738" w:rsidRPr="002E719E" w:rsidRDefault="00634738" w:rsidP="00691308">
      <w:pPr>
        <w:pStyle w:val="Heading1"/>
        <w:shd w:val="clear" w:color="auto" w:fill="E2EAE7"/>
        <w:spacing w:line="240" w:lineRule="auto"/>
        <w:rPr>
          <w:rFonts w:cs="Arial"/>
          <w:szCs w:val="20"/>
        </w:rPr>
      </w:pPr>
      <w:bookmarkStart w:id="2" w:name="_Toc207960278"/>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2"/>
    </w:p>
    <w:p w14:paraId="1213EA50" w14:textId="2DC807E7" w:rsidR="00B1187D" w:rsidRPr="00B06554" w:rsidRDefault="00B1187D" w:rsidP="00AD732D">
      <w:pPr>
        <w:numPr>
          <w:ilvl w:val="0"/>
          <w:numId w:val="7"/>
        </w:numPr>
        <w:spacing w:before="240" w:after="0" w:line="240" w:lineRule="auto"/>
        <w:ind w:left="357" w:hanging="357"/>
        <w:rPr>
          <w:rFonts w:eastAsia="Times New Roman" w:cs="Arial"/>
          <w:szCs w:val="20"/>
          <w:lang w:eastAsia="en-IE"/>
        </w:rPr>
      </w:pPr>
      <w:r w:rsidRPr="00B06554">
        <w:rPr>
          <w:rFonts w:eastAsia="Times New Roman" w:cs="Arial"/>
          <w:szCs w:val="20"/>
          <w:lang w:eastAsia="en-IE"/>
        </w:rPr>
        <w:t>T</w:t>
      </w:r>
      <w:r w:rsidR="001C2789" w:rsidRPr="00B06554">
        <w:rPr>
          <w:rFonts w:eastAsia="Times New Roman" w:cs="Arial"/>
          <w:szCs w:val="20"/>
          <w:lang w:eastAsia="en-IE"/>
        </w:rPr>
        <w:t>h</w:t>
      </w:r>
      <w:r w:rsidRPr="00B06554">
        <w:rPr>
          <w:rFonts w:eastAsia="Times New Roman" w:cs="Arial"/>
          <w:szCs w:val="20"/>
          <w:lang w:eastAsia="en-IE"/>
        </w:rPr>
        <w:t xml:space="preserve">e purpose of this recruitment and selection process is to fill current and anticipated vacancies as </w:t>
      </w:r>
      <w:r w:rsidR="003A579C" w:rsidRPr="00B06554">
        <w:rPr>
          <w:rFonts w:eastAsia="Times New Roman" w:cs="Arial"/>
          <w:szCs w:val="20"/>
          <w:lang w:eastAsia="en-IE"/>
        </w:rPr>
        <w:t xml:space="preserve">detailed </w:t>
      </w:r>
      <w:r w:rsidRPr="00B06554">
        <w:rPr>
          <w:rFonts w:eastAsia="Times New Roman" w:cs="Arial"/>
          <w:szCs w:val="20"/>
          <w:lang w:eastAsia="en-IE"/>
        </w:rPr>
        <w:t xml:space="preserve">in the job specification </w:t>
      </w:r>
      <w:r w:rsidR="003A579C" w:rsidRPr="00B06554">
        <w:rPr>
          <w:rFonts w:eastAsia="Times New Roman" w:cs="Arial"/>
          <w:szCs w:val="20"/>
          <w:lang w:eastAsia="en-IE"/>
        </w:rPr>
        <w:t>for</w:t>
      </w:r>
      <w:r w:rsidRPr="00B06554">
        <w:rPr>
          <w:rFonts w:eastAsia="Times New Roman" w:cs="Arial"/>
          <w:szCs w:val="20"/>
          <w:lang w:eastAsia="en-IE"/>
        </w:rPr>
        <w:t xml:space="preserve"> the lifetime of the panel.  </w:t>
      </w:r>
      <w:r w:rsidR="00E6585F" w:rsidRPr="00B06554">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0837A043" w:rsidR="00112C30" w:rsidRPr="00DC130E" w:rsidRDefault="00112C30" w:rsidP="00AD732D">
      <w:pPr>
        <w:numPr>
          <w:ilvl w:val="0"/>
          <w:numId w:val="7"/>
        </w:numPr>
        <w:spacing w:before="240" w:after="0" w:line="240" w:lineRule="auto"/>
        <w:ind w:left="357" w:hanging="357"/>
        <w:rPr>
          <w:rFonts w:eastAsia="Times New Roman" w:cs="Arial"/>
          <w:szCs w:val="20"/>
          <w:lang w:eastAsia="en-IE"/>
        </w:rPr>
      </w:pPr>
      <w:r w:rsidRPr="00B06554">
        <w:rPr>
          <w:rFonts w:eastAsia="Times New Roman" w:cs="Arial"/>
          <w:szCs w:val="20"/>
          <w:lang w:eastAsia="en-IE"/>
        </w:rPr>
        <w:t xml:space="preserve">Proposed interview dates will be indicated at a later stage. </w:t>
      </w:r>
      <w:r w:rsidR="00D7346A" w:rsidRPr="00B06554">
        <w:rPr>
          <w:rFonts w:eastAsia="Times New Roman" w:cs="Arial"/>
          <w:szCs w:val="20"/>
          <w:lang w:eastAsia="en-IE"/>
        </w:rPr>
        <w:t>Usually</w:t>
      </w:r>
      <w:r w:rsidR="00AC68FB" w:rsidRPr="00B06554">
        <w:rPr>
          <w:rFonts w:eastAsia="Times New Roman" w:cs="Arial"/>
          <w:szCs w:val="20"/>
          <w:lang w:eastAsia="en-IE"/>
        </w:rPr>
        <w:t xml:space="preserve">, </w:t>
      </w:r>
      <w:r w:rsidR="00AC68FB" w:rsidRPr="00B06554">
        <w:rPr>
          <w:rFonts w:cs="Arial"/>
          <w:szCs w:val="20"/>
        </w:rPr>
        <w:t>candidates</w:t>
      </w:r>
      <w:r w:rsidRPr="00B06554">
        <w:rPr>
          <w:rFonts w:cs="Arial"/>
          <w:szCs w:val="20"/>
        </w:rPr>
        <w:t xml:space="preserve"> </w:t>
      </w:r>
      <w:r w:rsidR="00D7346A" w:rsidRPr="00B06554">
        <w:rPr>
          <w:rFonts w:cs="Arial"/>
          <w:szCs w:val="20"/>
        </w:rPr>
        <w:t>will receive,</w:t>
      </w:r>
      <w:r w:rsidRPr="00B06554">
        <w:rPr>
          <w:rFonts w:cs="Arial"/>
          <w:szCs w:val="20"/>
        </w:rPr>
        <w:t xml:space="preserve"> at least</w:t>
      </w:r>
      <w:r w:rsidR="00D7346A" w:rsidRPr="00B06554">
        <w:rPr>
          <w:rFonts w:cs="Arial"/>
          <w:szCs w:val="20"/>
        </w:rPr>
        <w:t>,</w:t>
      </w:r>
      <w:r w:rsidRPr="00B06554">
        <w:rPr>
          <w:rFonts w:cs="Arial"/>
          <w:szCs w:val="20"/>
        </w:rPr>
        <w:t xml:space="preserve"> two weeks' notice of interview. </w:t>
      </w:r>
      <w:r w:rsidR="00D7346A" w:rsidRPr="00B06554">
        <w:rPr>
          <w:rFonts w:cs="Arial"/>
          <w:szCs w:val="20"/>
        </w:rPr>
        <w:t>It may be less</w:t>
      </w:r>
      <w:r w:rsidR="00AC68FB" w:rsidRPr="00B06554">
        <w:rPr>
          <w:rFonts w:cs="Arial"/>
          <w:szCs w:val="20"/>
        </w:rPr>
        <w:t>, in</w:t>
      </w:r>
      <w:r w:rsidRPr="00B06554">
        <w:rPr>
          <w:rFonts w:cs="Arial"/>
          <w:szCs w:val="20"/>
        </w:rPr>
        <w:t xml:space="preserve"> exceptional circumstances</w:t>
      </w:r>
      <w:r w:rsidR="00DC130E" w:rsidRPr="00B06554">
        <w:rPr>
          <w:rFonts w:eastAsia="Times New Roman" w:cs="Arial"/>
          <w:szCs w:val="20"/>
          <w:lang w:eastAsia="en-IE"/>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5E8C22A" w:rsidR="005F4C29" w:rsidRPr="00827B5C" w:rsidRDefault="005F4C29" w:rsidP="00AD732D">
      <w:pPr>
        <w:numPr>
          <w:ilvl w:val="0"/>
          <w:numId w:val="7"/>
        </w:numPr>
        <w:spacing w:before="240" w:after="0" w:line="240" w:lineRule="auto"/>
        <w:ind w:left="357" w:hanging="357"/>
        <w:rPr>
          <w:rFonts w:eastAsia="Times New Roman" w:cs="Arial"/>
          <w:bCs/>
          <w:color w:val="000099"/>
          <w:szCs w:val="20"/>
          <w:lang w:eastAsia="en-IE"/>
        </w:rPr>
      </w:pPr>
      <w:r w:rsidRPr="00B06554">
        <w:rPr>
          <w:rFonts w:eastAsia="Times New Roman" w:cs="Arial"/>
          <w:bCs/>
          <w:szCs w:val="20"/>
          <w:lang w:eastAsia="en-IE"/>
        </w:rPr>
        <w:t>If there is an existing panel in place</w:t>
      </w:r>
      <w:r w:rsidR="00E82D11" w:rsidRPr="00B06554">
        <w:rPr>
          <w:rFonts w:eastAsia="Times New Roman" w:cs="Arial"/>
          <w:bCs/>
          <w:szCs w:val="20"/>
          <w:lang w:eastAsia="en-IE"/>
        </w:rPr>
        <w:t>, it may</w:t>
      </w:r>
      <w:r w:rsidRPr="00B06554">
        <w:rPr>
          <w:rFonts w:eastAsia="Times New Roman" w:cs="Arial"/>
          <w:bCs/>
          <w:szCs w:val="20"/>
          <w:lang w:eastAsia="en-IE"/>
        </w:rPr>
        <w:t xml:space="preserve"> take precedence over the newly formed panel for this campaign.</w:t>
      </w:r>
      <w:r w:rsidR="00827B5C" w:rsidRPr="00DC130E">
        <w:rPr>
          <w:rFonts w:eastAsia="Times New Roman" w:cs="Arial"/>
          <w:bCs/>
          <w:szCs w:val="20"/>
          <w:lang w:eastAsia="en-IE"/>
        </w:rPr>
        <w:t xml:space="preserve"> </w:t>
      </w:r>
      <w:hyperlink w:anchor="_Appendix:_5_Panel" w:history="1">
        <w:r w:rsidR="00762635" w:rsidRPr="00B06554">
          <w:rPr>
            <w:rStyle w:val="Hyperlink"/>
            <w:rFonts w:eastAsia="Times New Roman" w:cs="Arial"/>
            <w:bCs/>
            <w:color w:val="auto"/>
            <w:szCs w:val="20"/>
            <w:lang w:eastAsia="en-IE"/>
          </w:rPr>
          <w:t>Appendix 5</w:t>
        </w:r>
      </w:hyperlink>
      <w:r w:rsidR="00E82D11" w:rsidRPr="00B06554">
        <w:rPr>
          <w:rStyle w:val="Hyperlink"/>
          <w:rFonts w:eastAsia="Times New Roman" w:cs="Arial"/>
          <w:bCs/>
          <w:color w:val="auto"/>
          <w:szCs w:val="20"/>
          <w:lang w:eastAsia="en-IE"/>
        </w:rPr>
        <w:t xml:space="preserve"> </w:t>
      </w:r>
      <w:r w:rsidR="00E82D11" w:rsidRPr="00B06554">
        <w:rPr>
          <w:rStyle w:val="Hyperlink"/>
          <w:rFonts w:eastAsia="Times New Roman" w:cs="Arial"/>
          <w:bCs/>
          <w:color w:val="auto"/>
          <w:szCs w:val="20"/>
          <w:u w:val="none"/>
          <w:lang w:eastAsia="en-IE"/>
        </w:rPr>
        <w:t>provides full details on panel management rules</w:t>
      </w:r>
      <w:r w:rsidR="00827B5C" w:rsidRPr="00AC68FB">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job offers if satisfactory clearances (</w:t>
      </w:r>
      <w:proofErr w:type="gramStart"/>
      <w:r w:rsidR="005F4C29" w:rsidRPr="004021A4">
        <w:rPr>
          <w:rFonts w:eastAsia="Times New Roman" w:cs="Arial"/>
          <w:bCs/>
          <w:szCs w:val="20"/>
          <w:lang w:eastAsia="en-IE"/>
        </w:rPr>
        <w:t>e.g.</w:t>
      </w:r>
      <w:proofErr w:type="gramEnd"/>
      <w:r w:rsidR="005F4C29" w:rsidRPr="004021A4">
        <w:rPr>
          <w:rFonts w:eastAsia="Times New Roman" w:cs="Arial"/>
          <w:bCs/>
          <w:szCs w:val="20"/>
          <w:lang w:eastAsia="en-IE"/>
        </w:rPr>
        <w:t xml:space="preserve">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lastRenderedPageBreak/>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3" w:name="_Toc207960279"/>
      <w:r w:rsidRPr="002E719E">
        <w:rPr>
          <w:rFonts w:cs="Arial"/>
          <w:szCs w:val="20"/>
        </w:rPr>
        <w:t>Candidate Supports</w:t>
      </w:r>
      <w:bookmarkEnd w:id="3"/>
    </w:p>
    <w:p w14:paraId="6D912C82" w14:textId="6B50D6B2"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53D3D7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D9B3E28"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3B719E5E" w:rsidR="004F77B5" w:rsidRPr="00186DF2" w:rsidRDefault="004C0072" w:rsidP="00AD732D">
      <w:pPr>
        <w:pStyle w:val="ListParagraph"/>
        <w:numPr>
          <w:ilvl w:val="1"/>
          <w:numId w:val="3"/>
        </w:numPr>
        <w:spacing w:before="240" w:after="0" w:line="240" w:lineRule="auto"/>
        <w:ind w:hanging="357"/>
        <w:contextualSpacing w:val="0"/>
        <w:rPr>
          <w:rFonts w:cs="Arial"/>
          <w:szCs w:val="20"/>
        </w:rPr>
      </w:pPr>
      <w:hyperlink r:id="rId13" w:history="1">
        <w:r w:rsidR="004F77B5" w:rsidRPr="00186DF2">
          <w:rPr>
            <w:rStyle w:val="Hyperlink"/>
            <w:rFonts w:cs="Arial"/>
            <w:szCs w:val="20"/>
          </w:rPr>
          <w:t>Applying for a job in the HSE</w:t>
        </w:r>
      </w:hyperlink>
    </w:p>
    <w:p w14:paraId="6D8CA77E" w14:textId="32F5B8A7" w:rsidR="004F77B5" w:rsidRPr="00186DF2" w:rsidRDefault="004C0072"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About interviewing in the HSE</w:t>
        </w:r>
      </w:hyperlink>
    </w:p>
    <w:p w14:paraId="27BAA031" w14:textId="32D120D8" w:rsidR="004F77B5" w:rsidRPr="00186DF2" w:rsidRDefault="004C0072"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71A6DA9F"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sidRPr="007D7E91">
          <w:rPr>
            <w:rStyle w:val="Hyperlink"/>
            <w:rFonts w:cs="Arial"/>
            <w:szCs w:val="20"/>
          </w:rPr>
          <w:t>HSE J</w:t>
        </w:r>
        <w:r w:rsidR="0085206F" w:rsidRPr="007D7E91">
          <w:rPr>
            <w:rStyle w:val="Hyperlink"/>
            <w:rFonts w:cs="Arial"/>
            <w:szCs w:val="20"/>
          </w:rPr>
          <w:t>obs</w:t>
        </w:r>
        <w:r w:rsidRPr="00605347">
          <w:rPr>
            <w:rStyle w:val="Hyperlink"/>
            <w:rFonts w:cs="Arial"/>
            <w:szCs w:val="20"/>
          </w:rPr>
          <w:t xml:space="preserve"> page</w:t>
        </w:r>
      </w:hyperlink>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4" w:name="_Toc207960280"/>
      <w:r w:rsidRPr="00583D05">
        <w:t xml:space="preserve">Reasonable Accommodations </w:t>
      </w:r>
      <w:r w:rsidR="00E20903">
        <w:t>R</w:t>
      </w:r>
      <w:r w:rsidRPr="00583D05">
        <w:t>equests</w:t>
      </w:r>
      <w:r w:rsidR="00E20903">
        <w:t xml:space="preserve"> for Candidates with Disabilities</w:t>
      </w:r>
      <w:bookmarkEnd w:id="4"/>
    </w:p>
    <w:p w14:paraId="7838DA50" w14:textId="2CFBFA58"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8853DD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w:t>
      </w:r>
      <w:proofErr w:type="gramStart"/>
      <w:r w:rsidR="00445984" w:rsidRPr="00AD732D">
        <w:rPr>
          <w:rFonts w:cs="Arial"/>
          <w:color w:val="000000"/>
          <w:szCs w:val="20"/>
        </w:rPr>
        <w:t>us</w:t>
      </w:r>
      <w:proofErr w:type="gramEnd"/>
      <w:r w:rsidR="00445984" w:rsidRPr="00AD732D">
        <w:rPr>
          <w:rFonts w:cs="Arial"/>
          <w:color w:val="000000"/>
          <w:szCs w:val="20"/>
        </w:rPr>
        <w:t xml:space="preserve">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5" w:name="_Toc207960281"/>
      <w:r w:rsidRPr="002E719E">
        <w:rPr>
          <w:rFonts w:cs="Arial"/>
          <w:szCs w:val="20"/>
        </w:rPr>
        <w:t>Interview Notes</w:t>
      </w:r>
      <w:bookmarkEnd w:id="5"/>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6" w:name="_Toc207960282"/>
      <w:r w:rsidRPr="008D08AE">
        <w:rPr>
          <w:rFonts w:cs="Arial"/>
          <w:szCs w:val="20"/>
        </w:rPr>
        <w:t>Formation of Panels</w:t>
      </w:r>
      <w:bookmarkEnd w:id="6"/>
    </w:p>
    <w:p w14:paraId="2DC0B780" w14:textId="77777777" w:rsidR="00DF0EE6" w:rsidRPr="00B06554"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B06554">
        <w:rPr>
          <w:rFonts w:cs="Arial"/>
          <w:b/>
          <w:szCs w:val="20"/>
        </w:rPr>
        <w:t>What is a Panel?</w:t>
      </w:r>
    </w:p>
    <w:p w14:paraId="3A5C2F05" w14:textId="33DF5674" w:rsidR="00EB02F1" w:rsidRPr="00B06554" w:rsidRDefault="002A0CB6" w:rsidP="00AD732D">
      <w:pPr>
        <w:pStyle w:val="ListParagraph"/>
        <w:spacing w:before="240" w:after="120" w:line="240" w:lineRule="auto"/>
        <w:ind w:left="0"/>
        <w:contextualSpacing w:val="0"/>
        <w:rPr>
          <w:rFonts w:cs="Arial"/>
          <w:szCs w:val="20"/>
        </w:rPr>
      </w:pPr>
      <w:r w:rsidRPr="00B06554">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B06554">
        <w:rPr>
          <w:rFonts w:eastAsia="Times New Roman" w:cs="Arial"/>
          <w:bCs/>
          <w:szCs w:val="20"/>
          <w:lang w:eastAsia="en-IE"/>
        </w:rPr>
        <w:t xml:space="preserve">conditional </w:t>
      </w:r>
      <w:r w:rsidRPr="00B06554">
        <w:rPr>
          <w:rFonts w:cs="Arial"/>
          <w:szCs w:val="20"/>
        </w:rPr>
        <w:t>job offer, it is offered to the second candidate, and so on. Panels remain active for at least one year and can be extended.</w:t>
      </w:r>
    </w:p>
    <w:p w14:paraId="51F8C81B" w14:textId="3CE0BDBB" w:rsidR="00DF0EE6" w:rsidRPr="0037769B" w:rsidRDefault="00DF0EE6" w:rsidP="00AD732D">
      <w:pPr>
        <w:pStyle w:val="Heading1"/>
        <w:shd w:val="clear" w:color="auto" w:fill="E2EAE7"/>
        <w:spacing w:line="240" w:lineRule="auto"/>
      </w:pPr>
      <w:bookmarkStart w:id="7" w:name="_Toc207960283"/>
      <w:r w:rsidRPr="0037769B">
        <w:lastRenderedPageBreak/>
        <w:t>Marking System</w:t>
      </w:r>
      <w:bookmarkEnd w:id="7"/>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8" w:name="_Toc207960284"/>
      <w:r w:rsidRPr="002E719E">
        <w:t>Future panels</w:t>
      </w:r>
      <w:bookmarkEnd w:id="8"/>
    </w:p>
    <w:p w14:paraId="026863B7" w14:textId="4AB1C388" w:rsidR="0016327E" w:rsidRPr="00B06554" w:rsidRDefault="0016327E" w:rsidP="00AD732D">
      <w:pPr>
        <w:pStyle w:val="ListParagraph"/>
        <w:spacing w:before="240" w:after="120" w:line="240" w:lineRule="auto"/>
        <w:ind w:left="0"/>
        <w:contextualSpacing w:val="0"/>
        <w:rPr>
          <w:rFonts w:eastAsia="Times New Roman" w:cs="Arial"/>
          <w:szCs w:val="20"/>
          <w:lang w:eastAsia="en-IE"/>
        </w:rPr>
      </w:pPr>
      <w:r w:rsidRPr="00B06554">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9" w:name="_Toc207960285"/>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0" w:name="_Toc20796028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0"/>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1" w:name="_Toc207960287"/>
      <w:r w:rsidRPr="002E719E">
        <w:rPr>
          <w:rFonts w:eastAsia="Times New Roman" w:cs="Arial"/>
          <w:szCs w:val="20"/>
          <w:lang w:val="en-US"/>
        </w:rPr>
        <w:t>Security Clearance</w:t>
      </w:r>
      <w:bookmarkEnd w:id="11"/>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lastRenderedPageBreak/>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7D7E91">
          <w:rPr>
            <w:rStyle w:val="Hyperlink"/>
            <w:rFonts w:cs="Arial"/>
            <w:iCs/>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2" w:name="_Toc207960288"/>
      <w:r>
        <w:rPr>
          <w:rFonts w:cs="Arial"/>
          <w:szCs w:val="20"/>
        </w:rPr>
        <w:t>Review and Complaint</w:t>
      </w:r>
      <w:r w:rsidR="00AD3D3D" w:rsidRPr="002E719E">
        <w:rPr>
          <w:rFonts w:cs="Arial"/>
          <w:szCs w:val="20"/>
        </w:rPr>
        <w:t xml:space="preserve"> Procedure (CPSA)</w:t>
      </w:r>
      <w:bookmarkEnd w:id="12"/>
      <w:r w:rsidR="00AD3D3D" w:rsidRPr="002E719E">
        <w:rPr>
          <w:rFonts w:cs="Arial"/>
          <w:szCs w:val="20"/>
        </w:rPr>
        <w:t xml:space="preserve">  </w:t>
      </w:r>
    </w:p>
    <w:p w14:paraId="345DCB4C" w14:textId="52C2102A" w:rsidR="00AD3D3D" w:rsidRPr="007D7E91" w:rsidRDefault="00AD3D3D" w:rsidP="00691308">
      <w:pPr>
        <w:autoSpaceDE w:val="0"/>
        <w:autoSpaceDN w:val="0"/>
        <w:adjustRightInd w:val="0"/>
        <w:spacing w:before="240" w:line="240" w:lineRule="auto"/>
        <w:rPr>
          <w:rStyle w:val="Hyperlink"/>
          <w:rFonts w:cs="Arial"/>
          <w:iCs/>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r w:rsidR="007D7E91">
        <w:rPr>
          <w:rFonts w:cs="Arial"/>
          <w:iCs/>
          <w:szCs w:val="20"/>
        </w:rPr>
        <w:fldChar w:fldCharType="begin"/>
      </w:r>
      <w:r w:rsidR="007D7E91">
        <w:rPr>
          <w:rFonts w:cs="Arial"/>
          <w:iCs/>
          <w:szCs w:val="20"/>
        </w:rPr>
        <w:instrText xml:space="preserve"> HYPERLINK "https://www.cpsa.ie/en/collection/8c53f-code-of-practice/" </w:instrText>
      </w:r>
      <w:r w:rsidR="007D7E91">
        <w:rPr>
          <w:rFonts w:cs="Arial"/>
          <w:iCs/>
          <w:szCs w:val="20"/>
        </w:rPr>
        <w:fldChar w:fldCharType="separate"/>
      </w:r>
      <w:r w:rsidRPr="007D7E91">
        <w:rPr>
          <w:rStyle w:val="Hyperlink"/>
          <w:rFonts w:cs="Arial"/>
          <w:iCs/>
          <w:szCs w:val="20"/>
        </w:rPr>
        <w:t>CPSA Website</w:t>
      </w:r>
      <w:r w:rsidR="00C1722F" w:rsidRPr="007D7E91">
        <w:rPr>
          <w:rStyle w:val="Hyperlink"/>
          <w:rFonts w:cs="Arial"/>
          <w:iCs/>
          <w:szCs w:val="20"/>
        </w:rPr>
        <w:t>.</w:t>
      </w:r>
    </w:p>
    <w:p w14:paraId="5D01FF02" w14:textId="447AA574" w:rsidR="00AD3D3D" w:rsidRPr="002E719E" w:rsidRDefault="007D7E91" w:rsidP="00691308">
      <w:pPr>
        <w:autoSpaceDE w:val="0"/>
        <w:autoSpaceDN w:val="0"/>
        <w:adjustRightInd w:val="0"/>
        <w:spacing w:before="240" w:line="240" w:lineRule="auto"/>
        <w:rPr>
          <w:rFonts w:cs="Arial"/>
          <w:b/>
          <w:iCs/>
          <w:color w:val="000000"/>
          <w:szCs w:val="20"/>
        </w:rPr>
      </w:pPr>
      <w:r>
        <w:rPr>
          <w:rFonts w:cs="Arial"/>
          <w:iCs/>
          <w:szCs w:val="20"/>
        </w:rPr>
        <w:fldChar w:fldCharType="end"/>
      </w:r>
      <w:r w:rsidR="00AD3D3D"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68800BBD" w14:textId="19FEF68C" w:rsidR="00AD3D3D" w:rsidRPr="002E719E" w:rsidRDefault="00A1248C" w:rsidP="00691308">
      <w:pPr>
        <w:autoSpaceDE w:val="0"/>
        <w:autoSpaceDN w:val="0"/>
        <w:adjustRightInd w:val="0"/>
        <w:spacing w:before="240" w:line="240" w:lineRule="auto"/>
        <w:rPr>
          <w:rFonts w:cs="Arial"/>
          <w:iCs/>
          <w:color w:val="000000" w:themeColor="text1"/>
          <w:szCs w:val="20"/>
        </w:rPr>
      </w:pPr>
      <w:r>
        <w:rPr>
          <w:rFonts w:eastAsia="Times New Roman" w:cs="Arial"/>
          <w:color w:val="000099"/>
          <w:szCs w:val="20"/>
          <w:lang w:eastAsia="en-IE"/>
        </w:rPr>
        <w:t>A</w:t>
      </w:r>
      <w:r w:rsidR="00AD3D3D" w:rsidRPr="004021A4">
        <w:rPr>
          <w:rFonts w:eastAsia="Times New Roman" w:cs="Arial"/>
          <w:color w:val="000099"/>
          <w:szCs w:val="20"/>
          <w:lang w:eastAsia="en-IE"/>
        </w:rPr>
        <w:t xml:space="preserve">dapt the below section to match your own </w:t>
      </w:r>
      <w:r w:rsidR="00BA76E6" w:rsidRPr="004021A4">
        <w:rPr>
          <w:rFonts w:eastAsia="Times New Roman" w:cs="Arial"/>
          <w:color w:val="000099"/>
          <w:szCs w:val="20"/>
          <w:lang w:eastAsia="en-IE"/>
        </w:rPr>
        <w:t>Review and</w:t>
      </w:r>
      <w:r w:rsidR="00AD3D3D" w:rsidRPr="004021A4">
        <w:rPr>
          <w:rFonts w:eastAsia="Times New Roman" w:cs="Arial"/>
          <w:color w:val="000099"/>
          <w:szCs w:val="20"/>
          <w:lang w:eastAsia="en-IE"/>
        </w:rPr>
        <w:t xml:space="preserve"> Complaints processes.</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7E1029D6" w14:textId="4FC85B42" w:rsidR="002E7BA8" w:rsidRDefault="002E7BA8" w:rsidP="00AD732D">
      <w:pPr>
        <w:autoSpaceDE w:val="0"/>
        <w:autoSpaceDN w:val="0"/>
        <w:spacing w:before="240" w:after="120" w:line="240" w:lineRule="auto"/>
        <w:rPr>
          <w:iCs/>
        </w:rPr>
      </w:pPr>
      <w:r>
        <w:rPr>
          <w:iCs/>
        </w:rPr>
        <w:t xml:space="preserve">Request </w:t>
      </w:r>
      <w:r w:rsidRPr="008A25A2">
        <w:rPr>
          <w:iCs/>
        </w:rPr>
        <w:t xml:space="preserve">must be submitted by email to </w:t>
      </w:r>
      <w:r>
        <w:rPr>
          <w:rFonts w:cs="Arial"/>
        </w:rPr>
        <w:t>the</w:t>
      </w:r>
      <w:r>
        <w:rPr>
          <w:rFonts w:cs="Arial"/>
          <w:iCs/>
        </w:rPr>
        <w:t xml:space="preserve"> Campaign Lead, outlined on the job advertisement </w:t>
      </w:r>
      <w:r w:rsidRPr="008A25A2">
        <w:rPr>
          <w:rFonts w:cs="Arial"/>
          <w:iCs/>
        </w:rPr>
        <w:t>(</w:t>
      </w:r>
      <w:r>
        <w:rPr>
          <w:rFonts w:cs="Arial"/>
          <w:iCs/>
        </w:rPr>
        <w:t>recruitment.technologyandtransformation@hse.ie</w:t>
      </w:r>
      <w:r w:rsidRPr="008A25A2">
        <w:rPr>
          <w:rFonts w:cs="Arial"/>
          <w:iCs/>
        </w:rPr>
        <w:t xml:space="preserve">) </w:t>
      </w:r>
      <w:r w:rsidRPr="008A25A2">
        <w:rPr>
          <w:iCs/>
        </w:rPr>
        <w:t xml:space="preserve">within </w:t>
      </w:r>
      <w:r w:rsidRPr="008A25A2">
        <w:rPr>
          <w:b/>
          <w:iCs/>
        </w:rPr>
        <w:t>5 working days</w:t>
      </w:r>
      <w:r w:rsidRPr="008A25A2">
        <w:rPr>
          <w:iCs/>
        </w:rPr>
        <w:t xml:space="preserve"> of receipt of a decision</w:t>
      </w:r>
    </w:p>
    <w:p w14:paraId="26E91CBC" w14:textId="32751687" w:rsidR="00AD3D3D" w:rsidRDefault="002E7BA8" w:rsidP="00AD732D">
      <w:pPr>
        <w:autoSpaceDE w:val="0"/>
        <w:autoSpaceDN w:val="0"/>
        <w:spacing w:before="240" w:after="120" w:line="240" w:lineRule="auto"/>
        <w:rPr>
          <w:rFonts w:cs="Arial"/>
          <w:b/>
          <w:iCs/>
          <w:szCs w:val="20"/>
        </w:rPr>
      </w:pPr>
      <w:r w:rsidDel="002E7BA8">
        <w:rPr>
          <w:rFonts w:cs="Arial"/>
          <w:iCs/>
          <w:color w:val="000099"/>
          <w:szCs w:val="20"/>
        </w:rPr>
        <w:t xml:space="preserve"> </w:t>
      </w:r>
      <w:r w:rsidR="00AD3D3D" w:rsidRPr="00C1722F">
        <w:rPr>
          <w:rFonts w:cs="Arial"/>
          <w:b/>
          <w:iCs/>
          <w:szCs w:val="20"/>
        </w:rPr>
        <w:t>Formal Review / Complaint</w:t>
      </w:r>
    </w:p>
    <w:p w14:paraId="30988837" w14:textId="77777777" w:rsidR="002E7BA8" w:rsidRDefault="002E7BA8" w:rsidP="002E7BA8">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18"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52781400" w14:textId="2ECB48E1" w:rsidR="00C2372E" w:rsidRPr="002E719E" w:rsidRDefault="00C2372E" w:rsidP="00AD732D">
      <w:pPr>
        <w:pStyle w:val="Heading1"/>
        <w:shd w:val="clear" w:color="auto" w:fill="E2EAE7"/>
        <w:spacing w:line="240" w:lineRule="auto"/>
      </w:pPr>
      <w:bookmarkStart w:id="13" w:name="_Toc207960289"/>
      <w:r w:rsidRPr="002E719E">
        <w:lastRenderedPageBreak/>
        <w:t>Superannuation / Pension Information</w:t>
      </w:r>
      <w:bookmarkEnd w:id="13"/>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09C08C17" w:rsidR="00C2372E" w:rsidRPr="00E87E5F" w:rsidRDefault="00C2372E" w:rsidP="00AD732D">
      <w:pPr>
        <w:spacing w:before="240" w:after="120" w:line="240" w:lineRule="auto"/>
        <w:rPr>
          <w:rFonts w:cs="Arial"/>
          <w:szCs w:val="20"/>
        </w:rPr>
      </w:pPr>
      <w:r w:rsidRPr="00E87E5F">
        <w:rPr>
          <w:rFonts w:cs="Arial"/>
          <w:szCs w:val="20"/>
        </w:rPr>
        <w:t xml:space="preserve">Former Health Service and </w:t>
      </w:r>
      <w:r w:rsidR="00821291">
        <w:rPr>
          <w:rFonts w:cs="Arial"/>
          <w:szCs w:val="20"/>
        </w:rPr>
        <w:t xml:space="preserve">Irish </w:t>
      </w:r>
      <w:r w:rsidRPr="00E87E5F">
        <w:rPr>
          <w:rFonts w:cs="Arial"/>
          <w:szCs w:val="20"/>
        </w:rPr>
        <w:t>Public Sector employees must adhere to the relevant prohibition of re-employment provisions where they have previously availed of a</w:t>
      </w:r>
      <w:r w:rsidR="00821291">
        <w:rPr>
          <w:rFonts w:cs="Arial"/>
          <w:szCs w:val="20"/>
        </w:rPr>
        <w:t>n enhanced or Incentivised</w:t>
      </w:r>
      <w:r w:rsidRPr="00E87E5F">
        <w:rPr>
          <w:rFonts w:cs="Arial"/>
          <w:szCs w:val="20"/>
        </w:rPr>
        <w:t xml:space="preserve"> Voluntary Early Retirement</w:t>
      </w:r>
      <w:r w:rsidR="00821291">
        <w:rPr>
          <w:rFonts w:cs="Arial"/>
          <w:szCs w:val="20"/>
        </w:rPr>
        <w:t xml:space="preserve"> or redundancy from the Irish public service and should also informed themselves of the impact of returning to employment after</w:t>
      </w:r>
      <w:r w:rsidRPr="00E87E5F">
        <w:rPr>
          <w:rFonts w:cs="Arial"/>
          <w:szCs w:val="20"/>
        </w:rPr>
        <w:t xml:space="preserve"> Ill Health Retirement</w:t>
      </w:r>
      <w:r w:rsidR="00A5655A">
        <w:rPr>
          <w:rFonts w:cs="Arial"/>
          <w:szCs w:val="20"/>
        </w:rPr>
        <w:t xml:space="preserve"> </w:t>
      </w:r>
      <w:r w:rsidRPr="00E87E5F">
        <w:rPr>
          <w:rFonts w:cs="Arial"/>
          <w:szCs w:val="20"/>
        </w:rPr>
        <w:t xml:space="preserve">from any of the following </w:t>
      </w:r>
      <w:r w:rsidR="00821291">
        <w:rPr>
          <w:rFonts w:cs="Arial"/>
          <w:szCs w:val="20"/>
        </w:rPr>
        <w:t>p</w:t>
      </w:r>
      <w:r w:rsidR="00821291" w:rsidRPr="00E87E5F">
        <w:rPr>
          <w:rFonts w:cs="Arial"/>
          <w:szCs w:val="20"/>
        </w:rPr>
        <w:t xml:space="preserve">ension </w:t>
      </w:r>
      <w:r w:rsidRPr="00E87E5F">
        <w:rPr>
          <w:rFonts w:cs="Arial"/>
          <w:szCs w:val="20"/>
        </w:rPr>
        <w:t xml:space="preserve">schemes: </w:t>
      </w:r>
    </w:p>
    <w:p w14:paraId="614C03F3"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Local Government Superannuation Scheme (LGSS)</w:t>
      </w:r>
    </w:p>
    <w:p w14:paraId="3C407185"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Health Service Executive Employee Superannuation Scheme</w:t>
      </w:r>
    </w:p>
    <w:p w14:paraId="0F4FD8E8"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Hospitals Superannuation Scheme (VHSS Officers/</w:t>
      </w:r>
      <w:proofErr w:type="gramStart"/>
      <w:r w:rsidRPr="00E87E5F">
        <w:rPr>
          <w:rFonts w:cs="Arial"/>
          <w:szCs w:val="20"/>
        </w:rPr>
        <w:t>Non Officers</w:t>
      </w:r>
      <w:proofErr w:type="gramEnd"/>
      <w:r w:rsidRPr="00E87E5F">
        <w:rPr>
          <w:rFonts w:cs="Arial"/>
          <w:szCs w:val="20"/>
        </w:rPr>
        <w:t>)</w:t>
      </w:r>
    </w:p>
    <w:p w14:paraId="0540EABE"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Nominated Health Agencies Superannuation Scheme (NHASS)</w:t>
      </w:r>
    </w:p>
    <w:p w14:paraId="267A1FD1" w14:textId="602A8B7C"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 xml:space="preserve">Other </w:t>
      </w:r>
      <w:r w:rsidR="00821291">
        <w:rPr>
          <w:rFonts w:cs="Arial"/>
          <w:szCs w:val="20"/>
        </w:rPr>
        <w:t xml:space="preserve">Irish </w:t>
      </w:r>
      <w:r w:rsidRPr="00E87E5F">
        <w:rPr>
          <w:rFonts w:cs="Arial"/>
          <w:szCs w:val="20"/>
        </w:rPr>
        <w:t xml:space="preserve">Public Service </w:t>
      </w:r>
      <w:r w:rsidR="00821291">
        <w:rPr>
          <w:rFonts w:cs="Arial"/>
          <w:szCs w:val="20"/>
        </w:rPr>
        <w:t xml:space="preserve">or Civil Service </w:t>
      </w:r>
      <w:r w:rsidRPr="00E87E5F">
        <w:rPr>
          <w:rFonts w:cs="Arial"/>
          <w:szCs w:val="20"/>
        </w:rPr>
        <w:t>Superannuation Scheme</w:t>
      </w:r>
    </w:p>
    <w:p w14:paraId="36234F85" w14:textId="77777777" w:rsidR="00C2372E" w:rsidRPr="00E87E5F" w:rsidRDefault="00C2372E" w:rsidP="00AD732D">
      <w:pPr>
        <w:spacing w:before="240" w:after="120" w:line="240" w:lineRule="auto"/>
        <w:rPr>
          <w:rFonts w:cs="Arial"/>
          <w:szCs w:val="20"/>
        </w:rPr>
      </w:pPr>
      <w:r w:rsidRPr="00E87E5F">
        <w:rPr>
          <w:rFonts w:cs="Arial"/>
          <w:szCs w:val="20"/>
        </w:rPr>
        <w:t xml:space="preserve">Among the Voluntary Early Retirement Schemes referred to above are the following: </w:t>
      </w:r>
    </w:p>
    <w:p w14:paraId="57F6BC5B"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Incentivised Scheme of Early Retirement (ISER)</w:t>
      </w:r>
    </w:p>
    <w:p w14:paraId="2FA4E0E0" w14:textId="77777777" w:rsidR="00C2372E" w:rsidRPr="00E87E5F" w:rsidRDefault="00C2372E" w:rsidP="00AD732D">
      <w:pPr>
        <w:pStyle w:val="ListParagraph"/>
        <w:numPr>
          <w:ilvl w:val="0"/>
          <w:numId w:val="33"/>
        </w:numPr>
        <w:spacing w:before="120" w:after="0" w:line="240" w:lineRule="auto"/>
        <w:rPr>
          <w:rFonts w:cs="Arial"/>
          <w:szCs w:val="20"/>
        </w:rPr>
      </w:pPr>
      <w:r w:rsidRPr="00E87E5F">
        <w:rPr>
          <w:rFonts w:cs="Arial"/>
          <w:szCs w:val="20"/>
        </w:rPr>
        <w:t>Voluntary Early Retirement Scheme 2010 (VER)</w:t>
      </w:r>
    </w:p>
    <w:p w14:paraId="6353C7D7" w14:textId="77777777" w:rsidR="00C2372E" w:rsidRPr="00E87E5F" w:rsidRDefault="00C2372E" w:rsidP="00AD732D">
      <w:pPr>
        <w:spacing w:before="240" w:after="120" w:line="240" w:lineRule="auto"/>
        <w:rPr>
          <w:rFonts w:cs="Arial"/>
          <w:szCs w:val="20"/>
        </w:rPr>
      </w:pPr>
      <w:r w:rsidRPr="00E87E5F">
        <w:rPr>
          <w:rFonts w:cs="Arial"/>
          <w:szCs w:val="20"/>
        </w:rPr>
        <w:t xml:space="preserve">Prospective candidates must satisfy themselves as to their eligibility for employment by the Health Service Executive before applying / competing for posts for this recruitment campaign. </w:t>
      </w:r>
    </w:p>
    <w:p w14:paraId="59C3D1C8" w14:textId="77777777" w:rsidR="004656CA" w:rsidRPr="007D7E91" w:rsidRDefault="004656CA" w:rsidP="00E87E5F">
      <w:pPr>
        <w:spacing w:before="240" w:after="120" w:line="240" w:lineRule="auto"/>
        <w:jc w:val="both"/>
        <w:rPr>
          <w:b/>
          <w:szCs w:val="20"/>
        </w:rPr>
      </w:pPr>
      <w:r w:rsidRPr="007D7E91">
        <w:rPr>
          <w:b/>
          <w:szCs w:val="20"/>
        </w:rPr>
        <w:t xml:space="preserve">Pension Abatement </w:t>
      </w:r>
    </w:p>
    <w:p w14:paraId="19088290" w14:textId="76AD1C1A" w:rsidR="004656CA" w:rsidRPr="00E87E5F" w:rsidRDefault="004656CA" w:rsidP="00E87E5F">
      <w:pPr>
        <w:spacing w:before="240" w:after="120" w:line="240" w:lineRule="auto"/>
        <w:jc w:val="both"/>
        <w:rPr>
          <w:szCs w:val="20"/>
        </w:rPr>
      </w:pPr>
      <w:r w:rsidRPr="00E87E5F">
        <w:rPr>
          <w:szCs w:val="20"/>
        </w:rPr>
        <w:t xml:space="preserve">If </w:t>
      </w:r>
      <w:r w:rsidR="00B230FD" w:rsidRPr="00E87E5F">
        <w:rPr>
          <w:szCs w:val="20"/>
        </w:rPr>
        <w:t>you have</w:t>
      </w:r>
      <w:r w:rsidRPr="00E87E5F">
        <w:rPr>
          <w:szCs w:val="20"/>
        </w:rPr>
        <w:t xml:space="preserve"> been employed in the </w:t>
      </w:r>
      <w:r w:rsidR="006A64FF">
        <w:rPr>
          <w:szCs w:val="20"/>
        </w:rPr>
        <w:t xml:space="preserve">Irish </w:t>
      </w:r>
      <w:r w:rsidRPr="00E87E5F">
        <w:rPr>
          <w:szCs w:val="20"/>
        </w:rPr>
        <w:t xml:space="preserve">Civil or Public Service and </w:t>
      </w:r>
      <w:r w:rsidR="00B230FD" w:rsidRPr="00E87E5F">
        <w:rPr>
          <w:szCs w:val="20"/>
        </w:rPr>
        <w:t>are</w:t>
      </w:r>
      <w:r w:rsidRPr="00E87E5F">
        <w:rPr>
          <w:szCs w:val="20"/>
        </w:rPr>
        <w:t xml:space="preserve"> entitled to</w:t>
      </w:r>
      <w:r w:rsidR="007D7E91">
        <w:rPr>
          <w:szCs w:val="20"/>
        </w:rPr>
        <w:t>,</w:t>
      </w:r>
      <w:r w:rsidRPr="00E87E5F">
        <w:rPr>
          <w:szCs w:val="20"/>
        </w:rPr>
        <w:t xml:space="preserve"> or in receipt of</w:t>
      </w:r>
      <w:r w:rsidR="007D7E91">
        <w:rPr>
          <w:szCs w:val="20"/>
        </w:rPr>
        <w:t>,</w:t>
      </w:r>
      <w:r w:rsidRPr="00E87E5F">
        <w:rPr>
          <w:szCs w:val="20"/>
        </w:rPr>
        <w:t xml:space="preserve"> a pension from the Civil or Public Service</w:t>
      </w:r>
      <w:r w:rsidR="007D7E91">
        <w:rPr>
          <w:szCs w:val="20"/>
        </w:rPr>
        <w:t>;</w:t>
      </w:r>
      <w:r w:rsidRPr="00E87E5F">
        <w:rPr>
          <w:szCs w:val="20"/>
        </w:rPr>
        <w:t xml:space="preserve"> or where</w:t>
      </w:r>
      <w:r w:rsidR="00B230FD" w:rsidRPr="00E87E5F">
        <w:rPr>
          <w:szCs w:val="20"/>
        </w:rPr>
        <w:t xml:space="preserve"> a Civil/Public Service pension </w:t>
      </w:r>
      <w:r w:rsidRPr="00E87E5F">
        <w:rPr>
          <w:szCs w:val="20"/>
        </w:rPr>
        <w:t xml:space="preserve">comes into payment during </w:t>
      </w:r>
      <w:r w:rsidR="00B230FD" w:rsidRPr="00E87E5F">
        <w:rPr>
          <w:szCs w:val="20"/>
        </w:rPr>
        <w:t>your</w:t>
      </w:r>
      <w:r w:rsidRPr="00E87E5F">
        <w:rPr>
          <w:szCs w:val="20"/>
        </w:rPr>
        <w:t xml:space="preserve"> re-employment that pension will be subject to abatement in accordance with Section 52 of the Public Service Pensions (Single Scheme and other Provisions) Act 2012. </w:t>
      </w:r>
    </w:p>
    <w:p w14:paraId="49EEBBAE" w14:textId="50820EC6" w:rsidR="00CE77AE" w:rsidRPr="00CE77AE" w:rsidRDefault="00CE77AE" w:rsidP="00CE77AE">
      <w:pPr>
        <w:spacing w:before="240" w:after="120" w:line="240" w:lineRule="auto"/>
        <w:jc w:val="both"/>
        <w:rPr>
          <w:szCs w:val="20"/>
        </w:rPr>
      </w:pPr>
      <w:r>
        <w:rPr>
          <w:szCs w:val="20"/>
        </w:rPr>
        <w:t xml:space="preserve">Abatement ensures that a </w:t>
      </w:r>
      <w:r w:rsidRPr="00CE77AE">
        <w:rPr>
          <w:szCs w:val="20"/>
        </w:rPr>
        <w:t xml:space="preserve">public service pensioner’s gross public service </w:t>
      </w:r>
      <w:r>
        <w:rPr>
          <w:szCs w:val="20"/>
        </w:rPr>
        <w:t xml:space="preserve">income, i.e. the public service </w:t>
      </w:r>
      <w:r w:rsidRPr="00CE77AE">
        <w:rPr>
          <w:szCs w:val="20"/>
        </w:rPr>
        <w:t>pension(s) which the pensioner receives combined w</w:t>
      </w:r>
      <w:r>
        <w:rPr>
          <w:szCs w:val="20"/>
        </w:rPr>
        <w:t xml:space="preserve">ith their remuneration in their </w:t>
      </w:r>
      <w:r w:rsidRPr="00CE77AE">
        <w:rPr>
          <w:szCs w:val="20"/>
        </w:rPr>
        <w:t>new public service job, does not exceed the ‘relevant former pensiona</w:t>
      </w:r>
      <w:r>
        <w:rPr>
          <w:szCs w:val="20"/>
        </w:rPr>
        <w:t xml:space="preserve">ble </w:t>
      </w:r>
      <w:r w:rsidRPr="00CE77AE">
        <w:rPr>
          <w:szCs w:val="20"/>
        </w:rPr>
        <w:t xml:space="preserve">remuneration’ </w:t>
      </w:r>
      <w:r>
        <w:rPr>
          <w:szCs w:val="20"/>
        </w:rPr>
        <w:t xml:space="preserve">(i.e. the rate of remuneration at retirement uprated to current day value) </w:t>
      </w:r>
      <w:r w:rsidRPr="00CE77AE">
        <w:rPr>
          <w:szCs w:val="20"/>
        </w:rPr>
        <w:t xml:space="preserve">they would have received had they continued to serve in their former position. </w:t>
      </w:r>
      <w:r w:rsidRPr="00CE77AE">
        <w:rPr>
          <w:szCs w:val="20"/>
        </w:rPr>
        <w:cr/>
        <w:t xml:space="preserve"> </w:t>
      </w:r>
    </w:p>
    <w:p w14:paraId="2BA51AB6" w14:textId="321E60FC" w:rsidR="00CE77AE" w:rsidRPr="00CE77AE" w:rsidRDefault="00CE77AE" w:rsidP="00CE77AE">
      <w:pPr>
        <w:pStyle w:val="Default"/>
        <w:jc w:val="both"/>
        <w:rPr>
          <w:sz w:val="20"/>
          <w:szCs w:val="20"/>
        </w:rPr>
      </w:pPr>
      <w:r w:rsidRPr="00CE77AE">
        <w:rPr>
          <w:color w:val="000000" w:themeColor="text1"/>
          <w:sz w:val="20"/>
          <w:szCs w:val="20"/>
        </w:rPr>
        <w:t xml:space="preserve">Pension abatement will be calculated on a periodic and pro-rata basis. </w:t>
      </w:r>
      <w:r w:rsidRPr="00CE77AE">
        <w:rPr>
          <w:sz w:val="20"/>
          <w:szCs w:val="20"/>
        </w:rPr>
        <w:t xml:space="preserve">This means that the period over which the remuneration and pension are paid, along with the work pattern applicable in the new public service job, are accounted for in determining whether and to what extent abatement will apply. This calculation method applies to all new or renewed contracts after 21 December 2022. </w:t>
      </w:r>
      <w:r w:rsidRPr="008E780E">
        <w:rPr>
          <w:color w:val="000000" w:themeColor="text1"/>
          <w:sz w:val="20"/>
          <w:szCs w:val="20"/>
        </w:rPr>
        <w:t xml:space="preserve">Pension abatement may (and will likely) apply to your public service pension should you proceed to be employed by the HSE / </w:t>
      </w:r>
      <w:proofErr w:type="spellStart"/>
      <w:r w:rsidRPr="008E780E">
        <w:rPr>
          <w:color w:val="000000" w:themeColor="text1"/>
          <w:sz w:val="20"/>
          <w:szCs w:val="20"/>
        </w:rPr>
        <w:t>Tusla</w:t>
      </w:r>
      <w:proofErr w:type="spellEnd"/>
      <w:r w:rsidRPr="008E780E">
        <w:rPr>
          <w:color w:val="000000" w:themeColor="text1"/>
          <w:sz w:val="20"/>
          <w:szCs w:val="20"/>
        </w:rPr>
        <w:t>.</w:t>
      </w:r>
    </w:p>
    <w:p w14:paraId="0FDEBDEC" w14:textId="6ADD0644" w:rsidR="00B230FD" w:rsidRPr="00E87E5F" w:rsidRDefault="004656CA" w:rsidP="00E87E5F">
      <w:pPr>
        <w:spacing w:before="240" w:after="120" w:line="240" w:lineRule="auto"/>
        <w:jc w:val="both"/>
        <w:rPr>
          <w:szCs w:val="20"/>
        </w:rPr>
      </w:pPr>
      <w:r w:rsidRPr="00CE77AE">
        <w:rPr>
          <w:szCs w:val="20"/>
        </w:rPr>
        <w:t xml:space="preserve">Please note: In applying for this </w:t>
      </w:r>
      <w:proofErr w:type="gramStart"/>
      <w:r w:rsidRPr="00CE77AE">
        <w:rPr>
          <w:szCs w:val="20"/>
        </w:rPr>
        <w:t>position</w:t>
      </w:r>
      <w:proofErr w:type="gramEnd"/>
      <w:r w:rsidRPr="00CE77AE">
        <w:rPr>
          <w:szCs w:val="20"/>
        </w:rPr>
        <w:t xml:space="preserve"> you are acknowledging that you understand that the abatement</w:t>
      </w:r>
      <w:r w:rsidRPr="00E87E5F">
        <w:rPr>
          <w:szCs w:val="20"/>
        </w:rPr>
        <w:t xml:space="preserve"> provisions, where relevant, will apply. It is not envisaged that the employing Department/Office/Body will support an application for an abatement waiver in respect of appointments to this position.</w:t>
      </w:r>
      <w:r w:rsidR="00CE77AE">
        <w:rPr>
          <w:szCs w:val="20"/>
        </w:rPr>
        <w:t xml:space="preserve"> Further guidance on the application of Pension Abatement in the Irish Public Service is set out in Department of Public Expenditure, NDP Delivery &amp; Reform Circular Letter 24/2022.</w:t>
      </w:r>
    </w:p>
    <w:p w14:paraId="3D2C616F" w14:textId="2727F994" w:rsidR="006A64FF" w:rsidRDefault="006A64FF" w:rsidP="006A64FF">
      <w:pPr>
        <w:pStyle w:val="Default"/>
        <w:jc w:val="both"/>
        <w:rPr>
          <w:sz w:val="20"/>
          <w:szCs w:val="20"/>
        </w:rPr>
      </w:pPr>
      <w:r w:rsidRPr="00E87E5F">
        <w:rPr>
          <w:sz w:val="20"/>
          <w:szCs w:val="20"/>
        </w:rPr>
        <w:t>You will be required to complete a</w:t>
      </w:r>
      <w:r w:rsidR="00821291" w:rsidRPr="00E87E5F">
        <w:rPr>
          <w:sz w:val="20"/>
          <w:szCs w:val="20"/>
        </w:rPr>
        <w:t xml:space="preserve"> Section 51 Declaration Form </w:t>
      </w:r>
      <w:r w:rsidRPr="00E87E5F">
        <w:rPr>
          <w:sz w:val="20"/>
          <w:szCs w:val="20"/>
        </w:rPr>
        <w:t>at Pre-Employment Clearances stage (Recruitment Stage 2)</w:t>
      </w:r>
      <w:r w:rsidR="00821291" w:rsidRPr="00E87E5F">
        <w:rPr>
          <w:sz w:val="20"/>
          <w:szCs w:val="20"/>
        </w:rPr>
        <w:t xml:space="preserve"> prior to issue of contract. </w:t>
      </w:r>
      <w:r w:rsidR="00821291">
        <w:rPr>
          <w:sz w:val="20"/>
          <w:szCs w:val="20"/>
        </w:rPr>
        <w:t xml:space="preserve">If you declare that you </w:t>
      </w:r>
      <w:r>
        <w:rPr>
          <w:sz w:val="20"/>
          <w:szCs w:val="20"/>
        </w:rPr>
        <w:t>are</w:t>
      </w:r>
      <w:r w:rsidR="00821291">
        <w:rPr>
          <w:sz w:val="20"/>
          <w:szCs w:val="20"/>
        </w:rPr>
        <w:t xml:space="preserve"> in receipt</w:t>
      </w:r>
      <w:r>
        <w:rPr>
          <w:sz w:val="20"/>
          <w:szCs w:val="20"/>
        </w:rPr>
        <w:t xml:space="preserve"> of a Civil / Public Service </w:t>
      </w:r>
      <w:r w:rsidR="00821291">
        <w:rPr>
          <w:sz w:val="20"/>
          <w:szCs w:val="20"/>
        </w:rPr>
        <w:t xml:space="preserve">pension </w:t>
      </w:r>
      <w:r>
        <w:rPr>
          <w:sz w:val="20"/>
          <w:szCs w:val="20"/>
        </w:rPr>
        <w:t>or one will come into payment during the period of re-employment y</w:t>
      </w:r>
      <w:r w:rsidR="00B230FD" w:rsidRPr="00E87E5F">
        <w:rPr>
          <w:sz w:val="20"/>
          <w:szCs w:val="20"/>
        </w:rPr>
        <w:t>ou will be required to complete a</w:t>
      </w:r>
      <w:r w:rsidR="00821291">
        <w:rPr>
          <w:sz w:val="20"/>
          <w:szCs w:val="20"/>
        </w:rPr>
        <w:t xml:space="preserve"> </w:t>
      </w:r>
      <w:r w:rsidR="00B230FD" w:rsidRPr="00E87E5F">
        <w:rPr>
          <w:sz w:val="20"/>
          <w:szCs w:val="20"/>
        </w:rPr>
        <w:t>Pension Abatement Assessment Form</w:t>
      </w:r>
      <w:r>
        <w:rPr>
          <w:sz w:val="20"/>
          <w:szCs w:val="20"/>
        </w:rPr>
        <w:t xml:space="preserve">. </w:t>
      </w:r>
    </w:p>
    <w:p w14:paraId="437AF6BD" w14:textId="77777777" w:rsidR="006A64FF" w:rsidRDefault="006A64FF" w:rsidP="006A64FF">
      <w:pPr>
        <w:pStyle w:val="Default"/>
        <w:jc w:val="both"/>
        <w:rPr>
          <w:sz w:val="20"/>
          <w:szCs w:val="20"/>
        </w:rPr>
      </w:pPr>
    </w:p>
    <w:p w14:paraId="74089A1A" w14:textId="77777777" w:rsidR="006A64FF" w:rsidRDefault="006A64FF" w:rsidP="006A64FF">
      <w:pPr>
        <w:pStyle w:val="Default"/>
        <w:jc w:val="both"/>
        <w:rPr>
          <w:sz w:val="20"/>
          <w:szCs w:val="20"/>
        </w:rPr>
      </w:pPr>
      <w:r>
        <w:rPr>
          <w:sz w:val="20"/>
          <w:szCs w:val="20"/>
        </w:rPr>
        <w:t xml:space="preserve">The </w:t>
      </w:r>
      <w:r w:rsidRPr="00E87E5F">
        <w:rPr>
          <w:sz w:val="20"/>
          <w:szCs w:val="20"/>
        </w:rPr>
        <w:t>Pension Abatement Assessment Form</w:t>
      </w:r>
      <w:r>
        <w:rPr>
          <w:sz w:val="20"/>
          <w:szCs w:val="20"/>
        </w:rPr>
        <w:t xml:space="preserve"> will be completed</w:t>
      </w:r>
      <w:r w:rsidR="00B230FD" w:rsidRPr="00E87E5F">
        <w:rPr>
          <w:sz w:val="20"/>
          <w:szCs w:val="20"/>
        </w:rPr>
        <w:t xml:space="preserve"> at Pre-Employment Clearances stage (Recruitment Stage 2) </w:t>
      </w:r>
      <w:r w:rsidR="00E87E5F" w:rsidRPr="00E87E5F">
        <w:rPr>
          <w:sz w:val="20"/>
          <w:szCs w:val="20"/>
        </w:rPr>
        <w:t>to</w:t>
      </w:r>
      <w:r w:rsidR="00B230FD" w:rsidRPr="00E87E5F">
        <w:rPr>
          <w:sz w:val="20"/>
          <w:szCs w:val="20"/>
        </w:rPr>
        <w:t xml:space="preserve"> </w:t>
      </w:r>
      <w:r w:rsidR="00E87E5F" w:rsidRPr="00E87E5F">
        <w:rPr>
          <w:sz w:val="20"/>
          <w:szCs w:val="20"/>
        </w:rPr>
        <w:t>give you an</w:t>
      </w:r>
      <w:r w:rsidR="00B230FD" w:rsidRPr="00E87E5F">
        <w:rPr>
          <w:sz w:val="20"/>
          <w:szCs w:val="20"/>
        </w:rPr>
        <w:t xml:space="preserve"> estimate of the applicable level of pension abatement; and / or at Recruitment Stage 3 Setup in the event an estimate was not required at Stage 2 or if the details of the appointment have changed from Stage 2 to Stage 3. </w:t>
      </w:r>
    </w:p>
    <w:p w14:paraId="3E37BF30" w14:textId="77777777" w:rsidR="006A64FF" w:rsidRDefault="006A64FF" w:rsidP="006A64FF">
      <w:pPr>
        <w:pStyle w:val="Default"/>
        <w:jc w:val="both"/>
        <w:rPr>
          <w:sz w:val="20"/>
          <w:szCs w:val="20"/>
        </w:rPr>
      </w:pPr>
    </w:p>
    <w:p w14:paraId="58E5B7BF" w14:textId="2F19DAC5" w:rsidR="00E87E5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are both the Pension Paying Authority and the prospective employer the pension abatement assessment will be prepared by HSE National Pension Payments and t</w:t>
      </w:r>
      <w:r w:rsidR="00E87E5F" w:rsidRPr="00E87E5F">
        <w:rPr>
          <w:sz w:val="20"/>
          <w:szCs w:val="20"/>
        </w:rPr>
        <w:t xml:space="preserve">he recruiter </w:t>
      </w:r>
      <w:r w:rsidR="00CE77AE">
        <w:rPr>
          <w:sz w:val="20"/>
          <w:szCs w:val="20"/>
        </w:rPr>
        <w:t xml:space="preserve">will </w:t>
      </w:r>
      <w:r w:rsidR="00E87E5F" w:rsidRPr="00E87E5F">
        <w:rPr>
          <w:sz w:val="20"/>
          <w:szCs w:val="20"/>
        </w:rPr>
        <w:t xml:space="preserve">share the estimated pension abatement calculation with you. This estimate will be based on the information provided by the Recruiter and will therefore be subject to change on confirmation of agreed terms at commencement of employment. </w:t>
      </w:r>
    </w:p>
    <w:p w14:paraId="09C10CC7" w14:textId="68988AD1" w:rsidR="006A64FF" w:rsidRDefault="006A64FF" w:rsidP="006A64FF">
      <w:pPr>
        <w:pStyle w:val="Default"/>
        <w:jc w:val="both"/>
        <w:rPr>
          <w:sz w:val="20"/>
          <w:szCs w:val="20"/>
        </w:rPr>
      </w:pPr>
    </w:p>
    <w:p w14:paraId="3F126FEF" w14:textId="107DDD4E" w:rsidR="006A64FF" w:rsidRDefault="006A64FF" w:rsidP="006A64FF">
      <w:pPr>
        <w:pStyle w:val="Default"/>
        <w:jc w:val="both"/>
        <w:rPr>
          <w:sz w:val="20"/>
          <w:szCs w:val="20"/>
        </w:rPr>
      </w:pPr>
      <w:r>
        <w:rPr>
          <w:sz w:val="20"/>
          <w:szCs w:val="20"/>
        </w:rPr>
        <w:t xml:space="preserve">Where the HSE / </w:t>
      </w:r>
      <w:proofErr w:type="spellStart"/>
      <w:r>
        <w:rPr>
          <w:sz w:val="20"/>
          <w:szCs w:val="20"/>
        </w:rPr>
        <w:t>Tusla</w:t>
      </w:r>
      <w:proofErr w:type="spellEnd"/>
      <w:r>
        <w:rPr>
          <w:sz w:val="20"/>
          <w:szCs w:val="20"/>
        </w:rPr>
        <w:t xml:space="preserve"> is the prospective employer but not the Pension Paying Authority, you should engage directly with your Pension Paying Authority to establish the impact on your pension. The Pension </w:t>
      </w:r>
      <w:r w:rsidRPr="00E87E5F">
        <w:rPr>
          <w:sz w:val="20"/>
          <w:szCs w:val="20"/>
        </w:rPr>
        <w:t>Abatement Assessment Form</w:t>
      </w:r>
      <w:r>
        <w:rPr>
          <w:sz w:val="20"/>
          <w:szCs w:val="20"/>
        </w:rPr>
        <w:t xml:space="preserve"> will set out the information </w:t>
      </w:r>
      <w:r w:rsidR="00CE77AE">
        <w:rPr>
          <w:sz w:val="20"/>
          <w:szCs w:val="20"/>
        </w:rPr>
        <w:t>you should provide to</w:t>
      </w:r>
      <w:r>
        <w:rPr>
          <w:sz w:val="20"/>
          <w:szCs w:val="20"/>
        </w:rPr>
        <w:t xml:space="preserve"> your Pension Paying Authority. </w:t>
      </w:r>
    </w:p>
    <w:p w14:paraId="42005E46" w14:textId="79165B87" w:rsidR="00335ABF" w:rsidRDefault="00335ABF" w:rsidP="00AD732D">
      <w:pPr>
        <w:spacing w:before="240" w:after="120" w:line="240" w:lineRule="auto"/>
      </w:pPr>
    </w:p>
    <w:p w14:paraId="20D5C121" w14:textId="20F912FE" w:rsidR="00BA76E6" w:rsidRPr="002E719E" w:rsidRDefault="002E719E" w:rsidP="002A2EF6">
      <w:pPr>
        <w:pStyle w:val="Heading1"/>
        <w:spacing w:line="240" w:lineRule="auto"/>
        <w:rPr>
          <w:rFonts w:cs="Arial"/>
          <w:szCs w:val="20"/>
        </w:rPr>
      </w:pPr>
      <w:bookmarkStart w:id="14" w:name="_Toc207960290"/>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4"/>
      <w:r w:rsidR="00952BDC" w:rsidRPr="002E719E">
        <w:rPr>
          <w:rFonts w:cs="Arial"/>
          <w:szCs w:val="20"/>
        </w:rPr>
        <w:t xml:space="preserve"> </w:t>
      </w:r>
    </w:p>
    <w:p w14:paraId="7851C322" w14:textId="77777777" w:rsidR="007E5750" w:rsidRDefault="007E5750" w:rsidP="007E5750">
      <w:pPr>
        <w:rPr>
          <w:b/>
          <w:bCs/>
        </w:rPr>
      </w:pPr>
      <w:bookmarkStart w:id="15" w:name="_Appendix_1:_Eligibility"/>
      <w:bookmarkEnd w:id="15"/>
    </w:p>
    <w:p w14:paraId="25D6C1D7" w14:textId="79494BE0" w:rsidR="007E5750" w:rsidRDefault="007E5750" w:rsidP="00B06554">
      <w:pPr>
        <w:rPr>
          <w:rFonts w:cs="Arial"/>
          <w:color w:val="FF0000"/>
        </w:rPr>
      </w:pPr>
      <w:r>
        <w:rPr>
          <w:bCs/>
        </w:rPr>
        <w:t xml:space="preserve">Appendix 1: </w:t>
      </w:r>
      <w:r w:rsidR="00BA76E6" w:rsidRPr="00551A36">
        <w:rPr>
          <w:bCs/>
        </w:rPr>
        <w:t>Eligibility Criteria</w:t>
      </w:r>
      <w:r>
        <w:rPr>
          <w:bCs/>
        </w:rPr>
        <w:t>-</w:t>
      </w:r>
      <w:r w:rsidRPr="007E5750">
        <w:rPr>
          <w:bCs/>
        </w:rPr>
        <w:t xml:space="preserve"> </w:t>
      </w:r>
      <w:r w:rsidRPr="00FA10DD">
        <w:rPr>
          <w:bCs/>
        </w:rPr>
        <w:t>Qualifications and/ or experience</w:t>
      </w:r>
    </w:p>
    <w:p w14:paraId="6C2B0BD8" w14:textId="4B8E4017" w:rsidR="007E5750" w:rsidRPr="00B06554" w:rsidRDefault="007E5750" w:rsidP="00B06554">
      <w:pPr>
        <w:jc w:val="both"/>
        <w:rPr>
          <w:rFonts w:cs="Arial"/>
          <w:b/>
          <w:u w:val="single"/>
        </w:rPr>
      </w:pPr>
      <w:r w:rsidRPr="00B64292">
        <w:rPr>
          <w:rFonts w:cs="Arial"/>
          <w:b/>
          <w:u w:val="single"/>
        </w:rPr>
        <w:t>Professional Qualifications, Experience, etc.:</w:t>
      </w:r>
    </w:p>
    <w:p w14:paraId="4A723F1A" w14:textId="77777777" w:rsidR="007E5750" w:rsidRPr="00B64292" w:rsidRDefault="007E5750" w:rsidP="007E5750">
      <w:pPr>
        <w:jc w:val="both"/>
        <w:rPr>
          <w:rFonts w:cs="Arial"/>
        </w:rPr>
      </w:pPr>
      <w:r w:rsidRPr="00B64292">
        <w:rPr>
          <w:rFonts w:cs="Arial"/>
        </w:rPr>
        <w:t xml:space="preserve">(a) Eligible applicants will be those who on the closing date for the competition: </w:t>
      </w:r>
    </w:p>
    <w:p w14:paraId="1BEB9600" w14:textId="77777777" w:rsidR="007E5750" w:rsidRPr="00B64292" w:rsidRDefault="007E5750" w:rsidP="007E5750">
      <w:pPr>
        <w:jc w:val="both"/>
        <w:rPr>
          <w:rFonts w:cs="Arial"/>
        </w:rPr>
      </w:pPr>
    </w:p>
    <w:p w14:paraId="37E63167"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 xml:space="preserve">Have satisfactory experience as a Clerical Officer in the HSE, TUSLA, other statutory health agencies, or a body which provides services on behalf of the HSE under Section 38 of the Health Act 2004. </w:t>
      </w:r>
    </w:p>
    <w:p w14:paraId="15020720" w14:textId="77777777" w:rsidR="007E5750" w:rsidRPr="00B64292" w:rsidRDefault="007E5750" w:rsidP="007E5750">
      <w:pPr>
        <w:ind w:left="1080"/>
        <w:jc w:val="both"/>
        <w:rPr>
          <w:rFonts w:cs="Arial"/>
          <w:b/>
          <w:u w:val="single"/>
        </w:rPr>
      </w:pPr>
    </w:p>
    <w:p w14:paraId="09D80DC7" w14:textId="77777777" w:rsidR="007E5750" w:rsidRPr="00B64292" w:rsidRDefault="007E5750" w:rsidP="007E5750">
      <w:pPr>
        <w:ind w:left="1080"/>
        <w:jc w:val="both"/>
        <w:rPr>
          <w:rFonts w:cs="Arial"/>
          <w:b/>
          <w:u w:val="single"/>
        </w:rPr>
      </w:pPr>
      <w:r w:rsidRPr="00B64292">
        <w:rPr>
          <w:rFonts w:cs="Arial"/>
          <w:b/>
          <w:u w:val="single"/>
        </w:rPr>
        <w:t>Or</w:t>
      </w:r>
    </w:p>
    <w:p w14:paraId="409532C8"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Have obtained a pass (Grade D) in at least five subjects from the approved list of subjects in the Department of Education Leaving Certificate Examination, including Mathematics and English or Irish</w:t>
      </w:r>
      <w:proofErr w:type="gramStart"/>
      <w:r w:rsidRPr="00B64292">
        <w:rPr>
          <w:rFonts w:cs="Arial"/>
          <w:vertAlign w:val="superscript"/>
        </w:rPr>
        <w:t>1</w:t>
      </w:r>
      <w:r w:rsidRPr="00B64292">
        <w:rPr>
          <w:rFonts w:cs="Arial"/>
        </w:rPr>
        <w:t xml:space="preserve"> .</w:t>
      </w:r>
      <w:proofErr w:type="gramEnd"/>
      <w:r w:rsidRPr="00B64292">
        <w:rPr>
          <w:rFonts w:cs="Arial"/>
        </w:rPr>
        <w:t xml:space="preserve"> Candidates should have obtained at least Grade C on higher level papers in three subjects in that examination. </w:t>
      </w:r>
    </w:p>
    <w:p w14:paraId="36C9F1EE" w14:textId="77777777" w:rsidR="007E5750" w:rsidRPr="00B64292" w:rsidRDefault="007E5750" w:rsidP="007E5750">
      <w:pPr>
        <w:ind w:left="1080"/>
        <w:jc w:val="both"/>
        <w:rPr>
          <w:rFonts w:cs="Arial"/>
          <w:b/>
          <w:u w:val="single"/>
        </w:rPr>
      </w:pPr>
    </w:p>
    <w:p w14:paraId="7C53180A" w14:textId="77777777" w:rsidR="007E5750" w:rsidRPr="00B64292" w:rsidRDefault="007E5750" w:rsidP="007E5750">
      <w:pPr>
        <w:ind w:left="1080"/>
        <w:jc w:val="both"/>
        <w:rPr>
          <w:rFonts w:cs="Arial"/>
          <w:b/>
          <w:u w:val="single"/>
        </w:rPr>
      </w:pPr>
      <w:r w:rsidRPr="00B64292">
        <w:rPr>
          <w:rFonts w:cs="Arial"/>
          <w:b/>
          <w:u w:val="single"/>
        </w:rPr>
        <w:t>Or</w:t>
      </w:r>
    </w:p>
    <w:p w14:paraId="1ACE3D02"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 xml:space="preserve">Have completed a relevant examination at a comparable standard in any equivalent examination in another jurisdiction </w:t>
      </w:r>
    </w:p>
    <w:p w14:paraId="7507357D" w14:textId="77777777" w:rsidR="007E5750" w:rsidRPr="00B64292" w:rsidRDefault="007E5750" w:rsidP="007E5750">
      <w:pPr>
        <w:ind w:left="360"/>
        <w:jc w:val="both"/>
        <w:rPr>
          <w:rFonts w:cs="Arial"/>
        </w:rPr>
      </w:pPr>
    </w:p>
    <w:p w14:paraId="309BEC5B" w14:textId="77777777" w:rsidR="007E5750" w:rsidRPr="00B64292" w:rsidRDefault="007E5750" w:rsidP="007E5750">
      <w:pPr>
        <w:ind w:left="1080"/>
        <w:jc w:val="both"/>
        <w:rPr>
          <w:rFonts w:cs="Arial"/>
          <w:b/>
          <w:u w:val="single"/>
        </w:rPr>
      </w:pPr>
      <w:r w:rsidRPr="00B64292">
        <w:rPr>
          <w:rFonts w:cs="Arial"/>
          <w:b/>
          <w:u w:val="single"/>
        </w:rPr>
        <w:t>Or</w:t>
      </w:r>
    </w:p>
    <w:p w14:paraId="68C720EB" w14:textId="77777777" w:rsidR="007E5750" w:rsidRPr="00B64292" w:rsidRDefault="007E5750" w:rsidP="007E5750">
      <w:pPr>
        <w:numPr>
          <w:ilvl w:val="0"/>
          <w:numId w:val="40"/>
        </w:numPr>
        <w:spacing w:after="0" w:line="240" w:lineRule="auto"/>
        <w:jc w:val="both"/>
        <w:rPr>
          <w:rFonts w:cs="Arial"/>
          <w:b/>
          <w:u w:val="single"/>
        </w:rPr>
      </w:pPr>
      <w:r w:rsidRPr="00B64292">
        <w:rPr>
          <w:rFonts w:cs="Arial"/>
        </w:rPr>
        <w:t>Hold a comparable and relevant third level qualification of at least level 6 on the National Qualifications Framework maintained by Qualifications and Quality Ireland, (QQI).</w:t>
      </w:r>
    </w:p>
    <w:p w14:paraId="3A46CA9D" w14:textId="77777777" w:rsidR="007E5750" w:rsidRPr="00B64292" w:rsidRDefault="007E5750" w:rsidP="007E5750">
      <w:pPr>
        <w:ind w:left="720"/>
        <w:contextualSpacing/>
        <w:jc w:val="both"/>
        <w:rPr>
          <w:rFonts w:cs="Arial"/>
          <w:b/>
        </w:rPr>
      </w:pPr>
    </w:p>
    <w:p w14:paraId="48D7AA73" w14:textId="77777777" w:rsidR="007E5750" w:rsidRPr="00B64292" w:rsidRDefault="007E5750" w:rsidP="007E5750">
      <w:pPr>
        <w:ind w:left="360"/>
        <w:jc w:val="both"/>
        <w:rPr>
          <w:rFonts w:cs="Arial"/>
          <w:b/>
          <w:u w:val="single"/>
        </w:rPr>
      </w:pPr>
      <w:r w:rsidRPr="00B64292">
        <w:rPr>
          <w:rFonts w:cs="Arial"/>
        </w:rPr>
        <w:t xml:space="preserve">           </w:t>
      </w:r>
      <w:r w:rsidRPr="00B64292">
        <w:rPr>
          <w:rFonts w:cs="Arial"/>
          <w:b/>
          <w:u w:val="single"/>
        </w:rPr>
        <w:t>and</w:t>
      </w:r>
    </w:p>
    <w:p w14:paraId="14B2C736" w14:textId="77777777" w:rsidR="007E5750" w:rsidRPr="00B64292" w:rsidRDefault="007E5750" w:rsidP="007E5750">
      <w:pPr>
        <w:ind w:left="360"/>
        <w:contextualSpacing/>
        <w:jc w:val="both"/>
        <w:rPr>
          <w:rFonts w:cs="Arial"/>
        </w:rPr>
      </w:pPr>
      <w:r w:rsidRPr="00B64292">
        <w:rPr>
          <w:rFonts w:cs="Arial"/>
        </w:rPr>
        <w:t>(b) Candidates must possess the requisite knowledge and ability, including a high standard of suitability, for the proper discharge of the office.</w:t>
      </w:r>
    </w:p>
    <w:p w14:paraId="29911665" w14:textId="77777777" w:rsidR="007E5750" w:rsidRPr="00B64292" w:rsidRDefault="007E5750" w:rsidP="007E5750">
      <w:pPr>
        <w:jc w:val="both"/>
        <w:rPr>
          <w:rFonts w:cs="Arial"/>
          <w:i/>
          <w:iCs/>
        </w:rPr>
      </w:pPr>
    </w:p>
    <w:p w14:paraId="623EAAE1" w14:textId="58AF5F97" w:rsidR="007E5750" w:rsidRPr="00B06554" w:rsidRDefault="007E5750" w:rsidP="007E5750">
      <w:pPr>
        <w:jc w:val="both"/>
        <w:rPr>
          <w:rFonts w:cs="Arial"/>
          <w:color w:val="FF0000"/>
          <w:lang w:val="en-GB" w:eastAsia="en-GB"/>
        </w:rPr>
      </w:pPr>
      <w:r w:rsidRPr="00B64292">
        <w:rPr>
          <w:rFonts w:cs="Arial"/>
          <w:i/>
          <w:iCs/>
        </w:rPr>
        <w:t>Note</w:t>
      </w:r>
      <w:r w:rsidRPr="00B64292">
        <w:rPr>
          <w:rFonts w:cs="Arial"/>
          <w:i/>
          <w:iCs/>
          <w:vertAlign w:val="superscript"/>
        </w:rPr>
        <w:t>1</w:t>
      </w:r>
      <w:r w:rsidRPr="00B64292">
        <w:rPr>
          <w:rFonts w:cs="Arial"/>
          <w:i/>
          <w:iCs/>
        </w:rPr>
        <w:t xml:space="preserve">: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w:t>
      </w:r>
      <w:proofErr w:type="gramStart"/>
      <w:r w:rsidRPr="00B64292">
        <w:rPr>
          <w:rFonts w:cs="Arial"/>
          <w:i/>
          <w:iCs/>
        </w:rPr>
        <w:t xml:space="preserve">eligibility </w:t>
      </w:r>
      <w:r w:rsidRPr="00D568A0">
        <w:rPr>
          <w:rFonts w:cs="Arial"/>
          <w:color w:val="FF0000"/>
          <w:lang w:val="en-GB" w:eastAsia="en-GB"/>
        </w:rPr>
        <w:t>.</w:t>
      </w:r>
      <w:proofErr w:type="gramEnd"/>
    </w:p>
    <w:p w14:paraId="192E5DC5" w14:textId="77777777" w:rsidR="007E5750" w:rsidRDefault="007E5750" w:rsidP="007E5750">
      <w:pPr>
        <w:jc w:val="both"/>
        <w:rPr>
          <w:rFonts w:cs="Arial"/>
          <w:b/>
          <w:bCs/>
          <w:i/>
          <w:iCs/>
        </w:rPr>
      </w:pPr>
    </w:p>
    <w:p w14:paraId="22D014DA" w14:textId="77777777" w:rsidR="007E5750" w:rsidRPr="00E766A5" w:rsidRDefault="007E5750" w:rsidP="007E5750">
      <w:pPr>
        <w:jc w:val="both"/>
        <w:rPr>
          <w:rFonts w:cs="Arial"/>
          <w:b/>
        </w:rPr>
      </w:pPr>
      <w:r w:rsidRPr="00E766A5">
        <w:rPr>
          <w:rFonts w:cs="Arial"/>
          <w:b/>
        </w:rPr>
        <w:t>Health</w:t>
      </w:r>
    </w:p>
    <w:p w14:paraId="18E71912" w14:textId="0ECF7703" w:rsidR="007E5750" w:rsidRPr="00E766A5" w:rsidRDefault="007E5750" w:rsidP="007E5750">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4B980B5" w14:textId="77777777" w:rsidR="007E5750" w:rsidRPr="00E766A5" w:rsidRDefault="007E5750" w:rsidP="007E5750">
      <w:pPr>
        <w:ind w:right="-766"/>
        <w:jc w:val="both"/>
        <w:rPr>
          <w:rFonts w:cs="Arial"/>
          <w:iCs/>
        </w:rPr>
      </w:pPr>
      <w:r w:rsidRPr="00E766A5">
        <w:rPr>
          <w:rFonts w:cs="Arial"/>
          <w:b/>
          <w:bCs/>
        </w:rPr>
        <w:t>Character</w:t>
      </w:r>
    </w:p>
    <w:p w14:paraId="14E151D5" w14:textId="28685153" w:rsidR="007E5750" w:rsidRPr="00E766A5" w:rsidRDefault="007E5750" w:rsidP="007E5750">
      <w:pPr>
        <w:ind w:right="-766"/>
        <w:jc w:val="both"/>
        <w:rPr>
          <w:rFonts w:cs="Arial"/>
        </w:rPr>
      </w:pPr>
      <w:r w:rsidRPr="00E766A5">
        <w:rPr>
          <w:rFonts w:cs="Arial"/>
        </w:rPr>
        <w:t>Each candidate for and any person holding the office must be of good character</w:t>
      </w:r>
      <w:r>
        <w:rPr>
          <w:rFonts w:cs="Arial"/>
        </w:rPr>
        <w:t>.</w:t>
      </w:r>
    </w:p>
    <w:p w14:paraId="230D1CCA" w14:textId="77777777" w:rsidR="007E5750" w:rsidRPr="00E766A5" w:rsidRDefault="007E5750" w:rsidP="007E5750">
      <w:pPr>
        <w:ind w:right="-766"/>
        <w:jc w:val="both"/>
        <w:rPr>
          <w:rFonts w:cs="Arial"/>
          <w:b/>
        </w:rPr>
      </w:pPr>
      <w:r w:rsidRPr="00E766A5">
        <w:rPr>
          <w:rFonts w:cs="Arial"/>
          <w:b/>
        </w:rPr>
        <w:lastRenderedPageBreak/>
        <w:t>Age</w:t>
      </w:r>
    </w:p>
    <w:p w14:paraId="49164501" w14:textId="77777777" w:rsidR="007E5750" w:rsidRDefault="007E5750" w:rsidP="007E5750">
      <w:pPr>
        <w:autoSpaceDE w:val="0"/>
        <w:autoSpaceDN w:val="0"/>
        <w:adjustRightInd w:val="0"/>
        <w:rPr>
          <w:rFonts w:cs="Arial"/>
          <w:i/>
          <w:iCs/>
        </w:rPr>
      </w:pPr>
      <w:r>
        <w:rPr>
          <w:rFonts w:cs="Arial"/>
        </w:rPr>
        <w:t>The Public Service Superannuation (Age of Retirement) Act, 2018* set 70 years as the compulsory retirement age for public servants.</w:t>
      </w:r>
      <w:r>
        <w:rPr>
          <w:rFonts w:cs="Arial"/>
          <w:i/>
          <w:iCs/>
        </w:rPr>
        <w:t xml:space="preserve"> </w:t>
      </w:r>
    </w:p>
    <w:p w14:paraId="7662061C" w14:textId="77777777" w:rsidR="007E5750" w:rsidRDefault="007E5750" w:rsidP="007E5750">
      <w:pPr>
        <w:autoSpaceDE w:val="0"/>
        <w:autoSpaceDN w:val="0"/>
        <w:adjustRightInd w:val="0"/>
        <w:rPr>
          <w:rFonts w:cs="Arial"/>
          <w:i/>
          <w:iCs/>
        </w:rPr>
      </w:pPr>
    </w:p>
    <w:p w14:paraId="29915CB4" w14:textId="77777777" w:rsidR="007E5750" w:rsidRDefault="007E5750" w:rsidP="007E5750">
      <w:pPr>
        <w:autoSpaceDE w:val="0"/>
        <w:autoSpaceDN w:val="0"/>
        <w:adjustRightInd w:val="0"/>
        <w:rPr>
          <w:rFonts w:cs="Arial"/>
          <w:b/>
          <w:bCs/>
          <w:i/>
          <w:iCs/>
          <w:u w:val="single"/>
        </w:rPr>
      </w:pPr>
      <w:r>
        <w:rPr>
          <w:rFonts w:cs="Arial"/>
          <w:b/>
          <w:bCs/>
          <w:i/>
          <w:iCs/>
        </w:rPr>
        <w:t xml:space="preserve">* </w:t>
      </w:r>
      <w:r>
        <w:rPr>
          <w:rFonts w:cs="Arial"/>
          <w:b/>
          <w:bCs/>
          <w:i/>
          <w:iCs/>
          <w:u w:val="single"/>
        </w:rPr>
        <w:t>Public Servants not affected by this legislation:</w:t>
      </w:r>
    </w:p>
    <w:p w14:paraId="794B9358" w14:textId="1B44DCB6" w:rsidR="007E5750" w:rsidRPr="00604B69" w:rsidRDefault="007E5750" w:rsidP="007E5750">
      <w:pPr>
        <w:autoSpaceDE w:val="0"/>
        <w:autoSpaceDN w:val="0"/>
        <w:adjustRightInd w:val="0"/>
        <w:rPr>
          <w:rFonts w:cs="Arial"/>
        </w:rPr>
      </w:pPr>
      <w:r>
        <w:rPr>
          <w:rFonts w:cs="Arial"/>
        </w:rPr>
        <w:t>Public servants recruited between 1 April 2004 and 31 December 2012 (new entrants) have no compulsory retirement age.</w:t>
      </w:r>
    </w:p>
    <w:p w14:paraId="072F24A7" w14:textId="33F1F028" w:rsidR="007E5750" w:rsidRPr="00B06554" w:rsidRDefault="007E5750" w:rsidP="00B06554">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369DC6F4" w14:textId="77777777" w:rsidR="007E5750" w:rsidRDefault="007E5750" w:rsidP="007E5750">
      <w:pPr>
        <w:ind w:left="360"/>
        <w:rPr>
          <w:rFonts w:cs="Arial"/>
          <w:b/>
        </w:rPr>
      </w:pPr>
    </w:p>
    <w:p w14:paraId="5DE63F87" w14:textId="77777777" w:rsidR="007E5750" w:rsidRDefault="007E5750" w:rsidP="007E5750">
      <w:pPr>
        <w:jc w:val="both"/>
        <w:rPr>
          <w:rFonts w:cs="Arial"/>
          <w:b/>
          <w:bCs/>
          <w:i/>
          <w:iCs/>
        </w:rPr>
      </w:pPr>
      <w:r w:rsidRPr="00BE6953">
        <w:rPr>
          <w:rFonts w:cs="Arial"/>
          <w:b/>
          <w:bCs/>
          <w:i/>
          <w:iCs/>
          <w:u w:val="single"/>
        </w:rPr>
        <w:t>Post Specific Requirements</w:t>
      </w:r>
      <w:r>
        <w:rPr>
          <w:rFonts w:cs="Arial"/>
          <w:b/>
          <w:bCs/>
          <w:i/>
          <w:iCs/>
        </w:rPr>
        <w:t xml:space="preserve">: </w:t>
      </w:r>
    </w:p>
    <w:p w14:paraId="6520036B" w14:textId="77777777" w:rsidR="007E5750" w:rsidRDefault="007E5750" w:rsidP="007E5750">
      <w:pPr>
        <w:jc w:val="both"/>
        <w:rPr>
          <w:rFonts w:cs="Arial"/>
          <w:b/>
          <w:bCs/>
          <w:i/>
          <w:iCs/>
        </w:rPr>
      </w:pPr>
    </w:p>
    <w:p w14:paraId="183016DC" w14:textId="77777777" w:rsidR="007E5750" w:rsidRDefault="007E5750" w:rsidP="007E5750">
      <w:pPr>
        <w:ind w:left="360"/>
        <w:rPr>
          <w:rFonts w:cs="Arial"/>
          <w:b/>
          <w:bCs/>
          <w:iCs/>
        </w:rPr>
      </w:pPr>
      <w:r>
        <w:rPr>
          <w:rFonts w:cs="Arial"/>
          <w:b/>
          <w:bCs/>
          <w:iCs/>
        </w:rPr>
        <w:t>Applicants must demonstrate all of the criteria listed below, as relevant to the role</w:t>
      </w:r>
    </w:p>
    <w:p w14:paraId="1ADDE470" w14:textId="77777777" w:rsidR="00604B69" w:rsidRDefault="00604B69" w:rsidP="00604B69">
      <w:pPr>
        <w:pStyle w:val="ListParagraph"/>
        <w:numPr>
          <w:ilvl w:val="0"/>
          <w:numId w:val="41"/>
        </w:numPr>
        <w:spacing w:after="120" w:line="240" w:lineRule="auto"/>
        <w:contextualSpacing w:val="0"/>
        <w:rPr>
          <w:rFonts w:cs="Arial"/>
        </w:rPr>
      </w:pPr>
      <w:bookmarkStart w:id="16" w:name="_Hlk204343373"/>
      <w:r>
        <w:rPr>
          <w:rFonts w:cs="Arial"/>
        </w:rPr>
        <w:t>Significant experience at a senior level working with key stakeholders across Community Service environment as relevant to this role.</w:t>
      </w:r>
    </w:p>
    <w:p w14:paraId="4D914C44" w14:textId="77777777" w:rsidR="00604B69" w:rsidRPr="00D117B8" w:rsidRDefault="00604B69" w:rsidP="00604B69">
      <w:pPr>
        <w:pStyle w:val="ListParagraph"/>
        <w:numPr>
          <w:ilvl w:val="0"/>
          <w:numId w:val="41"/>
        </w:numPr>
        <w:spacing w:after="0" w:line="276" w:lineRule="auto"/>
        <w:rPr>
          <w:rFonts w:cs="Arial"/>
        </w:rPr>
      </w:pPr>
      <w:r>
        <w:rPr>
          <w:rFonts w:cs="Arial"/>
        </w:rPr>
        <w:t>Significant</w:t>
      </w:r>
      <w:r w:rsidRPr="008A59C0">
        <w:rPr>
          <w:rFonts w:cs="Arial"/>
        </w:rPr>
        <w:t xml:space="preserve"> experience of developing and delivering </w:t>
      </w:r>
      <w:r>
        <w:rPr>
          <w:rFonts w:cs="Arial"/>
        </w:rPr>
        <w:t>service</w:t>
      </w:r>
      <w:r w:rsidRPr="008A59C0">
        <w:rPr>
          <w:rFonts w:cs="Arial"/>
        </w:rPr>
        <w:t xml:space="preserve"> developments in community and integrated health and social care services. </w:t>
      </w:r>
    </w:p>
    <w:p w14:paraId="5A27B3A7" w14:textId="77777777" w:rsidR="00604B69" w:rsidRPr="00170490" w:rsidRDefault="00604B69" w:rsidP="00604B69">
      <w:pPr>
        <w:pStyle w:val="ListParagraph"/>
        <w:numPr>
          <w:ilvl w:val="0"/>
          <w:numId w:val="41"/>
        </w:numPr>
        <w:spacing w:after="40" w:line="240" w:lineRule="auto"/>
        <w:contextualSpacing w:val="0"/>
        <w:rPr>
          <w:rFonts w:cs="Arial"/>
          <w:iCs/>
        </w:rPr>
      </w:pPr>
      <w:r>
        <w:rPr>
          <w:rFonts w:cs="Arial"/>
        </w:rPr>
        <w:t xml:space="preserve">Experience in project management and delivery </w:t>
      </w:r>
      <w:r w:rsidRPr="00170490">
        <w:rPr>
          <w:rFonts w:cs="Arial"/>
        </w:rPr>
        <w:t xml:space="preserve">of projects, in a </w:t>
      </w:r>
      <w:proofErr w:type="gramStart"/>
      <w:r w:rsidRPr="00170490">
        <w:rPr>
          <w:rFonts w:cs="Arial"/>
        </w:rPr>
        <w:t>fast paced</w:t>
      </w:r>
      <w:proofErr w:type="gramEnd"/>
      <w:r w:rsidRPr="00170490">
        <w:rPr>
          <w:rFonts w:cs="Arial"/>
        </w:rPr>
        <w:t xml:space="preserve"> environment </w:t>
      </w:r>
      <w:r w:rsidRPr="00170490">
        <w:rPr>
          <w:rFonts w:cs="Arial"/>
          <w:lang w:eastAsia="en-IE"/>
        </w:rPr>
        <w:t xml:space="preserve">at a senior level </w:t>
      </w:r>
      <w:r>
        <w:rPr>
          <w:rFonts w:cs="Arial"/>
          <w:lang w:eastAsia="en-IE"/>
        </w:rPr>
        <w:t>across</w:t>
      </w:r>
      <w:r w:rsidRPr="00170490">
        <w:rPr>
          <w:rFonts w:cs="Arial"/>
          <w:lang w:eastAsia="en-IE"/>
        </w:rPr>
        <w:t xml:space="preserve"> the following areas, as relevant to the role:</w:t>
      </w:r>
    </w:p>
    <w:p w14:paraId="4023FD89" w14:textId="77777777" w:rsidR="00604B69" w:rsidRPr="00170490" w:rsidRDefault="00604B69" w:rsidP="00604B69">
      <w:pPr>
        <w:numPr>
          <w:ilvl w:val="1"/>
          <w:numId w:val="41"/>
        </w:numPr>
        <w:spacing w:after="0" w:line="240" w:lineRule="auto"/>
        <w:textAlignment w:val="baseline"/>
        <w:rPr>
          <w:rFonts w:cs="Arial"/>
          <w:lang w:eastAsia="en-IE"/>
        </w:rPr>
      </w:pPr>
      <w:r w:rsidRPr="00170490">
        <w:rPr>
          <w:rFonts w:cs="Arial"/>
          <w:lang w:eastAsia="en-IE"/>
        </w:rPr>
        <w:t>Delivery of Project/Programme including appropriate governance and controls</w:t>
      </w:r>
    </w:p>
    <w:p w14:paraId="3FC251E0" w14:textId="77777777" w:rsidR="00604B69" w:rsidRPr="00D117B8" w:rsidRDefault="00604B69" w:rsidP="00604B69">
      <w:pPr>
        <w:numPr>
          <w:ilvl w:val="1"/>
          <w:numId w:val="41"/>
        </w:numPr>
        <w:spacing w:after="0" w:line="240" w:lineRule="auto"/>
        <w:textAlignment w:val="baseline"/>
        <w:rPr>
          <w:rFonts w:cs="Arial"/>
          <w:lang w:eastAsia="en-IE"/>
        </w:rPr>
      </w:pPr>
      <w:r w:rsidRPr="00170490">
        <w:rPr>
          <w:rFonts w:cs="Arial"/>
          <w:lang w:eastAsia="en-IE"/>
        </w:rPr>
        <w:t>Communications management and delivery</w:t>
      </w:r>
    </w:p>
    <w:p w14:paraId="1CCBE7CD" w14:textId="77777777" w:rsidR="00604B69" w:rsidRPr="00170490" w:rsidRDefault="00604B69" w:rsidP="00604B69">
      <w:pPr>
        <w:numPr>
          <w:ilvl w:val="1"/>
          <w:numId w:val="41"/>
        </w:numPr>
        <w:spacing w:after="0" w:line="240" w:lineRule="auto"/>
        <w:textAlignment w:val="baseline"/>
        <w:rPr>
          <w:rFonts w:cs="Arial"/>
          <w:lang w:eastAsia="en-IE"/>
        </w:rPr>
      </w:pPr>
      <w:r>
        <w:rPr>
          <w:rFonts w:cs="Arial"/>
          <w:lang w:eastAsia="en-IE"/>
        </w:rPr>
        <w:t>Stakeholder Management</w:t>
      </w:r>
    </w:p>
    <w:p w14:paraId="55886CC0" w14:textId="77777777" w:rsidR="00604B69" w:rsidRPr="00170490" w:rsidRDefault="00604B69" w:rsidP="00604B69">
      <w:pPr>
        <w:numPr>
          <w:ilvl w:val="1"/>
          <w:numId w:val="41"/>
        </w:numPr>
        <w:spacing w:after="0" w:line="240" w:lineRule="auto"/>
        <w:textAlignment w:val="baseline"/>
        <w:rPr>
          <w:rFonts w:cs="Arial"/>
          <w:lang w:eastAsia="en-IE"/>
        </w:rPr>
      </w:pPr>
      <w:r w:rsidRPr="00170490">
        <w:rPr>
          <w:rFonts w:cs="Arial"/>
          <w:lang w:eastAsia="en-IE"/>
        </w:rPr>
        <w:t>Data analysis</w:t>
      </w:r>
    </w:p>
    <w:p w14:paraId="6DC0F450" w14:textId="77777777" w:rsidR="00604B69" w:rsidRPr="00170490" w:rsidRDefault="00604B69" w:rsidP="00604B69">
      <w:pPr>
        <w:numPr>
          <w:ilvl w:val="1"/>
          <w:numId w:val="41"/>
        </w:numPr>
        <w:spacing w:after="0" w:line="240" w:lineRule="auto"/>
        <w:textAlignment w:val="baseline"/>
        <w:rPr>
          <w:rFonts w:cs="Arial"/>
          <w:lang w:eastAsia="en-IE"/>
        </w:rPr>
      </w:pPr>
      <w:r>
        <w:rPr>
          <w:rFonts w:cs="Arial"/>
          <w:lang w:eastAsia="en-IE"/>
        </w:rPr>
        <w:t>Change Management</w:t>
      </w:r>
    </w:p>
    <w:p w14:paraId="1E6996DA" w14:textId="77777777" w:rsidR="00604B69" w:rsidRPr="00170490" w:rsidRDefault="00604B69" w:rsidP="00604B69">
      <w:pPr>
        <w:numPr>
          <w:ilvl w:val="1"/>
          <w:numId w:val="41"/>
        </w:numPr>
        <w:spacing w:after="0" w:line="240" w:lineRule="auto"/>
        <w:textAlignment w:val="baseline"/>
        <w:rPr>
          <w:rFonts w:cs="Arial"/>
          <w:lang w:eastAsia="en-IE"/>
        </w:rPr>
      </w:pPr>
      <w:r w:rsidRPr="00170490">
        <w:rPr>
          <w:rFonts w:cs="Arial"/>
          <w:lang w:eastAsia="en-IE"/>
        </w:rPr>
        <w:t>Risk, issue &amp; dependency management</w:t>
      </w:r>
    </w:p>
    <w:p w14:paraId="53CCF15A" w14:textId="77777777" w:rsidR="00604B69" w:rsidRPr="00170490" w:rsidRDefault="00604B69" w:rsidP="00604B69">
      <w:pPr>
        <w:numPr>
          <w:ilvl w:val="1"/>
          <w:numId w:val="41"/>
        </w:numPr>
        <w:spacing w:after="0" w:line="240" w:lineRule="auto"/>
        <w:textAlignment w:val="baseline"/>
        <w:rPr>
          <w:rFonts w:cs="Arial"/>
          <w:lang w:eastAsia="en-IE"/>
        </w:rPr>
      </w:pPr>
      <w:r w:rsidRPr="00170490">
        <w:rPr>
          <w:rFonts w:cs="Arial"/>
          <w:lang w:eastAsia="en-IE"/>
        </w:rPr>
        <w:t xml:space="preserve">Benefits management </w:t>
      </w:r>
    </w:p>
    <w:p w14:paraId="7853E076" w14:textId="77777777" w:rsidR="00604B69" w:rsidRPr="00170490" w:rsidRDefault="00604B69" w:rsidP="00604B69">
      <w:pPr>
        <w:ind w:left="360"/>
        <w:jc w:val="both"/>
        <w:rPr>
          <w:rFonts w:cs="Arial"/>
          <w:b/>
          <w:bCs/>
        </w:rPr>
      </w:pPr>
    </w:p>
    <w:p w14:paraId="1ED077FE" w14:textId="3D91BE78" w:rsidR="004C2770" w:rsidRPr="00604B69" w:rsidRDefault="00604B69" w:rsidP="00604B69">
      <w:pPr>
        <w:pStyle w:val="ListParagraph"/>
        <w:numPr>
          <w:ilvl w:val="0"/>
          <w:numId w:val="41"/>
        </w:numPr>
        <w:spacing w:after="40" w:line="240" w:lineRule="auto"/>
        <w:contextualSpacing w:val="0"/>
        <w:rPr>
          <w:rFonts w:cs="Arial"/>
          <w:iCs/>
        </w:rPr>
      </w:pPr>
      <w:r w:rsidRPr="00170490">
        <w:rPr>
          <w:rFonts w:cs="Arial"/>
        </w:rPr>
        <w:t>Experience of managing and developing a project team, driving and enabling significant change including a strong track record of delivering ICT enabled change projects, as relevant to the role</w:t>
      </w:r>
      <w:bookmarkEnd w:id="16"/>
    </w:p>
    <w:p w14:paraId="3E981022" w14:textId="7DAAAEA5" w:rsidR="004C2770" w:rsidRPr="00755B63"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sidRPr="00755B63">
        <w:rPr>
          <w:rFonts w:eastAsia="Times New Roman" w:cstheme="minorHAnsi"/>
          <w:lang w:eastAsia="en-IE"/>
        </w:rPr>
        <w:t xml:space="preserve">Applicants can </w:t>
      </w:r>
      <w:r w:rsidRPr="00755B63">
        <w:rPr>
          <w:rFonts w:eastAsia="Times New Roman"/>
          <w:color w:val="000000"/>
          <w:lang w:eastAsia="en-IE"/>
        </w:rPr>
        <w:t xml:space="preserve">use </w:t>
      </w:r>
      <w:hyperlink r:id="rId19" w:history="1">
        <w:r w:rsidRPr="00755B63">
          <w:rPr>
            <w:rStyle w:val="Hyperlink"/>
          </w:rPr>
          <w:t>NARIC’s Foreign Qualifications Database</w:t>
        </w:r>
      </w:hyperlink>
      <w:r w:rsidRPr="00755B63">
        <w:t xml:space="preserve"> </w:t>
      </w:r>
      <w:r w:rsidRPr="00755B63">
        <w:rPr>
          <w:color w:val="000000"/>
          <w:shd w:val="clear" w:color="auto" w:fill="FFFFFF"/>
        </w:rPr>
        <w:t xml:space="preserve">to download a </w:t>
      </w:r>
      <w:r w:rsidRPr="00755B63">
        <w:rPr>
          <w:rStyle w:val="Strong"/>
          <w:color w:val="000000"/>
          <w:shd w:val="clear" w:color="auto" w:fill="FFFFFF"/>
        </w:rPr>
        <w:t xml:space="preserve">comparability statement </w:t>
      </w:r>
      <w:r w:rsidRPr="00755B63">
        <w:rPr>
          <w:color w:val="000000"/>
          <w:shd w:val="clear" w:color="auto" w:fill="FFFFFF"/>
        </w:rPr>
        <w:t xml:space="preserve">to compare an academic qualification to an Irish qualification of a similar major award type and level on the Irish </w:t>
      </w:r>
      <w:hyperlink r:id="rId20" w:tooltip="National Framework of Qualifications" w:history="1">
        <w:r w:rsidRPr="00755B63">
          <w:rPr>
            <w:rStyle w:val="Hyperlink"/>
            <w:shd w:val="clear" w:color="auto" w:fill="FFFFFF"/>
          </w:rPr>
          <w:t>National Framework of Qualifications (NFQ</w:t>
        </w:r>
      </w:hyperlink>
      <w:r w:rsidRPr="00755B63">
        <w:rPr>
          <w:rStyle w:val="Hyperlink"/>
        </w:rPr>
        <w:t>)</w:t>
      </w:r>
      <w:r w:rsidRPr="00755B63">
        <w:rPr>
          <w:color w:val="000000"/>
          <w:shd w:val="clear" w:color="auto" w:fill="FFFFFF"/>
        </w:rPr>
        <w:t>, where possible.</w:t>
      </w:r>
    </w:p>
    <w:p w14:paraId="14CA0969" w14:textId="4A63D22B" w:rsidR="00612A9A" w:rsidRPr="00604B69" w:rsidRDefault="004C2770" w:rsidP="00604B69">
      <w:pPr>
        <w:spacing w:before="240" w:after="120" w:line="240" w:lineRule="auto"/>
        <w:rPr>
          <w:rFonts w:ascii="Calibri" w:hAnsi="Calibri" w:cs="Calibri"/>
        </w:rPr>
      </w:pPr>
      <w:r w:rsidRPr="00755B63">
        <w:rPr>
          <w:color w:val="000000"/>
        </w:rPr>
        <w:t xml:space="preserve">If their qualification is </w:t>
      </w:r>
      <w:r w:rsidRPr="00755B63">
        <w:rPr>
          <w:rStyle w:val="Strong"/>
          <w:color w:val="000000"/>
        </w:rPr>
        <w:t xml:space="preserve">not </w:t>
      </w:r>
      <w:r w:rsidRPr="00755B63">
        <w:rPr>
          <w:color w:val="000000"/>
        </w:rPr>
        <w:t xml:space="preserve">listed in the database, they can apply for advice on the </w:t>
      </w:r>
      <w:hyperlink r:id="rId21" w:history="1">
        <w:r w:rsidRPr="00755B63">
          <w:rPr>
            <w:rStyle w:val="Hyperlink"/>
          </w:rPr>
          <w:t>general academic recognition of their qualification</w:t>
        </w:r>
      </w:hyperlink>
      <w:r w:rsidRPr="00755B63">
        <w:rPr>
          <w:color w:val="000000"/>
        </w:rPr>
        <w:t>.</w:t>
      </w:r>
      <w:r w:rsidRPr="00755B63">
        <w:rPr>
          <w:rFonts w:cs="Arial"/>
          <w:color w:val="000099"/>
          <w:szCs w:val="20"/>
        </w:rPr>
        <w:t>]</w:t>
      </w:r>
    </w:p>
    <w:p w14:paraId="02D6CE52" w14:textId="285C883C" w:rsidR="003C75C7" w:rsidRPr="002E719E" w:rsidRDefault="002E719E" w:rsidP="002A2EF6">
      <w:pPr>
        <w:pStyle w:val="Heading2"/>
      </w:pPr>
      <w:bookmarkStart w:id="17" w:name="_Appendix_2:_Applicant"/>
      <w:bookmarkStart w:id="18" w:name="_Toc207960291"/>
      <w:bookmarkEnd w:id="17"/>
      <w:r w:rsidRPr="0062775A">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18"/>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w:t>
      </w:r>
      <w:proofErr w:type="gramStart"/>
      <w:r w:rsidR="001F1F70">
        <w:rPr>
          <w:rFonts w:cs="Arial"/>
          <w:szCs w:val="20"/>
        </w:rPr>
        <w:t>application</w:t>
      </w:r>
      <w:proofErr w:type="gramEnd"/>
      <w:r w:rsidR="001F1F70">
        <w:rPr>
          <w:rFonts w:cs="Arial"/>
          <w:szCs w:val="20"/>
        </w:rPr>
        <w:t xml:space="preserve">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lastRenderedPageBreak/>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2"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19" w:name="_Appendix_4:_Clearances"/>
      <w:bookmarkStart w:id="20" w:name="_Toc207960292"/>
      <w:bookmarkEnd w:id="19"/>
      <w:r>
        <w:lastRenderedPageBreak/>
        <w:t>Appendix 3</w:t>
      </w:r>
      <w:r w:rsidR="002E719E">
        <w:t xml:space="preserve">: </w:t>
      </w:r>
      <w:r w:rsidR="003C75C7" w:rsidRPr="00BD636C">
        <w:t>Clearances</w:t>
      </w:r>
      <w:bookmarkEnd w:id="20"/>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4C0072" w:rsidP="009F3A14">
      <w:pPr>
        <w:pStyle w:val="ListParagraph"/>
        <w:numPr>
          <w:ilvl w:val="0"/>
          <w:numId w:val="35"/>
        </w:numPr>
        <w:spacing w:before="240" w:after="120" w:line="240" w:lineRule="auto"/>
        <w:rPr>
          <w:rFonts w:cs="Arial"/>
          <w:szCs w:val="20"/>
        </w:rPr>
      </w:pPr>
      <w:hyperlink r:id="rId23"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4C0072" w:rsidP="009F3A14">
      <w:pPr>
        <w:pStyle w:val="ListParagraph"/>
        <w:numPr>
          <w:ilvl w:val="0"/>
          <w:numId w:val="35"/>
        </w:numPr>
        <w:spacing w:before="240" w:after="120" w:line="240" w:lineRule="auto"/>
        <w:rPr>
          <w:rFonts w:cs="Arial"/>
          <w:szCs w:val="20"/>
        </w:rPr>
      </w:pPr>
      <w:hyperlink r:id="rId24"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4C0072" w:rsidP="009F3A14">
      <w:pPr>
        <w:pStyle w:val="ListParagraph"/>
        <w:numPr>
          <w:ilvl w:val="0"/>
          <w:numId w:val="35"/>
        </w:numPr>
        <w:spacing w:before="240" w:after="120" w:line="240" w:lineRule="auto"/>
        <w:rPr>
          <w:rFonts w:cs="Arial"/>
          <w:szCs w:val="20"/>
        </w:rPr>
      </w:pPr>
      <w:hyperlink r:id="rId25"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6"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7" w:history="1">
        <w:r w:rsidR="00A1248C">
          <w:rPr>
            <w:rStyle w:val="Hyperlink"/>
          </w:rPr>
          <w:t xml:space="preserve">New Zealand Police | Nga </w:t>
        </w:r>
        <w:proofErr w:type="spellStart"/>
        <w:r w:rsidR="00A1248C">
          <w:rPr>
            <w:rStyle w:val="Hyperlink"/>
          </w:rPr>
          <w:t>Pirihimana</w:t>
        </w:r>
        <w:proofErr w:type="spellEnd"/>
        <w:r w:rsidR="00A1248C">
          <w:rPr>
            <w:rStyle w:val="Hyperlink"/>
          </w:rPr>
          <w:t xml:space="preserve"> O Aotearoa</w:t>
        </w:r>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4C0072" w:rsidP="002B3056">
      <w:pPr>
        <w:autoSpaceDE w:val="0"/>
        <w:autoSpaceDN w:val="0"/>
        <w:adjustRightInd w:val="0"/>
        <w:spacing w:before="240" w:after="120" w:line="240" w:lineRule="auto"/>
        <w:rPr>
          <w:rFonts w:cs="Arial"/>
          <w:b/>
          <w:szCs w:val="20"/>
        </w:rPr>
      </w:pPr>
      <w:hyperlink r:id="rId28"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w:t>
      </w:r>
      <w:proofErr w:type="gramStart"/>
      <w:r w:rsidR="003C75C7" w:rsidRPr="002E719E">
        <w:rPr>
          <w:rFonts w:cs="Arial"/>
          <w:szCs w:val="20"/>
        </w:rPr>
        <w:t>otherwise</w:t>
      </w:r>
      <w:proofErr w:type="gramEnd"/>
      <w:r w:rsidR="003C75C7" w:rsidRPr="002E719E">
        <w:rPr>
          <w:rFonts w:cs="Arial"/>
          <w:szCs w:val="20"/>
        </w:rPr>
        <w:t xml:space="preserv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xml:space="preserve">. </w:t>
      </w:r>
      <w:proofErr w:type="gramStart"/>
      <w:r w:rsidR="007E528F">
        <w:rPr>
          <w:rFonts w:cs="Arial"/>
          <w:szCs w:val="20"/>
        </w:rPr>
        <w:t>Ty</w:t>
      </w:r>
      <w:r w:rsidR="003C75C7" w:rsidRPr="002E719E">
        <w:rPr>
          <w:rFonts w:cs="Arial"/>
          <w:szCs w:val="20"/>
        </w:rPr>
        <w:t>pically</w:t>
      </w:r>
      <w:proofErr w:type="gramEnd"/>
      <w:r w:rsidR="003C75C7" w:rsidRPr="002E719E">
        <w:rPr>
          <w:rFonts w:cs="Arial"/>
          <w:szCs w:val="20"/>
        </w:rPr>
        <w:t xml:space="preserve">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1" w:name="_Appendix:_6_Panel"/>
      <w:bookmarkStart w:id="22" w:name="_Appendix:_4_Interview"/>
      <w:bookmarkStart w:id="23" w:name="_Toc207960293"/>
      <w:bookmarkEnd w:id="21"/>
      <w:bookmarkEnd w:id="22"/>
      <w:r>
        <w:lastRenderedPageBreak/>
        <w:t>Appendix: 4 Interview Reasonable Accommodation (RA) Requests Process Flowchart for Candidates</w:t>
      </w:r>
      <w:bookmarkEnd w:id="23"/>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8"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821291" w:rsidRPr="002B3056" w:rsidRDefault="00821291"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821291" w:rsidRPr="00463591" w:rsidRDefault="00821291"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821291" w:rsidRPr="002B3056" w:rsidRDefault="00821291"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821291" w:rsidRPr="002B3056" w:rsidRDefault="00821291"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821291" w:rsidRPr="00463591" w:rsidRDefault="00821291"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821291" w:rsidRDefault="00821291"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70234695" w14:textId="4F9F6769" w:rsidR="00EC4CC9" w:rsidRPr="00C1722F" w:rsidRDefault="007E5750" w:rsidP="00B06554">
      <w:pPr>
        <w:pStyle w:val="ListParagraph"/>
        <w:spacing w:before="240" w:after="120" w:line="240" w:lineRule="auto"/>
        <w:ind w:left="0"/>
        <w:contextualSpacing w:val="0"/>
        <w:rPr>
          <w:rFonts w:cs="Arial"/>
          <w:szCs w:val="20"/>
        </w:rPr>
      </w:pPr>
      <w:r w:rsidRPr="0062775A" w:rsidDel="007E5750">
        <w:rPr>
          <w:rFonts w:eastAsia="Times New Roman" w:cs="Arial"/>
          <w:color w:val="000099"/>
          <w:szCs w:val="20"/>
          <w:lang w:eastAsia="en-IE"/>
        </w:rPr>
        <w:lastRenderedPageBreak/>
        <w:t xml:space="preserve"> </w:t>
      </w:r>
    </w:p>
    <w:p w14:paraId="4EB6D15E" w14:textId="4EE96366" w:rsidR="00F738BF" w:rsidRDefault="006219B3" w:rsidP="002A2EF6">
      <w:pPr>
        <w:pStyle w:val="Heading2"/>
      </w:pPr>
      <w:bookmarkStart w:id="24" w:name="_Appendix:_5_Panel"/>
      <w:bookmarkStart w:id="25" w:name="_Toc207960294"/>
      <w:bookmarkEnd w:id="24"/>
      <w:r>
        <w:t>Appendix: 5</w:t>
      </w:r>
      <w:r w:rsidR="002E719E">
        <w:t xml:space="preserve"> </w:t>
      </w:r>
      <w:r w:rsidR="002E719E" w:rsidRPr="002E719E">
        <w:t>Panel Management Rules</w:t>
      </w:r>
      <w:bookmarkEnd w:id="25"/>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501BFFB6" w14:textId="77777777" w:rsidR="00543DFA" w:rsidRDefault="00543DFA" w:rsidP="00AD732D">
      <w:pPr>
        <w:pStyle w:val="ListParagraph"/>
        <w:spacing w:before="240" w:after="120" w:line="240" w:lineRule="auto"/>
        <w:ind w:left="0"/>
        <w:rPr>
          <w:rFonts w:eastAsia="Times New Roman" w:cs="Arial"/>
          <w:color w:val="000099"/>
          <w:szCs w:val="20"/>
          <w:lang w:eastAsia="en-IE"/>
        </w:rPr>
      </w:pPr>
    </w:p>
    <w:p w14:paraId="204573E7" w14:textId="77777777" w:rsidR="00C5029C" w:rsidRPr="00B06554" w:rsidRDefault="00C5029C" w:rsidP="00AD732D">
      <w:pPr>
        <w:autoSpaceDE w:val="0"/>
        <w:autoSpaceDN w:val="0"/>
        <w:adjustRightInd w:val="0"/>
        <w:spacing w:before="240" w:after="120" w:line="240" w:lineRule="auto"/>
        <w:ind w:left="360"/>
        <w:rPr>
          <w:rFonts w:eastAsia="Times New Roman" w:cs="Arial"/>
          <w:b/>
          <w:szCs w:val="20"/>
          <w:lang w:eastAsia="en-IE"/>
        </w:rPr>
      </w:pPr>
      <w:r w:rsidRPr="00B06554">
        <w:rPr>
          <w:rFonts w:eastAsia="Times New Roman" w:cs="Arial"/>
          <w:b/>
          <w:szCs w:val="20"/>
          <w:lang w:eastAsia="en-IE"/>
        </w:rPr>
        <w:t>If you agree to proceed with a Specified Purpose Post:</w:t>
      </w:r>
    </w:p>
    <w:p w14:paraId="237C2D60" w14:textId="77777777" w:rsidR="00C5029C" w:rsidRPr="00B06554"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B06554">
        <w:rPr>
          <w:rFonts w:cs="Arial"/>
          <w:bCs/>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B06554" w:rsidRDefault="00C5029C" w:rsidP="00AD732D">
      <w:pPr>
        <w:pStyle w:val="ListParagraph"/>
        <w:numPr>
          <w:ilvl w:val="0"/>
          <w:numId w:val="34"/>
        </w:numPr>
        <w:shd w:val="clear" w:color="auto" w:fill="FFFFFF"/>
        <w:spacing w:before="240" w:after="120" w:line="240" w:lineRule="auto"/>
        <w:ind w:left="714" w:hanging="357"/>
        <w:rPr>
          <w:rFonts w:cs="Arial"/>
          <w:bCs/>
          <w:kern w:val="32"/>
          <w:szCs w:val="20"/>
        </w:rPr>
      </w:pPr>
      <w:r w:rsidRPr="00B06554">
        <w:rPr>
          <w:rFonts w:cs="Arial"/>
          <w:bCs/>
          <w:kern w:val="32"/>
          <w:szCs w:val="20"/>
        </w:rPr>
        <w:lastRenderedPageBreak/>
        <w:t xml:space="preserve">If you later decline the Specified Purpose post, during the pre-employment clearance stage, you will still retain your </w:t>
      </w:r>
      <w:r w:rsidRPr="00B06554">
        <w:rPr>
          <w:rFonts w:eastAsia="Times New Roman" w:cs="Arial"/>
          <w:szCs w:val="20"/>
          <w:lang w:eastAsia="en-IE"/>
        </w:rPr>
        <w:t>position</w:t>
      </w:r>
      <w:r w:rsidRPr="00B06554">
        <w:rPr>
          <w:rFonts w:cs="Arial"/>
          <w:bCs/>
          <w:kern w:val="32"/>
          <w:szCs w:val="20"/>
        </w:rPr>
        <w:t xml:space="preserve"> on the panel for both Specified Purpose and Permanent posts</w:t>
      </w:r>
    </w:p>
    <w:p w14:paraId="19A51690" w14:textId="77777777" w:rsidR="00C5029C" w:rsidRPr="00B06554" w:rsidRDefault="00C5029C" w:rsidP="00AD732D">
      <w:pPr>
        <w:autoSpaceDE w:val="0"/>
        <w:autoSpaceDN w:val="0"/>
        <w:adjustRightInd w:val="0"/>
        <w:spacing w:before="240" w:after="120" w:line="240" w:lineRule="auto"/>
        <w:ind w:left="360"/>
        <w:rPr>
          <w:rFonts w:eastAsia="Times New Roman" w:cs="Arial"/>
          <w:b/>
          <w:szCs w:val="20"/>
          <w:lang w:eastAsia="en-IE"/>
        </w:rPr>
      </w:pPr>
      <w:r w:rsidRPr="00B06554">
        <w:rPr>
          <w:rFonts w:eastAsia="Times New Roman" w:cs="Arial"/>
          <w:b/>
          <w:szCs w:val="20"/>
          <w:lang w:eastAsia="en-IE"/>
        </w:rPr>
        <w:t>If you agree to proceed with a Permanent Post:</w:t>
      </w:r>
    </w:p>
    <w:p w14:paraId="6D5F566B" w14:textId="77777777" w:rsidR="00C5029C" w:rsidRPr="00B06554" w:rsidRDefault="00C5029C" w:rsidP="00AD732D">
      <w:pPr>
        <w:pStyle w:val="ListParagraph"/>
        <w:numPr>
          <w:ilvl w:val="0"/>
          <w:numId w:val="34"/>
        </w:numPr>
        <w:shd w:val="clear" w:color="auto" w:fill="FFFFFF"/>
        <w:spacing w:before="240" w:after="120" w:line="240" w:lineRule="auto"/>
        <w:rPr>
          <w:rFonts w:cs="Arial"/>
          <w:bCs/>
          <w:kern w:val="32"/>
          <w:szCs w:val="20"/>
        </w:rPr>
      </w:pPr>
      <w:r w:rsidRPr="00B06554">
        <w:rPr>
          <w:rFonts w:cs="Arial"/>
          <w:bCs/>
          <w:kern w:val="32"/>
          <w:szCs w:val="20"/>
        </w:rPr>
        <w:t>You will no longer be eligible for any further expressions of interest and will be removed from the panel.</w:t>
      </w:r>
    </w:p>
    <w:p w14:paraId="7D834B57" w14:textId="77777777" w:rsidR="00C5029C" w:rsidRPr="00B06554" w:rsidRDefault="00C5029C" w:rsidP="00AD732D">
      <w:pPr>
        <w:pStyle w:val="ListParagraph"/>
        <w:numPr>
          <w:ilvl w:val="0"/>
          <w:numId w:val="34"/>
        </w:numPr>
        <w:shd w:val="clear" w:color="auto" w:fill="FFFFFF"/>
        <w:spacing w:before="240" w:after="120" w:line="240" w:lineRule="auto"/>
        <w:rPr>
          <w:rFonts w:cs="Arial"/>
          <w:bCs/>
          <w:kern w:val="32"/>
          <w:szCs w:val="20"/>
        </w:rPr>
      </w:pPr>
      <w:r w:rsidRPr="00B06554">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1A3B39BA" w14:textId="0B64EFD1" w:rsidR="003C75C7" w:rsidRPr="00D671B1" w:rsidRDefault="00386EE0" w:rsidP="002B3056">
      <w:pPr>
        <w:shd w:val="clear" w:color="auto" w:fill="FFFFFF"/>
        <w:autoSpaceDE w:val="0"/>
        <w:autoSpaceDN w:val="0"/>
        <w:adjustRightInd w:val="0"/>
        <w:spacing w:before="240" w:after="120" w:line="240" w:lineRule="auto"/>
        <w:rPr>
          <w:rFonts w:cs="Arial"/>
          <w:szCs w:val="20"/>
        </w:rPr>
      </w:pPr>
      <w:r w:rsidRPr="00B06554">
        <w:rPr>
          <w:rFonts w:cs="Arial"/>
          <w:bCs/>
          <w:kern w:val="32"/>
          <w:szCs w:val="20"/>
        </w:rPr>
        <w:t xml:space="preserve">If you accept employment </w:t>
      </w:r>
      <w:r w:rsidR="00F34151" w:rsidRPr="00B06554">
        <w:rPr>
          <w:rFonts w:cs="Arial"/>
          <w:bCs/>
          <w:kern w:val="32"/>
          <w:szCs w:val="20"/>
        </w:rPr>
        <w:t>to</w:t>
      </w:r>
      <w:r w:rsidRPr="00B06554">
        <w:rPr>
          <w:rFonts w:cs="Arial"/>
          <w:bCs/>
          <w:kern w:val="32"/>
          <w:szCs w:val="20"/>
        </w:rPr>
        <w:t xml:space="preserve"> a Specified Purpose post, you</w:t>
      </w:r>
      <w:r w:rsidR="00241EB3" w:rsidRPr="00B06554">
        <w:rPr>
          <w:rFonts w:cs="Arial"/>
          <w:bCs/>
          <w:kern w:val="32"/>
          <w:szCs w:val="20"/>
        </w:rPr>
        <w:t xml:space="preserve"> can inform the HR/Recruitment t</w:t>
      </w:r>
      <w:r w:rsidRPr="00B06554">
        <w:rPr>
          <w:rFonts w:cs="Arial"/>
          <w:bCs/>
          <w:kern w:val="32"/>
          <w:szCs w:val="20"/>
        </w:rPr>
        <w:t>eam via email when you are within three months of the end of your contract. We will then reactivate you on the panel for Specified Purpose "Expressions of Interest."</w:t>
      </w:r>
    </w:p>
    <w:sectPr w:rsidR="003C75C7" w:rsidRPr="00D671B1" w:rsidSect="00042602">
      <w:footerReference w:type="default" r:id="rId29"/>
      <w:headerReference w:type="first" r:id="rId30"/>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A094" w14:textId="77777777" w:rsidR="00821291" w:rsidRDefault="00821291" w:rsidP="0037769B">
      <w:pPr>
        <w:spacing w:after="0" w:line="240" w:lineRule="auto"/>
      </w:pPr>
      <w:r>
        <w:separator/>
      </w:r>
    </w:p>
  </w:endnote>
  <w:endnote w:type="continuationSeparator" w:id="0">
    <w:p w14:paraId="52352784" w14:textId="77777777" w:rsidR="00821291" w:rsidRDefault="00821291"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749761"/>
      <w:docPartObj>
        <w:docPartGallery w:val="Page Numbers (Bottom of Page)"/>
        <w:docPartUnique/>
      </w:docPartObj>
    </w:sdtPr>
    <w:sdtEndPr>
      <w:rPr>
        <w:rFonts w:cs="Arial"/>
        <w:noProof/>
        <w:sz w:val="16"/>
        <w:szCs w:val="16"/>
      </w:rPr>
    </w:sdtEndPr>
    <w:sdtContent>
      <w:p w14:paraId="5E4C0790" w14:textId="01B8A341" w:rsidR="00821291" w:rsidRPr="002B3EA9" w:rsidRDefault="00821291"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8269E1">
          <w:rPr>
            <w:rFonts w:ascii="Arial" w:hAnsi="Arial" w:cs="Arial"/>
            <w:noProof/>
            <w:sz w:val="16"/>
            <w:szCs w:val="16"/>
          </w:rPr>
          <w:t>8</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7099" w14:textId="77777777" w:rsidR="00821291" w:rsidRDefault="00821291" w:rsidP="0037769B">
      <w:pPr>
        <w:spacing w:after="0" w:line="240" w:lineRule="auto"/>
      </w:pPr>
      <w:r>
        <w:separator/>
      </w:r>
    </w:p>
  </w:footnote>
  <w:footnote w:type="continuationSeparator" w:id="0">
    <w:p w14:paraId="7206B32A" w14:textId="77777777" w:rsidR="00821291" w:rsidRDefault="00821291"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D7F" w14:textId="749A4435" w:rsidR="00821291" w:rsidRDefault="00821291">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040F39B4">
          <wp:simplePos x="0" y="0"/>
          <wp:positionH relativeFrom="page">
            <wp:posOffset>342900</wp:posOffset>
          </wp:positionH>
          <wp:positionV relativeFrom="paragraph">
            <wp:posOffset>-396875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60763FD"/>
    <w:multiLevelType w:val="hybridMultilevel"/>
    <w:tmpl w:val="7FBE1F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A5C2300"/>
    <w:multiLevelType w:val="hybridMultilevel"/>
    <w:tmpl w:val="2D08F6E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A97688"/>
    <w:multiLevelType w:val="hybridMultilevel"/>
    <w:tmpl w:val="C88E7272"/>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5" w15:restartNumberingAfterBreak="0">
    <w:nsid w:val="2AA92EF0"/>
    <w:multiLevelType w:val="multilevel"/>
    <w:tmpl w:val="53F8BD3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9A35AA"/>
    <w:multiLevelType w:val="hybridMultilevel"/>
    <w:tmpl w:val="76A2015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0"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3"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5"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6" w15:restartNumberingAfterBreak="0">
    <w:nsid w:val="55751ECA"/>
    <w:multiLevelType w:val="hybridMultilevel"/>
    <w:tmpl w:val="CACA2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4"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8"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7"/>
  </w:num>
  <w:num w:numId="3">
    <w:abstractNumId w:val="34"/>
  </w:num>
  <w:num w:numId="4">
    <w:abstractNumId w:val="27"/>
  </w:num>
  <w:num w:numId="5">
    <w:abstractNumId w:val="5"/>
  </w:num>
  <w:num w:numId="6">
    <w:abstractNumId w:val="8"/>
  </w:num>
  <w:num w:numId="7">
    <w:abstractNumId w:val="32"/>
  </w:num>
  <w:num w:numId="8">
    <w:abstractNumId w:val="22"/>
  </w:num>
  <w:num w:numId="9">
    <w:abstractNumId w:val="10"/>
  </w:num>
  <w:num w:numId="10">
    <w:abstractNumId w:val="0"/>
  </w:num>
  <w:num w:numId="11">
    <w:abstractNumId w:val="13"/>
  </w:num>
  <w:num w:numId="12">
    <w:abstractNumId w:val="24"/>
  </w:num>
  <w:num w:numId="13">
    <w:abstractNumId w:val="14"/>
  </w:num>
  <w:num w:numId="14">
    <w:abstractNumId w:val="16"/>
  </w:num>
  <w:num w:numId="15">
    <w:abstractNumId w:val="33"/>
  </w:num>
  <w:num w:numId="16">
    <w:abstractNumId w:val="29"/>
  </w:num>
  <w:num w:numId="17">
    <w:abstractNumId w:val="38"/>
  </w:num>
  <w:num w:numId="18">
    <w:abstractNumId w:val="7"/>
  </w:num>
  <w:num w:numId="19">
    <w:abstractNumId w:val="21"/>
  </w:num>
  <w:num w:numId="20">
    <w:abstractNumId w:val="23"/>
  </w:num>
  <w:num w:numId="21">
    <w:abstractNumId w:val="30"/>
  </w:num>
  <w:num w:numId="22">
    <w:abstractNumId w:val="11"/>
  </w:num>
  <w:num w:numId="23">
    <w:abstractNumId w:val="3"/>
  </w:num>
  <w:num w:numId="24">
    <w:abstractNumId w:val="12"/>
  </w:num>
  <w:num w:numId="25">
    <w:abstractNumId w:val="31"/>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8"/>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9"/>
  </w:num>
  <w:num w:numId="32">
    <w:abstractNumId w:val="36"/>
  </w:num>
  <w:num w:numId="33">
    <w:abstractNumId w:val="20"/>
  </w:num>
  <w:num w:numId="34">
    <w:abstractNumId w:val="6"/>
  </w:num>
  <w:num w:numId="35">
    <w:abstractNumId w:val="35"/>
  </w:num>
  <w:num w:numId="36">
    <w:abstractNumId w:val="26"/>
  </w:num>
  <w:num w:numId="37">
    <w:abstractNumId w:val="1"/>
  </w:num>
  <w:num w:numId="38">
    <w:abstractNumId w:val="15"/>
  </w:num>
  <w:num w:numId="39">
    <w:abstractNumId w:val="18"/>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5DDB"/>
    <w:rsid w:val="00097265"/>
    <w:rsid w:val="000A2FA8"/>
    <w:rsid w:val="000B25CA"/>
    <w:rsid w:val="000D0896"/>
    <w:rsid w:val="00100D7A"/>
    <w:rsid w:val="001106A3"/>
    <w:rsid w:val="00110FD5"/>
    <w:rsid w:val="00112C30"/>
    <w:rsid w:val="0012618F"/>
    <w:rsid w:val="0013775D"/>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E7BA8"/>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4E3A"/>
    <w:rsid w:val="003A579C"/>
    <w:rsid w:val="003C2DCE"/>
    <w:rsid w:val="003C75C7"/>
    <w:rsid w:val="003D4575"/>
    <w:rsid w:val="003E2B0E"/>
    <w:rsid w:val="003F60F1"/>
    <w:rsid w:val="003F72F4"/>
    <w:rsid w:val="003F7A12"/>
    <w:rsid w:val="00400BBE"/>
    <w:rsid w:val="004021A4"/>
    <w:rsid w:val="00403CB9"/>
    <w:rsid w:val="00405346"/>
    <w:rsid w:val="00423348"/>
    <w:rsid w:val="00435301"/>
    <w:rsid w:val="00445892"/>
    <w:rsid w:val="00445984"/>
    <w:rsid w:val="00445BB8"/>
    <w:rsid w:val="00454E97"/>
    <w:rsid w:val="00456CC5"/>
    <w:rsid w:val="00457A4E"/>
    <w:rsid w:val="004656CA"/>
    <w:rsid w:val="00465934"/>
    <w:rsid w:val="00471988"/>
    <w:rsid w:val="004743AF"/>
    <w:rsid w:val="004744BF"/>
    <w:rsid w:val="00477974"/>
    <w:rsid w:val="00497182"/>
    <w:rsid w:val="004A3359"/>
    <w:rsid w:val="004A5F0C"/>
    <w:rsid w:val="004A77E9"/>
    <w:rsid w:val="004B1C9E"/>
    <w:rsid w:val="004C0072"/>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1A36"/>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4B69"/>
    <w:rsid w:val="00605347"/>
    <w:rsid w:val="006105E3"/>
    <w:rsid w:val="00612A9A"/>
    <w:rsid w:val="006149DF"/>
    <w:rsid w:val="006219B3"/>
    <w:rsid w:val="006222E2"/>
    <w:rsid w:val="00625597"/>
    <w:rsid w:val="00626A43"/>
    <w:rsid w:val="0062775A"/>
    <w:rsid w:val="006301CE"/>
    <w:rsid w:val="00634738"/>
    <w:rsid w:val="00643295"/>
    <w:rsid w:val="0064774E"/>
    <w:rsid w:val="0065784F"/>
    <w:rsid w:val="0066378A"/>
    <w:rsid w:val="00664EFE"/>
    <w:rsid w:val="00672BEA"/>
    <w:rsid w:val="0067555F"/>
    <w:rsid w:val="0069127F"/>
    <w:rsid w:val="00691308"/>
    <w:rsid w:val="006A264A"/>
    <w:rsid w:val="006A64FF"/>
    <w:rsid w:val="006A7C5A"/>
    <w:rsid w:val="006C06AE"/>
    <w:rsid w:val="006D179E"/>
    <w:rsid w:val="006D361B"/>
    <w:rsid w:val="006D7B73"/>
    <w:rsid w:val="006E50E4"/>
    <w:rsid w:val="006F643E"/>
    <w:rsid w:val="00700F05"/>
    <w:rsid w:val="00712DEC"/>
    <w:rsid w:val="00720474"/>
    <w:rsid w:val="00733AF6"/>
    <w:rsid w:val="007448B0"/>
    <w:rsid w:val="00745CEC"/>
    <w:rsid w:val="00755B63"/>
    <w:rsid w:val="00760BD7"/>
    <w:rsid w:val="00762635"/>
    <w:rsid w:val="007704C4"/>
    <w:rsid w:val="00774BFC"/>
    <w:rsid w:val="00781020"/>
    <w:rsid w:val="00781C8A"/>
    <w:rsid w:val="00797602"/>
    <w:rsid w:val="007A38FF"/>
    <w:rsid w:val="007D4C48"/>
    <w:rsid w:val="007D5D64"/>
    <w:rsid w:val="007D7E91"/>
    <w:rsid w:val="007E4C73"/>
    <w:rsid w:val="007E528F"/>
    <w:rsid w:val="007E5750"/>
    <w:rsid w:val="007E57F3"/>
    <w:rsid w:val="007F1C19"/>
    <w:rsid w:val="007F4971"/>
    <w:rsid w:val="007F5D59"/>
    <w:rsid w:val="008022BF"/>
    <w:rsid w:val="00821291"/>
    <w:rsid w:val="008269E1"/>
    <w:rsid w:val="00827B5C"/>
    <w:rsid w:val="00827F1A"/>
    <w:rsid w:val="00832A51"/>
    <w:rsid w:val="0084580E"/>
    <w:rsid w:val="0085206F"/>
    <w:rsid w:val="00852D41"/>
    <w:rsid w:val="0085309A"/>
    <w:rsid w:val="00867863"/>
    <w:rsid w:val="008701B3"/>
    <w:rsid w:val="00872000"/>
    <w:rsid w:val="008757B5"/>
    <w:rsid w:val="00884197"/>
    <w:rsid w:val="00890D87"/>
    <w:rsid w:val="00891782"/>
    <w:rsid w:val="008A333F"/>
    <w:rsid w:val="008B32BE"/>
    <w:rsid w:val="008B4716"/>
    <w:rsid w:val="008C1124"/>
    <w:rsid w:val="008D08AE"/>
    <w:rsid w:val="008E183C"/>
    <w:rsid w:val="008E780E"/>
    <w:rsid w:val="00900032"/>
    <w:rsid w:val="0092364D"/>
    <w:rsid w:val="00923B91"/>
    <w:rsid w:val="00940B5E"/>
    <w:rsid w:val="00952BDC"/>
    <w:rsid w:val="0095679F"/>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5655A"/>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06554"/>
    <w:rsid w:val="00B1187D"/>
    <w:rsid w:val="00B12B03"/>
    <w:rsid w:val="00B14DA2"/>
    <w:rsid w:val="00B230FD"/>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CE77AE"/>
    <w:rsid w:val="00D06A43"/>
    <w:rsid w:val="00D12E63"/>
    <w:rsid w:val="00D16DED"/>
    <w:rsid w:val="00D21131"/>
    <w:rsid w:val="00D30339"/>
    <w:rsid w:val="00D37E1B"/>
    <w:rsid w:val="00D57EA5"/>
    <w:rsid w:val="00D60D54"/>
    <w:rsid w:val="00D671B1"/>
    <w:rsid w:val="00D7346A"/>
    <w:rsid w:val="00D91C94"/>
    <w:rsid w:val="00D948B0"/>
    <w:rsid w:val="00DA12CB"/>
    <w:rsid w:val="00DA3ABC"/>
    <w:rsid w:val="00DC130E"/>
    <w:rsid w:val="00DC3D61"/>
    <w:rsid w:val="00DC4F7F"/>
    <w:rsid w:val="00DD1CAA"/>
    <w:rsid w:val="00DD2FE1"/>
    <w:rsid w:val="00DD4A87"/>
    <w:rsid w:val="00DE0249"/>
    <w:rsid w:val="00DF0EE6"/>
    <w:rsid w:val="00E05DCA"/>
    <w:rsid w:val="00E112D7"/>
    <w:rsid w:val="00E20903"/>
    <w:rsid w:val="00E41136"/>
    <w:rsid w:val="00E54F1E"/>
    <w:rsid w:val="00E61EEB"/>
    <w:rsid w:val="00E6585F"/>
    <w:rsid w:val="00E74F4D"/>
    <w:rsid w:val="00E82D11"/>
    <w:rsid w:val="00E86A44"/>
    <w:rsid w:val="00E87E5F"/>
    <w:rsid w:val="00E87F29"/>
    <w:rsid w:val="00E91B7A"/>
    <w:rsid w:val="00EA0B00"/>
    <w:rsid w:val="00EA2166"/>
    <w:rsid w:val="00EA3920"/>
    <w:rsid w:val="00EA3C4C"/>
    <w:rsid w:val="00EB02F1"/>
    <w:rsid w:val="00EB5D62"/>
    <w:rsid w:val="00EC2346"/>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B3B6B"/>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87E5F"/>
    <w:pPr>
      <w:autoSpaceDE w:val="0"/>
      <w:autoSpaceDN w:val="0"/>
      <w:adjustRightInd w:val="0"/>
      <w:spacing w:after="0" w:line="240" w:lineRule="auto"/>
    </w:pPr>
    <w:rPr>
      <w:rFonts w:ascii="Arial" w:hAnsi="Arial" w:cs="Arial"/>
      <w:color w:val="000000"/>
      <w:sz w:val="24"/>
      <w:szCs w:val="24"/>
    </w:rPr>
  </w:style>
  <w:style w:type="paragraph" w:customStyle="1" w:styleId="Contacts10">
    <w:name w:val="Contacts 10"/>
    <w:basedOn w:val="Normal"/>
    <w:uiPriority w:val="99"/>
    <w:qFormat/>
    <w:rsid w:val="006D361B"/>
    <w:pPr>
      <w:widowControl w:val="0"/>
      <w:tabs>
        <w:tab w:val="left" w:pos="227"/>
      </w:tabs>
      <w:suppressAutoHyphens/>
      <w:autoSpaceDE w:val="0"/>
      <w:autoSpaceDN w:val="0"/>
      <w:adjustRightInd w:val="0"/>
      <w:spacing w:after="60" w:line="240" w:lineRule="auto"/>
      <w:textAlignment w:val="center"/>
    </w:pPr>
    <w:rPr>
      <w:rFonts w:eastAsia="MS Mincho" w:cs="ArialMT"/>
      <w:sz w:val="16"/>
      <w:szCs w:val="16"/>
      <w:lang w:val="en-US"/>
    </w:rPr>
  </w:style>
  <w:style w:type="paragraph" w:customStyle="1" w:styleId="Contacts12">
    <w:name w:val="Contacts 12"/>
    <w:basedOn w:val="Contacts10"/>
    <w:uiPriority w:val="99"/>
    <w:qFormat/>
    <w:rsid w:val="006D361B"/>
    <w:pPr>
      <w:spacing w:after="100"/>
    </w:pPr>
    <w:rPr>
      <w:b/>
      <w:color w:val="016857"/>
    </w:rPr>
  </w:style>
  <w:style w:type="paragraph" w:styleId="HTMLPreformatted">
    <w:name w:val="HTML Preformatted"/>
    <w:basedOn w:val="Normal"/>
    <w:link w:val="HTMLPreformattedChar"/>
    <w:uiPriority w:val="99"/>
    <w:unhideWhenUsed/>
    <w:rsid w:val="006D3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Cs w:val="20"/>
      <w:lang w:eastAsia="en-IE"/>
    </w:rPr>
  </w:style>
  <w:style w:type="character" w:customStyle="1" w:styleId="HTMLPreformattedChar">
    <w:name w:val="HTML Preformatted Char"/>
    <w:basedOn w:val="DefaultParagraphFont"/>
    <w:link w:val="HTMLPreformatted"/>
    <w:uiPriority w:val="99"/>
    <w:rsid w:val="006D361B"/>
    <w:rPr>
      <w:rFonts w:ascii="Courier New" w:eastAsia="Calibri" w:hAnsi="Courier New" w:cs="Courier New"/>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careerhub.hse.ie/wp-content/themes/hsetalent/assets/hseLearning/mod1/story.html" TargetMode="External"/><Relationship Id="rId18" Type="http://schemas.openxmlformats.org/officeDocument/2006/relationships/hyperlink" Target="mailto:appeals@technologyandtransformation@hse.ie" TargetMode="External"/><Relationship Id="rId26" Type="http://schemas.openxmlformats.org/officeDocument/2006/relationships/hyperlink" Target="https://www.afp.gov.au/" TargetMode="External"/><Relationship Id="rId3" Type="http://schemas.openxmlformats.org/officeDocument/2006/relationships/styles" Target="styles.xml"/><Relationship Id="rId21" Type="http://schemas.openxmlformats.org/officeDocument/2006/relationships/hyperlink" Target="https://forms.qqi.ie/naric/award-querie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about.hse.ie/jobs/job-search/" TargetMode="External"/><Relationship Id="rId25"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qqi.ie/what-we-do/the-qualifications-system/national-framework-of-qualifica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police.uk/pu/find-a-police-forc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reerhub.hse.ie/wp-content/themes/hsetalent/assets/hseLearning/mod3/story.html" TargetMode="External"/><Relationship Id="rId23" Type="http://schemas.openxmlformats.org/officeDocument/2006/relationships/hyperlink" Target="https://www.acro.police.uk/s/" TargetMode="External"/><Relationship Id="rId28" Type="http://schemas.openxmlformats.org/officeDocument/2006/relationships/hyperlink" Target="https://www.fbi.gov/file-repository/idhsc-address-verification-change-request/view"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qqi.ie/what-we-do/the-qualifications-system/national-academic-recognition-information-centr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careerhub.hse.ie/wp-content/themes/hsetalent/assets/hseLearning/mod2/story.html" TargetMode="External"/><Relationship Id="rId22" Type="http://schemas.openxmlformats.org/officeDocument/2006/relationships/hyperlink" Target="https://www.irishimmigration.ie/registering-your-immigration-permission/information-on-registering/immigration-permission-stamps/" TargetMode="External"/><Relationship Id="rId27" Type="http://schemas.openxmlformats.org/officeDocument/2006/relationships/hyperlink" Target="https://www.police.govt.nz/"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9C1EC-1F43-415E-BD8A-7784DB5C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6039</Words>
  <Characters>34424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RQSA</dc:creator>
  <cp:keywords/>
  <dc:description/>
  <cp:lastModifiedBy>Nicola Mohan</cp:lastModifiedBy>
  <cp:revision>8</cp:revision>
  <cp:lastPrinted>2023-06-29T15:04:00Z</cp:lastPrinted>
  <dcterms:created xsi:type="dcterms:W3CDTF">2025-06-26T10:58:00Z</dcterms:created>
  <dcterms:modified xsi:type="dcterms:W3CDTF">2025-09-05T09:24:00Z</dcterms:modified>
</cp:coreProperties>
</file>