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1997EE5" w14:textId="0A8325BC" w:rsidR="00050E29" w:rsidRPr="00B746D9" w:rsidRDefault="00050E29" w:rsidP="00050E29">
      <w:pPr>
        <w:widowControl w:val="0"/>
        <w:autoSpaceDE w:val="0"/>
        <w:autoSpaceDN w:val="0"/>
        <w:adjustRightInd w:val="0"/>
        <w:spacing w:before="240" w:after="0" w:line="240" w:lineRule="auto"/>
        <w:jc w:val="center"/>
        <w:rPr>
          <w:rFonts w:eastAsia="Times New Roman" w:cs="Arial"/>
          <w:b/>
          <w:iCs/>
          <w:color w:val="000099"/>
          <w:sz w:val="24"/>
          <w:szCs w:val="24"/>
          <w:lang w:eastAsia="en-IE"/>
        </w:rPr>
      </w:pPr>
      <w:r w:rsidRPr="00AD732D">
        <w:rPr>
          <w:rFonts w:eastAsia="Times New Roman" w:cs="Arial"/>
          <w:b/>
          <w:iCs/>
          <w:sz w:val="24"/>
          <w:szCs w:val="24"/>
          <w:lang w:eastAsia="en-IE"/>
        </w:rPr>
        <w:t>Recruitment reference no:</w:t>
      </w:r>
      <w:r w:rsidR="002A2C2D">
        <w:rPr>
          <w:rFonts w:eastAsia="Times New Roman" w:cs="Arial"/>
          <w:b/>
          <w:iCs/>
          <w:sz w:val="24"/>
          <w:szCs w:val="24"/>
          <w:lang w:eastAsia="en-IE"/>
        </w:rPr>
        <w:t xml:space="preserve"> T&amp;T/61/26 Grade VII, Technology Information Security Risk &amp; Controls Manager</w:t>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9933051"/>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122FA98E"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 xml:space="preserve">For any queries regarding the Recruitment process please </w:t>
      </w:r>
      <w:r w:rsidRPr="002A2C2D">
        <w:rPr>
          <w:rFonts w:ascii="Arial" w:eastAsia="Times New Roman" w:hAnsi="Arial" w:cs="Arial"/>
          <w:sz w:val="22"/>
          <w:szCs w:val="22"/>
        </w:rPr>
        <w:t xml:space="preserve">contact: </w:t>
      </w:r>
      <w:r w:rsidR="002A2C2D" w:rsidRPr="002A2C2D">
        <w:rPr>
          <w:rFonts w:ascii="Arial" w:eastAsia="Times New Roman" w:hAnsi="Arial" w:cs="Arial"/>
          <w:sz w:val="22"/>
          <w:szCs w:val="22"/>
        </w:rPr>
        <w:t>Nicola</w:t>
      </w:r>
      <w:r w:rsidR="002A2C2D">
        <w:rPr>
          <w:rFonts w:ascii="Arial" w:eastAsia="Times New Roman" w:hAnsi="Arial" w:cs="Arial"/>
          <w:sz w:val="22"/>
          <w:szCs w:val="22"/>
        </w:rPr>
        <w:t xml:space="preserve"> Mohan</w:t>
      </w:r>
      <w:r w:rsidRPr="00723F29">
        <w:rPr>
          <w:rFonts w:ascii="Arial" w:eastAsia="Times New Roman" w:hAnsi="Arial" w:cs="Arial"/>
          <w:sz w:val="22"/>
          <w:szCs w:val="22"/>
        </w:rPr>
        <w:t xml:space="preserve"> 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6736FC33" w14:textId="7ED6714B" w:rsidR="002A2C2D"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39933051" w:history="1">
            <w:r w:rsidR="002A2C2D" w:rsidRPr="00706173">
              <w:rPr>
                <w:rStyle w:val="Hyperlink"/>
                <w:rFonts w:eastAsia="Times New Roman" w:cs="Arial"/>
                <w:noProof/>
                <w:lang w:val="en-GB" w:eastAsia="zh-CN"/>
              </w:rPr>
              <w:t>The HR / Recruitment Team Contact details:</w:t>
            </w:r>
            <w:r w:rsidR="002A2C2D">
              <w:rPr>
                <w:noProof/>
                <w:webHidden/>
              </w:rPr>
              <w:tab/>
            </w:r>
            <w:r w:rsidR="002A2C2D">
              <w:rPr>
                <w:noProof/>
                <w:webHidden/>
              </w:rPr>
              <w:fldChar w:fldCharType="begin"/>
            </w:r>
            <w:r w:rsidR="002A2C2D">
              <w:rPr>
                <w:noProof/>
                <w:webHidden/>
              </w:rPr>
              <w:instrText xml:space="preserve"> PAGEREF _Toc239933051 \h </w:instrText>
            </w:r>
            <w:r w:rsidR="002A2C2D">
              <w:rPr>
                <w:noProof/>
                <w:webHidden/>
              </w:rPr>
            </w:r>
            <w:r w:rsidR="002A2C2D">
              <w:rPr>
                <w:noProof/>
                <w:webHidden/>
              </w:rPr>
              <w:fldChar w:fldCharType="separate"/>
            </w:r>
            <w:r w:rsidR="002A2C2D">
              <w:rPr>
                <w:noProof/>
                <w:webHidden/>
              </w:rPr>
              <w:t>1</w:t>
            </w:r>
            <w:r w:rsidR="002A2C2D">
              <w:rPr>
                <w:noProof/>
                <w:webHidden/>
              </w:rPr>
              <w:fldChar w:fldCharType="end"/>
            </w:r>
          </w:hyperlink>
        </w:p>
        <w:p w14:paraId="437628A3" w14:textId="40D4A5F9" w:rsidR="002A2C2D" w:rsidRDefault="002A2C2D">
          <w:pPr>
            <w:pStyle w:val="TOC1"/>
            <w:rPr>
              <w:rFonts w:asciiTheme="minorHAnsi" w:eastAsiaTheme="minorEastAsia" w:hAnsiTheme="minorHAnsi"/>
              <w:noProof/>
              <w:kern w:val="2"/>
              <w:sz w:val="24"/>
              <w:szCs w:val="24"/>
              <w:lang w:eastAsia="en-IE"/>
              <w14:ligatures w14:val="standardContextual"/>
            </w:rPr>
          </w:pPr>
          <w:hyperlink w:anchor="_Toc239933052" w:history="1">
            <w:r w:rsidRPr="00706173">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_Toc239933052 \h </w:instrText>
            </w:r>
            <w:r>
              <w:rPr>
                <w:noProof/>
                <w:webHidden/>
              </w:rPr>
            </w:r>
            <w:r>
              <w:rPr>
                <w:noProof/>
                <w:webHidden/>
              </w:rPr>
              <w:fldChar w:fldCharType="separate"/>
            </w:r>
            <w:r>
              <w:rPr>
                <w:noProof/>
                <w:webHidden/>
              </w:rPr>
              <w:t>2</w:t>
            </w:r>
            <w:r>
              <w:rPr>
                <w:noProof/>
                <w:webHidden/>
              </w:rPr>
              <w:fldChar w:fldCharType="end"/>
            </w:r>
          </w:hyperlink>
        </w:p>
        <w:p w14:paraId="2701D593" w14:textId="6DF5288C" w:rsidR="002A2C2D" w:rsidRDefault="002A2C2D">
          <w:pPr>
            <w:pStyle w:val="TOC1"/>
            <w:rPr>
              <w:rFonts w:asciiTheme="minorHAnsi" w:eastAsiaTheme="minorEastAsia" w:hAnsiTheme="minorHAnsi"/>
              <w:noProof/>
              <w:kern w:val="2"/>
              <w:sz w:val="24"/>
              <w:szCs w:val="24"/>
              <w:lang w:eastAsia="en-IE"/>
              <w14:ligatures w14:val="standardContextual"/>
            </w:rPr>
          </w:pPr>
          <w:hyperlink w:anchor="_Toc239933053" w:history="1">
            <w:r w:rsidRPr="00706173">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_Toc239933053 \h </w:instrText>
            </w:r>
            <w:r>
              <w:rPr>
                <w:noProof/>
                <w:webHidden/>
              </w:rPr>
            </w:r>
            <w:r>
              <w:rPr>
                <w:noProof/>
                <w:webHidden/>
              </w:rPr>
              <w:fldChar w:fldCharType="separate"/>
            </w:r>
            <w:r>
              <w:rPr>
                <w:noProof/>
                <w:webHidden/>
              </w:rPr>
              <w:t>3</w:t>
            </w:r>
            <w:r>
              <w:rPr>
                <w:noProof/>
                <w:webHidden/>
              </w:rPr>
              <w:fldChar w:fldCharType="end"/>
            </w:r>
          </w:hyperlink>
        </w:p>
        <w:p w14:paraId="0C6B3283" w14:textId="2AFECD65" w:rsidR="002A2C2D" w:rsidRDefault="002A2C2D">
          <w:pPr>
            <w:pStyle w:val="TOC1"/>
            <w:rPr>
              <w:rFonts w:asciiTheme="minorHAnsi" w:eastAsiaTheme="minorEastAsia" w:hAnsiTheme="minorHAnsi"/>
              <w:noProof/>
              <w:kern w:val="2"/>
              <w:sz w:val="24"/>
              <w:szCs w:val="24"/>
              <w:lang w:eastAsia="en-IE"/>
              <w14:ligatures w14:val="standardContextual"/>
            </w:rPr>
          </w:pPr>
          <w:hyperlink w:anchor="_Toc239933054" w:history="1">
            <w:r w:rsidRPr="00706173">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_Toc239933054 \h </w:instrText>
            </w:r>
            <w:r>
              <w:rPr>
                <w:noProof/>
                <w:webHidden/>
              </w:rPr>
            </w:r>
            <w:r>
              <w:rPr>
                <w:noProof/>
                <w:webHidden/>
              </w:rPr>
              <w:fldChar w:fldCharType="separate"/>
            </w:r>
            <w:r>
              <w:rPr>
                <w:noProof/>
                <w:webHidden/>
              </w:rPr>
              <w:t>4</w:t>
            </w:r>
            <w:r>
              <w:rPr>
                <w:noProof/>
                <w:webHidden/>
              </w:rPr>
              <w:fldChar w:fldCharType="end"/>
            </w:r>
          </w:hyperlink>
        </w:p>
        <w:p w14:paraId="077D715C" w14:textId="6C2D4A52" w:rsidR="002A2C2D" w:rsidRDefault="002A2C2D">
          <w:pPr>
            <w:pStyle w:val="TOC1"/>
            <w:rPr>
              <w:rFonts w:asciiTheme="minorHAnsi" w:eastAsiaTheme="minorEastAsia" w:hAnsiTheme="minorHAnsi"/>
              <w:noProof/>
              <w:kern w:val="2"/>
              <w:sz w:val="24"/>
              <w:szCs w:val="24"/>
              <w:lang w:eastAsia="en-IE"/>
              <w14:ligatures w14:val="standardContextual"/>
            </w:rPr>
          </w:pPr>
          <w:hyperlink w:anchor="_Toc239933055" w:history="1">
            <w:r w:rsidRPr="00706173">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_Toc239933055 \h </w:instrText>
            </w:r>
            <w:r>
              <w:rPr>
                <w:noProof/>
                <w:webHidden/>
              </w:rPr>
            </w:r>
            <w:r>
              <w:rPr>
                <w:noProof/>
                <w:webHidden/>
              </w:rPr>
              <w:fldChar w:fldCharType="separate"/>
            </w:r>
            <w:r>
              <w:rPr>
                <w:noProof/>
                <w:webHidden/>
              </w:rPr>
              <w:t>5</w:t>
            </w:r>
            <w:r>
              <w:rPr>
                <w:noProof/>
                <w:webHidden/>
              </w:rPr>
              <w:fldChar w:fldCharType="end"/>
            </w:r>
          </w:hyperlink>
        </w:p>
        <w:p w14:paraId="72727883" w14:textId="4655E475" w:rsidR="002A2C2D" w:rsidRDefault="002A2C2D">
          <w:pPr>
            <w:pStyle w:val="TOC1"/>
            <w:rPr>
              <w:rFonts w:asciiTheme="minorHAnsi" w:eastAsiaTheme="minorEastAsia" w:hAnsiTheme="minorHAnsi"/>
              <w:noProof/>
              <w:kern w:val="2"/>
              <w:sz w:val="24"/>
              <w:szCs w:val="24"/>
              <w:lang w:eastAsia="en-IE"/>
              <w14:ligatures w14:val="standardContextual"/>
            </w:rPr>
          </w:pPr>
          <w:hyperlink w:anchor="_Toc239933056" w:history="1">
            <w:r w:rsidRPr="00706173">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_Toc239933056 \h </w:instrText>
            </w:r>
            <w:r>
              <w:rPr>
                <w:noProof/>
                <w:webHidden/>
              </w:rPr>
            </w:r>
            <w:r>
              <w:rPr>
                <w:noProof/>
                <w:webHidden/>
              </w:rPr>
              <w:fldChar w:fldCharType="separate"/>
            </w:r>
            <w:r>
              <w:rPr>
                <w:noProof/>
                <w:webHidden/>
              </w:rPr>
              <w:t>6</w:t>
            </w:r>
            <w:r>
              <w:rPr>
                <w:noProof/>
                <w:webHidden/>
              </w:rPr>
              <w:fldChar w:fldCharType="end"/>
            </w:r>
          </w:hyperlink>
        </w:p>
        <w:p w14:paraId="2C862C3B" w14:textId="342C19E5" w:rsidR="002A2C2D" w:rsidRDefault="002A2C2D">
          <w:pPr>
            <w:pStyle w:val="TOC1"/>
            <w:rPr>
              <w:rFonts w:asciiTheme="minorHAnsi" w:eastAsiaTheme="minorEastAsia" w:hAnsiTheme="minorHAnsi"/>
              <w:noProof/>
              <w:kern w:val="2"/>
              <w:sz w:val="24"/>
              <w:szCs w:val="24"/>
              <w:lang w:eastAsia="en-IE"/>
              <w14:ligatures w14:val="standardContextual"/>
            </w:rPr>
          </w:pPr>
          <w:hyperlink w:anchor="_Toc239933057" w:history="1">
            <w:r w:rsidRPr="00706173">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_Toc239933057 \h </w:instrText>
            </w:r>
            <w:r>
              <w:rPr>
                <w:noProof/>
                <w:webHidden/>
              </w:rPr>
            </w:r>
            <w:r>
              <w:rPr>
                <w:noProof/>
                <w:webHidden/>
              </w:rPr>
              <w:fldChar w:fldCharType="separate"/>
            </w:r>
            <w:r>
              <w:rPr>
                <w:noProof/>
                <w:webHidden/>
              </w:rPr>
              <w:t>6</w:t>
            </w:r>
            <w:r>
              <w:rPr>
                <w:noProof/>
                <w:webHidden/>
              </w:rPr>
              <w:fldChar w:fldCharType="end"/>
            </w:r>
          </w:hyperlink>
        </w:p>
        <w:p w14:paraId="325BA9FA" w14:textId="26797229" w:rsidR="002A2C2D" w:rsidRDefault="002A2C2D">
          <w:pPr>
            <w:pStyle w:val="TOC1"/>
            <w:rPr>
              <w:rFonts w:asciiTheme="minorHAnsi" w:eastAsiaTheme="minorEastAsia" w:hAnsiTheme="minorHAnsi"/>
              <w:noProof/>
              <w:kern w:val="2"/>
              <w:sz w:val="24"/>
              <w:szCs w:val="24"/>
              <w:lang w:eastAsia="en-IE"/>
              <w14:ligatures w14:val="standardContextual"/>
            </w:rPr>
          </w:pPr>
          <w:hyperlink w:anchor="_Toc239933058" w:history="1">
            <w:r w:rsidRPr="00706173">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_Toc239933058 \h </w:instrText>
            </w:r>
            <w:r>
              <w:rPr>
                <w:noProof/>
                <w:webHidden/>
              </w:rPr>
            </w:r>
            <w:r>
              <w:rPr>
                <w:noProof/>
                <w:webHidden/>
              </w:rPr>
              <w:fldChar w:fldCharType="separate"/>
            </w:r>
            <w:r>
              <w:rPr>
                <w:noProof/>
                <w:webHidden/>
              </w:rPr>
              <w:t>6</w:t>
            </w:r>
            <w:r>
              <w:rPr>
                <w:noProof/>
                <w:webHidden/>
              </w:rPr>
              <w:fldChar w:fldCharType="end"/>
            </w:r>
          </w:hyperlink>
        </w:p>
        <w:p w14:paraId="0194ADCC" w14:textId="2B11D678" w:rsidR="002A2C2D" w:rsidRDefault="002A2C2D">
          <w:pPr>
            <w:pStyle w:val="TOC1"/>
            <w:rPr>
              <w:rFonts w:asciiTheme="minorHAnsi" w:eastAsiaTheme="minorEastAsia" w:hAnsiTheme="minorHAnsi"/>
              <w:noProof/>
              <w:kern w:val="2"/>
              <w:sz w:val="24"/>
              <w:szCs w:val="24"/>
              <w:lang w:eastAsia="en-IE"/>
              <w14:ligatures w14:val="standardContextual"/>
            </w:rPr>
          </w:pPr>
          <w:hyperlink w:anchor="_Toc239933059" w:history="1">
            <w:r w:rsidRPr="00706173">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_Toc239933059 \h </w:instrText>
            </w:r>
            <w:r>
              <w:rPr>
                <w:noProof/>
                <w:webHidden/>
              </w:rPr>
            </w:r>
            <w:r>
              <w:rPr>
                <w:noProof/>
                <w:webHidden/>
              </w:rPr>
              <w:fldChar w:fldCharType="separate"/>
            </w:r>
            <w:r>
              <w:rPr>
                <w:noProof/>
                <w:webHidden/>
              </w:rPr>
              <w:t>6</w:t>
            </w:r>
            <w:r>
              <w:rPr>
                <w:noProof/>
                <w:webHidden/>
              </w:rPr>
              <w:fldChar w:fldCharType="end"/>
            </w:r>
          </w:hyperlink>
        </w:p>
        <w:p w14:paraId="3FDC13A5" w14:textId="2ABDAB3C" w:rsidR="002A2C2D" w:rsidRDefault="002A2C2D">
          <w:pPr>
            <w:pStyle w:val="TOC1"/>
            <w:rPr>
              <w:rFonts w:asciiTheme="minorHAnsi" w:eastAsiaTheme="minorEastAsia" w:hAnsiTheme="minorHAnsi"/>
              <w:noProof/>
              <w:kern w:val="2"/>
              <w:sz w:val="24"/>
              <w:szCs w:val="24"/>
              <w:lang w:eastAsia="en-IE"/>
              <w14:ligatures w14:val="standardContextual"/>
            </w:rPr>
          </w:pPr>
          <w:hyperlink w:anchor="_Toc239933060" w:history="1">
            <w:r w:rsidRPr="00706173">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_Toc239933060 \h </w:instrText>
            </w:r>
            <w:r>
              <w:rPr>
                <w:noProof/>
                <w:webHidden/>
              </w:rPr>
            </w:r>
            <w:r>
              <w:rPr>
                <w:noProof/>
                <w:webHidden/>
              </w:rPr>
              <w:fldChar w:fldCharType="separate"/>
            </w:r>
            <w:r>
              <w:rPr>
                <w:noProof/>
                <w:webHidden/>
              </w:rPr>
              <w:t>7</w:t>
            </w:r>
            <w:r>
              <w:rPr>
                <w:noProof/>
                <w:webHidden/>
              </w:rPr>
              <w:fldChar w:fldCharType="end"/>
            </w:r>
          </w:hyperlink>
        </w:p>
        <w:p w14:paraId="78EA850B" w14:textId="5B7BF923" w:rsidR="002A2C2D" w:rsidRDefault="002A2C2D">
          <w:pPr>
            <w:pStyle w:val="TOC1"/>
            <w:rPr>
              <w:rFonts w:asciiTheme="minorHAnsi" w:eastAsiaTheme="minorEastAsia" w:hAnsiTheme="minorHAnsi"/>
              <w:noProof/>
              <w:kern w:val="2"/>
              <w:sz w:val="24"/>
              <w:szCs w:val="24"/>
              <w:lang w:eastAsia="en-IE"/>
              <w14:ligatures w14:val="standardContextual"/>
            </w:rPr>
          </w:pPr>
          <w:hyperlink w:anchor="_Toc239933061" w:history="1">
            <w:r w:rsidRPr="00706173">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_Toc239933061 \h </w:instrText>
            </w:r>
            <w:r>
              <w:rPr>
                <w:noProof/>
                <w:webHidden/>
              </w:rPr>
            </w:r>
            <w:r>
              <w:rPr>
                <w:noProof/>
                <w:webHidden/>
              </w:rPr>
              <w:fldChar w:fldCharType="separate"/>
            </w:r>
            <w:r>
              <w:rPr>
                <w:noProof/>
                <w:webHidden/>
              </w:rPr>
              <w:t>8</w:t>
            </w:r>
            <w:r>
              <w:rPr>
                <w:noProof/>
                <w:webHidden/>
              </w:rPr>
              <w:fldChar w:fldCharType="end"/>
            </w:r>
          </w:hyperlink>
        </w:p>
        <w:p w14:paraId="57FEF613" w14:textId="41B57AAA" w:rsidR="002A2C2D" w:rsidRDefault="002A2C2D">
          <w:pPr>
            <w:pStyle w:val="TOC1"/>
            <w:rPr>
              <w:rFonts w:asciiTheme="minorHAnsi" w:eastAsiaTheme="minorEastAsia" w:hAnsiTheme="minorHAnsi"/>
              <w:noProof/>
              <w:kern w:val="2"/>
              <w:sz w:val="24"/>
              <w:szCs w:val="24"/>
              <w:lang w:eastAsia="en-IE"/>
              <w14:ligatures w14:val="standardContextual"/>
            </w:rPr>
          </w:pPr>
          <w:hyperlink w:anchor="_Toc239933062" w:history="1">
            <w:r w:rsidRPr="00706173">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_Toc239933062 \h </w:instrText>
            </w:r>
            <w:r>
              <w:rPr>
                <w:noProof/>
                <w:webHidden/>
              </w:rPr>
            </w:r>
            <w:r>
              <w:rPr>
                <w:noProof/>
                <w:webHidden/>
              </w:rPr>
              <w:fldChar w:fldCharType="separate"/>
            </w:r>
            <w:r>
              <w:rPr>
                <w:noProof/>
                <w:webHidden/>
              </w:rPr>
              <w:t>8</w:t>
            </w:r>
            <w:r>
              <w:rPr>
                <w:noProof/>
                <w:webHidden/>
              </w:rPr>
              <w:fldChar w:fldCharType="end"/>
            </w:r>
          </w:hyperlink>
        </w:p>
        <w:p w14:paraId="6B331323" w14:textId="40C59232" w:rsidR="002A2C2D" w:rsidRDefault="002A2C2D">
          <w:pPr>
            <w:pStyle w:val="TOC1"/>
            <w:rPr>
              <w:rFonts w:asciiTheme="minorHAnsi" w:eastAsiaTheme="minorEastAsia" w:hAnsiTheme="minorHAnsi"/>
              <w:noProof/>
              <w:kern w:val="2"/>
              <w:sz w:val="24"/>
              <w:szCs w:val="24"/>
              <w:lang w:eastAsia="en-IE"/>
              <w14:ligatures w14:val="standardContextual"/>
            </w:rPr>
          </w:pPr>
          <w:hyperlink w:anchor="_Toc239933063" w:history="1">
            <w:r w:rsidRPr="00706173">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_Toc239933063 \h </w:instrText>
            </w:r>
            <w:r>
              <w:rPr>
                <w:noProof/>
                <w:webHidden/>
              </w:rPr>
            </w:r>
            <w:r>
              <w:rPr>
                <w:noProof/>
                <w:webHidden/>
              </w:rPr>
              <w:fldChar w:fldCharType="separate"/>
            </w:r>
            <w:r>
              <w:rPr>
                <w:noProof/>
                <w:webHidden/>
              </w:rPr>
              <w:t>8</w:t>
            </w:r>
            <w:r>
              <w:rPr>
                <w:noProof/>
                <w:webHidden/>
              </w:rPr>
              <w:fldChar w:fldCharType="end"/>
            </w:r>
          </w:hyperlink>
        </w:p>
        <w:p w14:paraId="2172168F" w14:textId="1A1D4C8D" w:rsidR="002A2C2D" w:rsidRDefault="002A2C2D">
          <w:pPr>
            <w:pStyle w:val="TOC1"/>
            <w:rPr>
              <w:rFonts w:asciiTheme="minorHAnsi" w:eastAsiaTheme="minorEastAsia" w:hAnsiTheme="minorHAnsi"/>
              <w:noProof/>
              <w:kern w:val="2"/>
              <w:sz w:val="24"/>
              <w:szCs w:val="24"/>
              <w:lang w:eastAsia="en-IE"/>
              <w14:ligatures w14:val="standardContextual"/>
            </w:rPr>
          </w:pPr>
          <w:hyperlink w:anchor="_Toc239933064" w:history="1">
            <w:r w:rsidRPr="00706173">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_Toc239933064 \h </w:instrText>
            </w:r>
            <w:r>
              <w:rPr>
                <w:noProof/>
                <w:webHidden/>
              </w:rPr>
            </w:r>
            <w:r>
              <w:rPr>
                <w:noProof/>
                <w:webHidden/>
              </w:rPr>
              <w:fldChar w:fldCharType="separate"/>
            </w:r>
            <w:r>
              <w:rPr>
                <w:noProof/>
                <w:webHidden/>
              </w:rPr>
              <w:t>8</w:t>
            </w:r>
            <w:r>
              <w:rPr>
                <w:noProof/>
                <w:webHidden/>
              </w:rPr>
              <w:fldChar w:fldCharType="end"/>
            </w:r>
          </w:hyperlink>
        </w:p>
        <w:p w14:paraId="30D834B5" w14:textId="521793EC" w:rsidR="002A2C2D" w:rsidRDefault="002A2C2D">
          <w:pPr>
            <w:pStyle w:val="TOC1"/>
            <w:rPr>
              <w:rFonts w:asciiTheme="minorHAnsi" w:eastAsiaTheme="minorEastAsia" w:hAnsiTheme="minorHAnsi"/>
              <w:noProof/>
              <w:kern w:val="2"/>
              <w:sz w:val="24"/>
              <w:szCs w:val="24"/>
              <w:lang w:eastAsia="en-IE"/>
              <w14:ligatures w14:val="standardContextual"/>
            </w:rPr>
          </w:pPr>
          <w:hyperlink w:anchor="_Toc239933065" w:history="1">
            <w:r w:rsidRPr="00706173">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_Toc239933065 \h </w:instrText>
            </w:r>
            <w:r>
              <w:rPr>
                <w:noProof/>
                <w:webHidden/>
              </w:rPr>
            </w:r>
            <w:r>
              <w:rPr>
                <w:noProof/>
                <w:webHidden/>
              </w:rPr>
              <w:fldChar w:fldCharType="separate"/>
            </w:r>
            <w:r>
              <w:rPr>
                <w:noProof/>
                <w:webHidden/>
              </w:rPr>
              <w:t>9</w:t>
            </w:r>
            <w:r>
              <w:rPr>
                <w:noProof/>
                <w:webHidden/>
              </w:rPr>
              <w:fldChar w:fldCharType="end"/>
            </w:r>
          </w:hyperlink>
        </w:p>
        <w:p w14:paraId="716AC58A" w14:textId="2ED42850" w:rsidR="002A2C2D" w:rsidRDefault="002A2C2D">
          <w:pPr>
            <w:pStyle w:val="TOC1"/>
            <w:rPr>
              <w:rFonts w:asciiTheme="minorHAnsi" w:eastAsiaTheme="minorEastAsia" w:hAnsiTheme="minorHAnsi"/>
              <w:noProof/>
              <w:kern w:val="2"/>
              <w:sz w:val="24"/>
              <w:szCs w:val="24"/>
              <w:lang w:eastAsia="en-IE"/>
              <w14:ligatures w14:val="standardContextual"/>
            </w:rPr>
          </w:pPr>
          <w:hyperlink w:anchor="_Toc239933066" w:history="1">
            <w:r w:rsidRPr="00706173">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_Toc239933066 \h </w:instrText>
            </w:r>
            <w:r>
              <w:rPr>
                <w:noProof/>
                <w:webHidden/>
              </w:rPr>
            </w:r>
            <w:r>
              <w:rPr>
                <w:noProof/>
                <w:webHidden/>
              </w:rPr>
              <w:fldChar w:fldCharType="separate"/>
            </w:r>
            <w:r>
              <w:rPr>
                <w:noProof/>
                <w:webHidden/>
              </w:rPr>
              <w:t>9</w:t>
            </w:r>
            <w:r>
              <w:rPr>
                <w:noProof/>
                <w:webHidden/>
              </w:rPr>
              <w:fldChar w:fldCharType="end"/>
            </w:r>
          </w:hyperlink>
        </w:p>
        <w:p w14:paraId="28292B68" w14:textId="61930FE6" w:rsidR="002A2C2D" w:rsidRDefault="002A2C2D">
          <w:pPr>
            <w:pStyle w:val="TOC1"/>
            <w:rPr>
              <w:rFonts w:asciiTheme="minorHAnsi" w:eastAsiaTheme="minorEastAsia" w:hAnsiTheme="minorHAnsi"/>
              <w:noProof/>
              <w:kern w:val="2"/>
              <w:sz w:val="24"/>
              <w:szCs w:val="24"/>
              <w:lang w:eastAsia="en-IE"/>
              <w14:ligatures w14:val="standardContextual"/>
            </w:rPr>
          </w:pPr>
          <w:hyperlink w:anchor="_Toc239933067" w:history="1">
            <w:r w:rsidRPr="00706173">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_Toc239933067 \h </w:instrText>
            </w:r>
            <w:r>
              <w:rPr>
                <w:noProof/>
                <w:webHidden/>
              </w:rPr>
            </w:r>
            <w:r>
              <w:rPr>
                <w:noProof/>
                <w:webHidden/>
              </w:rPr>
              <w:fldChar w:fldCharType="separate"/>
            </w:r>
            <w:r>
              <w:rPr>
                <w:noProof/>
                <w:webHidden/>
              </w:rPr>
              <w:t>12</w:t>
            </w:r>
            <w:r>
              <w:rPr>
                <w:noProof/>
                <w:webHidden/>
              </w:rPr>
              <w:fldChar w:fldCharType="end"/>
            </w:r>
          </w:hyperlink>
        </w:p>
        <w:p w14:paraId="4E72FA64" w14:textId="625D5708" w:rsidR="002A2C2D" w:rsidRDefault="002A2C2D">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9933068" w:history="1">
            <w:r w:rsidRPr="00706173">
              <w:rPr>
                <w:rStyle w:val="Hyperlink"/>
                <w:noProof/>
              </w:rPr>
              <w:t>Appendix 2: EEA, Swiss, British and Non-EEA Applicants</w:t>
            </w:r>
            <w:r>
              <w:rPr>
                <w:noProof/>
                <w:webHidden/>
              </w:rPr>
              <w:tab/>
            </w:r>
            <w:r>
              <w:rPr>
                <w:noProof/>
                <w:webHidden/>
              </w:rPr>
              <w:fldChar w:fldCharType="begin"/>
            </w:r>
            <w:r>
              <w:rPr>
                <w:noProof/>
                <w:webHidden/>
              </w:rPr>
              <w:instrText xml:space="preserve"> PAGEREF _Toc239933068 \h </w:instrText>
            </w:r>
            <w:r>
              <w:rPr>
                <w:noProof/>
                <w:webHidden/>
              </w:rPr>
            </w:r>
            <w:r>
              <w:rPr>
                <w:noProof/>
                <w:webHidden/>
              </w:rPr>
              <w:fldChar w:fldCharType="separate"/>
            </w:r>
            <w:r>
              <w:rPr>
                <w:noProof/>
                <w:webHidden/>
              </w:rPr>
              <w:t>14</w:t>
            </w:r>
            <w:r>
              <w:rPr>
                <w:noProof/>
                <w:webHidden/>
              </w:rPr>
              <w:fldChar w:fldCharType="end"/>
            </w:r>
          </w:hyperlink>
        </w:p>
        <w:p w14:paraId="2BFC9E5A" w14:textId="15F9F4BF" w:rsidR="002A2C2D" w:rsidRDefault="002A2C2D">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9933069" w:history="1">
            <w:r w:rsidRPr="00706173">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_Toc239933069 \h </w:instrText>
            </w:r>
            <w:r>
              <w:rPr>
                <w:noProof/>
                <w:webHidden/>
              </w:rPr>
            </w:r>
            <w:r>
              <w:rPr>
                <w:noProof/>
                <w:webHidden/>
              </w:rPr>
              <w:fldChar w:fldCharType="separate"/>
            </w:r>
            <w:r>
              <w:rPr>
                <w:noProof/>
                <w:webHidden/>
              </w:rPr>
              <w:t>18</w:t>
            </w:r>
            <w:r>
              <w:rPr>
                <w:noProof/>
                <w:webHidden/>
              </w:rPr>
              <w:fldChar w:fldCharType="end"/>
            </w:r>
          </w:hyperlink>
        </w:p>
        <w:p w14:paraId="1553BC3D" w14:textId="73A9F7F8" w:rsidR="002A2C2D" w:rsidRDefault="002A2C2D">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9933070" w:history="1">
            <w:r w:rsidRPr="00706173">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_Toc239933070 \h </w:instrText>
            </w:r>
            <w:r>
              <w:rPr>
                <w:noProof/>
                <w:webHidden/>
              </w:rPr>
            </w:r>
            <w:r>
              <w:rPr>
                <w:noProof/>
                <w:webHidden/>
              </w:rPr>
              <w:fldChar w:fldCharType="separate"/>
            </w:r>
            <w:r>
              <w:rPr>
                <w:noProof/>
                <w:webHidden/>
              </w:rPr>
              <w:t>19</w:t>
            </w:r>
            <w:r>
              <w:rPr>
                <w:noProof/>
                <w:webHidden/>
              </w:rPr>
              <w:fldChar w:fldCharType="end"/>
            </w:r>
          </w:hyperlink>
        </w:p>
        <w:p w14:paraId="61D61895" w14:textId="486925F5"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9933052"/>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9933053"/>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9933054"/>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9933055"/>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9933056"/>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9933057"/>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9933058"/>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9933059"/>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9933060"/>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9933061"/>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9933062"/>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9933063"/>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9933064"/>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9933065"/>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9933066"/>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w:t>
      </w:r>
      <w:proofErr w:type="gramStart"/>
      <w:r w:rsidRPr="00436CA9">
        <w:rPr>
          <w:rFonts w:cs="Arial"/>
          <w:sz w:val="22"/>
        </w:rPr>
        <w:t>Non Officers</w:t>
      </w:r>
      <w:proofErr w:type="gramEnd"/>
      <w:r w:rsidRPr="00436CA9">
        <w:rPr>
          <w:rFonts w:cs="Arial"/>
          <w:sz w:val="22"/>
        </w:rPr>
        <w:t>)</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9933067"/>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81632F5" w14:textId="77777777" w:rsidR="00DB1DA3" w:rsidRPr="00C1557E" w:rsidRDefault="00DB1DA3" w:rsidP="00DB1DA3">
      <w:pPr>
        <w:rPr>
          <w:bCs/>
          <w:sz w:val="22"/>
        </w:rPr>
      </w:pPr>
      <w:r w:rsidRPr="00C1557E">
        <w:rPr>
          <w:bCs/>
          <w:sz w:val="22"/>
        </w:rPr>
        <w:t>Appendix 1: Eligibility Criteria- Qualifications and/ or experience</w:t>
      </w:r>
    </w:p>
    <w:p w14:paraId="61F2C762" w14:textId="77777777" w:rsidR="00C1557E" w:rsidRPr="009C2B0B" w:rsidRDefault="00C1557E" w:rsidP="00C1557E">
      <w:pPr>
        <w:jc w:val="both"/>
        <w:rPr>
          <w:rFonts w:cs="Arial"/>
          <w:b/>
          <w:iCs/>
          <w:sz w:val="22"/>
        </w:rPr>
      </w:pPr>
      <w:r w:rsidRPr="009C2B0B">
        <w:rPr>
          <w:rFonts w:cs="Arial"/>
          <w:b/>
          <w:sz w:val="22"/>
        </w:rPr>
        <w:t>HSE, TUSLA, other statutory health agencies*, or a body which provides services on behalf of the HSE under Section 38 of the Health Act 2004 as per Workplace Relations Commission agreement -161867</w:t>
      </w:r>
    </w:p>
    <w:p w14:paraId="39D7ED05" w14:textId="77777777" w:rsidR="00C1557E" w:rsidRPr="009C2B0B" w:rsidRDefault="00C1557E" w:rsidP="00C1557E">
      <w:pPr>
        <w:jc w:val="both"/>
        <w:rPr>
          <w:rFonts w:cs="Arial"/>
          <w:bCs/>
          <w:iCs/>
          <w:sz w:val="22"/>
        </w:rPr>
      </w:pPr>
    </w:p>
    <w:p w14:paraId="2BAC9A4E" w14:textId="77777777" w:rsidR="00C1557E" w:rsidRPr="009C2B0B" w:rsidRDefault="00C1557E" w:rsidP="00C1557E">
      <w:pPr>
        <w:jc w:val="both"/>
        <w:rPr>
          <w:rFonts w:cs="Arial"/>
          <w:bCs/>
          <w:iCs/>
          <w:sz w:val="22"/>
          <w:shd w:val="clear" w:color="auto" w:fill="FFFFFF"/>
        </w:rPr>
      </w:pPr>
      <w:r w:rsidRPr="009C2B0B">
        <w:rPr>
          <w:rFonts w:cs="Arial"/>
          <w:bCs/>
          <w:iCs/>
          <w:sz w:val="22"/>
          <w:shd w:val="clear" w:color="auto" w:fill="FFFFFF"/>
        </w:rPr>
        <w:t xml:space="preserve">* View the list of </w:t>
      </w:r>
      <w:hyperlink r:id="rId23" w:history="1">
        <w:r w:rsidRPr="009C2B0B">
          <w:rPr>
            <w:rStyle w:val="Hyperlink"/>
            <w:rFonts w:cs="Arial"/>
            <w:bCs/>
            <w:iCs/>
            <w:color w:val="auto"/>
            <w:sz w:val="22"/>
            <w:shd w:val="clear" w:color="auto" w:fill="FFFFFF"/>
          </w:rPr>
          <w:t>other statutory health agencies</w:t>
        </w:r>
      </w:hyperlink>
    </w:p>
    <w:p w14:paraId="17A872BD" w14:textId="77777777" w:rsidR="00C1557E" w:rsidRPr="009C2B0B" w:rsidRDefault="00C1557E" w:rsidP="00C1557E">
      <w:pPr>
        <w:autoSpaceDE w:val="0"/>
        <w:autoSpaceDN w:val="0"/>
        <w:adjustRightInd w:val="0"/>
        <w:spacing w:line="240" w:lineRule="atLeast"/>
        <w:jc w:val="both"/>
        <w:rPr>
          <w:rFonts w:cs="Arial"/>
          <w:b/>
          <w:bCs/>
          <w:sz w:val="22"/>
          <w:lang w:eastAsia="en-IE"/>
        </w:rPr>
      </w:pPr>
    </w:p>
    <w:p w14:paraId="34466C51" w14:textId="77777777" w:rsidR="00C1557E" w:rsidRPr="009C2B0B" w:rsidRDefault="00C1557E" w:rsidP="00C1557E">
      <w:pPr>
        <w:autoSpaceDE w:val="0"/>
        <w:autoSpaceDN w:val="0"/>
        <w:adjustRightInd w:val="0"/>
        <w:spacing w:line="240" w:lineRule="atLeast"/>
        <w:ind w:left="339" w:hanging="339"/>
        <w:jc w:val="both"/>
        <w:rPr>
          <w:rFonts w:cs="Arial"/>
          <w:sz w:val="22"/>
          <w:lang w:eastAsia="en-IE"/>
        </w:rPr>
      </w:pPr>
      <w:r w:rsidRPr="009C2B0B">
        <w:rPr>
          <w:rFonts w:cs="Arial"/>
          <w:b/>
          <w:bCs/>
          <w:sz w:val="22"/>
          <w:lang w:eastAsia="en-IE"/>
        </w:rPr>
        <w:t>a)</w:t>
      </w:r>
      <w:r w:rsidRPr="009C2B0B">
        <w:rPr>
          <w:rFonts w:cs="Arial"/>
          <w:b/>
          <w:bCs/>
          <w:sz w:val="22"/>
          <w:lang w:eastAsia="en-IE"/>
        </w:rPr>
        <w:tab/>
        <w:t>Eligible applicants will be those who on the closing date for the competition:</w:t>
      </w:r>
      <w:r w:rsidRPr="009C2B0B">
        <w:rPr>
          <w:rFonts w:cs="Arial"/>
          <w:sz w:val="22"/>
          <w:lang w:eastAsia="en-IE"/>
        </w:rPr>
        <w:t> </w:t>
      </w:r>
    </w:p>
    <w:tbl>
      <w:tblPr>
        <w:tblW w:w="0" w:type="auto"/>
        <w:tblCellMar>
          <w:left w:w="0" w:type="dxa"/>
          <w:right w:w="0" w:type="dxa"/>
        </w:tblCellMar>
        <w:tblLook w:val="04A0" w:firstRow="1" w:lastRow="0" w:firstColumn="1" w:lastColumn="0" w:noHBand="0" w:noVBand="1"/>
        <w:tblCaption w:val=""/>
        <w:tblDescription w:val=""/>
      </w:tblPr>
      <w:tblGrid>
        <w:gridCol w:w="960"/>
        <w:gridCol w:w="7043"/>
      </w:tblGrid>
      <w:tr w:rsidR="00C1557E" w:rsidRPr="009C2B0B" w14:paraId="18B2BA34" w14:textId="77777777" w:rsidTr="00947ACD">
        <w:tc>
          <w:tcPr>
            <w:tcW w:w="960" w:type="dxa"/>
            <w:tcMar>
              <w:top w:w="80" w:type="dxa"/>
              <w:left w:w="80" w:type="dxa"/>
              <w:bottom w:w="80" w:type="dxa"/>
              <w:right w:w="80" w:type="dxa"/>
            </w:tcMar>
            <w:hideMark/>
          </w:tcPr>
          <w:p w14:paraId="0CB626FC" w14:textId="77777777" w:rsidR="00C1557E" w:rsidRPr="009C2B0B" w:rsidRDefault="00C1557E" w:rsidP="00947ACD">
            <w:pPr>
              <w:jc w:val="both"/>
              <w:rPr>
                <w:rFonts w:cs="Arial"/>
                <w:sz w:val="22"/>
                <w:lang w:eastAsia="en-IE"/>
              </w:rPr>
            </w:pPr>
            <w:r w:rsidRPr="009C2B0B">
              <w:rPr>
                <w:rFonts w:cs="Arial"/>
                <w:sz w:val="22"/>
                <w:lang w:eastAsia="en-IE"/>
              </w:rPr>
              <w:t> </w:t>
            </w:r>
          </w:p>
        </w:tc>
        <w:tc>
          <w:tcPr>
            <w:tcW w:w="7043" w:type="dxa"/>
            <w:tcMar>
              <w:top w:w="80" w:type="dxa"/>
              <w:left w:w="80" w:type="dxa"/>
              <w:bottom w:w="80" w:type="dxa"/>
              <w:right w:w="80" w:type="dxa"/>
            </w:tcMar>
            <w:hideMark/>
          </w:tcPr>
          <w:p w14:paraId="430256EE" w14:textId="77777777" w:rsidR="00C1557E" w:rsidRPr="009C2B0B" w:rsidRDefault="00C1557E" w:rsidP="00947ACD">
            <w:pPr>
              <w:jc w:val="both"/>
              <w:rPr>
                <w:rFonts w:cs="Arial"/>
                <w:sz w:val="22"/>
                <w:lang w:eastAsia="en-IE"/>
              </w:rPr>
            </w:pPr>
            <w:r w:rsidRPr="009C2B0B">
              <w:rPr>
                <w:rFonts w:cs="Arial"/>
                <w:sz w:val="22"/>
                <w:lang w:eastAsia="en-IE"/>
              </w:rPr>
              <w:t>Have satisfactory experience in an office under the HSE, TUSLA, other statutory health agencies, or a body which provides services on behalf of the HSE under Section 38 of the Health Act 2004 at a level not lower than that of Grade IV (or equivalent)</w:t>
            </w:r>
          </w:p>
          <w:p w14:paraId="4BCDC9F1" w14:textId="77777777" w:rsidR="00C1557E" w:rsidRPr="009C2B0B" w:rsidRDefault="00C1557E" w:rsidP="00947ACD">
            <w:pPr>
              <w:jc w:val="both"/>
              <w:rPr>
                <w:rFonts w:cs="Arial"/>
                <w:sz w:val="22"/>
                <w:lang w:eastAsia="en-IE"/>
              </w:rPr>
            </w:pPr>
            <w:r w:rsidRPr="009C2B0B">
              <w:rPr>
                <w:rFonts w:cs="Arial"/>
                <w:sz w:val="22"/>
                <w:lang w:eastAsia="en-IE"/>
              </w:rPr>
              <w:t> </w:t>
            </w:r>
          </w:p>
          <w:p w14:paraId="30C90874" w14:textId="77777777" w:rsidR="00C1557E" w:rsidRPr="009C2B0B" w:rsidRDefault="00C1557E" w:rsidP="00947ACD">
            <w:pPr>
              <w:tabs>
                <w:tab w:val="center" w:pos="2346"/>
              </w:tabs>
              <w:ind w:left="-84"/>
              <w:jc w:val="both"/>
              <w:rPr>
                <w:rFonts w:cs="Arial"/>
                <w:sz w:val="22"/>
                <w:lang w:eastAsia="en-IE"/>
              </w:rPr>
            </w:pPr>
            <w:r w:rsidRPr="009C2B0B">
              <w:rPr>
                <w:rFonts w:cs="Arial"/>
                <w:sz w:val="22"/>
                <w:lang w:eastAsia="en-IE"/>
              </w:rPr>
              <w:tab/>
              <w:t>and</w:t>
            </w:r>
          </w:p>
          <w:p w14:paraId="2B56252E" w14:textId="77777777" w:rsidR="00C1557E" w:rsidRPr="009C2B0B" w:rsidRDefault="00C1557E" w:rsidP="00947ACD">
            <w:pPr>
              <w:jc w:val="both"/>
              <w:rPr>
                <w:rFonts w:cs="Arial"/>
                <w:sz w:val="22"/>
                <w:lang w:eastAsia="en-IE"/>
              </w:rPr>
            </w:pPr>
            <w:r w:rsidRPr="009C2B0B">
              <w:rPr>
                <w:rFonts w:cs="Arial"/>
                <w:sz w:val="22"/>
                <w:lang w:eastAsia="en-IE"/>
              </w:rPr>
              <w:t> </w:t>
            </w:r>
          </w:p>
          <w:p w14:paraId="22DD23CA" w14:textId="77777777" w:rsidR="00C1557E" w:rsidRPr="009C2B0B" w:rsidRDefault="00C1557E" w:rsidP="00947ACD">
            <w:pPr>
              <w:jc w:val="both"/>
              <w:rPr>
                <w:rFonts w:cs="Arial"/>
                <w:sz w:val="22"/>
                <w:lang w:eastAsia="en-IE"/>
              </w:rPr>
            </w:pPr>
            <w:r w:rsidRPr="009C2B0B">
              <w:rPr>
                <w:rFonts w:cs="Arial"/>
                <w:sz w:val="22"/>
                <w:lang w:eastAsia="en-IE"/>
              </w:rPr>
              <w:t>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tc>
      </w:tr>
      <w:tr w:rsidR="00C1557E" w:rsidRPr="009C2B0B" w14:paraId="7485C6E0" w14:textId="77777777" w:rsidTr="00947ACD">
        <w:trPr>
          <w:trHeight w:val="129"/>
        </w:trPr>
        <w:tc>
          <w:tcPr>
            <w:tcW w:w="960" w:type="dxa"/>
            <w:tcMar>
              <w:top w:w="80" w:type="dxa"/>
              <w:left w:w="80" w:type="dxa"/>
              <w:bottom w:w="80" w:type="dxa"/>
              <w:right w:w="80" w:type="dxa"/>
            </w:tcMar>
          </w:tcPr>
          <w:p w14:paraId="1B9E0AC0" w14:textId="77777777" w:rsidR="00C1557E" w:rsidRPr="009C2B0B" w:rsidRDefault="00C1557E" w:rsidP="00947ACD">
            <w:pPr>
              <w:jc w:val="both"/>
              <w:rPr>
                <w:rFonts w:cs="Arial"/>
                <w:sz w:val="22"/>
                <w:lang w:eastAsia="en-IE"/>
              </w:rPr>
            </w:pPr>
          </w:p>
        </w:tc>
        <w:tc>
          <w:tcPr>
            <w:tcW w:w="7043" w:type="dxa"/>
            <w:tcMar>
              <w:top w:w="80" w:type="dxa"/>
              <w:left w:w="80" w:type="dxa"/>
              <w:bottom w:w="80" w:type="dxa"/>
              <w:right w:w="80" w:type="dxa"/>
            </w:tcMar>
          </w:tcPr>
          <w:p w14:paraId="190F2186" w14:textId="77777777" w:rsidR="00C1557E" w:rsidRPr="009C2B0B" w:rsidRDefault="00C1557E" w:rsidP="00947ACD">
            <w:pPr>
              <w:tabs>
                <w:tab w:val="center" w:pos="2346"/>
              </w:tabs>
              <w:ind w:left="-84"/>
              <w:jc w:val="both"/>
              <w:rPr>
                <w:rFonts w:cs="Arial"/>
                <w:sz w:val="22"/>
                <w:lang w:eastAsia="en-IE"/>
              </w:rPr>
            </w:pPr>
            <w:r w:rsidRPr="009C2B0B">
              <w:rPr>
                <w:rFonts w:cs="Arial"/>
                <w:sz w:val="22"/>
                <w:lang w:eastAsia="en-IE"/>
              </w:rPr>
              <w:tab/>
              <w:t>and</w:t>
            </w:r>
          </w:p>
        </w:tc>
      </w:tr>
    </w:tbl>
    <w:p w14:paraId="4B2B7E3A" w14:textId="77777777" w:rsidR="00C1557E" w:rsidRPr="009C2B0B" w:rsidRDefault="00C1557E" w:rsidP="00C1557E">
      <w:pPr>
        <w:jc w:val="both"/>
        <w:rPr>
          <w:rFonts w:cs="Arial"/>
          <w:sz w:val="22"/>
          <w:lang w:eastAsia="en-IE"/>
        </w:rPr>
      </w:pPr>
      <w:r w:rsidRPr="009C2B0B">
        <w:rPr>
          <w:rFonts w:cs="Arial"/>
          <w:sz w:val="22"/>
          <w:lang w:eastAsia="en-IE"/>
        </w:rPr>
        <w:t> </w:t>
      </w:r>
    </w:p>
    <w:p w14:paraId="64B9016E" w14:textId="3932B297" w:rsidR="00DB1DA3" w:rsidRPr="00C1557E" w:rsidRDefault="00C1557E" w:rsidP="00C1557E">
      <w:pPr>
        <w:ind w:left="339" w:hanging="339"/>
        <w:jc w:val="both"/>
        <w:textAlignment w:val="center"/>
        <w:rPr>
          <w:rFonts w:cs="Arial"/>
          <w:sz w:val="22"/>
          <w:lang w:eastAsia="en-IE"/>
        </w:rPr>
      </w:pPr>
      <w:r w:rsidRPr="009C2B0B">
        <w:rPr>
          <w:rFonts w:cs="Arial"/>
          <w:b/>
          <w:bCs/>
          <w:sz w:val="22"/>
          <w:lang w:eastAsia="en-IE"/>
        </w:rPr>
        <w:t>b)</w:t>
      </w:r>
      <w:r w:rsidRPr="009C2B0B">
        <w:rPr>
          <w:rFonts w:cs="Arial"/>
          <w:b/>
          <w:bCs/>
          <w:sz w:val="22"/>
          <w:lang w:eastAsia="en-IE"/>
        </w:rPr>
        <w:tab/>
      </w:r>
      <w:r w:rsidRPr="009C2B0B">
        <w:rPr>
          <w:rFonts w:cs="Arial"/>
          <w:sz w:val="22"/>
          <w:lang w:eastAsia="en-IE"/>
        </w:rPr>
        <w:t xml:space="preserve">Candidates must possess the requisite knowledge and ability, including a high standard of suitability, for the proper discharge of the office. </w:t>
      </w:r>
    </w:p>
    <w:p w14:paraId="2878C1F0" w14:textId="77777777" w:rsidR="00DB1DA3" w:rsidRPr="00181A57" w:rsidRDefault="00DB1DA3" w:rsidP="00DB1DA3">
      <w:pPr>
        <w:jc w:val="both"/>
        <w:rPr>
          <w:rFonts w:cs="Arial"/>
          <w:color w:val="FF0000"/>
          <w:sz w:val="22"/>
          <w:lang w:val="en-GB" w:eastAsia="en-GB"/>
        </w:rPr>
      </w:pPr>
      <w:r w:rsidRPr="002A2C2D">
        <w:rPr>
          <w:rFonts w:cs="Arial"/>
          <w:i/>
          <w:iCs/>
          <w:sz w:val="22"/>
        </w:rPr>
        <w:t>Note</w:t>
      </w:r>
      <w:r w:rsidRPr="002A2C2D">
        <w:rPr>
          <w:rFonts w:cs="Arial"/>
          <w:i/>
          <w:iCs/>
          <w:sz w:val="22"/>
          <w:vertAlign w:val="superscript"/>
        </w:rPr>
        <w:t>1</w:t>
      </w:r>
      <w:r w:rsidRPr="002A2C2D">
        <w:rPr>
          <w:rFonts w:cs="Arial"/>
          <w:i/>
          <w:iCs/>
          <w:sz w:val="22"/>
        </w:rPr>
        <w:t xml:space="preserve">: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w:t>
      </w:r>
      <w:proofErr w:type="gramStart"/>
      <w:r w:rsidRPr="002A2C2D">
        <w:rPr>
          <w:rFonts w:cs="Arial"/>
          <w:i/>
          <w:iCs/>
          <w:sz w:val="22"/>
        </w:rPr>
        <w:t xml:space="preserve">eligibility </w:t>
      </w:r>
      <w:r w:rsidRPr="002A2C2D">
        <w:rPr>
          <w:rFonts w:cs="Arial"/>
          <w:color w:val="FF0000"/>
          <w:sz w:val="22"/>
          <w:lang w:val="en-GB" w:eastAsia="en-GB"/>
        </w:rPr>
        <w:t>.</w:t>
      </w:r>
      <w:proofErr w:type="gramEnd"/>
    </w:p>
    <w:p w14:paraId="3BB4DA05" w14:textId="77777777" w:rsidR="00DB1DA3" w:rsidRPr="00181A57" w:rsidRDefault="00DB1DA3" w:rsidP="00DB1DA3">
      <w:pPr>
        <w:jc w:val="both"/>
        <w:rPr>
          <w:rFonts w:cs="Arial"/>
          <w:b/>
          <w:bCs/>
          <w:i/>
          <w:iCs/>
          <w:sz w:val="22"/>
        </w:rPr>
      </w:pPr>
    </w:p>
    <w:p w14:paraId="241CD6BF" w14:textId="77777777" w:rsidR="00DB1DA3" w:rsidRPr="00181A57" w:rsidRDefault="00DB1DA3" w:rsidP="00DB1DA3">
      <w:pPr>
        <w:jc w:val="both"/>
        <w:rPr>
          <w:rFonts w:cs="Arial"/>
          <w:b/>
          <w:sz w:val="22"/>
        </w:rPr>
      </w:pPr>
      <w:r w:rsidRPr="00181A57">
        <w:rPr>
          <w:rFonts w:cs="Arial"/>
          <w:b/>
          <w:sz w:val="22"/>
        </w:rPr>
        <w:t>Health</w:t>
      </w:r>
    </w:p>
    <w:p w14:paraId="01672A91" w14:textId="77777777" w:rsidR="00DB1DA3" w:rsidRPr="00181A57" w:rsidRDefault="00DB1DA3" w:rsidP="00DB1DA3">
      <w:pPr>
        <w:jc w:val="both"/>
        <w:rPr>
          <w:rFonts w:cs="Arial"/>
          <w:sz w:val="22"/>
        </w:rPr>
      </w:pPr>
      <w:r w:rsidRPr="00181A57">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D8B399" w14:textId="77777777" w:rsidR="00DB1DA3" w:rsidRPr="00181A57" w:rsidRDefault="00DB1DA3" w:rsidP="00DB1DA3">
      <w:pPr>
        <w:ind w:right="-766"/>
        <w:jc w:val="both"/>
        <w:rPr>
          <w:rFonts w:cs="Arial"/>
          <w:iCs/>
          <w:sz w:val="22"/>
        </w:rPr>
      </w:pPr>
      <w:r w:rsidRPr="00181A57">
        <w:rPr>
          <w:rFonts w:cs="Arial"/>
          <w:b/>
          <w:bCs/>
          <w:sz w:val="22"/>
        </w:rPr>
        <w:t>Character</w:t>
      </w:r>
    </w:p>
    <w:p w14:paraId="2D6ED3E5" w14:textId="77777777" w:rsidR="00DB1DA3" w:rsidRPr="00181A57" w:rsidRDefault="00DB1DA3" w:rsidP="00DB1DA3">
      <w:pPr>
        <w:ind w:right="-766"/>
        <w:jc w:val="both"/>
        <w:rPr>
          <w:rFonts w:cs="Arial"/>
          <w:sz w:val="22"/>
        </w:rPr>
      </w:pPr>
      <w:r w:rsidRPr="00181A57">
        <w:rPr>
          <w:rFonts w:cs="Arial"/>
          <w:sz w:val="22"/>
        </w:rPr>
        <w:t>Each candidate for and any person holding the office must be of good character.</w:t>
      </w:r>
    </w:p>
    <w:p w14:paraId="0FC3B902" w14:textId="77777777" w:rsidR="00DB1DA3" w:rsidRPr="00181A57" w:rsidRDefault="00DB1DA3" w:rsidP="00DB1DA3">
      <w:pPr>
        <w:ind w:right="-766"/>
        <w:jc w:val="both"/>
        <w:rPr>
          <w:rFonts w:cs="Arial"/>
          <w:b/>
          <w:sz w:val="22"/>
        </w:rPr>
      </w:pPr>
      <w:r w:rsidRPr="00181A57">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lastRenderedPageBreak/>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3103DBDF" w14:textId="77777777" w:rsidR="00DB1DA3" w:rsidRDefault="00DB1DA3" w:rsidP="00DB1DA3">
      <w:pPr>
        <w:ind w:left="360"/>
        <w:rPr>
          <w:rFonts w:cs="Arial"/>
          <w:b/>
          <w:bCs/>
          <w:iCs/>
          <w:sz w:val="22"/>
        </w:rPr>
      </w:pPr>
      <w:r w:rsidRPr="00181A57">
        <w:rPr>
          <w:rFonts w:cs="Arial"/>
          <w:b/>
          <w:bCs/>
          <w:iCs/>
          <w:sz w:val="22"/>
        </w:rPr>
        <w:t xml:space="preserve">Applicants must demonstrate </w:t>
      </w:r>
      <w:proofErr w:type="gramStart"/>
      <w:r w:rsidRPr="00181A57">
        <w:rPr>
          <w:rFonts w:cs="Arial"/>
          <w:b/>
          <w:bCs/>
          <w:iCs/>
          <w:sz w:val="22"/>
        </w:rPr>
        <w:t>all of</w:t>
      </w:r>
      <w:proofErr w:type="gramEnd"/>
      <w:r w:rsidRPr="00181A57">
        <w:rPr>
          <w:rFonts w:cs="Arial"/>
          <w:b/>
          <w:bCs/>
          <w:iCs/>
          <w:sz w:val="22"/>
        </w:rPr>
        <w:t xml:space="preserve"> the criteria listed below, as relevant to the role</w:t>
      </w:r>
    </w:p>
    <w:p w14:paraId="410E3AF4" w14:textId="77777777" w:rsidR="002A2C2D" w:rsidRPr="009C2B0B" w:rsidRDefault="002A2C2D" w:rsidP="002A2C2D">
      <w:pPr>
        <w:numPr>
          <w:ilvl w:val="0"/>
          <w:numId w:val="45"/>
        </w:numPr>
        <w:autoSpaceDE w:val="0"/>
        <w:autoSpaceDN w:val="0"/>
        <w:adjustRightInd w:val="0"/>
        <w:spacing w:after="0" w:line="240" w:lineRule="atLeast"/>
        <w:jc w:val="both"/>
        <w:rPr>
          <w:rFonts w:cs="Arial"/>
          <w:sz w:val="22"/>
          <w:lang w:eastAsia="en-IE"/>
        </w:rPr>
      </w:pPr>
      <w:r w:rsidRPr="009C2B0B">
        <w:rPr>
          <w:rFonts w:cs="Arial"/>
          <w:sz w:val="22"/>
          <w:lang w:eastAsia="en-IE"/>
        </w:rPr>
        <w:t>Experience and understanding of information security technology risk, practices, and controls.</w:t>
      </w:r>
    </w:p>
    <w:p w14:paraId="59F8882B" w14:textId="77777777" w:rsidR="002A2C2D" w:rsidRPr="009C2B0B" w:rsidRDefault="002A2C2D" w:rsidP="002A2C2D">
      <w:pPr>
        <w:numPr>
          <w:ilvl w:val="0"/>
          <w:numId w:val="45"/>
        </w:numPr>
        <w:autoSpaceDE w:val="0"/>
        <w:autoSpaceDN w:val="0"/>
        <w:adjustRightInd w:val="0"/>
        <w:spacing w:after="0" w:line="240" w:lineRule="atLeast"/>
        <w:jc w:val="both"/>
        <w:rPr>
          <w:rFonts w:cs="Arial"/>
          <w:sz w:val="22"/>
          <w:lang w:eastAsia="en-IE"/>
        </w:rPr>
      </w:pPr>
      <w:r w:rsidRPr="009C2B0B">
        <w:rPr>
          <w:rFonts w:cs="Arial"/>
          <w:sz w:val="22"/>
          <w:lang w:eastAsia="en-IE"/>
        </w:rPr>
        <w:t>Experience in delivering a programme of change including a strong delivery record in ICT enabled change programmes, in a large complex multi-stakeholder environment.</w:t>
      </w:r>
    </w:p>
    <w:p w14:paraId="1B6BB00A" w14:textId="339477B9" w:rsidR="002A2C2D" w:rsidRPr="002A2C2D" w:rsidRDefault="002A2C2D" w:rsidP="002A2C2D">
      <w:pPr>
        <w:pStyle w:val="ListParagraph"/>
        <w:numPr>
          <w:ilvl w:val="0"/>
          <w:numId w:val="45"/>
        </w:numPr>
        <w:rPr>
          <w:rFonts w:cs="Arial"/>
          <w:b/>
          <w:bCs/>
          <w:iCs/>
          <w:sz w:val="22"/>
        </w:rPr>
      </w:pPr>
      <w:r w:rsidRPr="002A2C2D">
        <w:rPr>
          <w:rFonts w:cs="Arial"/>
          <w:sz w:val="22"/>
          <w:lang w:eastAsia="en-IE"/>
        </w:rPr>
        <w:t>Experience of working collaboratively with multiple internal and external stakeholders and partners to ensure that the impact of projects is maximised</w:t>
      </w: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4"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5"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6"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239933068"/>
      <w:bookmarkStart w:id="23" w:name="_Toc188374543"/>
      <w:r w:rsidRPr="00181A57">
        <w:lastRenderedPageBreak/>
        <w:t>Appendix 2: EEA, Swiss, British and Non-EEA Applicants</w:t>
      </w:r>
      <w:bookmarkEnd w:id="21"/>
      <w:bookmarkEnd w:id="22"/>
      <w:r w:rsidRPr="00181A57">
        <w:t xml:space="preserve"> </w:t>
      </w:r>
      <w:bookmarkEnd w:id="23"/>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 xml:space="preserve">To process your </w:t>
      </w:r>
      <w:proofErr w:type="gramStart"/>
      <w:r w:rsidRPr="00181A57">
        <w:rPr>
          <w:rFonts w:cs="Arial"/>
          <w:sz w:val="22"/>
        </w:rPr>
        <w:t>application</w:t>
      </w:r>
      <w:proofErr w:type="gramEnd"/>
      <w:r w:rsidRPr="00181A57">
        <w:rPr>
          <w:rFonts w:cs="Arial"/>
          <w:sz w:val="22"/>
        </w:rPr>
        <w:t xml:space="preserve">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7"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xml:space="preserve">. If the role is not on the Critical Skills Occupations </w:t>
      </w:r>
      <w:proofErr w:type="gramStart"/>
      <w:r>
        <w:rPr>
          <w:rStyle w:val="normaltextrun"/>
          <w:rFonts w:ascii="Arial" w:hAnsi="Arial" w:cs="Arial"/>
          <w:sz w:val="22"/>
          <w:szCs w:val="22"/>
        </w:rPr>
        <w:t>List</w:t>
      </w:r>
      <w:proofErr w:type="gramEnd"/>
      <w:r>
        <w:rPr>
          <w:rStyle w:val="normaltextrun"/>
          <w:rFonts w:ascii="Arial" w:hAnsi="Arial" w:cs="Arial"/>
          <w:sz w:val="22"/>
          <w:szCs w:val="22"/>
        </w:rPr>
        <w:t xml:space="preserve"> then the HSE will be unable to apply for a work permit regardless of </w:t>
      </w:r>
      <w:proofErr w:type="gramStart"/>
      <w:r>
        <w:rPr>
          <w:rStyle w:val="normaltextrun"/>
          <w:rFonts w:ascii="Arial" w:hAnsi="Arial" w:cs="Arial"/>
          <w:sz w:val="22"/>
          <w:szCs w:val="22"/>
        </w:rPr>
        <w:t>whether or not</w:t>
      </w:r>
      <w:proofErr w:type="gramEnd"/>
      <w:r>
        <w:rPr>
          <w:rStyle w:val="normaltextrun"/>
          <w:rFonts w:ascii="Arial" w:hAnsi="Arial" w:cs="Arial"/>
          <w:sz w:val="22"/>
          <w:szCs w:val="22"/>
        </w:rPr>
        <w:t xml:space="preserve">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8"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7" w:name="_Appendix:_6_Panel"/>
      <w:bookmarkStart w:id="28" w:name="_Appendix:_4_Interview"/>
      <w:bookmarkEnd w:id="27"/>
      <w:bookmarkEnd w:id="28"/>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9"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0"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1"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2"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3"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4"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9" w:name="_Toc239933069"/>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9"/>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0" w:name="_Appendix:_5_Panel"/>
      <w:bookmarkStart w:id="31" w:name="_Toc239933070"/>
      <w:bookmarkEnd w:id="30"/>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1"/>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5"/>
      <w:headerReference w:type="first" r:id="rId36"/>
      <w:footerReference w:type="first" r:id="rId37"/>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16C00" w14:textId="77777777" w:rsidR="00A15965" w:rsidRDefault="00A15965" w:rsidP="0037769B">
      <w:pPr>
        <w:spacing w:after="0" w:line="240" w:lineRule="auto"/>
      </w:pPr>
      <w:r>
        <w:separator/>
      </w:r>
    </w:p>
  </w:endnote>
  <w:endnote w:type="continuationSeparator" w:id="0">
    <w:p w14:paraId="0D56E7F0" w14:textId="77777777" w:rsidR="00A15965" w:rsidRDefault="00A15965"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538CD58D"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C1557E">
          <w:rPr>
            <w:rFonts w:ascii="Arial" w:hAnsi="Arial" w:cs="Arial"/>
            <w:noProof/>
            <w:sz w:val="20"/>
          </w:rPr>
          <w:t>10/09/2026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0B524" w14:textId="77777777" w:rsidR="00A15965" w:rsidRDefault="00A15965" w:rsidP="0037769B">
      <w:pPr>
        <w:spacing w:after="0" w:line="240" w:lineRule="auto"/>
      </w:pPr>
      <w:r>
        <w:separator/>
      </w:r>
    </w:p>
  </w:footnote>
  <w:footnote w:type="continuationSeparator" w:id="0">
    <w:p w14:paraId="402BC4E0" w14:textId="77777777" w:rsidR="00A15965" w:rsidRDefault="00A15965"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3"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5"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6"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8"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5A53D47"/>
    <w:multiLevelType w:val="hybridMultilevel"/>
    <w:tmpl w:val="40F444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7"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1"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96783584">
    <w:abstractNumId w:val="3"/>
  </w:num>
  <w:num w:numId="2" w16cid:durableId="1065183717">
    <w:abstractNumId w:val="17"/>
  </w:num>
  <w:num w:numId="3" w16cid:durableId="1835535653">
    <w:abstractNumId w:val="37"/>
  </w:num>
  <w:num w:numId="4" w16cid:durableId="250968762">
    <w:abstractNumId w:val="27"/>
  </w:num>
  <w:num w:numId="5" w16cid:durableId="1132752178">
    <w:abstractNumId w:val="5"/>
  </w:num>
  <w:num w:numId="6" w16cid:durableId="2120905336">
    <w:abstractNumId w:val="8"/>
  </w:num>
  <w:num w:numId="7" w16cid:durableId="826824695">
    <w:abstractNumId w:val="35"/>
  </w:num>
  <w:num w:numId="8" w16cid:durableId="503980662">
    <w:abstractNumId w:val="22"/>
  </w:num>
  <w:num w:numId="9" w16cid:durableId="2106149738">
    <w:abstractNumId w:val="10"/>
  </w:num>
  <w:num w:numId="10" w16cid:durableId="728963757">
    <w:abstractNumId w:val="0"/>
  </w:num>
  <w:num w:numId="11" w16cid:durableId="795567436">
    <w:abstractNumId w:val="13"/>
  </w:num>
  <w:num w:numId="12" w16cid:durableId="1020548223">
    <w:abstractNumId w:val="24"/>
  </w:num>
  <w:num w:numId="13" w16cid:durableId="39792836">
    <w:abstractNumId w:val="14"/>
  </w:num>
  <w:num w:numId="14" w16cid:durableId="2144733937">
    <w:abstractNumId w:val="16"/>
  </w:num>
  <w:num w:numId="15" w16cid:durableId="1623269975">
    <w:abstractNumId w:val="36"/>
  </w:num>
  <w:num w:numId="16" w16cid:durableId="495264974">
    <w:abstractNumId w:val="31"/>
  </w:num>
  <w:num w:numId="17" w16cid:durableId="1120534887">
    <w:abstractNumId w:val="42"/>
  </w:num>
  <w:num w:numId="18" w16cid:durableId="130482199">
    <w:abstractNumId w:val="7"/>
  </w:num>
  <w:num w:numId="19" w16cid:durableId="2049643666">
    <w:abstractNumId w:val="21"/>
  </w:num>
  <w:num w:numId="20" w16cid:durableId="1653950330">
    <w:abstractNumId w:val="23"/>
  </w:num>
  <w:num w:numId="21" w16cid:durableId="387731540">
    <w:abstractNumId w:val="33"/>
  </w:num>
  <w:num w:numId="22" w16cid:durableId="294024611">
    <w:abstractNumId w:val="11"/>
  </w:num>
  <w:num w:numId="23" w16cid:durableId="1413510249">
    <w:abstractNumId w:val="4"/>
  </w:num>
  <w:num w:numId="24" w16cid:durableId="384791851">
    <w:abstractNumId w:val="12"/>
  </w:num>
  <w:num w:numId="25" w16cid:durableId="726686180">
    <w:abstractNumId w:val="34"/>
  </w:num>
  <w:num w:numId="26" w16cid:durableId="11759222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22550945">
    <w:abstractNumId w:val="25"/>
  </w:num>
  <w:num w:numId="28" w16cid:durableId="1907374753">
    <w:abstractNumId w:val="28"/>
  </w:num>
  <w:num w:numId="29" w16cid:durableId="7068296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8522034">
    <w:abstractNumId w:val="25"/>
  </w:num>
  <w:num w:numId="31" w16cid:durableId="1473594326">
    <w:abstractNumId w:val="9"/>
  </w:num>
  <w:num w:numId="32" w16cid:durableId="1321033900">
    <w:abstractNumId w:val="39"/>
  </w:num>
  <w:num w:numId="33" w16cid:durableId="1513687815">
    <w:abstractNumId w:val="20"/>
  </w:num>
  <w:num w:numId="34" w16cid:durableId="1258438275">
    <w:abstractNumId w:val="6"/>
  </w:num>
  <w:num w:numId="35" w16cid:durableId="620693077">
    <w:abstractNumId w:val="38"/>
  </w:num>
  <w:num w:numId="36" w16cid:durableId="85197743">
    <w:abstractNumId w:val="26"/>
  </w:num>
  <w:num w:numId="37" w16cid:durableId="1304041807">
    <w:abstractNumId w:val="2"/>
  </w:num>
  <w:num w:numId="38" w16cid:durableId="1475634800">
    <w:abstractNumId w:val="15"/>
  </w:num>
  <w:num w:numId="39" w16cid:durableId="1534919202">
    <w:abstractNumId w:val="18"/>
  </w:num>
  <w:num w:numId="40" w16cid:durableId="1862671150">
    <w:abstractNumId w:val="1"/>
  </w:num>
  <w:num w:numId="41" w16cid:durableId="3427808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33740094">
    <w:abstractNumId w:val="41"/>
  </w:num>
  <w:num w:numId="43" w16cid:durableId="1898933121">
    <w:abstractNumId w:val="29"/>
  </w:num>
  <w:num w:numId="44" w16cid:durableId="1507746124">
    <w:abstractNumId w:val="30"/>
  </w:num>
  <w:num w:numId="45" w16cid:durableId="31676210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3EF1"/>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2DE2"/>
    <w:rsid w:val="001E6939"/>
    <w:rsid w:val="001E7E07"/>
    <w:rsid w:val="001F1F70"/>
    <w:rsid w:val="00200C68"/>
    <w:rsid w:val="0020231B"/>
    <w:rsid w:val="00207132"/>
    <w:rsid w:val="00214A61"/>
    <w:rsid w:val="002329E5"/>
    <w:rsid w:val="00241EB3"/>
    <w:rsid w:val="0025496D"/>
    <w:rsid w:val="00257858"/>
    <w:rsid w:val="00257D37"/>
    <w:rsid w:val="002667D7"/>
    <w:rsid w:val="002769CE"/>
    <w:rsid w:val="002917A4"/>
    <w:rsid w:val="00295211"/>
    <w:rsid w:val="00295DC2"/>
    <w:rsid w:val="002A0CB6"/>
    <w:rsid w:val="002A2C2D"/>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5965"/>
    <w:rsid w:val="00A17AF3"/>
    <w:rsid w:val="00A21B56"/>
    <w:rsid w:val="00A337E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557E"/>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0375A"/>
    <w:rsid w:val="00F10581"/>
    <w:rsid w:val="00F125B6"/>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forms.qqi.ie/naric/award-queries" TargetMode="External"/><Relationship Id="rId39" Type="http://schemas.openxmlformats.org/officeDocument/2006/relationships/theme" Target="theme/theme1.xml"/><Relationship Id="rId21" Type="http://schemas.openxmlformats.org/officeDocument/2006/relationships/hyperlink" Target="mailto:recruitment.technologyandtransformation@hse.ie" TargetMode="External"/><Relationship Id="rId34" Type="http://schemas.openxmlformats.org/officeDocument/2006/relationships/hyperlink" Target="https://www.acro.police.uk/s/acro-services/police-certificates" TargetMode="Externa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www.qqi.ie/what-we-do/the-qualifications-system/national-framework-of-qualifications" TargetMode="External"/><Relationship Id="rId33" Type="http://schemas.openxmlformats.org/officeDocument/2006/relationships/hyperlink" Target="https://www.police.govt.nz/advice-services/businesses-and-organisations/nz-police-vetting-servic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afp.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academic-recognition-information-centre" TargetMode="External"/><Relationship Id="rId32" Type="http://schemas.openxmlformats.org/officeDocument/2006/relationships/hyperlink" Target="https://www.saps.gov.za/services/applying_clearence_certificate.php"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gov.ie/en/organisation-information/9c9c03-bodies-under-the-aegis-of-the-department-of-health/?referrer=http://www.health.gov.ie/about-us/agencies-health-bodies/" TargetMode="External"/><Relationship Id="rId28" Type="http://schemas.openxmlformats.org/officeDocument/2006/relationships/hyperlink" Target="https://www.irishimmigration.ie/registering-your-immigration-permission/information-on-registering/immigration-permission-stamps/"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indianembassydublin.gov.in/page/police-clear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enterprise.gov.ie/en/what-we-do/workplace-and-skills/employment-permits/employment-permit-eligibility/highly-skilled-eligible-occupations-list/" TargetMode="External"/><Relationship Id="rId30" Type="http://schemas.openxmlformats.org/officeDocument/2006/relationships/hyperlink" Target="https://www.dubaipolice.gov.ae/wps/portal/home/services/individualservices/goodconductcertificate?firstView=true"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4.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6040</Words>
  <Characters>34428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Nicola Mohan</cp:lastModifiedBy>
  <cp:revision>6</cp:revision>
  <cp:lastPrinted>2023-06-29T15:04:00Z</cp:lastPrinted>
  <dcterms:created xsi:type="dcterms:W3CDTF">2026-04-20T14:18:00Z</dcterms:created>
  <dcterms:modified xsi:type="dcterms:W3CDTF">2026-09-10T11:29:00Z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