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bookmarkStart w:id="0" w:name="_GoBack"/>
      <w:bookmarkEnd w:id="0"/>
    </w:p>
    <w:p w14:paraId="08A46F4D" w14:textId="5A50885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4E1F3512" w:rsidR="00C941EE" w:rsidRDefault="006D361B"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372693">
        <w:rPr>
          <w:rFonts w:eastAsia="Times New Roman" w:cs="Arial"/>
          <w:b/>
          <w:iCs/>
          <w:sz w:val="24"/>
          <w:szCs w:val="24"/>
          <w:lang w:eastAsia="en-IE"/>
        </w:rPr>
        <w:t>T&amp;T/</w:t>
      </w:r>
      <w:r w:rsidR="00372693" w:rsidRPr="00372693">
        <w:rPr>
          <w:rFonts w:eastAsia="Times New Roman" w:cs="Arial"/>
          <w:b/>
          <w:iCs/>
          <w:sz w:val="24"/>
          <w:szCs w:val="24"/>
          <w:lang w:eastAsia="en-IE"/>
        </w:rPr>
        <w:t>70</w:t>
      </w:r>
      <w:r w:rsidRPr="00372693">
        <w:rPr>
          <w:rFonts w:eastAsia="Times New Roman" w:cs="Arial"/>
          <w:b/>
          <w:iCs/>
          <w:sz w:val="24"/>
          <w:szCs w:val="24"/>
          <w:lang w:eastAsia="en-IE"/>
        </w:rPr>
        <w:t xml:space="preserve">/25 Grade </w:t>
      </w:r>
      <w:r w:rsidR="00372693" w:rsidRPr="00372693">
        <w:rPr>
          <w:rFonts w:eastAsia="Times New Roman" w:cs="Arial"/>
          <w:b/>
          <w:iCs/>
          <w:sz w:val="24"/>
          <w:szCs w:val="24"/>
          <w:lang w:eastAsia="en-IE"/>
        </w:rPr>
        <w:t>VIII Cyber Risk Management – Business Information Security Officer</w:t>
      </w:r>
    </w:p>
    <w:p w14:paraId="1E43DACB" w14:textId="77777777" w:rsidR="00372693" w:rsidRPr="00372693" w:rsidRDefault="00372693" w:rsidP="001C2789">
      <w:pPr>
        <w:widowControl w:val="0"/>
        <w:autoSpaceDE w:val="0"/>
        <w:autoSpaceDN w:val="0"/>
        <w:adjustRightInd w:val="0"/>
        <w:spacing w:before="240" w:after="0" w:line="240" w:lineRule="auto"/>
        <w:jc w:val="center"/>
        <w:rPr>
          <w:rFonts w:eastAsia="Times New Roman" w:cs="Arial"/>
          <w:b/>
          <w:iCs/>
          <w:sz w:val="24"/>
          <w:szCs w:val="24"/>
          <w:lang w:eastAsia="en-IE"/>
        </w:rPr>
      </w:pPr>
    </w:p>
    <w:p w14:paraId="4123DF8E" w14:textId="2C2D5CC3" w:rsidR="00AC55C8" w:rsidRPr="00372693" w:rsidRDefault="00AC55C8" w:rsidP="00372693">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006D361B">
        <w:rPr>
          <w:rFonts w:eastAsia="Times New Roman" w:cs="Arial"/>
          <w:szCs w:val="20"/>
          <w:lang w:eastAsia="en-IE"/>
        </w:rPr>
        <w:t xml:space="preserve">e post </w:t>
      </w:r>
      <w:r w:rsidR="006D361B" w:rsidRPr="00372693">
        <w:rPr>
          <w:rFonts w:eastAsia="Times New Roman" w:cs="Arial"/>
          <w:szCs w:val="20"/>
          <w:lang w:eastAsia="en-IE"/>
        </w:rPr>
        <w:t xml:space="preserve">of </w:t>
      </w:r>
      <w:r w:rsidR="00372693" w:rsidRPr="00372693">
        <w:rPr>
          <w:rFonts w:eastAsia="Times New Roman" w:cs="Arial"/>
          <w:szCs w:val="20"/>
          <w:lang w:eastAsia="en-IE"/>
        </w:rPr>
        <w:t>T&amp;T/70/25 Cyber Risk Management – Business Information Security Officer.</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4099E8" w:rsidR="00CB6483" w:rsidRPr="00372693" w:rsidRDefault="006D361B" w:rsidP="00AD732D">
      <w:pPr>
        <w:pStyle w:val="NormalWeb"/>
        <w:numPr>
          <w:ilvl w:val="0"/>
          <w:numId w:val="18"/>
        </w:numPr>
        <w:spacing w:before="240"/>
        <w:ind w:left="357" w:hanging="357"/>
        <w:textAlignment w:val="baseline"/>
        <w:rPr>
          <w:rFonts w:ascii="Arial" w:eastAsia="Times New Roman" w:hAnsi="Arial" w:cs="Arial"/>
          <w:sz w:val="20"/>
          <w:szCs w:val="20"/>
        </w:rPr>
      </w:pPr>
      <w:r>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1C728A04" w14:textId="77777777" w:rsidR="00B174C3" w:rsidRDefault="006D361B" w:rsidP="006D361B">
                            <w:pPr>
                              <w:pStyle w:val="Contacts10"/>
                            </w:pPr>
                            <w:r>
                              <w:t>FSS, Ospidéal Dr. Steevens</w:t>
                            </w:r>
                          </w:p>
                          <w:p w14:paraId="3784C6D1" w14:textId="4EF4B28C" w:rsidR="006D361B" w:rsidRPr="00015261" w:rsidRDefault="00D671B1" w:rsidP="006D361B">
                            <w:pPr>
                              <w:pStyle w:val="Contacts10"/>
                              <w:rPr>
                                <w:lang w:val="en-IE"/>
                              </w:rPr>
                            </w:pPr>
                            <w:r>
                              <w:t xml:space="preserve"> </w:t>
                            </w:r>
                            <w:r w:rsidR="006D361B">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e/tQIAALs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1C728A04" w14:textId="77777777" w:rsidR="00B174C3" w:rsidRDefault="006D361B" w:rsidP="006D361B">
                      <w:pPr>
                        <w:pStyle w:val="Contacts10"/>
                      </w:pPr>
                      <w:r>
                        <w:t>FSS, Ospidéal Dr. Steevens</w:t>
                      </w:r>
                    </w:p>
                    <w:p w14:paraId="3784C6D1" w14:textId="4EF4B28C" w:rsidR="006D361B" w:rsidRPr="00015261" w:rsidRDefault="00D671B1" w:rsidP="006D361B">
                      <w:pPr>
                        <w:pStyle w:val="Contacts10"/>
                        <w:rPr>
                          <w:lang w:val="en-IE"/>
                        </w:rPr>
                      </w:pPr>
                      <w:r>
                        <w:t xml:space="preserve"> </w:t>
                      </w:r>
                      <w:r w:rsidR="006D361B">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HR/ER Department,                        Business Operations</w:t>
                            </w:r>
                            <w:proofErr w:type="gramStart"/>
                            <w:r>
                              <w:t>,</w:t>
                            </w:r>
                            <w:proofErr w:type="gramEnd"/>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" filled="f" stroked="f">
                <v:textbox inset="0,0,0,0">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CB6483">
        <w:rPr>
          <w:rFonts w:ascii="Arial" w:eastAsia="Times New Roman" w:hAnsi="Arial" w:cs="Arial"/>
          <w:sz w:val="20"/>
          <w:szCs w:val="20"/>
        </w:rPr>
        <w:t xml:space="preserve">For any queries regarding the Recruitment process please contact: </w:t>
      </w:r>
      <w:r w:rsidRPr="00372693">
        <w:rPr>
          <w:rFonts w:ascii="Arial" w:eastAsia="Times New Roman" w:hAnsi="Arial" w:cs="Arial"/>
          <w:sz w:val="20"/>
          <w:szCs w:val="20"/>
        </w:rPr>
        <w:t>Campaign Lead</w:t>
      </w:r>
      <w:r w:rsidR="00372693" w:rsidRPr="00372693">
        <w:rPr>
          <w:rFonts w:ascii="Arial" w:eastAsia="Times New Roman" w:hAnsi="Arial" w:cs="Arial"/>
          <w:sz w:val="20"/>
          <w:szCs w:val="20"/>
        </w:rPr>
        <w:t xml:space="preserve"> – Nicola Mohan</w:t>
      </w:r>
      <w:r w:rsidRPr="00372693">
        <w:rPr>
          <w:rFonts w:ascii="Arial" w:eastAsia="Times New Roman" w:hAnsi="Arial" w:cs="Arial"/>
          <w:sz w:val="20"/>
          <w:szCs w:val="20"/>
        </w:rPr>
        <w:t>, recruitment.technologyandtransformation@hse.ie</w:t>
      </w:r>
      <w:r w:rsidRPr="00372693" w:rsidDel="006D361B">
        <w:rPr>
          <w:rFonts w:ascii="Arial" w:eastAsia="Times New Roman" w:hAnsi="Arial" w:cs="Arial"/>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71934B41"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eam may contact you via email</w:t>
      </w:r>
      <w:r w:rsidR="006D361B">
        <w:rPr>
          <w:rFonts w:cs="Arial"/>
          <w:szCs w:val="20"/>
        </w:rPr>
        <w:t xml:space="preserve"> or phone</w:t>
      </w:r>
      <w:r w:rsidRPr="00CB6483">
        <w:rPr>
          <w:rFonts w:cs="Arial"/>
          <w:szCs w:val="20"/>
        </w:rPr>
        <w:t xml:space="preserve">.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44AB3241" w14:textId="0ECAB1A1" w:rsidR="00383E4D"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3153921" w:history="1">
            <w:r w:rsidR="00383E4D" w:rsidRPr="002F0F38">
              <w:rPr>
                <w:rStyle w:val="Hyperlink"/>
                <w:rFonts w:eastAsia="Times New Roman" w:cs="Arial"/>
                <w:noProof/>
                <w:lang w:val="en-US"/>
              </w:rPr>
              <w:t>Who should apply?</w:t>
            </w:r>
            <w:r w:rsidR="00383E4D">
              <w:rPr>
                <w:noProof/>
                <w:webHidden/>
              </w:rPr>
              <w:tab/>
            </w:r>
            <w:r w:rsidR="00383E4D">
              <w:rPr>
                <w:noProof/>
                <w:webHidden/>
              </w:rPr>
              <w:fldChar w:fldCharType="begin"/>
            </w:r>
            <w:r w:rsidR="00383E4D">
              <w:rPr>
                <w:noProof/>
                <w:webHidden/>
              </w:rPr>
              <w:instrText xml:space="preserve"> PAGEREF _Toc213153921 \h </w:instrText>
            </w:r>
            <w:r w:rsidR="00383E4D">
              <w:rPr>
                <w:noProof/>
                <w:webHidden/>
              </w:rPr>
            </w:r>
            <w:r w:rsidR="00383E4D">
              <w:rPr>
                <w:noProof/>
                <w:webHidden/>
              </w:rPr>
              <w:fldChar w:fldCharType="separate"/>
            </w:r>
            <w:r w:rsidR="00383E4D">
              <w:rPr>
                <w:noProof/>
                <w:webHidden/>
              </w:rPr>
              <w:t>2</w:t>
            </w:r>
            <w:r w:rsidR="00383E4D">
              <w:rPr>
                <w:noProof/>
                <w:webHidden/>
              </w:rPr>
              <w:fldChar w:fldCharType="end"/>
            </w:r>
          </w:hyperlink>
        </w:p>
        <w:p w14:paraId="76B3CEB6" w14:textId="45157CEF" w:rsidR="00383E4D" w:rsidRDefault="00B174C3">
          <w:pPr>
            <w:pStyle w:val="TOC1"/>
            <w:rPr>
              <w:rFonts w:asciiTheme="minorHAnsi" w:eastAsiaTheme="minorEastAsia" w:hAnsiTheme="minorHAnsi"/>
              <w:noProof/>
              <w:sz w:val="22"/>
              <w:lang w:eastAsia="en-IE"/>
            </w:rPr>
          </w:pPr>
          <w:hyperlink w:anchor="_Toc213153922" w:history="1">
            <w:r w:rsidR="00383E4D" w:rsidRPr="002F0F38">
              <w:rPr>
                <w:rStyle w:val="Hyperlink"/>
                <w:rFonts w:eastAsia="Times New Roman" w:cs="Arial"/>
                <w:noProof/>
                <w:lang w:val="en-US"/>
              </w:rPr>
              <w:t>How to apply for this post.</w:t>
            </w:r>
            <w:r w:rsidR="00383E4D">
              <w:rPr>
                <w:noProof/>
                <w:webHidden/>
              </w:rPr>
              <w:tab/>
            </w:r>
            <w:r w:rsidR="00383E4D">
              <w:rPr>
                <w:noProof/>
                <w:webHidden/>
              </w:rPr>
              <w:fldChar w:fldCharType="begin"/>
            </w:r>
            <w:r w:rsidR="00383E4D">
              <w:rPr>
                <w:noProof/>
                <w:webHidden/>
              </w:rPr>
              <w:instrText xml:space="preserve"> PAGEREF _Toc213153922 \h </w:instrText>
            </w:r>
            <w:r w:rsidR="00383E4D">
              <w:rPr>
                <w:noProof/>
                <w:webHidden/>
              </w:rPr>
            </w:r>
            <w:r w:rsidR="00383E4D">
              <w:rPr>
                <w:noProof/>
                <w:webHidden/>
              </w:rPr>
              <w:fldChar w:fldCharType="separate"/>
            </w:r>
            <w:r w:rsidR="00383E4D">
              <w:rPr>
                <w:noProof/>
                <w:webHidden/>
              </w:rPr>
              <w:t>2</w:t>
            </w:r>
            <w:r w:rsidR="00383E4D">
              <w:rPr>
                <w:noProof/>
                <w:webHidden/>
              </w:rPr>
              <w:fldChar w:fldCharType="end"/>
            </w:r>
          </w:hyperlink>
        </w:p>
        <w:p w14:paraId="6B0E19EB" w14:textId="6AF9AC9B" w:rsidR="00383E4D" w:rsidRDefault="00B174C3">
          <w:pPr>
            <w:pStyle w:val="TOC1"/>
            <w:rPr>
              <w:rFonts w:asciiTheme="minorHAnsi" w:eastAsiaTheme="minorEastAsia" w:hAnsiTheme="minorHAnsi"/>
              <w:noProof/>
              <w:sz w:val="22"/>
              <w:lang w:eastAsia="en-IE"/>
            </w:rPr>
          </w:pPr>
          <w:hyperlink w:anchor="_Toc213153923" w:history="1">
            <w:r w:rsidR="00383E4D" w:rsidRPr="002F0F38">
              <w:rPr>
                <w:rStyle w:val="Hyperlink"/>
                <w:rFonts w:cs="Arial"/>
                <w:noProof/>
              </w:rPr>
              <w:t>How we will manage the selection process.</w:t>
            </w:r>
            <w:r w:rsidR="00383E4D">
              <w:rPr>
                <w:noProof/>
                <w:webHidden/>
              </w:rPr>
              <w:tab/>
            </w:r>
            <w:r w:rsidR="00383E4D">
              <w:rPr>
                <w:noProof/>
                <w:webHidden/>
              </w:rPr>
              <w:fldChar w:fldCharType="begin"/>
            </w:r>
            <w:r w:rsidR="00383E4D">
              <w:rPr>
                <w:noProof/>
                <w:webHidden/>
              </w:rPr>
              <w:instrText xml:space="preserve"> PAGEREF _Toc213153923 \h </w:instrText>
            </w:r>
            <w:r w:rsidR="00383E4D">
              <w:rPr>
                <w:noProof/>
                <w:webHidden/>
              </w:rPr>
            </w:r>
            <w:r w:rsidR="00383E4D">
              <w:rPr>
                <w:noProof/>
                <w:webHidden/>
              </w:rPr>
              <w:fldChar w:fldCharType="separate"/>
            </w:r>
            <w:r w:rsidR="00383E4D">
              <w:rPr>
                <w:noProof/>
                <w:webHidden/>
              </w:rPr>
              <w:t>3</w:t>
            </w:r>
            <w:r w:rsidR="00383E4D">
              <w:rPr>
                <w:noProof/>
                <w:webHidden/>
              </w:rPr>
              <w:fldChar w:fldCharType="end"/>
            </w:r>
          </w:hyperlink>
        </w:p>
        <w:p w14:paraId="17054BAD" w14:textId="3452AFF3" w:rsidR="00383E4D" w:rsidRDefault="00B174C3">
          <w:pPr>
            <w:pStyle w:val="TOC1"/>
            <w:rPr>
              <w:rFonts w:asciiTheme="minorHAnsi" w:eastAsiaTheme="minorEastAsia" w:hAnsiTheme="minorHAnsi"/>
              <w:noProof/>
              <w:sz w:val="22"/>
              <w:lang w:eastAsia="en-IE"/>
            </w:rPr>
          </w:pPr>
          <w:hyperlink w:anchor="_Toc213153924" w:history="1">
            <w:r w:rsidR="00383E4D" w:rsidRPr="002F0F38">
              <w:rPr>
                <w:rStyle w:val="Hyperlink"/>
                <w:rFonts w:cs="Arial"/>
                <w:noProof/>
              </w:rPr>
              <w:t>Candidate Supports</w:t>
            </w:r>
            <w:r w:rsidR="00383E4D">
              <w:rPr>
                <w:noProof/>
                <w:webHidden/>
              </w:rPr>
              <w:tab/>
            </w:r>
            <w:r w:rsidR="00383E4D">
              <w:rPr>
                <w:noProof/>
                <w:webHidden/>
              </w:rPr>
              <w:fldChar w:fldCharType="begin"/>
            </w:r>
            <w:r w:rsidR="00383E4D">
              <w:rPr>
                <w:noProof/>
                <w:webHidden/>
              </w:rPr>
              <w:instrText xml:space="preserve"> PAGEREF _Toc213153924 \h </w:instrText>
            </w:r>
            <w:r w:rsidR="00383E4D">
              <w:rPr>
                <w:noProof/>
                <w:webHidden/>
              </w:rPr>
            </w:r>
            <w:r w:rsidR="00383E4D">
              <w:rPr>
                <w:noProof/>
                <w:webHidden/>
              </w:rPr>
              <w:fldChar w:fldCharType="separate"/>
            </w:r>
            <w:r w:rsidR="00383E4D">
              <w:rPr>
                <w:noProof/>
                <w:webHidden/>
              </w:rPr>
              <w:t>4</w:t>
            </w:r>
            <w:r w:rsidR="00383E4D">
              <w:rPr>
                <w:noProof/>
                <w:webHidden/>
              </w:rPr>
              <w:fldChar w:fldCharType="end"/>
            </w:r>
          </w:hyperlink>
        </w:p>
        <w:p w14:paraId="4134F6B4" w14:textId="2CE986D2" w:rsidR="00383E4D" w:rsidRDefault="00B174C3">
          <w:pPr>
            <w:pStyle w:val="TOC1"/>
            <w:rPr>
              <w:rFonts w:asciiTheme="minorHAnsi" w:eastAsiaTheme="minorEastAsia" w:hAnsiTheme="minorHAnsi"/>
              <w:noProof/>
              <w:sz w:val="22"/>
              <w:lang w:eastAsia="en-IE"/>
            </w:rPr>
          </w:pPr>
          <w:hyperlink w:anchor="_Toc213153925" w:history="1">
            <w:r w:rsidR="00383E4D" w:rsidRPr="002F0F38">
              <w:rPr>
                <w:rStyle w:val="Hyperlink"/>
                <w:noProof/>
              </w:rPr>
              <w:t>Reasonable Accommodations Requests for Candidates with Disabilities</w:t>
            </w:r>
            <w:r w:rsidR="00383E4D">
              <w:rPr>
                <w:noProof/>
                <w:webHidden/>
              </w:rPr>
              <w:tab/>
            </w:r>
            <w:r w:rsidR="00383E4D">
              <w:rPr>
                <w:noProof/>
                <w:webHidden/>
              </w:rPr>
              <w:fldChar w:fldCharType="begin"/>
            </w:r>
            <w:r w:rsidR="00383E4D">
              <w:rPr>
                <w:noProof/>
                <w:webHidden/>
              </w:rPr>
              <w:instrText xml:space="preserve"> PAGEREF _Toc213153925 \h </w:instrText>
            </w:r>
            <w:r w:rsidR="00383E4D">
              <w:rPr>
                <w:noProof/>
                <w:webHidden/>
              </w:rPr>
            </w:r>
            <w:r w:rsidR="00383E4D">
              <w:rPr>
                <w:noProof/>
                <w:webHidden/>
              </w:rPr>
              <w:fldChar w:fldCharType="separate"/>
            </w:r>
            <w:r w:rsidR="00383E4D">
              <w:rPr>
                <w:noProof/>
                <w:webHidden/>
              </w:rPr>
              <w:t>4</w:t>
            </w:r>
            <w:r w:rsidR="00383E4D">
              <w:rPr>
                <w:noProof/>
                <w:webHidden/>
              </w:rPr>
              <w:fldChar w:fldCharType="end"/>
            </w:r>
          </w:hyperlink>
        </w:p>
        <w:p w14:paraId="27E91C7A" w14:textId="56DBE17E" w:rsidR="00383E4D" w:rsidRDefault="00B174C3">
          <w:pPr>
            <w:pStyle w:val="TOC1"/>
            <w:rPr>
              <w:rFonts w:asciiTheme="minorHAnsi" w:eastAsiaTheme="minorEastAsia" w:hAnsiTheme="minorHAnsi"/>
              <w:noProof/>
              <w:sz w:val="22"/>
              <w:lang w:eastAsia="en-IE"/>
            </w:rPr>
          </w:pPr>
          <w:hyperlink w:anchor="_Toc213153926" w:history="1">
            <w:r w:rsidR="00383E4D" w:rsidRPr="002F0F38">
              <w:rPr>
                <w:rStyle w:val="Hyperlink"/>
                <w:rFonts w:cs="Arial"/>
                <w:noProof/>
              </w:rPr>
              <w:t>Interview Notes</w:t>
            </w:r>
            <w:r w:rsidR="00383E4D">
              <w:rPr>
                <w:noProof/>
                <w:webHidden/>
              </w:rPr>
              <w:tab/>
            </w:r>
            <w:r w:rsidR="00383E4D">
              <w:rPr>
                <w:noProof/>
                <w:webHidden/>
              </w:rPr>
              <w:fldChar w:fldCharType="begin"/>
            </w:r>
            <w:r w:rsidR="00383E4D">
              <w:rPr>
                <w:noProof/>
                <w:webHidden/>
              </w:rPr>
              <w:instrText xml:space="preserve"> PAGEREF _Toc213153926 \h </w:instrText>
            </w:r>
            <w:r w:rsidR="00383E4D">
              <w:rPr>
                <w:noProof/>
                <w:webHidden/>
              </w:rPr>
            </w:r>
            <w:r w:rsidR="00383E4D">
              <w:rPr>
                <w:noProof/>
                <w:webHidden/>
              </w:rPr>
              <w:fldChar w:fldCharType="separate"/>
            </w:r>
            <w:r w:rsidR="00383E4D">
              <w:rPr>
                <w:noProof/>
                <w:webHidden/>
              </w:rPr>
              <w:t>4</w:t>
            </w:r>
            <w:r w:rsidR="00383E4D">
              <w:rPr>
                <w:noProof/>
                <w:webHidden/>
              </w:rPr>
              <w:fldChar w:fldCharType="end"/>
            </w:r>
          </w:hyperlink>
        </w:p>
        <w:p w14:paraId="34F639EE" w14:textId="3F462834" w:rsidR="00383E4D" w:rsidRDefault="00B174C3">
          <w:pPr>
            <w:pStyle w:val="TOC1"/>
            <w:rPr>
              <w:rFonts w:asciiTheme="minorHAnsi" w:eastAsiaTheme="minorEastAsia" w:hAnsiTheme="minorHAnsi"/>
              <w:noProof/>
              <w:sz w:val="22"/>
              <w:lang w:eastAsia="en-IE"/>
            </w:rPr>
          </w:pPr>
          <w:hyperlink w:anchor="_Toc213153927" w:history="1">
            <w:r w:rsidR="00383E4D" w:rsidRPr="002F0F38">
              <w:rPr>
                <w:rStyle w:val="Hyperlink"/>
                <w:rFonts w:cs="Arial"/>
                <w:noProof/>
              </w:rPr>
              <w:t>Formation of Panels</w:t>
            </w:r>
            <w:r w:rsidR="00383E4D">
              <w:rPr>
                <w:noProof/>
                <w:webHidden/>
              </w:rPr>
              <w:tab/>
            </w:r>
            <w:r w:rsidR="00383E4D">
              <w:rPr>
                <w:noProof/>
                <w:webHidden/>
              </w:rPr>
              <w:fldChar w:fldCharType="begin"/>
            </w:r>
            <w:r w:rsidR="00383E4D">
              <w:rPr>
                <w:noProof/>
                <w:webHidden/>
              </w:rPr>
              <w:instrText xml:space="preserve"> PAGEREF _Toc213153927 \h </w:instrText>
            </w:r>
            <w:r w:rsidR="00383E4D">
              <w:rPr>
                <w:noProof/>
                <w:webHidden/>
              </w:rPr>
            </w:r>
            <w:r w:rsidR="00383E4D">
              <w:rPr>
                <w:noProof/>
                <w:webHidden/>
              </w:rPr>
              <w:fldChar w:fldCharType="separate"/>
            </w:r>
            <w:r w:rsidR="00383E4D">
              <w:rPr>
                <w:noProof/>
                <w:webHidden/>
              </w:rPr>
              <w:t>4</w:t>
            </w:r>
            <w:r w:rsidR="00383E4D">
              <w:rPr>
                <w:noProof/>
                <w:webHidden/>
              </w:rPr>
              <w:fldChar w:fldCharType="end"/>
            </w:r>
          </w:hyperlink>
        </w:p>
        <w:p w14:paraId="65192F7B" w14:textId="07B46DEB" w:rsidR="00383E4D" w:rsidRDefault="00B174C3">
          <w:pPr>
            <w:pStyle w:val="TOC1"/>
            <w:rPr>
              <w:rFonts w:asciiTheme="minorHAnsi" w:eastAsiaTheme="minorEastAsia" w:hAnsiTheme="minorHAnsi"/>
              <w:noProof/>
              <w:sz w:val="22"/>
              <w:lang w:eastAsia="en-IE"/>
            </w:rPr>
          </w:pPr>
          <w:hyperlink w:anchor="_Toc213153928" w:history="1">
            <w:r w:rsidR="00383E4D" w:rsidRPr="002F0F38">
              <w:rPr>
                <w:rStyle w:val="Hyperlink"/>
                <w:noProof/>
              </w:rPr>
              <w:t>Marking System</w:t>
            </w:r>
            <w:r w:rsidR="00383E4D">
              <w:rPr>
                <w:noProof/>
                <w:webHidden/>
              </w:rPr>
              <w:tab/>
            </w:r>
            <w:r w:rsidR="00383E4D">
              <w:rPr>
                <w:noProof/>
                <w:webHidden/>
              </w:rPr>
              <w:fldChar w:fldCharType="begin"/>
            </w:r>
            <w:r w:rsidR="00383E4D">
              <w:rPr>
                <w:noProof/>
                <w:webHidden/>
              </w:rPr>
              <w:instrText xml:space="preserve"> PAGEREF _Toc213153928 \h </w:instrText>
            </w:r>
            <w:r w:rsidR="00383E4D">
              <w:rPr>
                <w:noProof/>
                <w:webHidden/>
              </w:rPr>
            </w:r>
            <w:r w:rsidR="00383E4D">
              <w:rPr>
                <w:noProof/>
                <w:webHidden/>
              </w:rPr>
              <w:fldChar w:fldCharType="separate"/>
            </w:r>
            <w:r w:rsidR="00383E4D">
              <w:rPr>
                <w:noProof/>
                <w:webHidden/>
              </w:rPr>
              <w:t>5</w:t>
            </w:r>
            <w:r w:rsidR="00383E4D">
              <w:rPr>
                <w:noProof/>
                <w:webHidden/>
              </w:rPr>
              <w:fldChar w:fldCharType="end"/>
            </w:r>
          </w:hyperlink>
        </w:p>
        <w:p w14:paraId="123F8197" w14:textId="3DCCF418" w:rsidR="00383E4D" w:rsidRDefault="00B174C3">
          <w:pPr>
            <w:pStyle w:val="TOC1"/>
            <w:rPr>
              <w:rFonts w:asciiTheme="minorHAnsi" w:eastAsiaTheme="minorEastAsia" w:hAnsiTheme="minorHAnsi"/>
              <w:noProof/>
              <w:sz w:val="22"/>
              <w:lang w:eastAsia="en-IE"/>
            </w:rPr>
          </w:pPr>
          <w:hyperlink w:anchor="_Toc213153929" w:history="1">
            <w:r w:rsidR="00383E4D" w:rsidRPr="002F0F38">
              <w:rPr>
                <w:rStyle w:val="Hyperlink"/>
                <w:noProof/>
              </w:rPr>
              <w:t>Future panels</w:t>
            </w:r>
            <w:r w:rsidR="00383E4D">
              <w:rPr>
                <w:noProof/>
                <w:webHidden/>
              </w:rPr>
              <w:tab/>
            </w:r>
            <w:r w:rsidR="00383E4D">
              <w:rPr>
                <w:noProof/>
                <w:webHidden/>
              </w:rPr>
              <w:fldChar w:fldCharType="begin"/>
            </w:r>
            <w:r w:rsidR="00383E4D">
              <w:rPr>
                <w:noProof/>
                <w:webHidden/>
              </w:rPr>
              <w:instrText xml:space="preserve"> PAGEREF _Toc213153929 \h </w:instrText>
            </w:r>
            <w:r w:rsidR="00383E4D">
              <w:rPr>
                <w:noProof/>
                <w:webHidden/>
              </w:rPr>
            </w:r>
            <w:r w:rsidR="00383E4D">
              <w:rPr>
                <w:noProof/>
                <w:webHidden/>
              </w:rPr>
              <w:fldChar w:fldCharType="separate"/>
            </w:r>
            <w:r w:rsidR="00383E4D">
              <w:rPr>
                <w:noProof/>
                <w:webHidden/>
              </w:rPr>
              <w:t>5</w:t>
            </w:r>
            <w:r w:rsidR="00383E4D">
              <w:rPr>
                <w:noProof/>
                <w:webHidden/>
              </w:rPr>
              <w:fldChar w:fldCharType="end"/>
            </w:r>
          </w:hyperlink>
        </w:p>
        <w:p w14:paraId="295B33A8" w14:textId="6C45296E" w:rsidR="00383E4D" w:rsidRDefault="00B174C3">
          <w:pPr>
            <w:pStyle w:val="TOC1"/>
            <w:rPr>
              <w:rFonts w:asciiTheme="minorHAnsi" w:eastAsiaTheme="minorEastAsia" w:hAnsiTheme="minorHAnsi"/>
              <w:noProof/>
              <w:sz w:val="22"/>
              <w:lang w:eastAsia="en-IE"/>
            </w:rPr>
          </w:pPr>
          <w:hyperlink w:anchor="_Toc213153930" w:history="1">
            <w:r w:rsidR="00383E4D" w:rsidRPr="002F0F38">
              <w:rPr>
                <w:rStyle w:val="Hyperlink"/>
                <w:rFonts w:eastAsia="Times New Roman" w:cs="Arial"/>
                <w:noProof/>
                <w:lang w:val="en-US"/>
              </w:rPr>
              <w:t>Acceptance / Declination of a Recommendation to Proceed</w:t>
            </w:r>
            <w:r w:rsidR="00383E4D">
              <w:rPr>
                <w:noProof/>
                <w:webHidden/>
              </w:rPr>
              <w:tab/>
            </w:r>
            <w:r w:rsidR="00383E4D">
              <w:rPr>
                <w:noProof/>
                <w:webHidden/>
              </w:rPr>
              <w:fldChar w:fldCharType="begin"/>
            </w:r>
            <w:r w:rsidR="00383E4D">
              <w:rPr>
                <w:noProof/>
                <w:webHidden/>
              </w:rPr>
              <w:instrText xml:space="preserve"> PAGEREF _Toc213153930 \h </w:instrText>
            </w:r>
            <w:r w:rsidR="00383E4D">
              <w:rPr>
                <w:noProof/>
                <w:webHidden/>
              </w:rPr>
            </w:r>
            <w:r w:rsidR="00383E4D">
              <w:rPr>
                <w:noProof/>
                <w:webHidden/>
              </w:rPr>
              <w:fldChar w:fldCharType="separate"/>
            </w:r>
            <w:r w:rsidR="00383E4D">
              <w:rPr>
                <w:noProof/>
                <w:webHidden/>
              </w:rPr>
              <w:t>5</w:t>
            </w:r>
            <w:r w:rsidR="00383E4D">
              <w:rPr>
                <w:noProof/>
                <w:webHidden/>
              </w:rPr>
              <w:fldChar w:fldCharType="end"/>
            </w:r>
          </w:hyperlink>
        </w:p>
        <w:p w14:paraId="2AD9778B" w14:textId="6A8A8312" w:rsidR="00383E4D" w:rsidRDefault="00B174C3">
          <w:pPr>
            <w:pStyle w:val="TOC1"/>
            <w:rPr>
              <w:rFonts w:asciiTheme="minorHAnsi" w:eastAsiaTheme="minorEastAsia" w:hAnsiTheme="minorHAnsi"/>
              <w:noProof/>
              <w:sz w:val="22"/>
              <w:lang w:eastAsia="en-IE"/>
            </w:rPr>
          </w:pPr>
          <w:hyperlink w:anchor="_Toc213153931" w:history="1">
            <w:r w:rsidR="00383E4D" w:rsidRPr="002F0F38">
              <w:rPr>
                <w:rStyle w:val="Hyperlink"/>
                <w:rFonts w:eastAsia="Times New Roman" w:cs="Arial"/>
                <w:noProof/>
                <w:lang w:val="en-US"/>
              </w:rPr>
              <w:t>Recruitment Process Time Scales</w:t>
            </w:r>
            <w:r w:rsidR="00383E4D">
              <w:rPr>
                <w:noProof/>
                <w:webHidden/>
              </w:rPr>
              <w:tab/>
            </w:r>
            <w:r w:rsidR="00383E4D">
              <w:rPr>
                <w:noProof/>
                <w:webHidden/>
              </w:rPr>
              <w:fldChar w:fldCharType="begin"/>
            </w:r>
            <w:r w:rsidR="00383E4D">
              <w:rPr>
                <w:noProof/>
                <w:webHidden/>
              </w:rPr>
              <w:instrText xml:space="preserve"> PAGEREF _Toc213153931 \h </w:instrText>
            </w:r>
            <w:r w:rsidR="00383E4D">
              <w:rPr>
                <w:noProof/>
                <w:webHidden/>
              </w:rPr>
            </w:r>
            <w:r w:rsidR="00383E4D">
              <w:rPr>
                <w:noProof/>
                <w:webHidden/>
              </w:rPr>
              <w:fldChar w:fldCharType="separate"/>
            </w:r>
            <w:r w:rsidR="00383E4D">
              <w:rPr>
                <w:noProof/>
                <w:webHidden/>
              </w:rPr>
              <w:t>5</w:t>
            </w:r>
            <w:r w:rsidR="00383E4D">
              <w:rPr>
                <w:noProof/>
                <w:webHidden/>
              </w:rPr>
              <w:fldChar w:fldCharType="end"/>
            </w:r>
          </w:hyperlink>
        </w:p>
        <w:p w14:paraId="73CBDC38" w14:textId="071BEF1A" w:rsidR="00383E4D" w:rsidRDefault="00B174C3">
          <w:pPr>
            <w:pStyle w:val="TOC1"/>
            <w:rPr>
              <w:rFonts w:asciiTheme="minorHAnsi" w:eastAsiaTheme="minorEastAsia" w:hAnsiTheme="minorHAnsi"/>
              <w:noProof/>
              <w:sz w:val="22"/>
              <w:lang w:eastAsia="en-IE"/>
            </w:rPr>
          </w:pPr>
          <w:hyperlink w:anchor="_Toc213153932" w:history="1">
            <w:r w:rsidR="00383E4D" w:rsidRPr="002F0F38">
              <w:rPr>
                <w:rStyle w:val="Hyperlink"/>
                <w:rFonts w:eastAsia="Times New Roman" w:cs="Arial"/>
                <w:noProof/>
                <w:lang w:val="en-US"/>
              </w:rPr>
              <w:t>Security Clearance</w:t>
            </w:r>
            <w:r w:rsidR="00383E4D">
              <w:rPr>
                <w:noProof/>
                <w:webHidden/>
              </w:rPr>
              <w:tab/>
            </w:r>
            <w:r w:rsidR="00383E4D">
              <w:rPr>
                <w:noProof/>
                <w:webHidden/>
              </w:rPr>
              <w:fldChar w:fldCharType="begin"/>
            </w:r>
            <w:r w:rsidR="00383E4D">
              <w:rPr>
                <w:noProof/>
                <w:webHidden/>
              </w:rPr>
              <w:instrText xml:space="preserve"> PAGEREF _Toc213153932 \h </w:instrText>
            </w:r>
            <w:r w:rsidR="00383E4D">
              <w:rPr>
                <w:noProof/>
                <w:webHidden/>
              </w:rPr>
            </w:r>
            <w:r w:rsidR="00383E4D">
              <w:rPr>
                <w:noProof/>
                <w:webHidden/>
              </w:rPr>
              <w:fldChar w:fldCharType="separate"/>
            </w:r>
            <w:r w:rsidR="00383E4D">
              <w:rPr>
                <w:noProof/>
                <w:webHidden/>
              </w:rPr>
              <w:t>5</w:t>
            </w:r>
            <w:r w:rsidR="00383E4D">
              <w:rPr>
                <w:noProof/>
                <w:webHidden/>
              </w:rPr>
              <w:fldChar w:fldCharType="end"/>
            </w:r>
          </w:hyperlink>
        </w:p>
        <w:p w14:paraId="6ECC508B" w14:textId="152C3237" w:rsidR="00383E4D" w:rsidRDefault="00B174C3">
          <w:pPr>
            <w:pStyle w:val="TOC1"/>
            <w:rPr>
              <w:rFonts w:asciiTheme="minorHAnsi" w:eastAsiaTheme="minorEastAsia" w:hAnsiTheme="minorHAnsi"/>
              <w:noProof/>
              <w:sz w:val="22"/>
              <w:lang w:eastAsia="en-IE"/>
            </w:rPr>
          </w:pPr>
          <w:hyperlink w:anchor="_Toc213153933" w:history="1">
            <w:r w:rsidR="00383E4D" w:rsidRPr="002F0F38">
              <w:rPr>
                <w:rStyle w:val="Hyperlink"/>
                <w:rFonts w:cs="Arial"/>
                <w:noProof/>
              </w:rPr>
              <w:t>Review and Complaint Procedure (CPSA)</w:t>
            </w:r>
            <w:r w:rsidR="00383E4D">
              <w:rPr>
                <w:noProof/>
                <w:webHidden/>
              </w:rPr>
              <w:tab/>
            </w:r>
            <w:r w:rsidR="00383E4D">
              <w:rPr>
                <w:noProof/>
                <w:webHidden/>
              </w:rPr>
              <w:fldChar w:fldCharType="begin"/>
            </w:r>
            <w:r w:rsidR="00383E4D">
              <w:rPr>
                <w:noProof/>
                <w:webHidden/>
              </w:rPr>
              <w:instrText xml:space="preserve"> PAGEREF _Toc213153933 \h </w:instrText>
            </w:r>
            <w:r w:rsidR="00383E4D">
              <w:rPr>
                <w:noProof/>
                <w:webHidden/>
              </w:rPr>
            </w:r>
            <w:r w:rsidR="00383E4D">
              <w:rPr>
                <w:noProof/>
                <w:webHidden/>
              </w:rPr>
              <w:fldChar w:fldCharType="separate"/>
            </w:r>
            <w:r w:rsidR="00383E4D">
              <w:rPr>
                <w:noProof/>
                <w:webHidden/>
              </w:rPr>
              <w:t>6</w:t>
            </w:r>
            <w:r w:rsidR="00383E4D">
              <w:rPr>
                <w:noProof/>
                <w:webHidden/>
              </w:rPr>
              <w:fldChar w:fldCharType="end"/>
            </w:r>
          </w:hyperlink>
        </w:p>
        <w:p w14:paraId="2F3ADC9C" w14:textId="77233229" w:rsidR="00383E4D" w:rsidRDefault="00B174C3">
          <w:pPr>
            <w:pStyle w:val="TOC1"/>
            <w:rPr>
              <w:rFonts w:asciiTheme="minorHAnsi" w:eastAsiaTheme="minorEastAsia" w:hAnsiTheme="minorHAnsi"/>
              <w:noProof/>
              <w:sz w:val="22"/>
              <w:lang w:eastAsia="en-IE"/>
            </w:rPr>
          </w:pPr>
          <w:hyperlink w:anchor="_Toc213153934" w:history="1">
            <w:r w:rsidR="00383E4D" w:rsidRPr="002F0F38">
              <w:rPr>
                <w:rStyle w:val="Hyperlink"/>
                <w:noProof/>
              </w:rPr>
              <w:t>Superannuation / Pension Information</w:t>
            </w:r>
            <w:r w:rsidR="00383E4D">
              <w:rPr>
                <w:noProof/>
                <w:webHidden/>
              </w:rPr>
              <w:tab/>
            </w:r>
            <w:r w:rsidR="00383E4D">
              <w:rPr>
                <w:noProof/>
                <w:webHidden/>
              </w:rPr>
              <w:fldChar w:fldCharType="begin"/>
            </w:r>
            <w:r w:rsidR="00383E4D">
              <w:rPr>
                <w:noProof/>
                <w:webHidden/>
              </w:rPr>
              <w:instrText xml:space="preserve"> PAGEREF _Toc213153934 \h </w:instrText>
            </w:r>
            <w:r w:rsidR="00383E4D">
              <w:rPr>
                <w:noProof/>
                <w:webHidden/>
              </w:rPr>
            </w:r>
            <w:r w:rsidR="00383E4D">
              <w:rPr>
                <w:noProof/>
                <w:webHidden/>
              </w:rPr>
              <w:fldChar w:fldCharType="separate"/>
            </w:r>
            <w:r w:rsidR="00383E4D">
              <w:rPr>
                <w:noProof/>
                <w:webHidden/>
              </w:rPr>
              <w:t>7</w:t>
            </w:r>
            <w:r w:rsidR="00383E4D">
              <w:rPr>
                <w:noProof/>
                <w:webHidden/>
              </w:rPr>
              <w:fldChar w:fldCharType="end"/>
            </w:r>
          </w:hyperlink>
        </w:p>
        <w:p w14:paraId="002E06BF" w14:textId="17A95107" w:rsidR="00383E4D" w:rsidRDefault="00B174C3">
          <w:pPr>
            <w:pStyle w:val="TOC1"/>
            <w:rPr>
              <w:rFonts w:asciiTheme="minorHAnsi" w:eastAsiaTheme="minorEastAsia" w:hAnsiTheme="minorHAnsi"/>
              <w:noProof/>
              <w:sz w:val="22"/>
              <w:lang w:eastAsia="en-IE"/>
            </w:rPr>
          </w:pPr>
          <w:hyperlink w:anchor="_Toc213153935" w:history="1">
            <w:r w:rsidR="00383E4D" w:rsidRPr="002F0F38">
              <w:rPr>
                <w:rStyle w:val="Hyperlink"/>
                <w:rFonts w:cs="Arial"/>
                <w:noProof/>
              </w:rPr>
              <w:t>Appendices: Supplementary recruitment and selection process information</w:t>
            </w:r>
            <w:r w:rsidR="00383E4D">
              <w:rPr>
                <w:noProof/>
                <w:webHidden/>
              </w:rPr>
              <w:tab/>
            </w:r>
            <w:r w:rsidR="00383E4D">
              <w:rPr>
                <w:noProof/>
                <w:webHidden/>
              </w:rPr>
              <w:fldChar w:fldCharType="begin"/>
            </w:r>
            <w:r w:rsidR="00383E4D">
              <w:rPr>
                <w:noProof/>
                <w:webHidden/>
              </w:rPr>
              <w:instrText xml:space="preserve"> PAGEREF _Toc213153935 \h </w:instrText>
            </w:r>
            <w:r w:rsidR="00383E4D">
              <w:rPr>
                <w:noProof/>
                <w:webHidden/>
              </w:rPr>
            </w:r>
            <w:r w:rsidR="00383E4D">
              <w:rPr>
                <w:noProof/>
                <w:webHidden/>
              </w:rPr>
              <w:fldChar w:fldCharType="separate"/>
            </w:r>
            <w:r w:rsidR="00383E4D">
              <w:rPr>
                <w:noProof/>
                <w:webHidden/>
              </w:rPr>
              <w:t>8</w:t>
            </w:r>
            <w:r w:rsidR="00383E4D">
              <w:rPr>
                <w:noProof/>
                <w:webHidden/>
              </w:rPr>
              <w:fldChar w:fldCharType="end"/>
            </w:r>
          </w:hyperlink>
        </w:p>
        <w:p w14:paraId="00C5781A" w14:textId="4B1974CC" w:rsidR="00383E4D" w:rsidRDefault="00B174C3">
          <w:pPr>
            <w:pStyle w:val="TOC2"/>
            <w:tabs>
              <w:tab w:val="right" w:leader="dot" w:pos="9288"/>
            </w:tabs>
            <w:rPr>
              <w:rFonts w:asciiTheme="minorHAnsi" w:eastAsiaTheme="minorEastAsia" w:hAnsiTheme="minorHAnsi"/>
              <w:noProof/>
              <w:sz w:val="22"/>
              <w:lang w:eastAsia="en-IE"/>
            </w:rPr>
          </w:pPr>
          <w:hyperlink w:anchor="_Toc213153936" w:history="1">
            <w:r w:rsidR="00383E4D" w:rsidRPr="002F0F38">
              <w:rPr>
                <w:rStyle w:val="Hyperlink"/>
                <w:noProof/>
              </w:rPr>
              <w:t>Appendix 2: EEA, Swiss, British and Non-EEA Applicants</w:t>
            </w:r>
            <w:r w:rsidR="00383E4D">
              <w:rPr>
                <w:noProof/>
                <w:webHidden/>
              </w:rPr>
              <w:tab/>
            </w:r>
            <w:r w:rsidR="00383E4D">
              <w:rPr>
                <w:noProof/>
                <w:webHidden/>
              </w:rPr>
              <w:fldChar w:fldCharType="begin"/>
            </w:r>
            <w:r w:rsidR="00383E4D">
              <w:rPr>
                <w:noProof/>
                <w:webHidden/>
              </w:rPr>
              <w:instrText xml:space="preserve"> PAGEREF _Toc213153936 \h </w:instrText>
            </w:r>
            <w:r w:rsidR="00383E4D">
              <w:rPr>
                <w:noProof/>
                <w:webHidden/>
              </w:rPr>
            </w:r>
            <w:r w:rsidR="00383E4D">
              <w:rPr>
                <w:noProof/>
                <w:webHidden/>
              </w:rPr>
              <w:fldChar w:fldCharType="separate"/>
            </w:r>
            <w:r w:rsidR="00383E4D">
              <w:rPr>
                <w:noProof/>
                <w:webHidden/>
              </w:rPr>
              <w:t>8</w:t>
            </w:r>
            <w:r w:rsidR="00383E4D">
              <w:rPr>
                <w:noProof/>
                <w:webHidden/>
              </w:rPr>
              <w:fldChar w:fldCharType="end"/>
            </w:r>
          </w:hyperlink>
        </w:p>
        <w:p w14:paraId="329D1F17" w14:textId="06C744BA" w:rsidR="00383E4D" w:rsidRDefault="00B174C3">
          <w:pPr>
            <w:pStyle w:val="TOC2"/>
            <w:tabs>
              <w:tab w:val="right" w:leader="dot" w:pos="9288"/>
            </w:tabs>
            <w:rPr>
              <w:rFonts w:asciiTheme="minorHAnsi" w:eastAsiaTheme="minorEastAsia" w:hAnsiTheme="minorHAnsi"/>
              <w:noProof/>
              <w:sz w:val="22"/>
              <w:lang w:eastAsia="en-IE"/>
            </w:rPr>
          </w:pPr>
          <w:hyperlink w:anchor="_Toc213153937" w:history="1">
            <w:r w:rsidR="00383E4D" w:rsidRPr="002F0F38">
              <w:rPr>
                <w:rStyle w:val="Hyperlink"/>
                <w:noProof/>
              </w:rPr>
              <w:t>Appendix 3: Clearances</w:t>
            </w:r>
            <w:r w:rsidR="00383E4D">
              <w:rPr>
                <w:noProof/>
                <w:webHidden/>
              </w:rPr>
              <w:tab/>
            </w:r>
            <w:r w:rsidR="00383E4D">
              <w:rPr>
                <w:noProof/>
                <w:webHidden/>
              </w:rPr>
              <w:fldChar w:fldCharType="begin"/>
            </w:r>
            <w:r w:rsidR="00383E4D">
              <w:rPr>
                <w:noProof/>
                <w:webHidden/>
              </w:rPr>
              <w:instrText xml:space="preserve"> PAGEREF _Toc213153937 \h </w:instrText>
            </w:r>
            <w:r w:rsidR="00383E4D">
              <w:rPr>
                <w:noProof/>
                <w:webHidden/>
              </w:rPr>
            </w:r>
            <w:r w:rsidR="00383E4D">
              <w:rPr>
                <w:noProof/>
                <w:webHidden/>
              </w:rPr>
              <w:fldChar w:fldCharType="separate"/>
            </w:r>
            <w:r w:rsidR="00383E4D">
              <w:rPr>
                <w:noProof/>
                <w:webHidden/>
              </w:rPr>
              <w:t>10</w:t>
            </w:r>
            <w:r w:rsidR="00383E4D">
              <w:rPr>
                <w:noProof/>
                <w:webHidden/>
              </w:rPr>
              <w:fldChar w:fldCharType="end"/>
            </w:r>
          </w:hyperlink>
        </w:p>
        <w:p w14:paraId="50BE8C8F" w14:textId="40C227FB" w:rsidR="00383E4D" w:rsidRDefault="00B174C3">
          <w:pPr>
            <w:pStyle w:val="TOC2"/>
            <w:tabs>
              <w:tab w:val="right" w:leader="dot" w:pos="9288"/>
            </w:tabs>
            <w:rPr>
              <w:rFonts w:asciiTheme="minorHAnsi" w:eastAsiaTheme="minorEastAsia" w:hAnsiTheme="minorHAnsi"/>
              <w:noProof/>
              <w:sz w:val="22"/>
              <w:lang w:eastAsia="en-IE"/>
            </w:rPr>
          </w:pPr>
          <w:hyperlink w:anchor="_Toc213153938" w:history="1">
            <w:r w:rsidR="00383E4D" w:rsidRPr="002F0F38">
              <w:rPr>
                <w:rStyle w:val="Hyperlink"/>
                <w:noProof/>
              </w:rPr>
              <w:t>Appendix: 4 Interview Reasonable Accommodation (RA) Requests Process Flowchart for Candidates</w:t>
            </w:r>
            <w:r w:rsidR="00383E4D">
              <w:rPr>
                <w:noProof/>
                <w:webHidden/>
              </w:rPr>
              <w:tab/>
            </w:r>
            <w:r w:rsidR="00383E4D">
              <w:rPr>
                <w:noProof/>
                <w:webHidden/>
              </w:rPr>
              <w:fldChar w:fldCharType="begin"/>
            </w:r>
            <w:r w:rsidR="00383E4D">
              <w:rPr>
                <w:noProof/>
                <w:webHidden/>
              </w:rPr>
              <w:instrText xml:space="preserve"> PAGEREF _Toc213153938 \h </w:instrText>
            </w:r>
            <w:r w:rsidR="00383E4D">
              <w:rPr>
                <w:noProof/>
                <w:webHidden/>
              </w:rPr>
            </w:r>
            <w:r w:rsidR="00383E4D">
              <w:rPr>
                <w:noProof/>
                <w:webHidden/>
              </w:rPr>
              <w:fldChar w:fldCharType="separate"/>
            </w:r>
            <w:r w:rsidR="00383E4D">
              <w:rPr>
                <w:noProof/>
                <w:webHidden/>
              </w:rPr>
              <w:t>11</w:t>
            </w:r>
            <w:r w:rsidR="00383E4D">
              <w:rPr>
                <w:noProof/>
                <w:webHidden/>
              </w:rPr>
              <w:fldChar w:fldCharType="end"/>
            </w:r>
          </w:hyperlink>
        </w:p>
        <w:p w14:paraId="392328E2" w14:textId="7D4DBDBF" w:rsidR="00383E4D" w:rsidRDefault="00B174C3">
          <w:pPr>
            <w:pStyle w:val="TOC2"/>
            <w:tabs>
              <w:tab w:val="right" w:leader="dot" w:pos="9288"/>
            </w:tabs>
            <w:rPr>
              <w:rFonts w:asciiTheme="minorHAnsi" w:eastAsiaTheme="minorEastAsia" w:hAnsiTheme="minorHAnsi"/>
              <w:noProof/>
              <w:sz w:val="22"/>
              <w:lang w:eastAsia="en-IE"/>
            </w:rPr>
          </w:pPr>
          <w:hyperlink w:anchor="_Toc213153939" w:history="1">
            <w:r w:rsidR="00383E4D" w:rsidRPr="002F0F38">
              <w:rPr>
                <w:rStyle w:val="Hyperlink"/>
                <w:noProof/>
              </w:rPr>
              <w:t>Appendix: 5 Panel Management Rules</w:t>
            </w:r>
            <w:r w:rsidR="00383E4D">
              <w:rPr>
                <w:noProof/>
                <w:webHidden/>
              </w:rPr>
              <w:tab/>
            </w:r>
            <w:r w:rsidR="00383E4D">
              <w:rPr>
                <w:noProof/>
                <w:webHidden/>
              </w:rPr>
              <w:fldChar w:fldCharType="begin"/>
            </w:r>
            <w:r w:rsidR="00383E4D">
              <w:rPr>
                <w:noProof/>
                <w:webHidden/>
              </w:rPr>
              <w:instrText xml:space="preserve"> PAGEREF _Toc213153939 \h </w:instrText>
            </w:r>
            <w:r w:rsidR="00383E4D">
              <w:rPr>
                <w:noProof/>
                <w:webHidden/>
              </w:rPr>
            </w:r>
            <w:r w:rsidR="00383E4D">
              <w:rPr>
                <w:noProof/>
                <w:webHidden/>
              </w:rPr>
              <w:fldChar w:fldCharType="separate"/>
            </w:r>
            <w:r w:rsidR="00383E4D">
              <w:rPr>
                <w:noProof/>
                <w:webHidden/>
              </w:rPr>
              <w:t>12</w:t>
            </w:r>
            <w:r w:rsidR="00383E4D">
              <w:rPr>
                <w:noProof/>
                <w:webHidden/>
              </w:rPr>
              <w:fldChar w:fldCharType="end"/>
            </w:r>
          </w:hyperlink>
        </w:p>
        <w:p w14:paraId="2C7F75F0" w14:textId="14E44543"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13153921"/>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39C11F9"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27D03628"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45D33194" w14:textId="77777777" w:rsidR="006D361B" w:rsidRPr="00AD24DC" w:rsidRDefault="006D361B" w:rsidP="00AD732D">
      <w:pPr>
        <w:autoSpaceDE w:val="0"/>
        <w:autoSpaceDN w:val="0"/>
        <w:adjustRightInd w:val="0"/>
        <w:spacing w:before="240" w:after="120" w:line="240" w:lineRule="auto"/>
        <w:rPr>
          <w:rFonts w:eastAsia="Times New Roman" w:cs="Arial"/>
          <w:color w:val="000099"/>
          <w:szCs w:val="20"/>
          <w:lang w:eastAsia="en-IE"/>
        </w:rPr>
      </w:pP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13153922"/>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and to 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13153923"/>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lastRenderedPageBreak/>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13153924"/>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B174C3"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B174C3"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B174C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13153925"/>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13153926"/>
      <w:r w:rsidRPr="002E719E">
        <w:rPr>
          <w:rFonts w:cs="Arial"/>
          <w:szCs w:val="20"/>
        </w:rPr>
        <w:t>Interview Notes</w:t>
      </w:r>
      <w:bookmarkEnd w:id="6"/>
      <w:r w:rsidRPr="002E719E">
        <w:rPr>
          <w:rFonts w:cs="Arial"/>
          <w:szCs w:val="20"/>
        </w:rPr>
        <w:t xml:space="preserve"> </w:t>
      </w:r>
    </w:p>
    <w:p w14:paraId="261B1C1F" w14:textId="295D306D" w:rsidR="005E4124"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77178296" w14:textId="77777777" w:rsidR="00372693" w:rsidRPr="00AD732D" w:rsidRDefault="00372693" w:rsidP="00AD732D">
      <w:pPr>
        <w:autoSpaceDE w:val="0"/>
        <w:autoSpaceDN w:val="0"/>
        <w:adjustRightInd w:val="0"/>
        <w:spacing w:before="240" w:after="120" w:line="240" w:lineRule="auto"/>
        <w:rPr>
          <w:rFonts w:cs="Arial"/>
          <w:color w:val="000000"/>
          <w:szCs w:val="20"/>
        </w:rPr>
      </w:pP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13153927"/>
      <w:r w:rsidRPr="008D08AE">
        <w:rPr>
          <w:rFonts w:cs="Arial"/>
          <w:szCs w:val="20"/>
        </w:rPr>
        <w:t>Formation of Panels</w:t>
      </w:r>
      <w:bookmarkEnd w:id="7"/>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13153928"/>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13153929"/>
      <w:r w:rsidRPr="002E719E">
        <w:t>Future panels</w:t>
      </w:r>
      <w:bookmarkEnd w:id="9"/>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13153930"/>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1315393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13153932"/>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13153933"/>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19FEF68C" w:rsidR="00AD3D3D" w:rsidRPr="002E719E" w:rsidRDefault="00A1248C" w:rsidP="00691308">
      <w:pPr>
        <w:autoSpaceDE w:val="0"/>
        <w:autoSpaceDN w:val="0"/>
        <w:adjustRightInd w:val="0"/>
        <w:spacing w:before="240" w:line="240" w:lineRule="auto"/>
        <w:rPr>
          <w:rFonts w:cs="Arial"/>
          <w:iCs/>
          <w:color w:val="000000" w:themeColor="text1"/>
          <w:szCs w:val="20"/>
        </w:rPr>
      </w:pPr>
      <w:r>
        <w:rPr>
          <w:rFonts w:eastAsia="Times New Roman" w:cs="Arial"/>
          <w:color w:val="000099"/>
          <w:szCs w:val="20"/>
          <w:lang w:eastAsia="en-IE"/>
        </w:rPr>
        <w:t>A</w:t>
      </w:r>
      <w:r w:rsidR="00AD3D3D" w:rsidRPr="004021A4">
        <w:rPr>
          <w:rFonts w:eastAsia="Times New Roman" w:cs="Arial"/>
          <w:color w:val="000099"/>
          <w:szCs w:val="20"/>
          <w:lang w:eastAsia="en-IE"/>
        </w:rPr>
        <w:t xml:space="preserve">dapt the below section to match your own </w:t>
      </w:r>
      <w:r w:rsidR="00BA76E6" w:rsidRPr="004021A4">
        <w:rPr>
          <w:rFonts w:eastAsia="Times New Roman" w:cs="Arial"/>
          <w:color w:val="000099"/>
          <w:szCs w:val="20"/>
          <w:lang w:eastAsia="en-IE"/>
        </w:rPr>
        <w:t>Review and</w:t>
      </w:r>
      <w:r w:rsidR="00AD3D3D" w:rsidRPr="004021A4">
        <w:rPr>
          <w:rFonts w:eastAsia="Times New Roman" w:cs="Arial"/>
          <w:color w:val="000099"/>
          <w:szCs w:val="20"/>
          <w:lang w:eastAsia="en-IE"/>
        </w:rPr>
        <w:t xml:space="preserve"> Complaints processes.</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781400" w14:textId="2ECB48E1" w:rsidR="00C2372E" w:rsidRPr="002E719E" w:rsidRDefault="00C2372E" w:rsidP="00AD732D">
      <w:pPr>
        <w:pStyle w:val="Heading1"/>
        <w:shd w:val="clear" w:color="auto" w:fill="E2EAE7"/>
        <w:spacing w:line="240" w:lineRule="auto"/>
      </w:pPr>
      <w:bookmarkStart w:id="14" w:name="_Toc213153934"/>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42005E46" w14:textId="7280F2CF" w:rsidR="00335ABF" w:rsidRPr="00383E4D" w:rsidRDefault="006A64FF" w:rsidP="00383E4D">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20D5C121" w14:textId="20F912FE" w:rsidR="00BA76E6" w:rsidRPr="002E719E" w:rsidRDefault="002E719E" w:rsidP="002A2EF6">
      <w:pPr>
        <w:pStyle w:val="Heading1"/>
        <w:spacing w:line="240" w:lineRule="auto"/>
        <w:rPr>
          <w:rFonts w:cs="Arial"/>
          <w:szCs w:val="20"/>
        </w:rPr>
      </w:pPr>
      <w:bookmarkStart w:id="15" w:name="_Toc213153935"/>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7851C322" w14:textId="77777777" w:rsidR="007E5750" w:rsidRDefault="007E5750" w:rsidP="007E5750">
      <w:pPr>
        <w:rPr>
          <w:b/>
          <w:bCs/>
        </w:rPr>
      </w:pPr>
      <w:bookmarkStart w:id="16" w:name="_Appendix_1:_Eligibility"/>
      <w:bookmarkEnd w:id="16"/>
    </w:p>
    <w:p w14:paraId="25D6C1D7" w14:textId="7BD25695" w:rsidR="007E5750" w:rsidRDefault="007E5750" w:rsidP="00B06554">
      <w:pPr>
        <w:rPr>
          <w:bCs/>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33D0E74B" w14:textId="77777777" w:rsidR="00383E4D" w:rsidRPr="009C5A59" w:rsidRDefault="00383E4D" w:rsidP="00383E4D">
      <w:pPr>
        <w:rPr>
          <w:rFonts w:cs="Arial"/>
          <w:b/>
          <w:bCs/>
          <w:iCs/>
          <w:szCs w:val="20"/>
        </w:rPr>
      </w:pPr>
      <w:r w:rsidRPr="009C5A59">
        <w:rPr>
          <w:rFonts w:cs="Arial"/>
          <w:b/>
          <w:bCs/>
          <w:iCs/>
          <w:szCs w:val="20"/>
        </w:rPr>
        <w:t>Applicants must, at the latest date of application, clearly demonstrate, all of the criteria listed below as relevant to the role:</w:t>
      </w:r>
    </w:p>
    <w:p w14:paraId="7045F33F" w14:textId="77777777" w:rsidR="00383E4D" w:rsidRDefault="00383E4D" w:rsidP="00383E4D">
      <w:pPr>
        <w:pStyle w:val="ListParagraph"/>
        <w:numPr>
          <w:ilvl w:val="0"/>
          <w:numId w:val="41"/>
        </w:numPr>
        <w:spacing w:after="0" w:line="240" w:lineRule="auto"/>
        <w:contextualSpacing w:val="0"/>
        <w:rPr>
          <w:rStyle w:val="ui-provider"/>
          <w:rFonts w:eastAsiaTheme="minorEastAsia" w:cs="Arial"/>
          <w:szCs w:val="20"/>
        </w:rPr>
      </w:pPr>
      <w:bookmarkStart w:id="17" w:name="_Hlk201909748"/>
      <w:r>
        <w:rPr>
          <w:rStyle w:val="ui-provider"/>
          <w:rFonts w:eastAsiaTheme="minorEastAsia" w:cs="Arial"/>
          <w:szCs w:val="20"/>
        </w:rPr>
        <w:t>Significant</w:t>
      </w:r>
      <w:r w:rsidRPr="00EF5460">
        <w:rPr>
          <w:rStyle w:val="ui-provider"/>
          <w:rFonts w:eastAsiaTheme="minorEastAsia" w:cs="Arial"/>
          <w:szCs w:val="20"/>
        </w:rPr>
        <w:t xml:space="preserve"> experience in</w:t>
      </w:r>
      <w:r>
        <w:rPr>
          <w:rStyle w:val="ui-provider"/>
          <w:rFonts w:eastAsiaTheme="minorEastAsia" w:cs="Arial"/>
          <w:szCs w:val="20"/>
        </w:rPr>
        <w:t xml:space="preserve"> at least one of the following sectors:</w:t>
      </w:r>
    </w:p>
    <w:p w14:paraId="4691B145" w14:textId="77777777" w:rsidR="00383E4D" w:rsidRDefault="00383E4D" w:rsidP="00383E4D">
      <w:pPr>
        <w:pStyle w:val="ListParagraph"/>
        <w:numPr>
          <w:ilvl w:val="1"/>
          <w:numId w:val="41"/>
        </w:numPr>
        <w:spacing w:after="0" w:line="240" w:lineRule="auto"/>
        <w:contextualSpacing w:val="0"/>
        <w:rPr>
          <w:rStyle w:val="ui-provider"/>
          <w:rFonts w:eastAsiaTheme="minorEastAsia" w:cs="Arial"/>
          <w:szCs w:val="20"/>
        </w:rPr>
      </w:pPr>
      <w:r>
        <w:rPr>
          <w:rStyle w:val="ui-provider"/>
          <w:rFonts w:eastAsiaTheme="minorEastAsia" w:cs="Arial"/>
          <w:szCs w:val="20"/>
        </w:rPr>
        <w:t>H</w:t>
      </w:r>
      <w:r w:rsidRPr="00EF5460">
        <w:rPr>
          <w:rStyle w:val="ui-provider"/>
          <w:rFonts w:eastAsiaTheme="minorEastAsia" w:cs="Arial"/>
          <w:szCs w:val="20"/>
        </w:rPr>
        <w:t>ealthcare, public sector, pharmaceutical,</w:t>
      </w:r>
      <w:r>
        <w:rPr>
          <w:rStyle w:val="ui-provider"/>
          <w:rFonts w:eastAsiaTheme="minorEastAsia" w:cs="Arial"/>
          <w:szCs w:val="20"/>
        </w:rPr>
        <w:t xml:space="preserve"> or</w:t>
      </w:r>
      <w:r w:rsidRPr="00EF5460">
        <w:rPr>
          <w:rStyle w:val="ui-provider"/>
          <w:rFonts w:eastAsiaTheme="minorEastAsia" w:cs="Arial"/>
          <w:szCs w:val="20"/>
        </w:rPr>
        <w:t xml:space="preserve"> biomedical</w:t>
      </w:r>
    </w:p>
    <w:p w14:paraId="5E4A87CB" w14:textId="77777777" w:rsidR="00383E4D" w:rsidRDefault="00383E4D" w:rsidP="00383E4D">
      <w:pPr>
        <w:pStyle w:val="ListParagraph"/>
        <w:numPr>
          <w:ilvl w:val="0"/>
          <w:numId w:val="41"/>
        </w:numPr>
        <w:spacing w:after="0" w:line="240" w:lineRule="auto"/>
        <w:contextualSpacing w:val="0"/>
        <w:rPr>
          <w:rStyle w:val="ui-provider"/>
          <w:rFonts w:eastAsiaTheme="minorEastAsia" w:cs="Arial"/>
          <w:szCs w:val="20"/>
        </w:rPr>
      </w:pPr>
      <w:r>
        <w:rPr>
          <w:rStyle w:val="ui-provider"/>
          <w:rFonts w:eastAsiaTheme="minorEastAsia" w:cs="Arial"/>
          <w:szCs w:val="20"/>
        </w:rPr>
        <w:t>S</w:t>
      </w:r>
      <w:r w:rsidRPr="005565D8">
        <w:rPr>
          <w:rStyle w:val="ui-provider"/>
          <w:rFonts w:eastAsiaTheme="minorEastAsia" w:cs="Arial"/>
          <w:szCs w:val="20"/>
        </w:rPr>
        <w:t xml:space="preserve">ignificant </w:t>
      </w:r>
      <w:r>
        <w:rPr>
          <w:rStyle w:val="ui-provider"/>
          <w:rFonts w:eastAsiaTheme="minorEastAsia" w:cs="Arial"/>
          <w:szCs w:val="20"/>
        </w:rPr>
        <w:t>Operational experience in at least one of the following areas:</w:t>
      </w:r>
    </w:p>
    <w:p w14:paraId="6C486DE1" w14:textId="77777777" w:rsidR="00383E4D" w:rsidRPr="00EF5460" w:rsidRDefault="00383E4D" w:rsidP="00383E4D">
      <w:pPr>
        <w:pStyle w:val="ListParagraph"/>
        <w:numPr>
          <w:ilvl w:val="1"/>
          <w:numId w:val="41"/>
        </w:numPr>
        <w:spacing w:after="0" w:line="240" w:lineRule="auto"/>
        <w:contextualSpacing w:val="0"/>
        <w:rPr>
          <w:rStyle w:val="ui-provider"/>
          <w:rFonts w:eastAsiaTheme="minorEastAsia" w:cs="Arial"/>
          <w:szCs w:val="20"/>
        </w:rPr>
      </w:pPr>
      <w:r>
        <w:rPr>
          <w:rStyle w:val="ui-provider"/>
          <w:rFonts w:eastAsiaTheme="minorEastAsia" w:cs="Arial"/>
          <w:szCs w:val="20"/>
        </w:rPr>
        <w:t>C</w:t>
      </w:r>
      <w:r w:rsidRPr="00EF5460">
        <w:rPr>
          <w:rStyle w:val="ui-provider"/>
          <w:rFonts w:eastAsiaTheme="minorEastAsia" w:cs="Arial"/>
          <w:szCs w:val="20"/>
        </w:rPr>
        <w:t>ompliance, risk management, cybersecurity, regulations, or IT governance.</w:t>
      </w:r>
    </w:p>
    <w:p w14:paraId="31AC4999" w14:textId="77777777" w:rsidR="00383E4D" w:rsidRPr="00EF5460" w:rsidRDefault="00383E4D" w:rsidP="00383E4D">
      <w:pPr>
        <w:pStyle w:val="ListParagraph"/>
        <w:numPr>
          <w:ilvl w:val="0"/>
          <w:numId w:val="41"/>
        </w:numPr>
        <w:spacing w:after="0" w:line="240" w:lineRule="auto"/>
        <w:contextualSpacing w:val="0"/>
        <w:rPr>
          <w:rStyle w:val="ui-provider"/>
          <w:rFonts w:eastAsiaTheme="minorEastAsia" w:cs="Arial"/>
          <w:szCs w:val="20"/>
        </w:rPr>
      </w:pPr>
      <w:r w:rsidRPr="00252C57">
        <w:rPr>
          <w:rStyle w:val="ui-provider"/>
          <w:rFonts w:eastAsiaTheme="minorEastAsia" w:cs="Arial"/>
          <w:szCs w:val="20"/>
        </w:rPr>
        <w:t>Demonstrate significate experience of working with security risks and implement practical solutions within complex healthcare environments</w:t>
      </w:r>
      <w:r w:rsidRPr="00EF5460">
        <w:rPr>
          <w:rStyle w:val="ui-provider"/>
          <w:rFonts w:eastAsiaTheme="minorEastAsia" w:cs="Arial"/>
          <w:szCs w:val="20"/>
        </w:rPr>
        <w:t>.</w:t>
      </w:r>
    </w:p>
    <w:p w14:paraId="39904BF9" w14:textId="77777777" w:rsidR="00383E4D" w:rsidRPr="00EF5460" w:rsidRDefault="00383E4D" w:rsidP="00383E4D">
      <w:pPr>
        <w:pStyle w:val="ListParagraph"/>
        <w:numPr>
          <w:ilvl w:val="0"/>
          <w:numId w:val="41"/>
        </w:numPr>
        <w:spacing w:after="0" w:line="240" w:lineRule="auto"/>
        <w:contextualSpacing w:val="0"/>
        <w:rPr>
          <w:rStyle w:val="ui-provider"/>
          <w:rFonts w:eastAsiaTheme="minorEastAsia" w:cs="Arial"/>
          <w:szCs w:val="20"/>
        </w:rPr>
      </w:pPr>
      <w:r w:rsidRPr="00252C57">
        <w:rPr>
          <w:rStyle w:val="ui-provider"/>
          <w:rFonts w:eastAsiaTheme="minorEastAsia" w:cs="Arial"/>
          <w:szCs w:val="20"/>
        </w:rPr>
        <w:t>Demonstrate significate commitment to continuing learning and ability to stay ahead of evolving cybersecurity threats and regulations</w:t>
      </w:r>
      <w:r w:rsidRPr="00EF5460">
        <w:rPr>
          <w:rStyle w:val="ui-provider"/>
          <w:rFonts w:eastAsiaTheme="minorEastAsia" w:cs="Arial"/>
          <w:szCs w:val="20"/>
        </w:rPr>
        <w:t>.</w:t>
      </w:r>
    </w:p>
    <w:bookmarkEnd w:id="17"/>
    <w:p w14:paraId="6FBF5DAE" w14:textId="77777777" w:rsidR="00383E4D" w:rsidRPr="00252C57" w:rsidRDefault="00383E4D" w:rsidP="00383E4D">
      <w:pPr>
        <w:contextualSpacing/>
        <w:jc w:val="both"/>
        <w:rPr>
          <w:rStyle w:val="ui-provider"/>
        </w:rPr>
      </w:pPr>
    </w:p>
    <w:p w14:paraId="4BD2C54F" w14:textId="172CA07B" w:rsidR="00383E4D" w:rsidRDefault="00383E4D" w:rsidP="00383E4D">
      <w:pPr>
        <w:contextualSpacing/>
        <w:jc w:val="both"/>
        <w:rPr>
          <w:rFonts w:cs="Arial"/>
          <w:szCs w:val="20"/>
        </w:rPr>
      </w:pPr>
      <w:r w:rsidRPr="00EF5460">
        <w:rPr>
          <w:rFonts w:cs="Arial"/>
          <w:szCs w:val="20"/>
        </w:rPr>
        <w:t>Candidates must possess the requisite knowledge and ability, including a high standard of suitability for the proper discharge of duties of the post.</w:t>
      </w:r>
    </w:p>
    <w:p w14:paraId="261557D1" w14:textId="77777777" w:rsidR="00383E4D" w:rsidRPr="00383E4D" w:rsidRDefault="00383E4D" w:rsidP="00383E4D">
      <w:pPr>
        <w:contextualSpacing/>
        <w:jc w:val="both"/>
        <w:rPr>
          <w:rFonts w:cs="Arial"/>
          <w:szCs w:val="20"/>
        </w:rPr>
      </w:pPr>
    </w:p>
    <w:p w14:paraId="22D014DA" w14:textId="77777777"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t>Age</w:t>
      </w:r>
    </w:p>
    <w:p w14:paraId="7662061C" w14:textId="15724E78"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5D391900" w14:textId="77777777" w:rsidR="00383E4D" w:rsidRDefault="00383E4D"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14CA0969" w14:textId="2761BAF7" w:rsidR="00612A9A" w:rsidRPr="00383E4D" w:rsidRDefault="007E5750" w:rsidP="00383E4D">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02D6CE52" w14:textId="285C883C" w:rsidR="003C75C7" w:rsidRPr="002E719E" w:rsidRDefault="002E719E" w:rsidP="002A2EF6">
      <w:pPr>
        <w:pStyle w:val="Heading2"/>
      </w:pPr>
      <w:bookmarkStart w:id="18" w:name="_Appendix_2:_Applicant"/>
      <w:bookmarkStart w:id="19" w:name="_Toc213153936"/>
      <w:bookmarkEnd w:id="18"/>
      <w:r w:rsidRPr="0062775A">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lastRenderedPageBreak/>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19"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13153937"/>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B174C3" w:rsidP="009F3A14">
      <w:pPr>
        <w:pStyle w:val="ListParagraph"/>
        <w:numPr>
          <w:ilvl w:val="0"/>
          <w:numId w:val="35"/>
        </w:numPr>
        <w:spacing w:before="240" w:after="120" w:line="240" w:lineRule="auto"/>
        <w:rPr>
          <w:rFonts w:cs="Arial"/>
          <w:szCs w:val="20"/>
        </w:rPr>
      </w:pPr>
      <w:hyperlink r:id="rId20"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B174C3" w:rsidP="009F3A14">
      <w:pPr>
        <w:pStyle w:val="ListParagraph"/>
        <w:numPr>
          <w:ilvl w:val="0"/>
          <w:numId w:val="35"/>
        </w:numPr>
        <w:spacing w:before="240" w:after="120" w:line="240" w:lineRule="auto"/>
        <w:rPr>
          <w:rFonts w:cs="Arial"/>
          <w:szCs w:val="20"/>
        </w:rPr>
      </w:pPr>
      <w:hyperlink r:id="rId21"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B174C3" w:rsidP="009F3A14">
      <w:pPr>
        <w:pStyle w:val="ListParagraph"/>
        <w:numPr>
          <w:ilvl w:val="0"/>
          <w:numId w:val="35"/>
        </w:numPr>
        <w:spacing w:before="240" w:after="120" w:line="240" w:lineRule="auto"/>
        <w:rPr>
          <w:rFonts w:cs="Arial"/>
          <w:szCs w:val="20"/>
        </w:rPr>
      </w:pPr>
      <w:hyperlink r:id="rId22"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3"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4"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B174C3" w:rsidP="002B3056">
      <w:pPr>
        <w:autoSpaceDE w:val="0"/>
        <w:autoSpaceDN w:val="0"/>
        <w:adjustRightInd w:val="0"/>
        <w:spacing w:before="240" w:after="120" w:line="240" w:lineRule="auto"/>
        <w:rPr>
          <w:rFonts w:cs="Arial"/>
          <w:b/>
          <w:szCs w:val="20"/>
        </w:rPr>
      </w:pPr>
      <w:hyperlink r:id="rId25"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13153938"/>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5" w:name="_Appendix:_5_Panel"/>
      <w:bookmarkStart w:id="26" w:name="_Toc213153939"/>
      <w:bookmarkEnd w:id="25"/>
      <w:r>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6"/>
      <w:headerReference w:type="first" r:id="rId27"/>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9E9234B"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B174C3">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AC49C8"/>
    <w:multiLevelType w:val="hybridMultilevel"/>
    <w:tmpl w:val="C5ACC9BA"/>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6"/>
  </w:num>
  <w:num w:numId="5">
    <w:abstractNumId w:val="4"/>
  </w:num>
  <w:num w:numId="6">
    <w:abstractNumId w:val="7"/>
  </w:num>
  <w:num w:numId="7">
    <w:abstractNumId w:val="32"/>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3"/>
  </w:num>
  <w:num w:numId="16">
    <w:abstractNumId w:val="28"/>
  </w:num>
  <w:num w:numId="17">
    <w:abstractNumId w:val="38"/>
  </w:num>
  <w:num w:numId="18">
    <w:abstractNumId w:val="6"/>
  </w:num>
  <w:num w:numId="19">
    <w:abstractNumId w:val="20"/>
  </w:num>
  <w:num w:numId="20">
    <w:abstractNumId w:val="22"/>
  </w:num>
  <w:num w:numId="21">
    <w:abstractNumId w:val="30"/>
  </w:num>
  <w:num w:numId="22">
    <w:abstractNumId w:val="10"/>
  </w:num>
  <w:num w:numId="23">
    <w:abstractNumId w:val="3"/>
  </w:num>
  <w:num w:numId="24">
    <w:abstractNumId w:val="11"/>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6"/>
  </w:num>
  <w:num w:numId="33">
    <w:abstractNumId w:val="19"/>
  </w:num>
  <w:num w:numId="34">
    <w:abstractNumId w:val="5"/>
  </w:num>
  <w:num w:numId="35">
    <w:abstractNumId w:val="35"/>
  </w:num>
  <w:num w:numId="36">
    <w:abstractNumId w:val="25"/>
  </w:num>
  <w:num w:numId="37">
    <w:abstractNumId w:val="1"/>
  </w:num>
  <w:num w:numId="38">
    <w:abstractNumId w:val="14"/>
  </w:num>
  <w:num w:numId="39">
    <w:abstractNumId w:val="1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2693"/>
    <w:rsid w:val="0037373C"/>
    <w:rsid w:val="0037769B"/>
    <w:rsid w:val="00383E4D"/>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784F"/>
    <w:rsid w:val="0066378A"/>
    <w:rsid w:val="00664EFE"/>
    <w:rsid w:val="00672BEA"/>
    <w:rsid w:val="0067555F"/>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174C3"/>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 w:type="character" w:customStyle="1" w:styleId="ui-provider">
    <w:name w:val="ui-provider"/>
    <w:basedOn w:val="DefaultParagraphFont"/>
    <w:rsid w:val="0038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olice.uk/pu/find-a-police-force/"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fbi.gov/file-repository/idhsc-address-verification-change-request/view"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acro.police.u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govt.nz/"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fp.gov.au/" TargetMode="External"/><Relationship Id="rId28" Type="http://schemas.openxmlformats.org/officeDocument/2006/relationships/fontTable" Target="fontTable.xml"/><Relationship Id="rId10" Type="http://schemas.openxmlformats.org/officeDocument/2006/relationships/hyperlink" Target="https://www.hse.ie/eng/staff/jobs/recruitment-process/" TargetMode="External"/><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gov.uk/browse/working/finding-job"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4D9E-04A6-4FFF-B046-883844EE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5697</Words>
  <Characters>32474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Sandra Reilly</cp:lastModifiedBy>
  <cp:revision>7</cp:revision>
  <cp:lastPrinted>2023-06-29T15:04:00Z</cp:lastPrinted>
  <dcterms:created xsi:type="dcterms:W3CDTF">2025-06-26T10:58:00Z</dcterms:created>
  <dcterms:modified xsi:type="dcterms:W3CDTF">2025-11-04T17:44:00Z</dcterms:modified>
</cp:coreProperties>
</file>