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A02" w:rsidRPr="006B4045" w:rsidRDefault="005E6A02" w:rsidP="005E6A02">
      <w:pPr>
        <w:rPr>
          <w:rFonts w:ascii="Arial" w:hAnsi="Arial" w:cs="Arial"/>
          <w:b/>
          <w:color w:val="FF0000"/>
        </w:rPr>
      </w:pPr>
      <w:r w:rsidRPr="008446BB">
        <w:rPr>
          <w:noProof/>
          <w:color w:val="000099"/>
          <w:lang w:val="en-IE" w:eastAsia="en-IE"/>
        </w:rPr>
        <w:drawing>
          <wp:inline distT="0" distB="0" distL="0" distR="0">
            <wp:extent cx="1247775" cy="1038225"/>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p w:rsidR="005E6A02" w:rsidRDefault="005E6A02" w:rsidP="005E6A02">
      <w:pPr>
        <w:jc w:val="right"/>
        <w:rPr>
          <w:rFonts w:ascii="Arial" w:hAnsi="Arial" w:cs="Arial"/>
          <w:b/>
        </w:rPr>
      </w:pPr>
      <w:r w:rsidRPr="00E4185F">
        <w:rPr>
          <w:rFonts w:ascii="Arial" w:hAnsi="Arial" w:cs="Arial"/>
          <w:b/>
        </w:rPr>
        <w:t>CONSULTANT HISTOPATHOLOGIST</w:t>
      </w:r>
    </w:p>
    <w:p w:rsidR="005E6A02" w:rsidRPr="00933C92" w:rsidRDefault="005E6A02" w:rsidP="005E6A02">
      <w:pPr>
        <w:jc w:val="right"/>
        <w:rPr>
          <w:rFonts w:ascii="Arial" w:hAnsi="Arial" w:cs="Arial"/>
          <w:b/>
        </w:rPr>
      </w:pPr>
      <w:r w:rsidRPr="00933C92">
        <w:rPr>
          <w:rFonts w:ascii="Arial" w:hAnsi="Arial" w:cs="Arial"/>
          <w:b/>
        </w:rPr>
        <w:t>Job Specification, Terms and Conditions</w:t>
      </w:r>
    </w:p>
    <w:p w:rsidR="005E6A02" w:rsidRPr="00933C92" w:rsidRDefault="005E6A02" w:rsidP="005E6A02">
      <w:pPr>
        <w:jc w:val="center"/>
        <w:rPr>
          <w:rFonts w:ascii="Arial" w:hAnsi="Arial" w:cs="Arial"/>
          <w:b/>
          <w:color w:val="0000FF"/>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60"/>
      </w:tblGrid>
      <w:tr w:rsidR="005E6A02" w:rsidRPr="00933C92" w:rsidTr="00076228">
        <w:tc>
          <w:tcPr>
            <w:tcW w:w="2172" w:type="dxa"/>
          </w:tcPr>
          <w:p w:rsidR="005E6A02" w:rsidRPr="005E6A02" w:rsidRDefault="005E6A02" w:rsidP="00076228">
            <w:pPr>
              <w:rPr>
                <w:rFonts w:ascii="Arial" w:hAnsi="Arial" w:cs="Arial"/>
                <w:b/>
                <w:bCs/>
                <w:color w:val="000000" w:themeColor="text1"/>
              </w:rPr>
            </w:pPr>
            <w:r w:rsidRPr="005E6A02">
              <w:rPr>
                <w:rFonts w:ascii="Arial" w:hAnsi="Arial" w:cs="Arial"/>
                <w:b/>
                <w:bCs/>
                <w:color w:val="000000" w:themeColor="text1"/>
              </w:rPr>
              <w:t>Job Title and Grade</w:t>
            </w:r>
          </w:p>
        </w:tc>
        <w:tc>
          <w:tcPr>
            <w:tcW w:w="8160" w:type="dxa"/>
          </w:tcPr>
          <w:p w:rsidR="005E6A02" w:rsidRPr="005E6A02" w:rsidRDefault="00AF128D" w:rsidP="00076228">
            <w:pPr>
              <w:rPr>
                <w:rFonts w:ascii="Arial" w:hAnsi="Arial" w:cs="Arial"/>
                <w:iCs/>
                <w:color w:val="000000" w:themeColor="text1"/>
              </w:rPr>
            </w:pPr>
            <w:r>
              <w:rPr>
                <w:rFonts w:ascii="Arial" w:hAnsi="Arial" w:cs="Arial"/>
                <w:iCs/>
                <w:color w:val="000000" w:themeColor="text1"/>
              </w:rPr>
              <w:t xml:space="preserve">Temporary </w:t>
            </w:r>
            <w:r w:rsidR="005E6A02" w:rsidRPr="005E6A02">
              <w:rPr>
                <w:rFonts w:ascii="Arial" w:hAnsi="Arial" w:cs="Arial"/>
                <w:iCs/>
                <w:color w:val="000000" w:themeColor="text1"/>
              </w:rPr>
              <w:t xml:space="preserve">Consultant </w:t>
            </w:r>
            <w:proofErr w:type="spellStart"/>
            <w:r w:rsidR="005E6A02" w:rsidRPr="005E6A02">
              <w:rPr>
                <w:rFonts w:ascii="Arial" w:hAnsi="Arial" w:cs="Arial"/>
                <w:iCs/>
                <w:color w:val="000000" w:themeColor="text1"/>
              </w:rPr>
              <w:t>Histopathologist</w:t>
            </w:r>
            <w:proofErr w:type="spellEnd"/>
          </w:p>
          <w:p w:rsidR="005E6A02" w:rsidRPr="005E6A02" w:rsidRDefault="005E6A02" w:rsidP="00076228">
            <w:pPr>
              <w:rPr>
                <w:rFonts w:ascii="Arial" w:hAnsi="Arial" w:cs="Arial"/>
                <w:iCs/>
                <w:color w:val="000000" w:themeColor="text1"/>
              </w:rPr>
            </w:pPr>
          </w:p>
        </w:tc>
      </w:tr>
      <w:tr w:rsidR="005E6A02" w:rsidRPr="00933C92" w:rsidTr="00076228">
        <w:tc>
          <w:tcPr>
            <w:tcW w:w="2172" w:type="dxa"/>
          </w:tcPr>
          <w:p w:rsidR="005E6A02" w:rsidRPr="005E6A02" w:rsidRDefault="005E6A02" w:rsidP="00076228">
            <w:pPr>
              <w:rPr>
                <w:rFonts w:ascii="Arial" w:hAnsi="Arial" w:cs="Arial"/>
                <w:b/>
                <w:bCs/>
                <w:color w:val="000000" w:themeColor="text1"/>
              </w:rPr>
            </w:pPr>
            <w:r w:rsidRPr="005E6A02">
              <w:rPr>
                <w:rFonts w:ascii="Arial" w:hAnsi="Arial" w:cs="Arial"/>
                <w:b/>
                <w:bCs/>
                <w:color w:val="000000" w:themeColor="text1"/>
              </w:rPr>
              <w:t>Competition Reference</w:t>
            </w:r>
          </w:p>
        </w:tc>
        <w:tc>
          <w:tcPr>
            <w:tcW w:w="8160" w:type="dxa"/>
          </w:tcPr>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UHWHIST25</w:t>
            </w:r>
          </w:p>
        </w:tc>
      </w:tr>
      <w:tr w:rsidR="005E6A02" w:rsidRPr="00933C92" w:rsidTr="00076228">
        <w:tc>
          <w:tcPr>
            <w:tcW w:w="2172" w:type="dxa"/>
          </w:tcPr>
          <w:p w:rsidR="005E6A02" w:rsidRPr="005E6A02" w:rsidRDefault="005E6A02" w:rsidP="00076228">
            <w:pPr>
              <w:rPr>
                <w:rFonts w:ascii="Arial" w:hAnsi="Arial" w:cs="Arial"/>
                <w:b/>
                <w:bCs/>
                <w:color w:val="000000" w:themeColor="text1"/>
              </w:rPr>
            </w:pPr>
            <w:r w:rsidRPr="005E6A02">
              <w:rPr>
                <w:rFonts w:ascii="Arial" w:hAnsi="Arial" w:cs="Arial"/>
                <w:b/>
                <w:bCs/>
                <w:color w:val="000000" w:themeColor="text1"/>
              </w:rPr>
              <w:t>Closing Date</w:t>
            </w:r>
          </w:p>
          <w:p w:rsidR="005E6A02" w:rsidRPr="005E6A02" w:rsidRDefault="005E6A02" w:rsidP="00076228">
            <w:pPr>
              <w:rPr>
                <w:rFonts w:ascii="Arial" w:hAnsi="Arial" w:cs="Arial"/>
                <w:b/>
                <w:bCs/>
                <w:color w:val="000000" w:themeColor="text1"/>
              </w:rPr>
            </w:pPr>
          </w:p>
        </w:tc>
        <w:tc>
          <w:tcPr>
            <w:tcW w:w="8160" w:type="dxa"/>
          </w:tcPr>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9</w:t>
            </w:r>
            <w:r w:rsidRPr="005E6A02">
              <w:rPr>
                <w:rFonts w:ascii="Arial" w:hAnsi="Arial" w:cs="Arial"/>
                <w:iCs/>
                <w:color w:val="000000" w:themeColor="text1"/>
                <w:vertAlign w:val="superscript"/>
              </w:rPr>
              <w:t>th</w:t>
            </w:r>
            <w:r w:rsidRPr="005E6A02">
              <w:rPr>
                <w:rFonts w:ascii="Arial" w:hAnsi="Arial" w:cs="Arial"/>
                <w:iCs/>
                <w:color w:val="000000" w:themeColor="text1"/>
              </w:rPr>
              <w:t xml:space="preserve"> May 2025 @2pm </w:t>
            </w:r>
          </w:p>
        </w:tc>
      </w:tr>
      <w:tr w:rsidR="005E6A02" w:rsidRPr="00933C92" w:rsidTr="00076228">
        <w:tc>
          <w:tcPr>
            <w:tcW w:w="2172" w:type="dxa"/>
          </w:tcPr>
          <w:p w:rsidR="005E6A02" w:rsidRPr="005E6A02" w:rsidRDefault="005E6A02" w:rsidP="00076228">
            <w:pPr>
              <w:rPr>
                <w:rFonts w:ascii="Arial" w:hAnsi="Arial" w:cs="Arial"/>
                <w:b/>
                <w:bCs/>
                <w:color w:val="000000" w:themeColor="text1"/>
              </w:rPr>
            </w:pPr>
            <w:r w:rsidRPr="005E6A02">
              <w:rPr>
                <w:rFonts w:ascii="Arial" w:hAnsi="Arial" w:cs="Arial"/>
                <w:b/>
                <w:bCs/>
                <w:color w:val="000000" w:themeColor="text1"/>
              </w:rPr>
              <w:t>Proposed Interview Date (s)</w:t>
            </w:r>
          </w:p>
        </w:tc>
        <w:tc>
          <w:tcPr>
            <w:tcW w:w="8160" w:type="dxa"/>
          </w:tcPr>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 xml:space="preserve">Two weeks following closing date  </w:t>
            </w:r>
          </w:p>
        </w:tc>
      </w:tr>
      <w:tr w:rsidR="005E6A02" w:rsidRPr="00933C92" w:rsidTr="00076228">
        <w:trPr>
          <w:trHeight w:val="667"/>
        </w:trPr>
        <w:tc>
          <w:tcPr>
            <w:tcW w:w="2172" w:type="dxa"/>
          </w:tcPr>
          <w:p w:rsidR="005E6A02" w:rsidRPr="005E6A02" w:rsidRDefault="005E6A02" w:rsidP="00076228">
            <w:pPr>
              <w:rPr>
                <w:rFonts w:ascii="Arial" w:hAnsi="Arial" w:cs="Arial"/>
                <w:b/>
                <w:bCs/>
                <w:color w:val="000000" w:themeColor="text1"/>
              </w:rPr>
            </w:pPr>
            <w:r w:rsidRPr="005E6A02">
              <w:rPr>
                <w:rFonts w:ascii="Arial" w:hAnsi="Arial" w:cs="Arial"/>
                <w:b/>
                <w:bCs/>
                <w:color w:val="000000" w:themeColor="text1"/>
              </w:rPr>
              <w:t>Taking up Appointment</w:t>
            </w:r>
          </w:p>
        </w:tc>
        <w:tc>
          <w:tcPr>
            <w:tcW w:w="8160" w:type="dxa"/>
          </w:tcPr>
          <w:p w:rsidR="005E6A02" w:rsidRPr="005E6A02" w:rsidRDefault="005E6A02" w:rsidP="00076228">
            <w:pPr>
              <w:rPr>
                <w:rFonts w:ascii="Arial" w:hAnsi="Arial" w:cs="Arial"/>
                <w:iCs/>
                <w:color w:val="000000" w:themeColor="text1"/>
              </w:rPr>
            </w:pPr>
            <w:r w:rsidRPr="005E6A02">
              <w:rPr>
                <w:rFonts w:ascii="Arial" w:hAnsi="Arial" w:cs="Arial"/>
                <w:iCs/>
                <w:color w:val="000000" w:themeColor="text1"/>
              </w:rPr>
              <w:t xml:space="preserve">Within 6 months of interview </w:t>
            </w:r>
          </w:p>
        </w:tc>
      </w:tr>
      <w:tr w:rsidR="005E6A02" w:rsidRPr="00933C92" w:rsidTr="00076228">
        <w:trPr>
          <w:trHeight w:val="294"/>
        </w:trPr>
        <w:tc>
          <w:tcPr>
            <w:tcW w:w="2172" w:type="dxa"/>
          </w:tcPr>
          <w:p w:rsidR="005E6A02" w:rsidRPr="006B4045" w:rsidRDefault="005E6A02" w:rsidP="00076228">
            <w:pPr>
              <w:rPr>
                <w:rFonts w:ascii="Arial" w:hAnsi="Arial" w:cs="Arial"/>
                <w:b/>
                <w:bCs/>
                <w:color w:val="FF0000"/>
              </w:rPr>
            </w:pPr>
            <w:r w:rsidRPr="005E6A02">
              <w:rPr>
                <w:rFonts w:ascii="Arial" w:hAnsi="Arial" w:cs="Arial"/>
                <w:b/>
                <w:bCs/>
                <w:color w:val="000000" w:themeColor="text1"/>
              </w:rPr>
              <w:t>Location of Post</w:t>
            </w:r>
          </w:p>
        </w:tc>
        <w:tc>
          <w:tcPr>
            <w:tcW w:w="8160" w:type="dxa"/>
          </w:tcPr>
          <w:p w:rsidR="005E6A02" w:rsidRPr="00AD6520" w:rsidRDefault="005E6A02" w:rsidP="005E6A02">
            <w:pPr>
              <w:jc w:val="both"/>
              <w:rPr>
                <w:rFonts w:ascii="Arial" w:hAnsi="Arial" w:cs="Arial"/>
                <w:color w:val="FF0000"/>
              </w:rPr>
            </w:pPr>
            <w:r>
              <w:rPr>
                <w:rFonts w:ascii="Arial" w:hAnsi="Arial" w:cs="Arial"/>
                <w:color w:val="000000"/>
              </w:rPr>
              <w:t xml:space="preserve">This is an appointment to HSE Dublin &amp; South East Region on a Public Only </w:t>
            </w:r>
            <w:proofErr w:type="gramStart"/>
            <w:r>
              <w:rPr>
                <w:rFonts w:ascii="Arial" w:hAnsi="Arial" w:cs="Arial"/>
                <w:color w:val="000000"/>
              </w:rPr>
              <w:t>Consultants’  Contract</w:t>
            </w:r>
            <w:proofErr w:type="gramEnd"/>
            <w:r>
              <w:rPr>
                <w:rFonts w:ascii="Arial" w:hAnsi="Arial" w:cs="Arial"/>
                <w:color w:val="000000"/>
              </w:rPr>
              <w:t xml:space="preserve"> 2023 by the Health Service Executive. The initial commitment for this post will be to University Hospital Waterford for 37 hours per week. This post may be subject to restructuring in the future to facilitate the reorganisation of acute services in line with new clinical models of acute and community services. It is noted that the post must be congruent with the requirements of, and facilitate implementation of national health policy, the HSE’ s National Clinical Programmes including commitment to deliver the relevant performance outcomes.</w:t>
            </w:r>
          </w:p>
          <w:p w:rsidR="005E6A02" w:rsidRPr="00AD6520" w:rsidRDefault="005E6A02" w:rsidP="005E6A02">
            <w:pPr>
              <w:jc w:val="both"/>
              <w:rPr>
                <w:rFonts w:ascii="Arial" w:hAnsi="Arial" w:cs="Arial"/>
                <w:color w:val="FF0000"/>
              </w:rPr>
            </w:pPr>
          </w:p>
        </w:tc>
      </w:tr>
      <w:tr w:rsidR="005E6A02" w:rsidRPr="00933C92" w:rsidTr="00076228">
        <w:tc>
          <w:tcPr>
            <w:tcW w:w="2172" w:type="dxa"/>
          </w:tcPr>
          <w:p w:rsidR="005E6A02" w:rsidRPr="005E6A02" w:rsidRDefault="005E6A02" w:rsidP="00076228">
            <w:pPr>
              <w:rPr>
                <w:rFonts w:ascii="Arial" w:hAnsi="Arial" w:cs="Arial"/>
                <w:b/>
                <w:bCs/>
                <w:color w:val="000000" w:themeColor="text1"/>
              </w:rPr>
            </w:pPr>
            <w:r w:rsidRPr="005E6A02">
              <w:rPr>
                <w:rFonts w:ascii="Arial" w:hAnsi="Arial" w:cs="Arial"/>
                <w:b/>
                <w:bCs/>
                <w:color w:val="000000" w:themeColor="text1"/>
              </w:rPr>
              <w:t>Details of the Service</w:t>
            </w:r>
          </w:p>
          <w:p w:rsidR="005E6A02" w:rsidRPr="005E6A02" w:rsidRDefault="005E6A02" w:rsidP="00076228">
            <w:pPr>
              <w:rPr>
                <w:rFonts w:ascii="Arial" w:hAnsi="Arial" w:cs="Arial"/>
                <w:b/>
                <w:bCs/>
                <w:color w:val="000000" w:themeColor="text1"/>
              </w:rPr>
            </w:pPr>
          </w:p>
        </w:tc>
        <w:tc>
          <w:tcPr>
            <w:tcW w:w="8160" w:type="dxa"/>
            <w:shd w:val="clear" w:color="auto" w:fill="auto"/>
          </w:tcPr>
          <w:p w:rsidR="005E6A02" w:rsidRPr="005E6A02" w:rsidRDefault="005E6A02" w:rsidP="00076228">
            <w:pPr>
              <w:jc w:val="both"/>
              <w:rPr>
                <w:rFonts w:ascii="Arial" w:hAnsi="Arial" w:cs="Arial"/>
                <w:iCs/>
                <w:color w:val="000000" w:themeColor="text1"/>
              </w:rPr>
            </w:pP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 xml:space="preserve">The </w:t>
            </w:r>
            <w:proofErr w:type="gramStart"/>
            <w:r w:rsidRPr="005E6A02">
              <w:rPr>
                <w:rFonts w:ascii="Arial" w:hAnsi="Arial" w:cs="Arial"/>
                <w:iCs/>
                <w:color w:val="000000" w:themeColor="text1"/>
              </w:rPr>
              <w:t>South-East’s</w:t>
            </w:r>
            <w:proofErr w:type="gramEnd"/>
            <w:r w:rsidRPr="005E6A02">
              <w:rPr>
                <w:rFonts w:ascii="Arial" w:hAnsi="Arial" w:cs="Arial"/>
                <w:iCs/>
                <w:color w:val="000000" w:themeColor="text1"/>
              </w:rPr>
              <w:t xml:space="preserve"> regional Histopathology Department (INAB accreditation </w:t>
            </w:r>
            <w:proofErr w:type="spellStart"/>
            <w:r w:rsidRPr="005E6A02">
              <w:rPr>
                <w:rFonts w:ascii="Arial" w:hAnsi="Arial" w:cs="Arial"/>
                <w:iCs/>
                <w:color w:val="000000" w:themeColor="text1"/>
              </w:rPr>
              <w:t>Reg</w:t>
            </w:r>
            <w:proofErr w:type="spellEnd"/>
            <w:r w:rsidRPr="005E6A02">
              <w:rPr>
                <w:rFonts w:ascii="Arial" w:hAnsi="Arial" w:cs="Arial"/>
                <w:iCs/>
                <w:color w:val="000000" w:themeColor="text1"/>
              </w:rPr>
              <w:t xml:space="preserve"> No.: 170MT), based on the UHW site, accepts all surgical pathology specimens from the area’s hospital consultants and GPs.  The total population base of the </w:t>
            </w:r>
            <w:proofErr w:type="gramStart"/>
            <w:r w:rsidRPr="005E6A02">
              <w:rPr>
                <w:rFonts w:ascii="Arial" w:hAnsi="Arial" w:cs="Arial"/>
                <w:iCs/>
                <w:color w:val="000000" w:themeColor="text1"/>
              </w:rPr>
              <w:t>South-East</w:t>
            </w:r>
            <w:proofErr w:type="gramEnd"/>
            <w:r w:rsidRPr="005E6A02">
              <w:rPr>
                <w:rFonts w:ascii="Arial" w:hAnsi="Arial" w:cs="Arial"/>
                <w:iCs/>
                <w:color w:val="000000" w:themeColor="text1"/>
              </w:rPr>
              <w:t xml:space="preserve"> region is circa 520,000. A full diagnostic surgical pathology service is provided to a range of HSE and National programmes including the following:</w:t>
            </w: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w:t>
            </w:r>
            <w:r w:rsidRPr="005E6A02">
              <w:rPr>
                <w:rFonts w:ascii="Arial" w:hAnsi="Arial" w:cs="Arial"/>
                <w:iCs/>
                <w:color w:val="000000" w:themeColor="text1"/>
              </w:rPr>
              <w:tab/>
              <w:t>HSE – UHW, STGH, WGH, SLKK, Kilcreene Orthopaedic Hospital.</w:t>
            </w: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w:t>
            </w:r>
            <w:r w:rsidRPr="005E6A02">
              <w:rPr>
                <w:rFonts w:ascii="Arial" w:hAnsi="Arial" w:cs="Arial"/>
                <w:iCs/>
                <w:color w:val="000000" w:themeColor="text1"/>
              </w:rPr>
              <w:tab/>
              <w:t>NCCP – Lung Rapid Access Clinic, Symptomatic Breast Disease, Prostate Rapid Access Clinic, Rectal Surgery.</w:t>
            </w: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w:t>
            </w:r>
            <w:r w:rsidRPr="005E6A02">
              <w:rPr>
                <w:rFonts w:ascii="Arial" w:hAnsi="Arial" w:cs="Arial"/>
                <w:iCs/>
                <w:color w:val="000000" w:themeColor="text1"/>
              </w:rPr>
              <w:tab/>
              <w:t>NCSS – Cervical Check (UHW, STGH, WGH Clinics), Bowel Screen (STGH, WGH Clinics)</w:t>
            </w: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w:t>
            </w:r>
            <w:r w:rsidRPr="005E6A02">
              <w:rPr>
                <w:rFonts w:ascii="Arial" w:hAnsi="Arial" w:cs="Arial"/>
                <w:iCs/>
                <w:color w:val="000000" w:themeColor="text1"/>
              </w:rPr>
              <w:tab/>
              <w:t>MDTs – Oncology/Respiratory, Haematology, Breast Care, Dermatology, Urology/Prostate, Gynaecology, Gastroenterology, Head and Neck, Melanoma, Colposcopy, Colorectal.</w:t>
            </w: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w:t>
            </w:r>
            <w:r w:rsidRPr="005E6A02">
              <w:rPr>
                <w:rFonts w:ascii="Arial" w:hAnsi="Arial" w:cs="Arial"/>
                <w:iCs/>
                <w:color w:val="000000" w:themeColor="text1"/>
              </w:rPr>
              <w:tab/>
              <w:t>General Practitioners – 221 general practices.</w:t>
            </w: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w:t>
            </w:r>
            <w:r w:rsidRPr="005E6A02">
              <w:rPr>
                <w:rFonts w:ascii="Arial" w:hAnsi="Arial" w:cs="Arial"/>
                <w:iCs/>
                <w:color w:val="000000" w:themeColor="text1"/>
              </w:rPr>
              <w:tab/>
              <w:t>Autopsy service for the South-East Region.</w:t>
            </w:r>
          </w:p>
          <w:p w:rsidR="005E6A02" w:rsidRPr="005E6A02" w:rsidRDefault="005E6A02" w:rsidP="00076228">
            <w:pPr>
              <w:jc w:val="both"/>
              <w:rPr>
                <w:rFonts w:ascii="Arial" w:hAnsi="Arial" w:cs="Arial"/>
                <w:iCs/>
                <w:color w:val="000000" w:themeColor="text1"/>
              </w:rPr>
            </w:pPr>
          </w:p>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 xml:space="preserve">University Hospital Waterford is a Designated Cancer Centre under the NCCP and provides cancer services for Breast, Skin, Lung, Colorectal, Head &amp; Neck, Gynaecology, </w:t>
            </w:r>
            <w:proofErr w:type="spellStart"/>
            <w:r w:rsidRPr="005E6A02">
              <w:rPr>
                <w:rFonts w:ascii="Arial" w:hAnsi="Arial" w:cs="Arial"/>
                <w:iCs/>
                <w:color w:val="000000" w:themeColor="text1"/>
              </w:rPr>
              <w:t>Lymphoreticular</w:t>
            </w:r>
            <w:proofErr w:type="spellEnd"/>
            <w:r w:rsidRPr="005E6A02">
              <w:rPr>
                <w:rFonts w:ascii="Arial" w:hAnsi="Arial" w:cs="Arial"/>
                <w:iCs/>
                <w:color w:val="000000" w:themeColor="text1"/>
              </w:rPr>
              <w:t xml:space="preserve"> and some Urological malignancies. This replacement post supports the laboratory’s need to reinstate INAB </w:t>
            </w:r>
            <w:proofErr w:type="gramStart"/>
            <w:r w:rsidRPr="005E6A02">
              <w:rPr>
                <w:rFonts w:ascii="Arial" w:hAnsi="Arial" w:cs="Arial"/>
                <w:iCs/>
                <w:color w:val="000000" w:themeColor="text1"/>
              </w:rPr>
              <w:t>accreditation which</w:t>
            </w:r>
            <w:proofErr w:type="gramEnd"/>
            <w:r w:rsidRPr="005E6A02">
              <w:rPr>
                <w:rFonts w:ascii="Arial" w:hAnsi="Arial" w:cs="Arial"/>
                <w:iCs/>
                <w:color w:val="000000" w:themeColor="text1"/>
              </w:rPr>
              <w:t xml:space="preserve"> is required to comply with NCCP/NCSS guidelines and best practice.</w:t>
            </w:r>
          </w:p>
          <w:p w:rsidR="005E6A02" w:rsidRPr="005E6A02" w:rsidRDefault="005E6A02" w:rsidP="00076228">
            <w:pPr>
              <w:jc w:val="both"/>
              <w:rPr>
                <w:rFonts w:ascii="Arial" w:hAnsi="Arial" w:cs="Arial"/>
                <w:iCs/>
                <w:color w:val="000000" w:themeColor="text1"/>
              </w:rPr>
            </w:pPr>
          </w:p>
          <w:p w:rsidR="005E6A02" w:rsidRPr="005E6A02" w:rsidRDefault="005E6A02" w:rsidP="00076228">
            <w:pPr>
              <w:jc w:val="both"/>
              <w:rPr>
                <w:rFonts w:ascii="Arial" w:hAnsi="Arial" w:cs="Arial"/>
                <w:b/>
                <w:iCs/>
                <w:color w:val="000000" w:themeColor="text1"/>
              </w:rPr>
            </w:pPr>
            <w:proofErr w:type="gramStart"/>
            <w:r w:rsidRPr="005E6A02">
              <w:rPr>
                <w:rFonts w:ascii="Arial" w:hAnsi="Arial" w:cs="Arial"/>
                <w:iCs/>
                <w:color w:val="000000" w:themeColor="text1"/>
              </w:rPr>
              <w:t>This is a replacement post and will function broadly in line with the needs of the existing service.</w:t>
            </w:r>
            <w:proofErr w:type="gramEnd"/>
            <w:r w:rsidRPr="005E6A02">
              <w:rPr>
                <w:rFonts w:ascii="Arial" w:hAnsi="Arial" w:cs="Arial"/>
                <w:iCs/>
                <w:color w:val="000000" w:themeColor="text1"/>
              </w:rPr>
              <w:t xml:space="preserve"> </w:t>
            </w:r>
          </w:p>
          <w:p w:rsidR="005E6A02" w:rsidRPr="005E6A02" w:rsidRDefault="005E6A02" w:rsidP="00076228">
            <w:pPr>
              <w:jc w:val="both"/>
              <w:rPr>
                <w:rFonts w:ascii="Arial" w:hAnsi="Arial" w:cs="Arial"/>
                <w:iCs/>
                <w:color w:val="000000" w:themeColor="text1"/>
              </w:rPr>
            </w:pPr>
          </w:p>
        </w:tc>
      </w:tr>
      <w:tr w:rsidR="005E6A02" w:rsidRPr="00933C92" w:rsidTr="00076228">
        <w:tc>
          <w:tcPr>
            <w:tcW w:w="2172" w:type="dxa"/>
          </w:tcPr>
          <w:p w:rsidR="005E6A02" w:rsidRPr="005E6A02" w:rsidRDefault="005E6A02" w:rsidP="00076228">
            <w:pPr>
              <w:rPr>
                <w:rFonts w:ascii="Arial" w:hAnsi="Arial" w:cs="Arial"/>
                <w:b/>
                <w:bCs/>
                <w:color w:val="000000" w:themeColor="text1"/>
              </w:rPr>
            </w:pPr>
            <w:r w:rsidRPr="005E6A02">
              <w:rPr>
                <w:rFonts w:ascii="Arial" w:hAnsi="Arial" w:cs="Arial"/>
                <w:b/>
                <w:bCs/>
                <w:color w:val="000000" w:themeColor="text1"/>
              </w:rPr>
              <w:t xml:space="preserve">Purpose of the Post </w:t>
            </w:r>
          </w:p>
        </w:tc>
        <w:tc>
          <w:tcPr>
            <w:tcW w:w="8160" w:type="dxa"/>
          </w:tcPr>
          <w:p w:rsidR="005E6A02" w:rsidRPr="005E6A02" w:rsidRDefault="005E6A02" w:rsidP="00076228">
            <w:pPr>
              <w:jc w:val="both"/>
              <w:rPr>
                <w:rFonts w:ascii="Arial" w:hAnsi="Arial" w:cs="Arial"/>
                <w:iCs/>
                <w:color w:val="000000" w:themeColor="text1"/>
              </w:rPr>
            </w:pPr>
            <w:r w:rsidRPr="005E6A02">
              <w:rPr>
                <w:rFonts w:ascii="Arial" w:hAnsi="Arial" w:cs="Arial"/>
                <w:iCs/>
                <w:color w:val="000000" w:themeColor="text1"/>
              </w:rPr>
              <w:t xml:space="preserve">This replacement post is required to facilitate the provision of a complete and comprehensive modern Regional Histopathology Service to meet the needs of each of the four acute hospitals with a total population base of circa 500,000 and </w:t>
            </w:r>
            <w:proofErr w:type="gramStart"/>
            <w:r w:rsidRPr="005E6A02">
              <w:rPr>
                <w:rFonts w:ascii="Arial" w:hAnsi="Arial" w:cs="Arial"/>
                <w:iCs/>
                <w:color w:val="000000" w:themeColor="text1"/>
              </w:rPr>
              <w:t>is based</w:t>
            </w:r>
            <w:proofErr w:type="gramEnd"/>
            <w:r w:rsidRPr="005E6A02">
              <w:rPr>
                <w:rFonts w:ascii="Arial" w:hAnsi="Arial" w:cs="Arial"/>
                <w:iCs/>
                <w:color w:val="000000" w:themeColor="text1"/>
              </w:rPr>
              <w:t xml:space="preserve"> on-site with the Cancer Centre, providing diagnostic pathology services to the NCCP.</w:t>
            </w:r>
          </w:p>
        </w:tc>
      </w:tr>
      <w:tr w:rsidR="005E6A02" w:rsidRPr="00933C92" w:rsidTr="00076228">
        <w:tc>
          <w:tcPr>
            <w:tcW w:w="2172" w:type="dxa"/>
          </w:tcPr>
          <w:p w:rsidR="005E6A02" w:rsidRPr="000306CE" w:rsidRDefault="005E6A02" w:rsidP="00076228">
            <w:pPr>
              <w:rPr>
                <w:rFonts w:ascii="Arial" w:hAnsi="Arial" w:cs="Arial"/>
                <w:b/>
                <w:bCs/>
                <w:color w:val="000000" w:themeColor="text1"/>
              </w:rPr>
            </w:pPr>
            <w:r w:rsidRPr="000306CE">
              <w:rPr>
                <w:rFonts w:ascii="Arial" w:hAnsi="Arial" w:cs="Arial"/>
                <w:b/>
                <w:bCs/>
                <w:color w:val="000000" w:themeColor="text1"/>
              </w:rPr>
              <w:lastRenderedPageBreak/>
              <w:t>Reporting Relationship</w:t>
            </w:r>
          </w:p>
        </w:tc>
        <w:tc>
          <w:tcPr>
            <w:tcW w:w="8160" w:type="dxa"/>
          </w:tcPr>
          <w:p w:rsidR="005E6A02" w:rsidRPr="000306CE" w:rsidRDefault="005E6A02" w:rsidP="00076228">
            <w:pPr>
              <w:jc w:val="both"/>
              <w:rPr>
                <w:rFonts w:ascii="Arial" w:hAnsi="Arial" w:cs="Arial"/>
                <w:color w:val="000000" w:themeColor="text1"/>
              </w:rPr>
            </w:pPr>
            <w:r w:rsidRPr="000306CE">
              <w:rPr>
                <w:rFonts w:ascii="Arial" w:hAnsi="Arial" w:cs="Arial"/>
                <w:color w:val="000000" w:themeColor="text1"/>
              </w:rPr>
              <w:t xml:space="preserve">The Consultant’s reporting relationship and accountability for the discharge of his/her contract is: </w:t>
            </w:r>
          </w:p>
          <w:p w:rsidR="005E6A02" w:rsidRPr="000306CE" w:rsidRDefault="005E6A02" w:rsidP="00076228">
            <w:pPr>
              <w:jc w:val="both"/>
              <w:rPr>
                <w:rFonts w:ascii="Arial" w:hAnsi="Arial" w:cs="Arial"/>
                <w:color w:val="000000" w:themeColor="text1"/>
              </w:rPr>
            </w:pPr>
          </w:p>
          <w:p w:rsidR="005E6A02" w:rsidRPr="000306CE" w:rsidRDefault="005E6A02" w:rsidP="005E6A02">
            <w:pPr>
              <w:numPr>
                <w:ilvl w:val="0"/>
                <w:numId w:val="12"/>
              </w:numPr>
              <w:jc w:val="both"/>
              <w:rPr>
                <w:rFonts w:ascii="Arial" w:hAnsi="Arial" w:cs="Arial"/>
                <w:color w:val="000000" w:themeColor="text1"/>
              </w:rPr>
            </w:pPr>
            <w:proofErr w:type="gramStart"/>
            <w:r w:rsidRPr="000306CE">
              <w:rPr>
                <w:rFonts w:ascii="Arial" w:hAnsi="Arial" w:cs="Arial"/>
                <w:color w:val="000000" w:themeColor="text1"/>
              </w:rPr>
              <w:t>to</w:t>
            </w:r>
            <w:proofErr w:type="gramEnd"/>
            <w:r w:rsidRPr="000306CE">
              <w:rPr>
                <w:rFonts w:ascii="Arial" w:hAnsi="Arial" w:cs="Arial"/>
                <w:color w:val="000000" w:themeColor="text1"/>
              </w:rPr>
              <w:t xml:space="preserve"> the Chief Executive Officer / General Manager / Master of the hospital (or other employing institution) through his / her Clinical Director (where such is in place). The Regional Executive Officer may require the Consultant to report to him / her from time to time.</w:t>
            </w:r>
          </w:p>
          <w:p w:rsidR="005E6A02" w:rsidRPr="000306CE" w:rsidRDefault="005E6A02" w:rsidP="00076228">
            <w:pPr>
              <w:ind w:left="1080"/>
              <w:jc w:val="both"/>
              <w:rPr>
                <w:rFonts w:ascii="Arial" w:hAnsi="Arial" w:cs="Arial"/>
                <w:color w:val="000000" w:themeColor="text1"/>
              </w:rPr>
            </w:pPr>
          </w:p>
          <w:p w:rsidR="005E6A02" w:rsidRPr="000306CE" w:rsidRDefault="005E6A02" w:rsidP="00076228">
            <w:pPr>
              <w:jc w:val="both"/>
              <w:rPr>
                <w:rFonts w:ascii="Arial" w:hAnsi="Arial" w:cs="Arial"/>
                <w:b/>
                <w:iCs/>
                <w:color w:val="000000" w:themeColor="text1"/>
              </w:rPr>
            </w:pPr>
            <w:r w:rsidRPr="000306CE">
              <w:rPr>
                <w:rFonts w:ascii="Arial" w:hAnsi="Arial" w:cs="Arial"/>
                <w:b/>
                <w:iCs/>
                <w:color w:val="000000" w:themeColor="text1"/>
              </w:rPr>
              <w:t>Please outline reporting relationships associated with the post:</w:t>
            </w:r>
          </w:p>
          <w:p w:rsidR="005E6A02" w:rsidRPr="000306CE" w:rsidRDefault="005E6A02" w:rsidP="005E6A02">
            <w:pPr>
              <w:numPr>
                <w:ilvl w:val="0"/>
                <w:numId w:val="5"/>
              </w:numPr>
              <w:jc w:val="both"/>
              <w:rPr>
                <w:rFonts w:ascii="Arial" w:hAnsi="Arial" w:cs="Arial"/>
                <w:iCs/>
                <w:color w:val="000000" w:themeColor="text1"/>
              </w:rPr>
            </w:pPr>
            <w:r w:rsidRPr="000306CE">
              <w:rPr>
                <w:rFonts w:ascii="Arial" w:hAnsi="Arial" w:cs="Arial"/>
                <w:iCs/>
                <w:color w:val="000000" w:themeColor="text1"/>
              </w:rPr>
              <w:t>Clinical Dir</w:t>
            </w:r>
            <w:r w:rsidR="000306CE" w:rsidRPr="000306CE">
              <w:rPr>
                <w:rFonts w:ascii="Arial" w:hAnsi="Arial" w:cs="Arial"/>
                <w:iCs/>
                <w:color w:val="000000" w:themeColor="text1"/>
              </w:rPr>
              <w:t xml:space="preserve">ector for Diagnostic Services, </w:t>
            </w:r>
            <w:r w:rsidRPr="000306CE">
              <w:rPr>
                <w:rFonts w:ascii="Arial" w:hAnsi="Arial" w:cs="Arial"/>
                <w:iCs/>
                <w:color w:val="000000" w:themeColor="text1"/>
              </w:rPr>
              <w:t>D</w:t>
            </w:r>
            <w:r w:rsidR="000306CE" w:rsidRPr="000306CE">
              <w:rPr>
                <w:rFonts w:ascii="Arial" w:hAnsi="Arial" w:cs="Arial"/>
                <w:iCs/>
                <w:color w:val="000000" w:themeColor="text1"/>
              </w:rPr>
              <w:t>r Anthony Cullen</w:t>
            </w:r>
          </w:p>
          <w:p w:rsidR="005E6A02" w:rsidRPr="000306CE" w:rsidRDefault="005E6A02" w:rsidP="005E6A02">
            <w:pPr>
              <w:numPr>
                <w:ilvl w:val="0"/>
                <w:numId w:val="5"/>
              </w:numPr>
              <w:jc w:val="both"/>
              <w:rPr>
                <w:rFonts w:ascii="Arial" w:hAnsi="Arial" w:cs="Arial"/>
                <w:iCs/>
                <w:color w:val="000000" w:themeColor="text1"/>
              </w:rPr>
            </w:pPr>
            <w:r w:rsidRPr="000306CE">
              <w:rPr>
                <w:rFonts w:ascii="Arial" w:hAnsi="Arial" w:cs="Arial"/>
                <w:iCs/>
                <w:color w:val="000000" w:themeColor="text1"/>
              </w:rPr>
              <w:t>General Manager University Hospital Waterford, Dunmore Road, Waterford, Mr Ben O’Sullivan</w:t>
            </w:r>
          </w:p>
          <w:p w:rsidR="005E6A02" w:rsidRPr="000306CE" w:rsidRDefault="005E6A02" w:rsidP="00076228">
            <w:pPr>
              <w:ind w:left="1080"/>
              <w:jc w:val="both"/>
              <w:rPr>
                <w:rFonts w:ascii="Arial" w:hAnsi="Arial" w:cs="Arial"/>
                <w:color w:val="000000" w:themeColor="text1"/>
              </w:rPr>
            </w:pPr>
          </w:p>
          <w:p w:rsidR="005E6A02" w:rsidRPr="000306CE" w:rsidRDefault="005E6A02" w:rsidP="00076228">
            <w:pPr>
              <w:jc w:val="both"/>
              <w:rPr>
                <w:rFonts w:ascii="Arial" w:hAnsi="Arial" w:cs="Arial"/>
                <w:color w:val="000000" w:themeColor="text1"/>
              </w:rPr>
            </w:pPr>
          </w:p>
        </w:tc>
      </w:tr>
      <w:tr w:rsidR="005E6A02" w:rsidRPr="00933C92" w:rsidTr="00076228">
        <w:tc>
          <w:tcPr>
            <w:tcW w:w="2172" w:type="dxa"/>
          </w:tcPr>
          <w:p w:rsidR="005E6A02" w:rsidRPr="000306CE" w:rsidRDefault="005E6A02" w:rsidP="00076228">
            <w:pPr>
              <w:rPr>
                <w:rFonts w:ascii="Arial" w:hAnsi="Arial" w:cs="Arial"/>
                <w:b/>
                <w:bCs/>
                <w:color w:val="000000" w:themeColor="text1"/>
              </w:rPr>
            </w:pPr>
            <w:r w:rsidRPr="000306CE">
              <w:rPr>
                <w:rFonts w:ascii="Arial" w:hAnsi="Arial" w:cs="Arial"/>
                <w:b/>
                <w:bCs/>
                <w:color w:val="000000" w:themeColor="text1"/>
              </w:rPr>
              <w:t>Key Working Relationships</w:t>
            </w:r>
          </w:p>
          <w:p w:rsidR="005E6A02" w:rsidRPr="000306CE" w:rsidRDefault="005E6A02" w:rsidP="00076228">
            <w:pPr>
              <w:rPr>
                <w:rFonts w:ascii="Arial" w:hAnsi="Arial" w:cs="Arial"/>
                <w:b/>
                <w:bCs/>
                <w:color w:val="000000" w:themeColor="text1"/>
              </w:rPr>
            </w:pPr>
          </w:p>
        </w:tc>
        <w:tc>
          <w:tcPr>
            <w:tcW w:w="8160" w:type="dxa"/>
          </w:tcPr>
          <w:p w:rsidR="005E6A02" w:rsidRPr="000306CE" w:rsidRDefault="005E6A02" w:rsidP="000306CE">
            <w:pPr>
              <w:numPr>
                <w:ilvl w:val="0"/>
                <w:numId w:val="4"/>
              </w:numPr>
              <w:ind w:left="0"/>
              <w:jc w:val="both"/>
              <w:rPr>
                <w:rFonts w:ascii="Arial" w:hAnsi="Arial" w:cs="Arial"/>
                <w:iCs/>
                <w:color w:val="000000" w:themeColor="text1"/>
              </w:rPr>
            </w:pPr>
            <w:r w:rsidRPr="000306CE">
              <w:rPr>
                <w:rFonts w:ascii="Arial" w:hAnsi="Arial" w:cs="Arial"/>
                <w:iCs/>
                <w:color w:val="000000" w:themeColor="text1"/>
              </w:rPr>
              <w:t>Key Working relationships include the Clinical Lead for Histopathology and the scientific staff within the Laboratory.</w:t>
            </w:r>
          </w:p>
          <w:p w:rsidR="005E6A02" w:rsidRPr="000306CE" w:rsidRDefault="005E6A02" w:rsidP="000306CE">
            <w:pPr>
              <w:numPr>
                <w:ilvl w:val="0"/>
                <w:numId w:val="4"/>
              </w:numPr>
              <w:ind w:left="0"/>
              <w:jc w:val="both"/>
              <w:rPr>
                <w:rFonts w:ascii="Arial" w:hAnsi="Arial" w:cs="Arial"/>
                <w:iCs/>
                <w:color w:val="000000" w:themeColor="text1"/>
              </w:rPr>
            </w:pPr>
            <w:r w:rsidRPr="000306CE">
              <w:rPr>
                <w:rFonts w:ascii="Arial" w:hAnsi="Arial" w:cs="Arial"/>
                <w:iCs/>
                <w:color w:val="000000" w:themeColor="text1"/>
              </w:rPr>
              <w:t>Other Consultant Colleagues within the laboratory and the wider Hospital</w:t>
            </w:r>
          </w:p>
          <w:p w:rsidR="005E6A02" w:rsidRPr="000306CE" w:rsidRDefault="005E6A02" w:rsidP="000306CE">
            <w:pPr>
              <w:numPr>
                <w:ilvl w:val="0"/>
                <w:numId w:val="4"/>
              </w:numPr>
              <w:ind w:left="0"/>
              <w:jc w:val="both"/>
              <w:rPr>
                <w:rFonts w:ascii="Arial" w:hAnsi="Arial" w:cs="Arial"/>
                <w:iCs/>
                <w:color w:val="000000" w:themeColor="text1"/>
              </w:rPr>
            </w:pPr>
            <w:r w:rsidRPr="000306CE">
              <w:rPr>
                <w:rFonts w:ascii="Arial" w:hAnsi="Arial" w:cs="Arial"/>
                <w:iCs/>
                <w:color w:val="000000" w:themeColor="text1"/>
              </w:rPr>
              <w:t>Hospital Management</w:t>
            </w:r>
          </w:p>
        </w:tc>
      </w:tr>
      <w:tr w:rsidR="005E6A02" w:rsidRPr="00933C92" w:rsidTr="00076228">
        <w:tc>
          <w:tcPr>
            <w:tcW w:w="2172" w:type="dxa"/>
          </w:tcPr>
          <w:p w:rsidR="005E6A02" w:rsidRPr="000306CE" w:rsidRDefault="005E6A02" w:rsidP="00076228">
            <w:pPr>
              <w:rPr>
                <w:rFonts w:ascii="Arial" w:hAnsi="Arial" w:cs="Arial"/>
                <w:b/>
                <w:bCs/>
                <w:color w:val="000000" w:themeColor="text1"/>
              </w:rPr>
            </w:pPr>
            <w:r w:rsidRPr="000306CE">
              <w:rPr>
                <w:rFonts w:ascii="Arial" w:hAnsi="Arial" w:cs="Arial"/>
                <w:b/>
                <w:bCs/>
                <w:color w:val="000000" w:themeColor="text1"/>
              </w:rPr>
              <w:t>Principal Duties and Responsibilities</w:t>
            </w:r>
          </w:p>
          <w:p w:rsidR="005E6A02" w:rsidRPr="000306CE" w:rsidRDefault="005E6A02" w:rsidP="00076228">
            <w:pPr>
              <w:rPr>
                <w:rFonts w:ascii="Arial" w:hAnsi="Arial" w:cs="Arial"/>
                <w:b/>
                <w:bCs/>
                <w:color w:val="000000" w:themeColor="text1"/>
              </w:rPr>
            </w:pPr>
          </w:p>
        </w:tc>
        <w:tc>
          <w:tcPr>
            <w:tcW w:w="8160" w:type="dxa"/>
          </w:tcPr>
          <w:p w:rsidR="005E6A02" w:rsidRPr="000306CE" w:rsidRDefault="005E6A02" w:rsidP="00076228">
            <w:pPr>
              <w:pStyle w:val="Style1"/>
              <w:numPr>
                <w:ilvl w:val="0"/>
                <w:numId w:val="0"/>
              </w:numPr>
              <w:rPr>
                <w:rFonts w:cs="Arial"/>
                <w:color w:val="000000" w:themeColor="text1"/>
                <w:sz w:val="20"/>
                <w:szCs w:val="20"/>
              </w:rPr>
            </w:pPr>
            <w:bookmarkStart w:id="0" w:name="_Toc204412103"/>
            <w:r w:rsidRPr="000306CE">
              <w:rPr>
                <w:rFonts w:cs="Arial"/>
                <w:color w:val="000000" w:themeColor="text1"/>
                <w:sz w:val="20"/>
                <w:szCs w:val="20"/>
              </w:rPr>
              <w:t>Clinical Practice, Risk Management, Health and Safety :</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Providing the highest standard of care for patients</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Contributing on an equal basis to the provision of histopathology services for elective and emergency services in UHW.</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Contributing on an equal basis to the provision of autopsy services in UHW.</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 xml:space="preserve">Providing the highest standard of training to NCHDs in Histopathology.  </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Providing a supportive environment to nurses and the professions allied to medicine in the care of patients.</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Providing a leading role in the ongoing development of a modern and responsive histopathology service.</w:t>
            </w:r>
          </w:p>
          <w:p w:rsidR="005E6A02" w:rsidRPr="000306CE" w:rsidRDefault="005E6A02" w:rsidP="00076228">
            <w:pPr>
              <w:pStyle w:val="Style1"/>
              <w:numPr>
                <w:ilvl w:val="0"/>
                <w:numId w:val="0"/>
              </w:numPr>
              <w:rPr>
                <w:rFonts w:cs="Arial"/>
                <w:color w:val="000000" w:themeColor="text1"/>
                <w:sz w:val="20"/>
                <w:szCs w:val="20"/>
              </w:rPr>
            </w:pPr>
          </w:p>
          <w:p w:rsidR="005E6A02" w:rsidRPr="000306CE" w:rsidRDefault="005E6A02" w:rsidP="00076228">
            <w:pPr>
              <w:pStyle w:val="Style1"/>
              <w:numPr>
                <w:ilvl w:val="0"/>
                <w:numId w:val="0"/>
              </w:numPr>
              <w:rPr>
                <w:rFonts w:cs="Arial"/>
                <w:color w:val="000000" w:themeColor="text1"/>
                <w:sz w:val="20"/>
                <w:szCs w:val="20"/>
              </w:rPr>
            </w:pPr>
            <w:r w:rsidRPr="000306CE">
              <w:rPr>
                <w:rFonts w:cs="Arial"/>
                <w:color w:val="000000" w:themeColor="text1"/>
                <w:sz w:val="20"/>
                <w:szCs w:val="20"/>
              </w:rPr>
              <w:t>Administration, Finance and HR:</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Providing a supportive role to hospital management and administration in the ongoing development of hospital services.</w:t>
            </w:r>
          </w:p>
          <w:p w:rsidR="005E6A02" w:rsidRPr="000306CE" w:rsidRDefault="005E6A02" w:rsidP="00076228">
            <w:pPr>
              <w:pStyle w:val="Style1"/>
              <w:numPr>
                <w:ilvl w:val="0"/>
                <w:numId w:val="0"/>
              </w:numPr>
              <w:ind w:left="720" w:hanging="360"/>
              <w:rPr>
                <w:rFonts w:cs="Arial"/>
                <w:color w:val="000000" w:themeColor="text1"/>
                <w:sz w:val="20"/>
                <w:szCs w:val="20"/>
              </w:rPr>
            </w:pPr>
            <w:r w:rsidRPr="000306CE">
              <w:rPr>
                <w:rFonts w:cs="Arial"/>
                <w:color w:val="000000" w:themeColor="text1"/>
                <w:sz w:val="20"/>
                <w:szCs w:val="20"/>
              </w:rPr>
              <w:t>•</w:t>
            </w:r>
            <w:r w:rsidRPr="000306CE">
              <w:rPr>
                <w:rFonts w:cs="Arial"/>
                <w:color w:val="000000" w:themeColor="text1"/>
                <w:sz w:val="20"/>
                <w:szCs w:val="20"/>
              </w:rPr>
              <w:tab/>
              <w:t>Providing a supportive role in the education of undergraduate and graduate medical students consistent with the role of University Hospital Waterford as a Teaching Hospital of the Medical Schools of University College Cork and the Royal College of Surgeons in Ireland.</w:t>
            </w:r>
          </w:p>
          <w:p w:rsidR="005E6A02" w:rsidRPr="000306CE" w:rsidRDefault="005E6A02" w:rsidP="005E6A02">
            <w:pPr>
              <w:pStyle w:val="Style1"/>
              <w:numPr>
                <w:ilvl w:val="0"/>
                <w:numId w:val="14"/>
              </w:numPr>
              <w:rPr>
                <w:rFonts w:cs="Arial"/>
                <w:color w:val="000000" w:themeColor="text1"/>
                <w:sz w:val="20"/>
                <w:szCs w:val="20"/>
              </w:rPr>
            </w:pPr>
            <w:r w:rsidRPr="000306CE">
              <w:rPr>
                <w:rFonts w:cs="Arial"/>
                <w:color w:val="000000" w:themeColor="text1"/>
                <w:sz w:val="20"/>
                <w:szCs w:val="20"/>
              </w:rPr>
              <w:t xml:space="preserve">Providing a supportive role in the employment of NCHDs by working closely with Human Resources.  </w:t>
            </w:r>
          </w:p>
          <w:p w:rsidR="005E6A02" w:rsidRPr="000306CE" w:rsidRDefault="005E6A02" w:rsidP="00076228">
            <w:pPr>
              <w:pStyle w:val="Style1"/>
              <w:numPr>
                <w:ilvl w:val="0"/>
                <w:numId w:val="0"/>
              </w:numPr>
              <w:rPr>
                <w:rFonts w:cs="Arial"/>
                <w:color w:val="000000" w:themeColor="text1"/>
                <w:sz w:val="20"/>
                <w:szCs w:val="20"/>
              </w:rPr>
            </w:pPr>
          </w:p>
          <w:p w:rsidR="005E6A02" w:rsidRPr="000306CE" w:rsidRDefault="005E6A02" w:rsidP="00076228">
            <w:pPr>
              <w:pStyle w:val="Style1"/>
              <w:numPr>
                <w:ilvl w:val="0"/>
                <w:numId w:val="0"/>
              </w:numPr>
              <w:rPr>
                <w:rFonts w:cs="Arial"/>
                <w:iCs/>
                <w:color w:val="000000" w:themeColor="text1"/>
                <w:sz w:val="20"/>
                <w:szCs w:val="20"/>
              </w:rPr>
            </w:pPr>
            <w:r w:rsidRPr="000306CE">
              <w:rPr>
                <w:rFonts w:cs="Arial"/>
                <w:color w:val="000000" w:themeColor="text1"/>
                <w:sz w:val="20"/>
                <w:szCs w:val="20"/>
              </w:rPr>
              <w:t>Standard Duties and Responsibilities</w:t>
            </w:r>
            <w:bookmarkEnd w:id="0"/>
          </w:p>
          <w:p w:rsidR="005E6A02" w:rsidRPr="000306CE" w:rsidRDefault="005E6A02" w:rsidP="00076228">
            <w:pPr>
              <w:autoSpaceDE w:val="0"/>
              <w:autoSpaceDN w:val="0"/>
              <w:adjustRightInd w:val="0"/>
              <w:jc w:val="both"/>
              <w:rPr>
                <w:rFonts w:ascii="Arial" w:hAnsi="Arial" w:cs="Arial"/>
                <w:iCs/>
                <w:color w:val="000000" w:themeColor="text1"/>
              </w:rPr>
            </w:pP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iCs/>
                <w:color w:val="000000" w:themeColor="text1"/>
              </w:rPr>
              <w:t xml:space="preserve">To </w:t>
            </w:r>
            <w:r w:rsidRPr="000306CE">
              <w:rPr>
                <w:rFonts w:ascii="Arial" w:hAnsi="Arial" w:cs="Arial"/>
                <w:color w:val="000000" w:themeColor="text1"/>
              </w:rPr>
              <w:t xml:space="preserve">participate in development of and undertake all duties and functions pertinent to the Consultant’s area of competence, as set out within the Clinical Directorate Service Plan and in line with policies as specified by the Employer. </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color w:val="000000" w:themeColor="text1"/>
              </w:rPr>
              <w:t xml:space="preserve">To ensure that duties and functions </w:t>
            </w:r>
            <w:proofErr w:type="gramStart"/>
            <w:r w:rsidRPr="000306CE">
              <w:rPr>
                <w:rFonts w:ascii="Arial" w:hAnsi="Arial" w:cs="Arial"/>
                <w:color w:val="000000" w:themeColor="text1"/>
              </w:rPr>
              <w:t>are undertaken</w:t>
            </w:r>
            <w:proofErr w:type="gramEnd"/>
            <w:r w:rsidRPr="000306CE">
              <w:rPr>
                <w:rFonts w:ascii="Arial" w:hAnsi="Arial" w:cs="Arial"/>
                <w:color w:val="000000" w:themeColor="text1"/>
              </w:rPr>
              <w:t xml:space="preserve"> in a manner that minimises delays for patients and possible disruption of services.</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iCs/>
                <w:color w:val="000000" w:themeColor="text1"/>
              </w:rPr>
              <w:t xml:space="preserve">To </w:t>
            </w:r>
            <w:r w:rsidRPr="000306CE">
              <w:rPr>
                <w:rFonts w:ascii="Arial" w:hAnsi="Arial" w:cs="Arial"/>
                <w:color w:val="000000" w:themeColor="text1"/>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color w:val="000000" w:themeColor="text1"/>
              </w:rPr>
              <w:t xml:space="preserve">To co-operate with the expeditious implementation of the Disciplinary Procedure. </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proofErr w:type="gramStart"/>
            <w:r w:rsidRPr="000306CE">
              <w:rPr>
                <w:rFonts w:ascii="Arial" w:hAnsi="Arial" w:cs="Arial"/>
                <w:color w:val="000000" w:themeColor="text1"/>
              </w:rPr>
              <w:t>To formally review</w:t>
            </w:r>
            <w:proofErr w:type="gramEnd"/>
            <w:r w:rsidRPr="000306CE">
              <w:rPr>
                <w:rFonts w:ascii="Arial" w:hAnsi="Arial" w:cs="Arial"/>
                <w:color w:val="000000" w:themeColor="text1"/>
              </w:rPr>
              <w:t xml:space="preserve"> the execution of the Clinical Directorate Service Plan with the Clinical Director / Employer periodically. The Clinical Directorate Service Plan </w:t>
            </w:r>
            <w:proofErr w:type="gramStart"/>
            <w:r w:rsidRPr="000306CE">
              <w:rPr>
                <w:rFonts w:ascii="Arial" w:hAnsi="Arial" w:cs="Arial"/>
                <w:color w:val="000000" w:themeColor="text1"/>
              </w:rPr>
              <w:t>shall be reviewed</w:t>
            </w:r>
            <w:proofErr w:type="gramEnd"/>
            <w:r w:rsidRPr="000306CE">
              <w:rPr>
                <w:rFonts w:ascii="Arial" w:hAnsi="Arial" w:cs="Arial"/>
                <w:color w:val="000000" w:themeColor="text1"/>
              </w:rPr>
              <w:t xml:space="preserve"> periodically at the request of the Consultant or Clinical Director / Employer. The Consultant may initially seek internal review of the determinations of the Clinical Director regarding the Service Plan. </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iCs/>
                <w:color w:val="000000" w:themeColor="text1"/>
              </w:rPr>
              <w:t xml:space="preserve">To </w:t>
            </w:r>
            <w:r w:rsidRPr="000306CE">
              <w:rPr>
                <w:rFonts w:ascii="Arial" w:hAnsi="Arial" w:cs="Arial"/>
                <w:color w:val="000000" w:themeColor="text1"/>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iCs/>
                <w:color w:val="000000" w:themeColor="text1"/>
              </w:rPr>
              <w:lastRenderedPageBreak/>
              <w:t xml:space="preserve">To </w:t>
            </w:r>
            <w:r w:rsidRPr="000306CE">
              <w:rPr>
                <w:rFonts w:ascii="Arial" w:hAnsi="Arial" w:cs="Arial"/>
                <w:color w:val="000000" w:themeColor="text1"/>
              </w:rPr>
              <w:t>provide, as appropriate, consultation in the Consultant’s area of designated expertise in respect of patients of other Consultants at their request.</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bCs/>
                <w:color w:val="000000" w:themeColor="text1"/>
              </w:rPr>
              <w:t xml:space="preserve">To ensure, in consultation with the Clinical Director, that appropriate medical cover is available at all times having due regard to </w:t>
            </w:r>
            <w:r w:rsidRPr="000306CE">
              <w:rPr>
                <w:rFonts w:ascii="Arial" w:hAnsi="Arial" w:cs="Arial"/>
                <w:iCs/>
                <w:color w:val="000000" w:themeColor="text1"/>
              </w:rPr>
              <w:t xml:space="preserve">the implementation of the European Working Time Directive as it relates to doctors in training. </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color w:val="000000" w:themeColor="text1"/>
              </w:rPr>
              <w:t>To supervise and be responsible for diagnosis, treatment and care provided by non-Consultant Hospital Doctors (NCHDs) treating patients under the Consultant’s care.</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color w:val="000000" w:themeColor="text1"/>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color w:val="000000" w:themeColor="text1"/>
              </w:rPr>
              <w:t xml:space="preserve">To participate in clinical audit and proactive risk management and facilitate production of all data / information required for </w:t>
            </w:r>
            <w:proofErr w:type="gramStart"/>
            <w:r w:rsidRPr="000306CE">
              <w:rPr>
                <w:rFonts w:ascii="Arial" w:hAnsi="Arial" w:cs="Arial"/>
                <w:color w:val="000000" w:themeColor="text1"/>
              </w:rPr>
              <w:t>same</w:t>
            </w:r>
            <w:proofErr w:type="gramEnd"/>
            <w:r w:rsidRPr="000306CE">
              <w:rPr>
                <w:rFonts w:ascii="Arial" w:hAnsi="Arial" w:cs="Arial"/>
                <w:color w:val="000000" w:themeColor="text1"/>
              </w:rPr>
              <w:t xml:space="preserve"> in accordance with regulatory, statutory and corporate policies and procedures.</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iCs/>
                <w:color w:val="000000" w:themeColor="text1"/>
              </w:rPr>
              <w:t xml:space="preserve">To </w:t>
            </w:r>
            <w:r w:rsidRPr="000306CE">
              <w:rPr>
                <w:rFonts w:ascii="Arial" w:hAnsi="Arial" w:cs="Arial"/>
                <w:color w:val="000000" w:themeColor="text1"/>
              </w:rPr>
              <w:t>participate in and facilitate production of all data / information required to validate delivery of duties and functions and inform planning and management of service delivery.</w:t>
            </w:r>
            <w:r w:rsidRPr="000306CE">
              <w:rPr>
                <w:rFonts w:ascii="Arial" w:hAnsi="Arial" w:cs="Arial"/>
                <w:color w:val="000000" w:themeColor="text1"/>
                <w:lang w:val="en-IE" w:eastAsia="en-IE"/>
              </w:rPr>
              <w:t xml:space="preserve"> </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306CE">
              <w:rPr>
                <w:rFonts w:ascii="Arial" w:hAnsi="Arial" w:cs="Arial"/>
                <w:iCs/>
                <w:color w:val="000000" w:themeColor="text1"/>
              </w:rPr>
              <w:t xml:space="preserve"> and comply with associated HSE protocols for implementing and maintaining these standards as appropriate to the role.</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color w:val="000000" w:themeColor="text1"/>
                <w:lang w:val="en-IE" w:eastAsia="en-IE"/>
              </w:rPr>
              <w:t>Support, promote and actively participate in sustainable energy, water and waste initiatives to create a more sustainable, low carbon and efficient health service.</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iCs/>
                <w:color w:val="000000" w:themeColor="text1"/>
              </w:rPr>
              <w:t>Act as spokesperson for the Organisation as required.</w:t>
            </w:r>
          </w:p>
          <w:p w:rsidR="005E6A02" w:rsidRPr="000306CE" w:rsidRDefault="005E6A02" w:rsidP="005E6A02">
            <w:pPr>
              <w:numPr>
                <w:ilvl w:val="0"/>
                <w:numId w:val="10"/>
              </w:numPr>
              <w:autoSpaceDE w:val="0"/>
              <w:autoSpaceDN w:val="0"/>
              <w:adjustRightInd w:val="0"/>
              <w:jc w:val="both"/>
              <w:rPr>
                <w:rFonts w:ascii="Arial" w:hAnsi="Arial" w:cs="Arial"/>
                <w:iCs/>
                <w:color w:val="000000" w:themeColor="text1"/>
              </w:rPr>
            </w:pPr>
            <w:r w:rsidRPr="000306CE">
              <w:rPr>
                <w:rFonts w:ascii="Arial" w:hAnsi="Arial" w:cs="Arial"/>
                <w:iCs/>
                <w:color w:val="000000" w:themeColor="text1"/>
              </w:rPr>
              <w:t>Demonstrate pro-active commitment to all communications with internal and external stakeholders.</w:t>
            </w:r>
          </w:p>
          <w:p w:rsidR="005E6A02" w:rsidRPr="000306CE" w:rsidRDefault="005E6A02" w:rsidP="00076228">
            <w:pPr>
              <w:pStyle w:val="ListParagraph"/>
              <w:widowControl/>
              <w:autoSpaceDE/>
              <w:autoSpaceDN/>
              <w:ind w:left="0"/>
              <w:contextualSpacing w:val="0"/>
              <w:rPr>
                <w:rFonts w:ascii="Arial" w:hAnsi="Arial" w:cs="Arial"/>
                <w:iCs/>
                <w:color w:val="000000" w:themeColor="text1"/>
              </w:rPr>
            </w:pPr>
          </w:p>
          <w:p w:rsidR="005E6A02" w:rsidRPr="000306CE" w:rsidRDefault="005E6A02" w:rsidP="00076228">
            <w:pPr>
              <w:pStyle w:val="ListParagraph"/>
              <w:ind w:left="0"/>
              <w:rPr>
                <w:rFonts w:ascii="Arial" w:hAnsi="Arial" w:cs="Arial"/>
                <w:iCs/>
                <w:color w:val="000000" w:themeColor="text1"/>
              </w:rPr>
            </w:pPr>
          </w:p>
          <w:p w:rsidR="005E6A02" w:rsidRPr="000306CE" w:rsidRDefault="005E6A02" w:rsidP="00076228">
            <w:pPr>
              <w:jc w:val="both"/>
              <w:rPr>
                <w:rFonts w:ascii="Arial" w:hAnsi="Arial" w:cs="Arial"/>
                <w:color w:val="000000" w:themeColor="text1"/>
              </w:rPr>
            </w:pPr>
            <w:r w:rsidRPr="000306CE">
              <w:rPr>
                <w:rFonts w:ascii="Arial" w:hAnsi="Arial" w:cs="Arial"/>
                <w:b/>
                <w:iCs/>
                <w:color w:val="000000" w:themeColor="text1"/>
                <w:lang w:val="en-IE"/>
              </w:rPr>
              <w:t xml:space="preserve">The above Job Description is not intended to be a comprehensive list of all duties involved and consequently, the post holder may be required to perform other duties as appropriate to the </w:t>
            </w:r>
            <w:proofErr w:type="gramStart"/>
            <w:r w:rsidRPr="000306CE">
              <w:rPr>
                <w:rFonts w:ascii="Arial" w:hAnsi="Arial" w:cs="Arial"/>
                <w:b/>
                <w:iCs/>
                <w:color w:val="000000" w:themeColor="text1"/>
                <w:lang w:val="en-IE"/>
              </w:rPr>
              <w:t>post which may be assigned to him/her from time to time</w:t>
            </w:r>
            <w:proofErr w:type="gramEnd"/>
            <w:r w:rsidRPr="000306CE">
              <w:rPr>
                <w:rFonts w:ascii="Arial" w:hAnsi="Arial" w:cs="Arial"/>
                <w:b/>
                <w:iCs/>
                <w:color w:val="000000" w:themeColor="text1"/>
                <w:lang w:val="en-IE"/>
              </w:rPr>
              <w:t xml:space="preserve"> and to contribute to the development of the post while in office.</w:t>
            </w:r>
            <w:r w:rsidRPr="000306CE">
              <w:rPr>
                <w:rFonts w:ascii="Arial" w:hAnsi="Arial" w:cs="Arial"/>
                <w:color w:val="000000" w:themeColor="text1"/>
              </w:rPr>
              <w:t xml:space="preserve">  </w:t>
            </w:r>
          </w:p>
          <w:p w:rsidR="005E6A02" w:rsidRPr="000306CE" w:rsidRDefault="005E6A02" w:rsidP="00076228">
            <w:pPr>
              <w:jc w:val="both"/>
              <w:rPr>
                <w:rFonts w:ascii="Arial" w:hAnsi="Arial" w:cs="Arial"/>
                <w:b/>
                <w:iCs/>
                <w:color w:val="000000" w:themeColor="text1"/>
                <w:lang w:val="en-IE"/>
              </w:rPr>
            </w:pPr>
          </w:p>
        </w:tc>
      </w:tr>
      <w:tr w:rsidR="005E6A02" w:rsidRPr="00933C92" w:rsidTr="00076228">
        <w:tc>
          <w:tcPr>
            <w:tcW w:w="2172" w:type="dxa"/>
          </w:tcPr>
          <w:p w:rsidR="005E6A02" w:rsidRPr="000306CE" w:rsidRDefault="005E6A02" w:rsidP="00076228">
            <w:pPr>
              <w:rPr>
                <w:rFonts w:ascii="Arial" w:hAnsi="Arial" w:cs="Arial"/>
                <w:b/>
                <w:bCs/>
                <w:color w:val="000000" w:themeColor="text1"/>
              </w:rPr>
            </w:pPr>
            <w:r w:rsidRPr="000306CE">
              <w:rPr>
                <w:rFonts w:ascii="Arial" w:hAnsi="Arial" w:cs="Arial"/>
                <w:b/>
                <w:bCs/>
                <w:color w:val="000000" w:themeColor="text1"/>
              </w:rPr>
              <w:lastRenderedPageBreak/>
              <w:t>Eligibility Criteria</w:t>
            </w:r>
          </w:p>
          <w:p w:rsidR="005E6A02" w:rsidRPr="000306CE" w:rsidRDefault="005E6A02" w:rsidP="00076228">
            <w:pPr>
              <w:rPr>
                <w:rFonts w:ascii="Arial" w:hAnsi="Arial" w:cs="Arial"/>
                <w:b/>
                <w:bCs/>
                <w:color w:val="000000" w:themeColor="text1"/>
              </w:rPr>
            </w:pPr>
          </w:p>
          <w:p w:rsidR="005E6A02" w:rsidRPr="000306CE" w:rsidRDefault="005E6A02" w:rsidP="00076228">
            <w:pPr>
              <w:rPr>
                <w:rFonts w:ascii="Arial" w:hAnsi="Arial" w:cs="Arial"/>
                <w:b/>
                <w:bCs/>
                <w:color w:val="000000" w:themeColor="text1"/>
              </w:rPr>
            </w:pPr>
          </w:p>
          <w:p w:rsidR="005E6A02" w:rsidRPr="000306CE" w:rsidRDefault="005E6A02" w:rsidP="00076228">
            <w:pPr>
              <w:rPr>
                <w:rFonts w:ascii="Arial" w:hAnsi="Arial" w:cs="Arial"/>
                <w:b/>
                <w:bCs/>
                <w:color w:val="000000" w:themeColor="text1"/>
              </w:rPr>
            </w:pPr>
          </w:p>
          <w:p w:rsidR="005E6A02" w:rsidRPr="000306CE" w:rsidRDefault="005E6A02" w:rsidP="00076228">
            <w:pPr>
              <w:rPr>
                <w:rFonts w:ascii="Arial" w:hAnsi="Arial" w:cs="Arial"/>
                <w:b/>
                <w:bCs/>
                <w:color w:val="000000" w:themeColor="text1"/>
              </w:rPr>
            </w:pPr>
          </w:p>
          <w:p w:rsidR="005E6A02" w:rsidRPr="000306CE" w:rsidRDefault="005E6A02" w:rsidP="00076228">
            <w:pPr>
              <w:rPr>
                <w:rFonts w:ascii="Arial" w:hAnsi="Arial" w:cs="Arial"/>
                <w:b/>
                <w:bCs/>
                <w:color w:val="000000" w:themeColor="text1"/>
              </w:rPr>
            </w:pPr>
            <w:r w:rsidRPr="000306CE">
              <w:rPr>
                <w:rFonts w:ascii="Arial" w:hAnsi="Arial" w:cs="Arial"/>
                <w:b/>
                <w:bCs/>
                <w:color w:val="000000" w:themeColor="text1"/>
              </w:rPr>
              <w:t>Qualifications and/ or experience</w:t>
            </w:r>
          </w:p>
          <w:p w:rsidR="005E6A02" w:rsidRPr="000306CE" w:rsidRDefault="005E6A02" w:rsidP="00076228">
            <w:pPr>
              <w:rPr>
                <w:rFonts w:ascii="Arial" w:hAnsi="Arial" w:cs="Arial"/>
                <w:b/>
                <w:bCs/>
                <w:color w:val="000000" w:themeColor="text1"/>
              </w:rPr>
            </w:pPr>
          </w:p>
        </w:tc>
        <w:tc>
          <w:tcPr>
            <w:tcW w:w="8160" w:type="dxa"/>
          </w:tcPr>
          <w:p w:rsidR="005E6A02" w:rsidRPr="000306CE" w:rsidRDefault="005E6A02" w:rsidP="000306CE">
            <w:pPr>
              <w:jc w:val="both"/>
              <w:rPr>
                <w:rFonts w:ascii="Arial" w:hAnsi="Arial" w:cs="Arial"/>
                <w:b/>
                <w:color w:val="000000" w:themeColor="text1"/>
              </w:rPr>
            </w:pPr>
            <w:r w:rsidRPr="000306CE">
              <w:rPr>
                <w:rFonts w:ascii="Arial" w:hAnsi="Arial" w:cs="Arial"/>
                <w:b/>
                <w:color w:val="000000" w:themeColor="text1"/>
              </w:rPr>
              <w:t>Professional Qualifications</w:t>
            </w:r>
          </w:p>
          <w:p w:rsidR="005E6A02" w:rsidRPr="000306CE" w:rsidRDefault="005E6A02" w:rsidP="000306CE">
            <w:pPr>
              <w:jc w:val="both"/>
              <w:rPr>
                <w:rFonts w:ascii="Arial" w:hAnsi="Arial" w:cs="Arial"/>
                <w:b/>
                <w:color w:val="000000" w:themeColor="text1"/>
              </w:rPr>
            </w:pP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r w:rsidRPr="000306CE">
              <w:rPr>
                <w:rFonts w:ascii="Arial" w:hAnsi="Arial" w:cs="Arial"/>
                <w:bCs/>
                <w:color w:val="000000" w:themeColor="text1"/>
                <w:lang w:val="en-IE" w:eastAsia="en-IE"/>
              </w:rPr>
              <w:t>Registration as a specialist in the Specialist Division of the Register of Medical Practitioners maintained by the Medical Council in Ireland in the specialty of histopathology.</w:t>
            </w:r>
          </w:p>
          <w:p w:rsidR="005E6A02" w:rsidRPr="000306CE" w:rsidRDefault="005E6A02" w:rsidP="000306CE">
            <w:pPr>
              <w:jc w:val="both"/>
              <w:rPr>
                <w:rFonts w:ascii="Arial" w:hAnsi="Arial" w:cs="Arial"/>
                <w:b/>
                <w:color w:val="000000" w:themeColor="text1"/>
              </w:rPr>
            </w:pPr>
          </w:p>
          <w:p w:rsidR="005E6A02" w:rsidRPr="000306CE" w:rsidRDefault="005E6A02" w:rsidP="000306CE">
            <w:pPr>
              <w:jc w:val="both"/>
              <w:rPr>
                <w:rFonts w:ascii="Arial" w:hAnsi="Arial" w:cs="Arial"/>
                <w:b/>
                <w:color w:val="000000" w:themeColor="text1"/>
              </w:rPr>
            </w:pPr>
            <w:r w:rsidRPr="000306CE">
              <w:rPr>
                <w:rFonts w:ascii="Arial" w:hAnsi="Arial" w:cs="Arial"/>
                <w:b/>
                <w:color w:val="000000" w:themeColor="text1"/>
              </w:rPr>
              <w:t>Entry to competition / recruitment process and subsequent appointment</w:t>
            </w:r>
          </w:p>
          <w:p w:rsidR="005E6A02" w:rsidRPr="000306CE" w:rsidRDefault="005E6A02" w:rsidP="000306CE">
            <w:pPr>
              <w:autoSpaceDE w:val="0"/>
              <w:autoSpaceDN w:val="0"/>
              <w:adjustRightInd w:val="0"/>
              <w:spacing w:line="240" w:lineRule="atLeast"/>
              <w:jc w:val="both"/>
              <w:rPr>
                <w:rFonts w:ascii="Arial" w:hAnsi="Arial" w:cs="Arial"/>
                <w:b/>
                <w:color w:val="000000" w:themeColor="text1"/>
              </w:rPr>
            </w:pP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r w:rsidRPr="000306CE">
              <w:rPr>
                <w:rFonts w:ascii="Arial" w:hAnsi="Arial" w:cs="Arial"/>
                <w:bCs/>
                <w:color w:val="000000" w:themeColor="text1"/>
                <w:lang w:val="en-IE" w:eastAsia="en-IE"/>
              </w:rPr>
              <w:t xml:space="preserve">No candidate will be appointed as a Medical Consultant unless (s)he is registered as a Specialist in the Specialist Division of the Register of Medical Practitioners maintained by the Medical Council of Ireland. </w:t>
            </w: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r w:rsidRPr="000306CE">
              <w:rPr>
                <w:rFonts w:ascii="Arial" w:hAnsi="Arial" w:cs="Arial"/>
                <w:bCs/>
                <w:color w:val="000000" w:themeColor="text1"/>
                <w:lang w:val="en-IE" w:eastAsia="en-IE"/>
              </w:rPr>
              <w:t xml:space="preserve">The successful interviewee </w:t>
            </w:r>
            <w:proofErr w:type="gramStart"/>
            <w:r w:rsidRPr="000306CE">
              <w:rPr>
                <w:rFonts w:ascii="Arial" w:hAnsi="Arial" w:cs="Arial"/>
                <w:bCs/>
                <w:color w:val="000000" w:themeColor="text1"/>
                <w:lang w:val="en-IE" w:eastAsia="en-IE"/>
              </w:rPr>
              <w:t>must be registered</w:t>
            </w:r>
            <w:proofErr w:type="gramEnd"/>
            <w:r w:rsidRPr="000306CE">
              <w:rPr>
                <w:rFonts w:ascii="Arial" w:hAnsi="Arial" w:cs="Arial"/>
                <w:bCs/>
                <w:color w:val="000000" w:themeColor="text1"/>
                <w:lang w:val="en-IE" w:eastAsia="en-IE"/>
              </w:rPr>
              <w:t xml:space="preserve"> as a Specialist in the relevant specialty on the Specialist Division of the Register of Medical Practitioners maintained by the Medical Council of Ireland before taking up appointment. The candidate </w:t>
            </w:r>
            <w:proofErr w:type="gramStart"/>
            <w:r w:rsidRPr="000306CE">
              <w:rPr>
                <w:rFonts w:ascii="Arial" w:hAnsi="Arial" w:cs="Arial"/>
                <w:bCs/>
                <w:color w:val="000000" w:themeColor="text1"/>
                <w:lang w:val="en-IE" w:eastAsia="en-IE"/>
              </w:rPr>
              <w:t>will be allowed</w:t>
            </w:r>
            <w:proofErr w:type="gramEnd"/>
            <w:r w:rsidRPr="000306CE">
              <w:rPr>
                <w:rFonts w:ascii="Arial" w:hAnsi="Arial" w:cs="Arial"/>
                <w:bCs/>
                <w:color w:val="000000" w:themeColor="text1"/>
                <w:lang w:val="en-IE" w:eastAsia="en-IE"/>
              </w:rPr>
              <w:t xml:space="preserve"> a max of 180 calendar days from date of interview to secure this registration and produce evidence of special interest training where relevant.</w:t>
            </w: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proofErr w:type="gramStart"/>
            <w:r w:rsidRPr="000306CE">
              <w:rPr>
                <w:rFonts w:ascii="Arial" w:hAnsi="Arial" w:cs="Arial"/>
                <w:bCs/>
                <w:color w:val="000000" w:themeColor="text1"/>
                <w:lang w:val="en-IE" w:eastAsia="en-IE"/>
              </w:rPr>
              <w:t>Should the successful candidate not be registered</w:t>
            </w:r>
            <w:proofErr w:type="gramEnd"/>
            <w:r w:rsidRPr="000306CE">
              <w:rPr>
                <w:rFonts w:ascii="Arial" w:hAnsi="Arial" w:cs="Arial"/>
                <w:bCs/>
                <w:color w:val="000000" w:themeColor="text1"/>
                <w:lang w:val="en-IE" w:eastAsia="en-IE"/>
              </w:rPr>
              <w:t xml:space="preserve"> as a Specialist at that time, the post may be offered to the next suitable candidate (or, in the case of HSE posts, </w:t>
            </w:r>
            <w:proofErr w:type="spellStart"/>
            <w:r w:rsidRPr="000306CE">
              <w:rPr>
                <w:rFonts w:ascii="Arial" w:hAnsi="Arial" w:cs="Arial"/>
                <w:bCs/>
                <w:color w:val="000000" w:themeColor="text1"/>
                <w:lang w:val="en-IE" w:eastAsia="en-IE"/>
              </w:rPr>
              <w:t>publicjobs</w:t>
            </w:r>
            <w:proofErr w:type="spellEnd"/>
            <w:r w:rsidRPr="000306CE">
              <w:rPr>
                <w:rFonts w:ascii="Arial" w:hAnsi="Arial" w:cs="Arial"/>
                <w:bCs/>
                <w:color w:val="000000" w:themeColor="text1"/>
                <w:lang w:val="en-IE" w:eastAsia="en-IE"/>
              </w:rPr>
              <w:t xml:space="preserve"> may choose not to recommend that candidate to the employer). Should no suitable candidate exist, a further recruitment process </w:t>
            </w:r>
            <w:proofErr w:type="gramStart"/>
            <w:r w:rsidRPr="000306CE">
              <w:rPr>
                <w:rFonts w:ascii="Arial" w:hAnsi="Arial" w:cs="Arial"/>
                <w:bCs/>
                <w:color w:val="000000" w:themeColor="text1"/>
                <w:lang w:val="en-IE" w:eastAsia="en-IE"/>
              </w:rPr>
              <w:t>may be initiated</w:t>
            </w:r>
            <w:proofErr w:type="gramEnd"/>
            <w:r w:rsidRPr="000306CE">
              <w:rPr>
                <w:rFonts w:ascii="Arial" w:hAnsi="Arial" w:cs="Arial"/>
                <w:bCs/>
                <w:color w:val="000000" w:themeColor="text1"/>
                <w:lang w:val="en-IE" w:eastAsia="en-IE"/>
              </w:rPr>
              <w:t xml:space="preserve">. </w:t>
            </w: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r w:rsidRPr="000306CE">
              <w:rPr>
                <w:rFonts w:ascii="Arial" w:hAnsi="Arial" w:cs="Arial"/>
                <w:color w:val="000000" w:themeColor="text1"/>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p>
          <w:p w:rsidR="005E6A02" w:rsidRPr="000306CE" w:rsidRDefault="005E6A02" w:rsidP="000306CE">
            <w:pPr>
              <w:jc w:val="both"/>
              <w:rPr>
                <w:rFonts w:ascii="Arial" w:hAnsi="Arial" w:cs="Arial"/>
                <w:b/>
                <w:bCs/>
                <w:color w:val="000000" w:themeColor="text1"/>
                <w:lang w:val="en-IE" w:eastAsia="en-IE"/>
              </w:rPr>
            </w:pPr>
            <w:r w:rsidRPr="000306CE">
              <w:rPr>
                <w:rFonts w:ascii="Arial" w:hAnsi="Arial" w:cs="Arial"/>
                <w:b/>
                <w:bCs/>
                <w:color w:val="000000" w:themeColor="text1"/>
                <w:lang w:val="en-IE" w:eastAsia="en-IE"/>
              </w:rPr>
              <w:t xml:space="preserve">Section 62 Post </w:t>
            </w:r>
          </w:p>
          <w:p w:rsidR="005E6A02" w:rsidRPr="000306CE" w:rsidRDefault="005E6A02" w:rsidP="000306CE">
            <w:pPr>
              <w:jc w:val="both"/>
              <w:rPr>
                <w:rFonts w:ascii="Arial" w:hAnsi="Arial" w:cs="Arial"/>
                <w:bCs/>
                <w:color w:val="000000" w:themeColor="text1"/>
                <w:lang w:val="en-IE" w:eastAsia="en-IE"/>
              </w:rPr>
            </w:pPr>
            <w:r w:rsidRPr="000306CE">
              <w:rPr>
                <w:rFonts w:ascii="Arial" w:hAnsi="Arial" w:cs="Arial"/>
                <w:bCs/>
                <w:color w:val="000000" w:themeColor="text1"/>
                <w:lang w:val="en-IE" w:eastAsia="en-IE"/>
              </w:rPr>
              <w:t xml:space="preserve">It is noted that this post of Consultant </w:t>
            </w:r>
            <w:proofErr w:type="spellStart"/>
            <w:r w:rsidRPr="000306CE">
              <w:rPr>
                <w:rFonts w:ascii="Arial" w:hAnsi="Arial" w:cs="Arial"/>
                <w:bCs/>
                <w:color w:val="000000" w:themeColor="text1"/>
                <w:lang w:val="en-IE" w:eastAsia="en-IE"/>
              </w:rPr>
              <w:t>Histopathologist</w:t>
            </w:r>
            <w:proofErr w:type="spellEnd"/>
            <w:r w:rsidRPr="000306CE">
              <w:rPr>
                <w:rFonts w:ascii="Arial" w:hAnsi="Arial" w:cs="Arial"/>
                <w:bCs/>
                <w:color w:val="000000" w:themeColor="text1"/>
                <w:lang w:val="en-IE" w:eastAsia="en-IE"/>
              </w:rPr>
              <w:t xml:space="preserve"> is considered to carry with it duties involving the teaching of clinical medicine and/or the conduct of medical research under the direction of Insert University. </w:t>
            </w:r>
            <w:proofErr w:type="gramStart"/>
            <w:r w:rsidRPr="000306CE">
              <w:rPr>
                <w:rFonts w:ascii="Arial" w:hAnsi="Arial" w:cs="Arial"/>
                <w:bCs/>
                <w:color w:val="000000" w:themeColor="text1"/>
                <w:lang w:val="en-IE" w:eastAsia="en-IE"/>
              </w:rPr>
              <w:t>Therefore</w:t>
            </w:r>
            <w:proofErr w:type="gramEnd"/>
            <w:r w:rsidRPr="000306CE">
              <w:rPr>
                <w:rFonts w:ascii="Arial" w:hAnsi="Arial" w:cs="Arial"/>
                <w:bCs/>
                <w:color w:val="000000" w:themeColor="text1"/>
                <w:lang w:val="en-IE" w:eastAsia="en-IE"/>
              </w:rPr>
              <w:t xml:space="preserve"> this post is considered a Section 62 post under the Health Act 1953 as amended by the Health Act 2004.</w:t>
            </w: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p>
          <w:p w:rsidR="005E6A02" w:rsidRPr="000306CE" w:rsidRDefault="005E6A02" w:rsidP="000306CE">
            <w:pPr>
              <w:tabs>
                <w:tab w:val="left" w:pos="720"/>
              </w:tabs>
              <w:autoSpaceDE w:val="0"/>
              <w:autoSpaceDN w:val="0"/>
              <w:adjustRightInd w:val="0"/>
              <w:spacing w:line="240" w:lineRule="atLeast"/>
              <w:ind w:left="480" w:hanging="480"/>
              <w:jc w:val="both"/>
              <w:rPr>
                <w:rFonts w:ascii="Arial" w:hAnsi="Arial" w:cs="Arial"/>
                <w:b/>
                <w:color w:val="000000" w:themeColor="text1"/>
              </w:rPr>
            </w:pPr>
            <w:r w:rsidRPr="000306CE">
              <w:rPr>
                <w:rFonts w:ascii="Arial" w:hAnsi="Arial" w:cs="Arial"/>
                <w:b/>
                <w:color w:val="000000" w:themeColor="text1"/>
              </w:rPr>
              <w:t>Health</w:t>
            </w: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r w:rsidRPr="000306CE">
              <w:rPr>
                <w:rFonts w:ascii="Arial" w:hAnsi="Arial" w:cs="Arial"/>
                <w:bCs/>
                <w:color w:val="000000" w:themeColor="text1"/>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rsidR="005E6A02" w:rsidRPr="000306CE" w:rsidRDefault="005E6A02" w:rsidP="000306CE">
            <w:pPr>
              <w:pStyle w:val="DefaultText"/>
              <w:ind w:hanging="720"/>
              <w:jc w:val="both"/>
              <w:rPr>
                <w:rFonts w:ascii="Arial" w:hAnsi="Arial" w:cs="Arial"/>
                <w:bCs/>
                <w:color w:val="000000" w:themeColor="text1"/>
                <w:sz w:val="20"/>
                <w:u w:val="single"/>
              </w:rPr>
            </w:pPr>
          </w:p>
          <w:p w:rsidR="005E6A02" w:rsidRPr="000306CE" w:rsidRDefault="005E6A02" w:rsidP="000306CE">
            <w:pPr>
              <w:pStyle w:val="DefaultText"/>
              <w:ind w:left="480" w:hanging="480"/>
              <w:jc w:val="both"/>
              <w:rPr>
                <w:rFonts w:ascii="Arial" w:hAnsi="Arial" w:cs="Arial"/>
                <w:b/>
                <w:color w:val="000000" w:themeColor="text1"/>
                <w:sz w:val="20"/>
                <w:lang w:eastAsia="en-GB"/>
              </w:rPr>
            </w:pPr>
            <w:r w:rsidRPr="000306CE">
              <w:rPr>
                <w:rFonts w:ascii="Arial" w:hAnsi="Arial" w:cs="Arial"/>
                <w:b/>
                <w:color w:val="000000" w:themeColor="text1"/>
                <w:sz w:val="20"/>
                <w:lang w:eastAsia="en-GB"/>
              </w:rPr>
              <w:t>Character</w:t>
            </w:r>
          </w:p>
          <w:p w:rsidR="005E6A02" w:rsidRPr="000306CE" w:rsidRDefault="005E6A02" w:rsidP="000306CE">
            <w:pPr>
              <w:autoSpaceDE w:val="0"/>
              <w:autoSpaceDN w:val="0"/>
              <w:adjustRightInd w:val="0"/>
              <w:spacing w:line="240" w:lineRule="atLeast"/>
              <w:jc w:val="both"/>
              <w:rPr>
                <w:rFonts w:ascii="Arial" w:hAnsi="Arial" w:cs="Arial"/>
                <w:bCs/>
                <w:color w:val="000000" w:themeColor="text1"/>
                <w:lang w:val="en-IE" w:eastAsia="en-IE"/>
              </w:rPr>
            </w:pPr>
            <w:r w:rsidRPr="000306CE">
              <w:rPr>
                <w:rFonts w:ascii="Arial" w:hAnsi="Arial" w:cs="Arial"/>
                <w:bCs/>
                <w:color w:val="000000" w:themeColor="text1"/>
                <w:lang w:val="en-IE" w:eastAsia="en-IE"/>
              </w:rPr>
              <w:t>A candidate for and any person holding the post must be of good character.</w:t>
            </w:r>
          </w:p>
          <w:p w:rsidR="005E6A02" w:rsidRPr="000306CE" w:rsidRDefault="005E6A02" w:rsidP="000306CE">
            <w:pPr>
              <w:jc w:val="both"/>
              <w:rPr>
                <w:rFonts w:ascii="Arial" w:hAnsi="Arial" w:cs="Arial"/>
                <w:color w:val="000000" w:themeColor="text1"/>
              </w:rPr>
            </w:pPr>
          </w:p>
        </w:tc>
      </w:tr>
      <w:tr w:rsidR="005E6A02" w:rsidRPr="00933C92" w:rsidTr="00076228">
        <w:tc>
          <w:tcPr>
            <w:tcW w:w="2172" w:type="dxa"/>
            <w:tcBorders>
              <w:top w:val="single" w:sz="4" w:space="0" w:color="auto"/>
              <w:left w:val="single" w:sz="4" w:space="0" w:color="auto"/>
              <w:bottom w:val="single" w:sz="4" w:space="0" w:color="auto"/>
              <w:right w:val="single" w:sz="4" w:space="0" w:color="auto"/>
            </w:tcBorders>
          </w:tcPr>
          <w:p w:rsidR="005E6A02" w:rsidRPr="000306CE" w:rsidRDefault="005E6A02" w:rsidP="00076228">
            <w:pPr>
              <w:rPr>
                <w:rFonts w:ascii="Arial" w:hAnsi="Arial" w:cs="Arial"/>
                <w:b/>
                <w:bCs/>
                <w:color w:val="000000" w:themeColor="text1"/>
              </w:rPr>
            </w:pPr>
            <w:r w:rsidRPr="000306CE">
              <w:rPr>
                <w:rFonts w:ascii="Arial" w:hAnsi="Arial" w:cs="Arial"/>
                <w:b/>
                <w:bCs/>
                <w:color w:val="000000" w:themeColor="text1"/>
              </w:rPr>
              <w:lastRenderedPageBreak/>
              <w:t>Post Specific Requirements</w:t>
            </w:r>
          </w:p>
          <w:p w:rsidR="005E6A02" w:rsidRPr="000306CE" w:rsidRDefault="005E6A02" w:rsidP="00076228">
            <w:pPr>
              <w:rPr>
                <w:rFonts w:ascii="Arial" w:hAnsi="Arial" w:cs="Arial"/>
                <w:b/>
                <w:bCs/>
                <w:color w:val="000000" w:themeColor="text1"/>
              </w:rPr>
            </w:pPr>
          </w:p>
        </w:tc>
        <w:tc>
          <w:tcPr>
            <w:tcW w:w="8160" w:type="dxa"/>
            <w:tcBorders>
              <w:top w:val="single" w:sz="4" w:space="0" w:color="auto"/>
              <w:left w:val="single" w:sz="4" w:space="0" w:color="auto"/>
              <w:bottom w:val="single" w:sz="4" w:space="0" w:color="auto"/>
              <w:right w:val="single" w:sz="4" w:space="0" w:color="auto"/>
            </w:tcBorders>
          </w:tcPr>
          <w:p w:rsidR="005E6A02" w:rsidRPr="000306CE" w:rsidRDefault="005E6A02" w:rsidP="000306CE">
            <w:pPr>
              <w:jc w:val="both"/>
              <w:rPr>
                <w:rFonts w:ascii="Arial" w:hAnsi="Arial" w:cs="Arial"/>
                <w:iCs/>
                <w:color w:val="000000" w:themeColor="text1"/>
                <w:u w:val="single"/>
              </w:rPr>
            </w:pPr>
            <w:r w:rsidRPr="000306CE">
              <w:rPr>
                <w:rFonts w:ascii="Arial" w:hAnsi="Arial" w:cs="Arial"/>
                <w:bCs/>
                <w:iCs/>
                <w:color w:val="000000" w:themeColor="text1"/>
              </w:rPr>
              <w:t xml:space="preserve">Post specific requirements mostly relate to a specific role and might include </w:t>
            </w:r>
            <w:r w:rsidRPr="000306CE">
              <w:rPr>
                <w:rFonts w:ascii="Arial" w:hAnsi="Arial" w:cs="Arial"/>
                <w:bCs/>
                <w:color w:val="000000" w:themeColor="text1"/>
              </w:rPr>
              <w:t xml:space="preserve">education / experience required for a specific post in a specific location. </w:t>
            </w:r>
          </w:p>
          <w:p w:rsidR="005E6A02" w:rsidRPr="000306CE" w:rsidRDefault="005E6A02" w:rsidP="000306CE">
            <w:pPr>
              <w:jc w:val="both"/>
              <w:rPr>
                <w:rFonts w:ascii="Arial" w:hAnsi="Arial" w:cs="Arial"/>
                <w:iCs/>
                <w:color w:val="000000" w:themeColor="text1"/>
                <w:u w:val="single"/>
              </w:rPr>
            </w:pPr>
          </w:p>
          <w:p w:rsidR="005E6A02" w:rsidRPr="000306CE" w:rsidRDefault="005E6A02" w:rsidP="000306CE">
            <w:pPr>
              <w:jc w:val="both"/>
              <w:rPr>
                <w:rFonts w:ascii="Arial" w:hAnsi="Arial" w:cs="Arial"/>
                <w:iCs/>
                <w:color w:val="000000" w:themeColor="text1"/>
                <w:u w:val="single"/>
              </w:rPr>
            </w:pPr>
          </w:p>
          <w:p w:rsidR="005E6A02" w:rsidRPr="000306CE" w:rsidRDefault="005E6A02" w:rsidP="000306CE">
            <w:pPr>
              <w:autoSpaceDE w:val="0"/>
              <w:autoSpaceDN w:val="0"/>
              <w:adjustRightInd w:val="0"/>
              <w:jc w:val="both"/>
              <w:rPr>
                <w:rFonts w:ascii="Arial" w:hAnsi="Arial" w:cs="Arial"/>
                <w:color w:val="000000" w:themeColor="text1"/>
                <w:lang w:val="en-IE" w:eastAsia="en-IE"/>
              </w:rPr>
            </w:pPr>
            <w:proofErr w:type="gramStart"/>
            <w:r w:rsidRPr="000306CE">
              <w:rPr>
                <w:rFonts w:ascii="Arial" w:hAnsi="Arial" w:cs="Arial"/>
                <w:b/>
                <w:color w:val="000000" w:themeColor="text1"/>
                <w:lang w:val="en-IE" w:eastAsia="en-IE"/>
              </w:rPr>
              <w:t>Teaching</w:t>
            </w:r>
            <w:r w:rsidRPr="000306CE">
              <w:rPr>
                <w:rFonts w:ascii="Arial" w:hAnsi="Arial" w:cs="Arial"/>
                <w:color w:val="000000" w:themeColor="text1"/>
                <w:lang w:val="en-IE" w:eastAsia="en-IE"/>
              </w:rPr>
              <w:t xml:space="preserve">  The</w:t>
            </w:r>
            <w:proofErr w:type="gramEnd"/>
            <w:r w:rsidRPr="000306CE">
              <w:rPr>
                <w:rFonts w:ascii="Arial" w:hAnsi="Arial" w:cs="Arial"/>
                <w:color w:val="000000" w:themeColor="text1"/>
                <w:lang w:val="en-IE" w:eastAsia="en-IE"/>
              </w:rPr>
              <w:t xml:space="preserve"> candidate must have teaching experience to HST level. It </w:t>
            </w:r>
            <w:proofErr w:type="gramStart"/>
            <w:r w:rsidRPr="000306CE">
              <w:rPr>
                <w:rFonts w:ascii="Arial" w:hAnsi="Arial" w:cs="Arial"/>
                <w:color w:val="000000" w:themeColor="text1"/>
                <w:lang w:val="en-IE" w:eastAsia="en-IE"/>
              </w:rPr>
              <w:t>is expected</w:t>
            </w:r>
            <w:proofErr w:type="gramEnd"/>
            <w:r w:rsidRPr="000306CE">
              <w:rPr>
                <w:rFonts w:ascii="Arial" w:hAnsi="Arial" w:cs="Arial"/>
                <w:color w:val="000000" w:themeColor="text1"/>
                <w:lang w:val="en-IE" w:eastAsia="en-IE"/>
              </w:rPr>
              <w:t xml:space="preserve"> that the candidate will teach pathology trainees within the department during the course of their attachment on a regular basis. Education of other doctors or allied health professionals </w:t>
            </w:r>
            <w:proofErr w:type="gramStart"/>
            <w:r w:rsidRPr="000306CE">
              <w:rPr>
                <w:rFonts w:ascii="Arial" w:hAnsi="Arial" w:cs="Arial"/>
                <w:color w:val="000000" w:themeColor="text1"/>
                <w:lang w:val="en-IE" w:eastAsia="en-IE"/>
              </w:rPr>
              <w:t>can be performed</w:t>
            </w:r>
            <w:proofErr w:type="gramEnd"/>
            <w:r w:rsidRPr="000306CE">
              <w:rPr>
                <w:rFonts w:ascii="Arial" w:hAnsi="Arial" w:cs="Arial"/>
                <w:color w:val="000000" w:themeColor="text1"/>
                <w:lang w:val="en-IE" w:eastAsia="en-IE"/>
              </w:rPr>
              <w:t xml:space="preserve"> on a departmental basis as requested.  Teaching of Medical students </w:t>
            </w:r>
            <w:proofErr w:type="gramStart"/>
            <w:r w:rsidRPr="000306CE">
              <w:rPr>
                <w:rFonts w:ascii="Arial" w:hAnsi="Arial" w:cs="Arial"/>
                <w:color w:val="000000" w:themeColor="text1"/>
                <w:lang w:val="en-IE" w:eastAsia="en-IE"/>
              </w:rPr>
              <w:t>is recommended</w:t>
            </w:r>
            <w:proofErr w:type="gramEnd"/>
            <w:r w:rsidRPr="000306CE">
              <w:rPr>
                <w:rFonts w:ascii="Arial" w:hAnsi="Arial" w:cs="Arial"/>
                <w:color w:val="000000" w:themeColor="text1"/>
                <w:lang w:val="en-IE" w:eastAsia="en-IE"/>
              </w:rPr>
              <w:t xml:space="preserve"> where requested/appropriate. Out of </w:t>
            </w:r>
            <w:proofErr w:type="gramStart"/>
            <w:r w:rsidRPr="000306CE">
              <w:rPr>
                <w:rFonts w:ascii="Arial" w:hAnsi="Arial" w:cs="Arial"/>
                <w:color w:val="000000" w:themeColor="text1"/>
                <w:lang w:val="en-IE" w:eastAsia="en-IE"/>
              </w:rPr>
              <w:t>department</w:t>
            </w:r>
            <w:proofErr w:type="gramEnd"/>
            <w:r w:rsidRPr="000306CE">
              <w:rPr>
                <w:rFonts w:ascii="Arial" w:hAnsi="Arial" w:cs="Arial"/>
                <w:color w:val="000000" w:themeColor="text1"/>
                <w:lang w:val="en-IE" w:eastAsia="en-IE"/>
              </w:rPr>
              <w:t xml:space="preserve"> educational activities are encouraged. </w:t>
            </w:r>
          </w:p>
          <w:p w:rsidR="005E6A02" w:rsidRPr="000306CE" w:rsidRDefault="005E6A02" w:rsidP="000306CE">
            <w:pPr>
              <w:autoSpaceDE w:val="0"/>
              <w:autoSpaceDN w:val="0"/>
              <w:adjustRightInd w:val="0"/>
              <w:jc w:val="both"/>
              <w:rPr>
                <w:rFonts w:ascii="Arial" w:hAnsi="Arial" w:cs="Arial"/>
                <w:color w:val="000000" w:themeColor="text1"/>
                <w:lang w:val="en-IE" w:eastAsia="en-IE"/>
              </w:rPr>
            </w:pPr>
            <w:r w:rsidRPr="000306CE">
              <w:rPr>
                <w:rFonts w:ascii="Arial" w:hAnsi="Arial" w:cs="Arial"/>
                <w:b/>
                <w:color w:val="000000" w:themeColor="text1"/>
                <w:lang w:val="en-IE" w:eastAsia="en-IE"/>
              </w:rPr>
              <w:t>Research</w:t>
            </w:r>
            <w:r w:rsidRPr="000306CE">
              <w:rPr>
                <w:rFonts w:ascii="Arial" w:hAnsi="Arial" w:cs="Arial"/>
                <w:color w:val="000000" w:themeColor="text1"/>
                <w:lang w:val="en-IE" w:eastAsia="en-IE"/>
              </w:rPr>
              <w:t xml:space="preserve">   The candidate must provide evidence of understanding research techniques and should have audit experience. It </w:t>
            </w:r>
            <w:proofErr w:type="gramStart"/>
            <w:r w:rsidRPr="000306CE">
              <w:rPr>
                <w:rFonts w:ascii="Arial" w:hAnsi="Arial" w:cs="Arial"/>
                <w:color w:val="000000" w:themeColor="text1"/>
                <w:lang w:val="en-IE" w:eastAsia="en-IE"/>
              </w:rPr>
              <w:t>is expected</w:t>
            </w:r>
            <w:proofErr w:type="gramEnd"/>
            <w:r w:rsidRPr="000306CE">
              <w:rPr>
                <w:rFonts w:ascii="Arial" w:hAnsi="Arial" w:cs="Arial"/>
                <w:color w:val="000000" w:themeColor="text1"/>
                <w:lang w:val="en-IE" w:eastAsia="en-IE"/>
              </w:rPr>
              <w:t xml:space="preserve"> that the candidate will support pathology trainees in their research and audit efforts. Audit is essential and is a part of CME assessment.</w:t>
            </w:r>
          </w:p>
          <w:p w:rsidR="005E6A02" w:rsidRPr="000306CE" w:rsidRDefault="005E6A02" w:rsidP="000306CE">
            <w:pPr>
              <w:autoSpaceDE w:val="0"/>
              <w:autoSpaceDN w:val="0"/>
              <w:adjustRightInd w:val="0"/>
              <w:jc w:val="both"/>
              <w:rPr>
                <w:rFonts w:ascii="Arial" w:hAnsi="Arial" w:cs="Arial"/>
                <w:color w:val="000000" w:themeColor="text1"/>
                <w:lang w:val="en-IE" w:eastAsia="en-IE"/>
              </w:rPr>
            </w:pPr>
            <w:r w:rsidRPr="000306CE">
              <w:rPr>
                <w:rFonts w:ascii="Arial" w:hAnsi="Arial" w:cs="Arial"/>
                <w:color w:val="000000" w:themeColor="text1"/>
                <w:lang w:val="en-IE" w:eastAsia="en-IE"/>
              </w:rPr>
              <w:t xml:space="preserve">The appointment is a clinical appointment however active interest in and participation in clinical research is a component of the appointment.  Prior research and publications and experience in mentoring post graduate trainees and medial scientists is an advantage </w:t>
            </w:r>
          </w:p>
          <w:p w:rsidR="005E6A02" w:rsidRPr="000306CE" w:rsidRDefault="005E6A02" w:rsidP="000306CE">
            <w:pPr>
              <w:autoSpaceDE w:val="0"/>
              <w:autoSpaceDN w:val="0"/>
              <w:adjustRightInd w:val="0"/>
              <w:jc w:val="both"/>
              <w:rPr>
                <w:rFonts w:ascii="Arial" w:hAnsi="Arial" w:cs="Arial"/>
                <w:color w:val="000000" w:themeColor="text1"/>
                <w:lang w:val="en-IE" w:eastAsia="en-IE"/>
              </w:rPr>
            </w:pPr>
          </w:p>
        </w:tc>
      </w:tr>
      <w:tr w:rsidR="005E6A02" w:rsidRPr="00933C92" w:rsidTr="00076228">
        <w:tc>
          <w:tcPr>
            <w:tcW w:w="2172" w:type="dxa"/>
          </w:tcPr>
          <w:p w:rsidR="005E6A02" w:rsidRPr="000306CE" w:rsidRDefault="005E6A02" w:rsidP="00076228">
            <w:pPr>
              <w:rPr>
                <w:rFonts w:ascii="Arial" w:hAnsi="Arial" w:cs="Arial"/>
                <w:b/>
                <w:bCs/>
                <w:color w:val="000000" w:themeColor="text1"/>
              </w:rPr>
            </w:pPr>
            <w:r w:rsidRPr="000306CE">
              <w:rPr>
                <w:rFonts w:ascii="Arial" w:hAnsi="Arial" w:cs="Arial"/>
                <w:b/>
                <w:bCs/>
                <w:color w:val="000000" w:themeColor="text1"/>
              </w:rPr>
              <w:t>Other requirements specific to the post</w:t>
            </w:r>
          </w:p>
        </w:tc>
        <w:tc>
          <w:tcPr>
            <w:tcW w:w="8160" w:type="dxa"/>
          </w:tcPr>
          <w:p w:rsidR="005E6A02" w:rsidRPr="000306CE" w:rsidRDefault="005E6A02" w:rsidP="00076228">
            <w:pPr>
              <w:jc w:val="both"/>
              <w:rPr>
                <w:rFonts w:ascii="Arial" w:hAnsi="Arial" w:cs="Arial"/>
                <w:iCs/>
                <w:color w:val="000000" w:themeColor="text1"/>
              </w:rPr>
            </w:pPr>
            <w:r w:rsidRPr="000306CE">
              <w:rPr>
                <w:rFonts w:ascii="Arial" w:hAnsi="Arial" w:cs="Arial"/>
                <w:iCs/>
                <w:color w:val="000000" w:themeColor="text1"/>
              </w:rPr>
              <w:t>The Medical Consultant in University Hospital Waterford Laboratory is committed to:</w:t>
            </w:r>
          </w:p>
          <w:p w:rsidR="005E6A02" w:rsidRPr="000306CE" w:rsidRDefault="005E6A02" w:rsidP="00076228">
            <w:pPr>
              <w:jc w:val="both"/>
              <w:rPr>
                <w:rFonts w:ascii="Arial" w:hAnsi="Arial" w:cs="Arial"/>
                <w:iCs/>
                <w:color w:val="000000" w:themeColor="text1"/>
              </w:rPr>
            </w:pPr>
          </w:p>
          <w:p w:rsidR="005E6A02" w:rsidRPr="000306CE" w:rsidRDefault="005E6A02" w:rsidP="00076228">
            <w:pPr>
              <w:jc w:val="both"/>
              <w:rPr>
                <w:rFonts w:ascii="Arial" w:hAnsi="Arial" w:cs="Arial"/>
                <w:iCs/>
                <w:color w:val="000000" w:themeColor="text1"/>
              </w:rPr>
            </w:pPr>
            <w:r w:rsidRPr="000306CE">
              <w:rPr>
                <w:rFonts w:ascii="Arial" w:hAnsi="Arial" w:cs="Arial"/>
                <w:iCs/>
                <w:color w:val="000000" w:themeColor="text1"/>
              </w:rPr>
              <w:t>•</w:t>
            </w:r>
            <w:r w:rsidRPr="000306CE">
              <w:rPr>
                <w:rFonts w:ascii="Arial" w:hAnsi="Arial" w:cs="Arial"/>
                <w:iCs/>
                <w:color w:val="000000" w:themeColor="text1"/>
              </w:rPr>
              <w:tab/>
              <w:t>Providing effective management and leadership of his/her respective discipline, commensurate with the resources made available, in accordance with the Regional Department of Laboratory Medicine assignment of such responsibilities.</w:t>
            </w:r>
          </w:p>
          <w:p w:rsidR="005E6A02" w:rsidRPr="000306CE" w:rsidRDefault="005E6A02" w:rsidP="00076228">
            <w:pPr>
              <w:jc w:val="both"/>
              <w:rPr>
                <w:rFonts w:ascii="Arial" w:hAnsi="Arial" w:cs="Arial"/>
                <w:iCs/>
                <w:color w:val="000000" w:themeColor="text1"/>
              </w:rPr>
            </w:pPr>
            <w:r w:rsidRPr="000306CE">
              <w:rPr>
                <w:rFonts w:ascii="Arial" w:hAnsi="Arial" w:cs="Arial"/>
                <w:iCs/>
                <w:color w:val="000000" w:themeColor="text1"/>
              </w:rPr>
              <w:t>•</w:t>
            </w:r>
            <w:r w:rsidRPr="000306CE">
              <w:rPr>
                <w:rFonts w:ascii="Arial" w:hAnsi="Arial" w:cs="Arial"/>
                <w:iCs/>
                <w:color w:val="000000" w:themeColor="text1"/>
              </w:rPr>
              <w:tab/>
              <w:t>Providing leadership for the quality, to the appropriate nationally accepted standard (ISO 15189, AML-BB, ISO 17025, or equivalent) of the service provided within their discipline including participation in appropriate quality assurance schemes.</w:t>
            </w:r>
          </w:p>
          <w:p w:rsidR="005E6A02" w:rsidRPr="000306CE" w:rsidRDefault="005E6A02" w:rsidP="00076228">
            <w:pPr>
              <w:jc w:val="both"/>
              <w:rPr>
                <w:rFonts w:ascii="Arial" w:hAnsi="Arial" w:cs="Arial"/>
                <w:iCs/>
                <w:color w:val="000000" w:themeColor="text1"/>
              </w:rPr>
            </w:pPr>
            <w:r w:rsidRPr="000306CE">
              <w:rPr>
                <w:rFonts w:ascii="Arial" w:hAnsi="Arial" w:cs="Arial"/>
                <w:iCs/>
                <w:color w:val="000000" w:themeColor="text1"/>
              </w:rPr>
              <w:t>•</w:t>
            </w:r>
            <w:r w:rsidRPr="000306CE">
              <w:rPr>
                <w:rFonts w:ascii="Arial" w:hAnsi="Arial" w:cs="Arial"/>
                <w:iCs/>
                <w:color w:val="000000" w:themeColor="text1"/>
              </w:rPr>
              <w:tab/>
              <w:t>Relating and functioning effectively with applicable accrediting and regulatory agencies, appropriate administration officials, the healthcare community and the patient population served.</w:t>
            </w:r>
          </w:p>
          <w:p w:rsidR="005E6A02" w:rsidRPr="000306CE" w:rsidRDefault="005E6A02" w:rsidP="00076228">
            <w:pPr>
              <w:jc w:val="both"/>
              <w:rPr>
                <w:rFonts w:ascii="Arial" w:hAnsi="Arial" w:cs="Arial"/>
                <w:iCs/>
                <w:color w:val="000000" w:themeColor="text1"/>
              </w:rPr>
            </w:pPr>
            <w:r w:rsidRPr="000306CE">
              <w:rPr>
                <w:rFonts w:ascii="Arial" w:hAnsi="Arial" w:cs="Arial"/>
                <w:iCs/>
                <w:color w:val="000000" w:themeColor="text1"/>
              </w:rPr>
              <w:t>•</w:t>
            </w:r>
            <w:r w:rsidRPr="000306CE">
              <w:rPr>
                <w:rFonts w:ascii="Arial" w:hAnsi="Arial" w:cs="Arial"/>
                <w:iCs/>
                <w:color w:val="000000" w:themeColor="text1"/>
              </w:rPr>
              <w:tab/>
              <w:t>Providing clinical advice with respect to the choice of examinations, use of the services and the interpretation of examination results.</w:t>
            </w:r>
          </w:p>
          <w:p w:rsidR="005E6A02" w:rsidRPr="000306CE" w:rsidRDefault="005E6A02" w:rsidP="00076228">
            <w:pPr>
              <w:jc w:val="both"/>
              <w:rPr>
                <w:rFonts w:ascii="Arial" w:hAnsi="Arial" w:cs="Arial"/>
                <w:iCs/>
                <w:color w:val="000000" w:themeColor="text1"/>
              </w:rPr>
            </w:pPr>
            <w:r w:rsidRPr="000306CE">
              <w:rPr>
                <w:rFonts w:ascii="Arial" w:hAnsi="Arial" w:cs="Arial"/>
                <w:iCs/>
                <w:color w:val="000000" w:themeColor="text1"/>
              </w:rPr>
              <w:t>•</w:t>
            </w:r>
            <w:r w:rsidRPr="000306CE">
              <w:rPr>
                <w:rFonts w:ascii="Arial" w:hAnsi="Arial" w:cs="Arial"/>
                <w:iCs/>
                <w:color w:val="000000" w:themeColor="text1"/>
              </w:rPr>
              <w:tab/>
              <w:t>Defining, implementing and monitoring standards of performance and quality improvement of the laboratory service or services</w:t>
            </w:r>
          </w:p>
          <w:p w:rsidR="005E6A02" w:rsidRPr="000306CE" w:rsidRDefault="005E6A02" w:rsidP="00076228">
            <w:pPr>
              <w:jc w:val="both"/>
              <w:rPr>
                <w:rFonts w:ascii="Arial" w:hAnsi="Arial" w:cs="Arial"/>
                <w:iCs/>
                <w:color w:val="000000" w:themeColor="text1"/>
              </w:rPr>
            </w:pPr>
          </w:p>
          <w:p w:rsidR="005E6A02" w:rsidRPr="000306CE" w:rsidRDefault="005E6A02" w:rsidP="00076228">
            <w:pPr>
              <w:jc w:val="both"/>
              <w:rPr>
                <w:rFonts w:ascii="Arial" w:hAnsi="Arial" w:cs="Arial"/>
                <w:iCs/>
                <w:color w:val="000000" w:themeColor="text1"/>
              </w:rPr>
            </w:pPr>
            <w:r w:rsidRPr="000306CE">
              <w:rPr>
                <w:rFonts w:ascii="Arial" w:hAnsi="Arial" w:cs="Arial"/>
                <w:iCs/>
                <w:color w:val="000000" w:themeColor="text1"/>
              </w:rPr>
              <w:t>Co-operating with hospital management to ensure adequate cross cover is provided for colleagues during absences to ensure that essential services are available and standards are maintained</w:t>
            </w:r>
          </w:p>
          <w:p w:rsidR="005E6A02" w:rsidRPr="000306CE" w:rsidRDefault="005E6A02" w:rsidP="005E6A02">
            <w:pPr>
              <w:numPr>
                <w:ilvl w:val="0"/>
                <w:numId w:val="6"/>
              </w:numPr>
              <w:ind w:left="0"/>
              <w:jc w:val="both"/>
              <w:rPr>
                <w:rFonts w:ascii="Arial" w:hAnsi="Arial" w:cs="Arial"/>
                <w:iCs/>
                <w:color w:val="000000" w:themeColor="text1"/>
              </w:rPr>
            </w:pPr>
          </w:p>
          <w:p w:rsidR="005E6A02" w:rsidRPr="000306CE" w:rsidRDefault="005E6A02" w:rsidP="005E6A02">
            <w:pPr>
              <w:numPr>
                <w:ilvl w:val="0"/>
                <w:numId w:val="6"/>
              </w:numPr>
              <w:jc w:val="both"/>
              <w:rPr>
                <w:rFonts w:ascii="Arial" w:hAnsi="Arial" w:cs="Arial"/>
                <w:iCs/>
                <w:color w:val="000000" w:themeColor="text1"/>
              </w:rPr>
            </w:pPr>
            <w:bookmarkStart w:id="1" w:name="_GoBack"/>
            <w:r w:rsidRPr="000306CE">
              <w:rPr>
                <w:rFonts w:ascii="Arial" w:hAnsi="Arial" w:cs="Arial"/>
                <w:iCs/>
                <w:color w:val="000000" w:themeColor="text1"/>
              </w:rPr>
              <w:t>Access to transport as post will involve frequent travel</w:t>
            </w:r>
          </w:p>
          <w:p w:rsidR="005E6A02" w:rsidRPr="000306CE" w:rsidRDefault="005E6A02" w:rsidP="005E6A02">
            <w:pPr>
              <w:numPr>
                <w:ilvl w:val="0"/>
                <w:numId w:val="6"/>
              </w:numPr>
              <w:jc w:val="both"/>
              <w:rPr>
                <w:rFonts w:ascii="Arial" w:hAnsi="Arial" w:cs="Arial"/>
                <w:iCs/>
                <w:color w:val="000000" w:themeColor="text1"/>
              </w:rPr>
            </w:pPr>
            <w:r w:rsidRPr="000306CE">
              <w:rPr>
                <w:rFonts w:ascii="Arial" w:hAnsi="Arial" w:cs="Arial"/>
                <w:iCs/>
                <w:color w:val="000000" w:themeColor="text1"/>
              </w:rPr>
              <w:t>Provide an on-call service as required</w:t>
            </w:r>
          </w:p>
          <w:p w:rsidR="005E6A02" w:rsidRPr="000306CE" w:rsidRDefault="005E6A02" w:rsidP="005E6A02">
            <w:pPr>
              <w:numPr>
                <w:ilvl w:val="0"/>
                <w:numId w:val="6"/>
              </w:numPr>
              <w:jc w:val="both"/>
              <w:rPr>
                <w:rFonts w:ascii="Arial" w:hAnsi="Arial" w:cs="Arial"/>
                <w:iCs/>
                <w:color w:val="000000" w:themeColor="text1"/>
              </w:rPr>
            </w:pPr>
            <w:r w:rsidRPr="000306CE">
              <w:rPr>
                <w:rFonts w:ascii="Arial" w:hAnsi="Arial" w:cs="Arial"/>
                <w:iCs/>
                <w:color w:val="000000" w:themeColor="text1"/>
              </w:rPr>
              <w:t>Participation in the Coronial Post Mortem service is optional</w:t>
            </w:r>
          </w:p>
          <w:p w:rsidR="005E6A02" w:rsidRPr="000306CE" w:rsidRDefault="005E6A02" w:rsidP="005E6A02">
            <w:pPr>
              <w:numPr>
                <w:ilvl w:val="0"/>
                <w:numId w:val="6"/>
              </w:numPr>
              <w:jc w:val="both"/>
              <w:rPr>
                <w:rFonts w:ascii="Arial" w:hAnsi="Arial" w:cs="Arial"/>
                <w:iCs/>
                <w:color w:val="000000" w:themeColor="text1"/>
              </w:rPr>
            </w:pPr>
            <w:r w:rsidRPr="000306CE">
              <w:rPr>
                <w:rFonts w:ascii="Arial" w:hAnsi="Arial" w:cs="Arial"/>
                <w:iCs/>
                <w:color w:val="000000" w:themeColor="text1"/>
              </w:rPr>
              <w:t xml:space="preserve">Special Interest(s) in the Gastro-intestinal pathology, Cytopathology, </w:t>
            </w:r>
            <w:proofErr w:type="spellStart"/>
            <w:r w:rsidRPr="000306CE">
              <w:rPr>
                <w:rFonts w:ascii="Arial" w:hAnsi="Arial" w:cs="Arial"/>
                <w:iCs/>
                <w:color w:val="000000" w:themeColor="text1"/>
              </w:rPr>
              <w:t>Dermatopathology</w:t>
            </w:r>
            <w:proofErr w:type="spellEnd"/>
            <w:r w:rsidRPr="000306CE">
              <w:rPr>
                <w:rFonts w:ascii="Arial" w:hAnsi="Arial" w:cs="Arial"/>
                <w:iCs/>
                <w:color w:val="000000" w:themeColor="text1"/>
              </w:rPr>
              <w:t>, and/or Urological Pathology are desirable.</w:t>
            </w:r>
          </w:p>
          <w:bookmarkEnd w:id="1"/>
          <w:p w:rsidR="005E6A02" w:rsidRPr="000306CE" w:rsidRDefault="005E6A02" w:rsidP="005E6A02">
            <w:pPr>
              <w:numPr>
                <w:ilvl w:val="0"/>
                <w:numId w:val="6"/>
              </w:numPr>
              <w:ind w:left="0"/>
              <w:jc w:val="both"/>
              <w:rPr>
                <w:rFonts w:ascii="Arial" w:hAnsi="Arial" w:cs="Arial"/>
                <w:iCs/>
                <w:color w:val="000000" w:themeColor="text1"/>
              </w:rPr>
            </w:pPr>
          </w:p>
        </w:tc>
      </w:tr>
      <w:tr w:rsidR="005E6A02" w:rsidRPr="00933C92" w:rsidTr="00076228">
        <w:tc>
          <w:tcPr>
            <w:tcW w:w="2172" w:type="dxa"/>
          </w:tcPr>
          <w:p w:rsidR="005E6A02" w:rsidRPr="009153F0" w:rsidRDefault="005E6A02" w:rsidP="000306CE">
            <w:pPr>
              <w:jc w:val="both"/>
              <w:rPr>
                <w:rFonts w:ascii="Arial" w:hAnsi="Arial" w:cs="Arial"/>
                <w:b/>
                <w:bCs/>
                <w:color w:val="000000" w:themeColor="text1"/>
              </w:rPr>
            </w:pPr>
            <w:r w:rsidRPr="009153F0">
              <w:rPr>
                <w:rFonts w:ascii="Arial" w:hAnsi="Arial" w:cs="Arial"/>
                <w:b/>
                <w:bCs/>
                <w:color w:val="000000" w:themeColor="text1"/>
              </w:rPr>
              <w:lastRenderedPageBreak/>
              <w:t>Skills, competencies and/or knowledge</w:t>
            </w:r>
          </w:p>
          <w:p w:rsidR="005E6A02" w:rsidRPr="009153F0" w:rsidRDefault="005E6A02" w:rsidP="000306CE">
            <w:pPr>
              <w:jc w:val="both"/>
              <w:rPr>
                <w:rFonts w:ascii="Arial" w:hAnsi="Arial" w:cs="Arial"/>
                <w:b/>
                <w:bCs/>
                <w:color w:val="000000" w:themeColor="text1"/>
              </w:rPr>
            </w:pPr>
          </w:p>
          <w:p w:rsidR="005E6A02" w:rsidRPr="009153F0" w:rsidRDefault="005E6A02" w:rsidP="000306CE">
            <w:pPr>
              <w:jc w:val="both"/>
              <w:rPr>
                <w:rFonts w:ascii="Arial" w:hAnsi="Arial" w:cs="Arial"/>
                <w:b/>
                <w:bCs/>
                <w:color w:val="000000" w:themeColor="text1"/>
              </w:rPr>
            </w:pPr>
          </w:p>
          <w:p w:rsidR="005E6A02" w:rsidRPr="009153F0" w:rsidRDefault="005E6A02" w:rsidP="000306CE">
            <w:pPr>
              <w:jc w:val="both"/>
              <w:rPr>
                <w:rFonts w:ascii="Arial" w:hAnsi="Arial" w:cs="Arial"/>
                <w:b/>
                <w:bCs/>
                <w:color w:val="000000" w:themeColor="text1"/>
              </w:rPr>
            </w:pPr>
          </w:p>
        </w:tc>
        <w:tc>
          <w:tcPr>
            <w:tcW w:w="8160" w:type="dxa"/>
          </w:tcPr>
          <w:p w:rsidR="005E6A02" w:rsidRPr="009153F0" w:rsidRDefault="005E6A02" w:rsidP="000306CE">
            <w:pPr>
              <w:jc w:val="both"/>
              <w:rPr>
                <w:rFonts w:ascii="Arial" w:hAnsi="Arial" w:cs="Arial"/>
                <w:b/>
                <w:bCs/>
                <w:color w:val="000000" w:themeColor="text1"/>
                <w:lang w:val="en-IE"/>
              </w:rPr>
            </w:pPr>
            <w:r w:rsidRPr="009153F0">
              <w:rPr>
                <w:rFonts w:ascii="Arial" w:hAnsi="Arial" w:cs="Arial"/>
                <w:b/>
                <w:color w:val="000000" w:themeColor="text1"/>
              </w:rPr>
              <w:t xml:space="preserve">Clinical Competence – Delivering Clinical Expertise </w:t>
            </w:r>
          </w:p>
          <w:p w:rsidR="005E6A02" w:rsidRPr="009153F0" w:rsidRDefault="005E6A02" w:rsidP="000306CE">
            <w:pPr>
              <w:jc w:val="both"/>
              <w:rPr>
                <w:rFonts w:ascii="Arial" w:hAnsi="Arial" w:cs="Arial"/>
                <w:i/>
                <w:color w:val="000000" w:themeColor="text1"/>
              </w:rPr>
            </w:pP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 xml:space="preserve">Possesses a detailed knowledge and understanding of the relevant specialist domain </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Has a clear understanding of the clinical challenges facing relevant population groups</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Demonstrates leadership skills to enhance patient care and safety</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Applies knowledge effectively to make clear and proactive decisions</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Anticipates rather than reacts; maintains knowledge of current research and practice</w:t>
            </w:r>
          </w:p>
          <w:p w:rsidR="005E6A02" w:rsidRPr="009153F0" w:rsidRDefault="005E6A02" w:rsidP="000306CE">
            <w:pPr>
              <w:numPr>
                <w:ilvl w:val="0"/>
                <w:numId w:val="11"/>
              </w:numPr>
              <w:jc w:val="both"/>
              <w:rPr>
                <w:rFonts w:ascii="Arial" w:hAnsi="Arial" w:cs="Arial"/>
                <w:b/>
                <w:bCs/>
                <w:color w:val="000000" w:themeColor="text1"/>
                <w:lang w:val="en-IE"/>
              </w:rPr>
            </w:pPr>
            <w:r w:rsidRPr="009153F0">
              <w:rPr>
                <w:rFonts w:ascii="Arial" w:hAnsi="Arial" w:cs="Arial"/>
                <w:color w:val="000000" w:themeColor="text1"/>
                <w:kern w:val="24"/>
                <w:lang w:val="en-IE" w:eastAsia="en-IE"/>
              </w:rPr>
              <w:t>Recognises and respond to the complexity, uncertainty and ambiguity inherent in medical practice</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Has track record of doing things thoroughly in challenging cases / complex referrals</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Adopts a patient-centred approach to understanding patient needs and delivering their care</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 xml:space="preserve">Makes a clear and decisive contribution within the multi-disciplinary team </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Regularly engages in further education to develop self and practice</w:t>
            </w:r>
          </w:p>
          <w:p w:rsidR="005E6A02" w:rsidRPr="009153F0" w:rsidRDefault="005E6A02" w:rsidP="000306CE">
            <w:pPr>
              <w:jc w:val="both"/>
              <w:rPr>
                <w:rFonts w:ascii="Arial" w:hAnsi="Arial" w:cs="Arial"/>
                <w:b/>
                <w:bCs/>
                <w:color w:val="000000" w:themeColor="text1"/>
                <w:lang w:val="en-IE"/>
              </w:rPr>
            </w:pPr>
          </w:p>
          <w:p w:rsidR="005E6A02" w:rsidRPr="009153F0" w:rsidRDefault="005E6A02" w:rsidP="000306CE">
            <w:pPr>
              <w:jc w:val="both"/>
              <w:rPr>
                <w:rFonts w:ascii="Arial" w:hAnsi="Arial" w:cs="Arial"/>
                <w:b/>
                <w:bCs/>
                <w:color w:val="000000" w:themeColor="text1"/>
                <w:lang w:val="en-IE"/>
              </w:rPr>
            </w:pPr>
            <w:r w:rsidRPr="009153F0">
              <w:rPr>
                <w:rFonts w:ascii="Arial" w:hAnsi="Arial" w:cs="Arial"/>
                <w:b/>
                <w:color w:val="000000" w:themeColor="text1"/>
              </w:rPr>
              <w:t xml:space="preserve">Organisational Competence – </w:t>
            </w:r>
            <w:r w:rsidRPr="009153F0">
              <w:rPr>
                <w:rFonts w:ascii="Arial" w:hAnsi="Arial" w:cs="Arial"/>
                <w:b/>
                <w:bCs/>
                <w:color w:val="000000" w:themeColor="text1"/>
                <w:lang w:val="en-IE"/>
              </w:rPr>
              <w:t>Leading &amp; Governance</w:t>
            </w:r>
          </w:p>
          <w:p w:rsidR="005E6A02" w:rsidRPr="009153F0" w:rsidRDefault="005E6A02" w:rsidP="000306CE">
            <w:pPr>
              <w:ind w:left="360"/>
              <w:contextualSpacing/>
              <w:jc w:val="both"/>
              <w:rPr>
                <w:rFonts w:ascii="Arial" w:hAnsi="Arial" w:cs="Arial"/>
                <w:color w:val="000000" w:themeColor="text1"/>
                <w:lang w:val="en-IE" w:eastAsia="en-IE"/>
              </w:rPr>
            </w:pP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Sees self as accountable for relevant issues related to clinical outcomes, patient safety, risk, quality, stewardship of resources and change management</w:t>
            </w: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bCs/>
                <w:color w:val="000000" w:themeColor="text1"/>
                <w:lang w:val="en-IE"/>
              </w:rPr>
              <w:t>Manages people by providing direction, reviewing performance, motivating others and promoting equality and diversity</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Recognises respective areas of accountability of the CEO, General Manger / Service lead and others</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Efficient and organised; employs effective processes to manage and prioritise workload</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Open and honest; willing to admit mistakes and learns from experiences</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Is aware of resources available and manages these appropriately</w:t>
            </w:r>
            <w:r w:rsidRPr="009153F0">
              <w:rPr>
                <w:rFonts w:ascii="Arial" w:hAnsi="Arial" w:cs="Arial"/>
                <w:bCs/>
                <w:color w:val="000000" w:themeColor="text1"/>
                <w:lang w:val="en-IE"/>
              </w:rPr>
              <w:t xml:space="preserve"> to ensure the delivery of safe and efficient services</w:t>
            </w: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bCs/>
                <w:color w:val="000000" w:themeColor="text1"/>
                <w:lang w:val="en-IE"/>
              </w:rPr>
              <w:t>Contributes to the development of business and service plans to achieve service goals</w:t>
            </w:r>
          </w:p>
          <w:p w:rsidR="005E6A02" w:rsidRPr="009153F0" w:rsidRDefault="005E6A02" w:rsidP="000306CE">
            <w:pPr>
              <w:numPr>
                <w:ilvl w:val="0"/>
                <w:numId w:val="11"/>
              </w:numPr>
              <w:jc w:val="both"/>
              <w:rPr>
                <w:rFonts w:ascii="Arial" w:hAnsi="Arial" w:cs="Arial"/>
                <w:b/>
                <w:color w:val="000000" w:themeColor="text1"/>
              </w:rPr>
            </w:pPr>
            <w:r w:rsidRPr="009153F0">
              <w:rPr>
                <w:rFonts w:ascii="Arial" w:hAnsi="Arial" w:cs="Arial"/>
                <w:color w:val="000000" w:themeColor="text1"/>
                <w:kern w:val="24"/>
                <w:lang w:val="en-IE" w:eastAsia="en-IE"/>
              </w:rPr>
              <w:t>Reviews and monitors service provision</w:t>
            </w:r>
          </w:p>
          <w:p w:rsidR="005E6A02" w:rsidRPr="009153F0" w:rsidRDefault="005E6A02" w:rsidP="000306CE">
            <w:pPr>
              <w:numPr>
                <w:ilvl w:val="0"/>
                <w:numId w:val="11"/>
              </w:numPr>
              <w:autoSpaceDE w:val="0"/>
              <w:autoSpaceDN w:val="0"/>
              <w:adjustRightInd w:val="0"/>
              <w:jc w:val="both"/>
              <w:rPr>
                <w:rFonts w:ascii="Arial" w:hAnsi="Arial" w:cs="Arial"/>
                <w:iCs/>
                <w:color w:val="000000" w:themeColor="text1"/>
              </w:rPr>
            </w:pPr>
            <w:r w:rsidRPr="009153F0">
              <w:rPr>
                <w:rFonts w:ascii="Arial" w:hAnsi="Arial" w:cs="Arial"/>
                <w:iCs/>
                <w:color w:val="000000" w:themeColor="text1"/>
              </w:rPr>
              <w:t>Adequately identifies, assesses, manages and monitors risk within their area of responsibility</w:t>
            </w:r>
          </w:p>
          <w:p w:rsidR="005E6A02" w:rsidRPr="009153F0" w:rsidRDefault="005E6A02" w:rsidP="000306CE">
            <w:pPr>
              <w:jc w:val="both"/>
              <w:rPr>
                <w:rFonts w:ascii="Arial" w:hAnsi="Arial" w:cs="Arial"/>
                <w:b/>
                <w:color w:val="000000" w:themeColor="text1"/>
              </w:rPr>
            </w:pPr>
          </w:p>
          <w:p w:rsidR="005E6A02" w:rsidRPr="009153F0" w:rsidRDefault="005E6A02" w:rsidP="000306CE">
            <w:pPr>
              <w:jc w:val="both"/>
              <w:rPr>
                <w:rFonts w:ascii="Arial" w:hAnsi="Arial" w:cs="Arial"/>
                <w:b/>
                <w:color w:val="000000" w:themeColor="text1"/>
              </w:rPr>
            </w:pPr>
          </w:p>
          <w:p w:rsidR="005E6A02" w:rsidRPr="009153F0" w:rsidRDefault="005E6A02" w:rsidP="000306CE">
            <w:pPr>
              <w:jc w:val="both"/>
              <w:rPr>
                <w:rFonts w:ascii="Arial" w:hAnsi="Arial" w:cs="Arial"/>
                <w:b/>
                <w:bCs/>
                <w:color w:val="000000" w:themeColor="text1"/>
                <w:lang w:val="en-IE"/>
              </w:rPr>
            </w:pPr>
            <w:r w:rsidRPr="009153F0">
              <w:rPr>
                <w:rFonts w:ascii="Arial" w:hAnsi="Arial" w:cs="Arial"/>
                <w:b/>
                <w:color w:val="000000" w:themeColor="text1"/>
              </w:rPr>
              <w:t xml:space="preserve">Interpersonal Competence – </w:t>
            </w:r>
            <w:r w:rsidRPr="009153F0">
              <w:rPr>
                <w:rFonts w:ascii="Arial" w:hAnsi="Arial" w:cs="Arial"/>
                <w:b/>
                <w:bCs/>
                <w:color w:val="000000" w:themeColor="text1"/>
                <w:lang w:val="en-IE"/>
              </w:rPr>
              <w:t>Engaging Staff, Patients &amp; Family</w:t>
            </w:r>
          </w:p>
          <w:p w:rsidR="005E6A02" w:rsidRPr="009153F0" w:rsidRDefault="005E6A02" w:rsidP="000306CE">
            <w:pPr>
              <w:jc w:val="both"/>
              <w:rPr>
                <w:rFonts w:ascii="Arial" w:hAnsi="Arial" w:cs="Arial"/>
                <w:i/>
                <w:color w:val="000000" w:themeColor="text1"/>
              </w:rPr>
            </w:pP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Listens attentively and accurately to others and tailors his/her communication to suit the individual and the situation (oral and written)</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Encourages people to collaborate towards a common goal or vision</w:t>
            </w:r>
          </w:p>
          <w:p w:rsidR="005E6A02" w:rsidRPr="009153F0" w:rsidRDefault="005E6A02" w:rsidP="000306CE">
            <w:pPr>
              <w:numPr>
                <w:ilvl w:val="0"/>
                <w:numId w:val="11"/>
              </w:numPr>
              <w:contextualSpacing/>
              <w:jc w:val="both"/>
              <w:rPr>
                <w:rFonts w:ascii="Arial" w:hAnsi="Arial" w:cs="Arial"/>
                <w:color w:val="000000" w:themeColor="text1"/>
                <w:kern w:val="24"/>
                <w:lang w:val="en-IE" w:eastAsia="en-IE"/>
              </w:rPr>
            </w:pPr>
            <w:r w:rsidRPr="009153F0">
              <w:rPr>
                <w:rFonts w:ascii="Arial" w:hAnsi="Arial" w:cs="Arial"/>
                <w:color w:val="000000" w:themeColor="text1"/>
                <w:kern w:val="24"/>
                <w:lang w:val="en-IE" w:eastAsia="en-IE"/>
              </w:rPr>
              <w:t>Helps people to identify and develop their strengths, supports people when things go wrong</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 xml:space="preserve">Demonstrates self-awareness; understands own limitations </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 xml:space="preserve">Manages own emotions and is resilient, remains calm under pressure </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Adopts an inclusive, collaborative approach / understands and respects others’ roles within the wider multi-disciplinary team / treats people with respect at all times</w:t>
            </w: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color w:val="000000" w:themeColor="text1"/>
                <w:kern w:val="24"/>
                <w:lang w:val="en-IE" w:eastAsia="en-IE"/>
              </w:rPr>
              <w:t>Sees self as a team member; is willing to take as well as give direction</w:t>
            </w:r>
            <w:r w:rsidRPr="009153F0">
              <w:rPr>
                <w:rFonts w:ascii="Arial" w:hAnsi="Arial" w:cs="Arial"/>
                <w:bCs/>
                <w:color w:val="000000" w:themeColor="text1"/>
                <w:lang w:val="en-IE"/>
              </w:rPr>
              <w:t xml:space="preserve"> / works within teams to deliver and improve services</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val="en-IE" w:eastAsia="en-IE"/>
              </w:rPr>
              <w:t>Effectively influences and persuades others</w:t>
            </w:r>
          </w:p>
          <w:p w:rsidR="005E6A02" w:rsidRPr="009153F0" w:rsidRDefault="005E6A02" w:rsidP="000306CE">
            <w:pPr>
              <w:contextualSpacing/>
              <w:jc w:val="both"/>
              <w:rPr>
                <w:rFonts w:ascii="Arial" w:hAnsi="Arial" w:cs="Arial"/>
                <w:color w:val="000000" w:themeColor="text1"/>
                <w:lang w:val="en-IE" w:eastAsia="en-IE"/>
              </w:rPr>
            </w:pPr>
          </w:p>
          <w:p w:rsidR="005E6A02" w:rsidRPr="009153F0" w:rsidRDefault="005E6A02" w:rsidP="000306CE">
            <w:pPr>
              <w:jc w:val="both"/>
              <w:rPr>
                <w:rFonts w:ascii="Arial" w:hAnsi="Arial" w:cs="Arial"/>
                <w:b/>
                <w:bCs/>
                <w:color w:val="000000" w:themeColor="text1"/>
                <w:lang w:val="en-IE"/>
              </w:rPr>
            </w:pPr>
            <w:r w:rsidRPr="009153F0">
              <w:rPr>
                <w:rFonts w:ascii="Arial" w:hAnsi="Arial" w:cs="Arial"/>
                <w:b/>
                <w:color w:val="000000" w:themeColor="text1"/>
              </w:rPr>
              <w:t xml:space="preserve">Future Focused Competence </w:t>
            </w:r>
            <w:r w:rsidRPr="009153F0">
              <w:rPr>
                <w:rFonts w:ascii="Arial" w:hAnsi="Arial" w:cs="Arial"/>
                <w:b/>
                <w:bCs/>
                <w:color w:val="000000" w:themeColor="text1"/>
                <w:lang w:val="en-IE"/>
              </w:rPr>
              <w:t>– Improving Future Care</w:t>
            </w:r>
          </w:p>
          <w:p w:rsidR="005E6A02" w:rsidRPr="009153F0" w:rsidRDefault="005E6A02" w:rsidP="000306CE">
            <w:pPr>
              <w:pStyle w:val="ListParagraph"/>
              <w:ind w:left="360"/>
              <w:jc w:val="both"/>
              <w:rPr>
                <w:rFonts w:ascii="Arial" w:hAnsi="Arial" w:cs="Arial"/>
                <w:bCs/>
                <w:color w:val="000000" w:themeColor="text1"/>
                <w:lang w:val="en-IE"/>
              </w:rPr>
            </w:pP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bCs/>
                <w:color w:val="000000" w:themeColor="text1"/>
                <w:lang w:val="en-IE"/>
              </w:rPr>
              <w:t>Identifies the contexts for change, demonstrating awareness of the political, social, technical, economic, organisational and professional environment</w:t>
            </w: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bCs/>
                <w:color w:val="000000" w:themeColor="text1"/>
                <w:lang w:val="en-IE"/>
              </w:rPr>
              <w:t>Encourages improvement and innovation, creating a climate of continuous service improvement.</w:t>
            </w: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bCs/>
                <w:color w:val="000000" w:themeColor="text1"/>
                <w:lang w:val="en-IE"/>
              </w:rPr>
              <w:t>Applies knowledge and evidence, gathering information to produce an evidence-based challenge to systems and processes in order to identify opportunities for service improvement</w:t>
            </w: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bCs/>
                <w:color w:val="000000" w:themeColor="text1"/>
                <w:lang w:val="en-IE"/>
              </w:rPr>
              <w:t xml:space="preserve">Makes sound evidence based decisions consistent with the values and priorities of the </w:t>
            </w:r>
            <w:r w:rsidRPr="009153F0">
              <w:rPr>
                <w:rFonts w:ascii="Arial" w:hAnsi="Arial" w:cs="Arial"/>
                <w:bCs/>
                <w:color w:val="000000" w:themeColor="text1"/>
                <w:lang w:val="en-IE"/>
              </w:rPr>
              <w:lastRenderedPageBreak/>
              <w:t>organisation and profession</w:t>
            </w:r>
          </w:p>
          <w:p w:rsidR="005E6A02" w:rsidRPr="009153F0" w:rsidRDefault="005E6A02" w:rsidP="000306CE">
            <w:pPr>
              <w:pStyle w:val="ListParagraph"/>
              <w:numPr>
                <w:ilvl w:val="0"/>
                <w:numId w:val="11"/>
              </w:numPr>
              <w:jc w:val="both"/>
              <w:rPr>
                <w:rFonts w:ascii="Arial" w:hAnsi="Arial" w:cs="Arial"/>
                <w:bCs/>
                <w:color w:val="000000" w:themeColor="text1"/>
                <w:lang w:val="en-IE"/>
              </w:rPr>
            </w:pPr>
            <w:r w:rsidRPr="009153F0">
              <w:rPr>
                <w:rFonts w:ascii="Arial" w:hAnsi="Arial" w:cs="Arial"/>
                <w:bCs/>
                <w:color w:val="000000" w:themeColor="text1"/>
                <w:lang w:val="en-IE"/>
              </w:rPr>
              <w:t>Measures and evaluates outcomes taking corrective action where necessary and is accountable for decisions</w:t>
            </w:r>
          </w:p>
          <w:p w:rsidR="005E6A02" w:rsidRPr="009153F0" w:rsidRDefault="005E6A02" w:rsidP="000306CE">
            <w:pPr>
              <w:numPr>
                <w:ilvl w:val="0"/>
                <w:numId w:val="11"/>
              </w:numPr>
              <w:jc w:val="both"/>
              <w:rPr>
                <w:rFonts w:ascii="Arial" w:hAnsi="Arial" w:cs="Arial"/>
                <w:color w:val="000000" w:themeColor="text1"/>
                <w:kern w:val="24"/>
                <w:lang w:val="en-IE" w:eastAsia="en-IE"/>
              </w:rPr>
            </w:pPr>
            <w:r w:rsidRPr="009153F0">
              <w:rPr>
                <w:rFonts w:ascii="Arial" w:hAnsi="Arial" w:cs="Arial"/>
                <w:color w:val="000000" w:themeColor="text1"/>
                <w:kern w:val="24"/>
                <w:lang w:val="en-IE" w:eastAsia="en-IE"/>
              </w:rPr>
              <w:t>Contributes to an ongoing process to improve health in the community / population s/he serves, with a strong appreciation of the service user</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eastAsia="en-IE"/>
              </w:rPr>
              <w:t>Shares learning with colleagues via formal and informal methods (thinking aloud)</w:t>
            </w:r>
          </w:p>
          <w:p w:rsidR="005E6A02" w:rsidRPr="009153F0" w:rsidRDefault="005E6A02" w:rsidP="000306CE">
            <w:pPr>
              <w:numPr>
                <w:ilvl w:val="0"/>
                <w:numId w:val="11"/>
              </w:numPr>
              <w:contextualSpacing/>
              <w:jc w:val="both"/>
              <w:rPr>
                <w:rFonts w:ascii="Arial" w:hAnsi="Arial" w:cs="Arial"/>
                <w:color w:val="000000" w:themeColor="text1"/>
                <w:lang w:val="en-IE" w:eastAsia="en-IE"/>
              </w:rPr>
            </w:pPr>
            <w:r w:rsidRPr="009153F0">
              <w:rPr>
                <w:rFonts w:ascii="Arial" w:hAnsi="Arial" w:cs="Arial"/>
                <w:color w:val="000000" w:themeColor="text1"/>
                <w:kern w:val="24"/>
                <w:lang w:eastAsia="en-IE"/>
              </w:rPr>
              <w:t>Makes time to coach and support others; shows empathy for the concerns of learners,  promotes a safe learning environment</w:t>
            </w:r>
          </w:p>
          <w:p w:rsidR="005E6A02" w:rsidRPr="009153F0" w:rsidRDefault="005E6A02" w:rsidP="000306CE">
            <w:pPr>
              <w:pStyle w:val="ListParagraph"/>
              <w:ind w:left="0"/>
              <w:jc w:val="both"/>
              <w:rPr>
                <w:rFonts w:ascii="Arial" w:hAnsi="Arial" w:cs="Arial"/>
                <w:color w:val="000000" w:themeColor="text1"/>
              </w:rPr>
            </w:pPr>
          </w:p>
        </w:tc>
      </w:tr>
      <w:tr w:rsidR="005E6A02" w:rsidRPr="00933C92" w:rsidTr="00076228">
        <w:tc>
          <w:tcPr>
            <w:tcW w:w="2172" w:type="dxa"/>
          </w:tcPr>
          <w:p w:rsidR="005E6A02" w:rsidRPr="009153F0" w:rsidRDefault="005E6A02" w:rsidP="00076228">
            <w:pPr>
              <w:rPr>
                <w:rFonts w:ascii="Arial" w:hAnsi="Arial" w:cs="Arial"/>
                <w:b/>
                <w:bCs/>
                <w:color w:val="000000" w:themeColor="text1"/>
              </w:rPr>
            </w:pPr>
            <w:r w:rsidRPr="009153F0">
              <w:rPr>
                <w:rFonts w:ascii="Arial" w:hAnsi="Arial" w:cs="Arial"/>
                <w:b/>
                <w:bCs/>
                <w:color w:val="000000" w:themeColor="text1"/>
              </w:rPr>
              <w:lastRenderedPageBreak/>
              <w:t>Competition Specific Selection Process</w:t>
            </w:r>
          </w:p>
          <w:p w:rsidR="005E6A02" w:rsidRPr="009153F0" w:rsidRDefault="005E6A02" w:rsidP="00076228">
            <w:pPr>
              <w:rPr>
                <w:rFonts w:ascii="Arial" w:hAnsi="Arial" w:cs="Arial"/>
                <w:b/>
                <w:bCs/>
                <w:color w:val="000000" w:themeColor="text1"/>
              </w:rPr>
            </w:pPr>
          </w:p>
          <w:p w:rsidR="005E6A02" w:rsidRPr="009153F0" w:rsidRDefault="005E6A02" w:rsidP="00076228">
            <w:pPr>
              <w:rPr>
                <w:rFonts w:ascii="Arial" w:hAnsi="Arial" w:cs="Arial"/>
                <w:b/>
                <w:bCs/>
                <w:color w:val="000000" w:themeColor="text1"/>
              </w:rPr>
            </w:pPr>
            <w:r w:rsidRPr="009153F0">
              <w:rPr>
                <w:rFonts w:ascii="Arial" w:hAnsi="Arial" w:cs="Arial"/>
                <w:b/>
                <w:bCs/>
                <w:color w:val="000000" w:themeColor="text1"/>
              </w:rPr>
              <w:t>Ranking/Shortlisting / Interview</w:t>
            </w:r>
          </w:p>
        </w:tc>
        <w:tc>
          <w:tcPr>
            <w:tcW w:w="8160" w:type="dxa"/>
          </w:tcPr>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 xml:space="preserve">A ranking and or shortlisting exercise may be carried out </w:t>
            </w:r>
            <w:proofErr w:type="gramStart"/>
            <w:r w:rsidRPr="009153F0">
              <w:rPr>
                <w:rFonts w:ascii="Arial" w:hAnsi="Arial" w:cs="Arial"/>
                <w:color w:val="000000" w:themeColor="text1"/>
              </w:rPr>
              <w:t>on the basis of</w:t>
            </w:r>
            <w:proofErr w:type="gramEnd"/>
            <w:r w:rsidRPr="009153F0">
              <w:rPr>
                <w:rFonts w:ascii="Arial" w:hAnsi="Arial" w:cs="Arial"/>
                <w:color w:val="000000" w:themeColor="text1"/>
              </w:rPr>
              <w:t xml:space="preserve"> information supplied in your application form.  The criteria for ranking and or shortlisting </w:t>
            </w:r>
            <w:proofErr w:type="gramStart"/>
            <w:r w:rsidRPr="009153F0">
              <w:rPr>
                <w:rFonts w:ascii="Arial" w:hAnsi="Arial" w:cs="Arial"/>
                <w:color w:val="000000" w:themeColor="text1"/>
              </w:rPr>
              <w:t>are based</w:t>
            </w:r>
            <w:proofErr w:type="gramEnd"/>
            <w:r w:rsidRPr="009153F0">
              <w:rPr>
                <w:rFonts w:ascii="Arial" w:hAnsi="Arial" w:cs="Arial"/>
                <w:color w:val="000000" w:themeColor="text1"/>
              </w:rPr>
              <w:t xml:space="preserve"> on the requirements of the post as outlined in the eligibility criteria and skills, competencies and/or knowledge section of this job specification.  </w:t>
            </w:r>
            <w:proofErr w:type="gramStart"/>
            <w:r w:rsidRPr="009153F0">
              <w:rPr>
                <w:rFonts w:ascii="Arial" w:hAnsi="Arial" w:cs="Arial"/>
                <w:color w:val="000000" w:themeColor="text1"/>
              </w:rPr>
              <w:t>Therefore</w:t>
            </w:r>
            <w:proofErr w:type="gramEnd"/>
            <w:r w:rsidRPr="009153F0">
              <w:rPr>
                <w:rFonts w:ascii="Arial" w:hAnsi="Arial" w:cs="Arial"/>
                <w:color w:val="000000" w:themeColor="text1"/>
              </w:rPr>
              <w:t xml:space="preserve"> it is very important that you think about your experience in light of those requirements.  </w:t>
            </w: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u w:val="single"/>
              </w:rPr>
            </w:pPr>
            <w:r w:rsidRPr="009153F0">
              <w:rPr>
                <w:rFonts w:ascii="Arial" w:hAnsi="Arial" w:cs="Arial"/>
                <w:color w:val="000000" w:themeColor="text1"/>
                <w:u w:val="single"/>
              </w:rPr>
              <w:t xml:space="preserve">Failure to include information regarding these requirements may result in you not </w:t>
            </w:r>
            <w:proofErr w:type="gramStart"/>
            <w:r w:rsidRPr="009153F0">
              <w:rPr>
                <w:rFonts w:ascii="Arial" w:hAnsi="Arial" w:cs="Arial"/>
                <w:color w:val="000000" w:themeColor="text1"/>
                <w:u w:val="single"/>
              </w:rPr>
              <w:t>being called</w:t>
            </w:r>
            <w:proofErr w:type="gramEnd"/>
            <w:r w:rsidRPr="009153F0">
              <w:rPr>
                <w:rFonts w:ascii="Arial" w:hAnsi="Arial" w:cs="Arial"/>
                <w:color w:val="000000" w:themeColor="text1"/>
                <w:u w:val="single"/>
              </w:rPr>
              <w:t xml:space="preserve"> forward to the next stage of the selection process.  </w:t>
            </w:r>
          </w:p>
          <w:p w:rsidR="005E6A02" w:rsidRPr="009153F0" w:rsidRDefault="005E6A02" w:rsidP="00076228">
            <w:pPr>
              <w:jc w:val="both"/>
              <w:rPr>
                <w:rFonts w:ascii="Arial" w:hAnsi="Arial" w:cs="Arial"/>
                <w:color w:val="000000" w:themeColor="text1"/>
                <w:u w:val="single"/>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The HSE is an equal opportunities employer.</w:t>
            </w:r>
          </w:p>
          <w:p w:rsidR="005E6A02" w:rsidRPr="009153F0" w:rsidRDefault="005E6A02" w:rsidP="00076228">
            <w:pPr>
              <w:jc w:val="both"/>
              <w:rPr>
                <w:rFonts w:ascii="Arial" w:hAnsi="Arial" w:cs="Arial"/>
                <w:color w:val="000000" w:themeColor="text1"/>
                <w:u w:val="single"/>
              </w:rPr>
            </w:pPr>
          </w:p>
        </w:tc>
      </w:tr>
      <w:tr w:rsidR="005E6A02" w:rsidRPr="00933C92" w:rsidTr="00076228">
        <w:tc>
          <w:tcPr>
            <w:tcW w:w="2172" w:type="dxa"/>
          </w:tcPr>
          <w:p w:rsidR="005E6A02" w:rsidRPr="009153F0" w:rsidRDefault="005E6A02" w:rsidP="00076228">
            <w:pPr>
              <w:rPr>
                <w:rFonts w:ascii="Arial" w:hAnsi="Arial" w:cs="Arial"/>
                <w:b/>
                <w:bCs/>
                <w:color w:val="000000" w:themeColor="text1"/>
              </w:rPr>
            </w:pPr>
            <w:r w:rsidRPr="009153F0">
              <w:rPr>
                <w:rFonts w:ascii="Arial" w:hAnsi="Arial" w:cs="Arial"/>
                <w:b/>
                <w:bCs/>
                <w:color w:val="000000" w:themeColor="text1"/>
              </w:rPr>
              <w:t>Diversity, Equality and Inclusion</w:t>
            </w:r>
          </w:p>
        </w:tc>
        <w:tc>
          <w:tcPr>
            <w:tcW w:w="8160" w:type="dxa"/>
          </w:tcPr>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The HSE is an equal opportunities employer.</w:t>
            </w: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9153F0">
              <w:rPr>
                <w:rFonts w:ascii="Arial" w:hAnsi="Arial" w:cs="Arial"/>
                <w:color w:val="000000" w:themeColor="text1"/>
              </w:rPr>
              <w:t>are not tolerated</w:t>
            </w:r>
            <w:proofErr w:type="gramEnd"/>
            <w:r w:rsidRPr="009153F0">
              <w:rPr>
                <w:rFonts w:ascii="Arial" w:hAnsi="Arial" w:cs="Arial"/>
                <w:color w:val="000000" w:themeColor="text1"/>
              </w:rPr>
              <w:t xml:space="preserve">. </w:t>
            </w:r>
          </w:p>
          <w:p w:rsidR="005E6A02" w:rsidRPr="009153F0" w:rsidRDefault="005E6A02" w:rsidP="00076228">
            <w:pPr>
              <w:jc w:val="both"/>
              <w:rPr>
                <w:rFonts w:ascii="Arial" w:hAnsi="Arial" w:cs="Arial"/>
                <w:color w:val="000000" w:themeColor="text1"/>
                <w:shd w:val="clear" w:color="auto" w:fill="FFFFFF"/>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 xml:space="preserve">The HSE welcomes people with diverse backgrounds and offers a range of supports and resources to staff, such as those who require a reasonable accommodation at work because of a disability or </w:t>
            </w:r>
            <w:proofErr w:type="gramStart"/>
            <w:r w:rsidRPr="009153F0">
              <w:rPr>
                <w:rFonts w:ascii="Arial" w:hAnsi="Arial" w:cs="Arial"/>
                <w:color w:val="000000" w:themeColor="text1"/>
              </w:rPr>
              <w:t>long term</w:t>
            </w:r>
            <w:proofErr w:type="gramEnd"/>
            <w:r w:rsidRPr="009153F0">
              <w:rPr>
                <w:rFonts w:ascii="Arial" w:hAnsi="Arial" w:cs="Arial"/>
                <w:color w:val="000000" w:themeColor="text1"/>
              </w:rPr>
              <w:t xml:space="preserve"> health condition. </w:t>
            </w:r>
          </w:p>
          <w:p w:rsidR="005E6A02" w:rsidRPr="009153F0" w:rsidRDefault="005E6A02" w:rsidP="00076228">
            <w:pPr>
              <w:jc w:val="both"/>
              <w:rPr>
                <w:rFonts w:ascii="Arial" w:hAnsi="Arial" w:cs="Arial"/>
                <w:color w:val="000000" w:themeColor="text1"/>
              </w:rPr>
            </w:pPr>
          </w:p>
          <w:p w:rsidR="005E6A02" w:rsidRPr="009153F0" w:rsidRDefault="005E6A02" w:rsidP="00076228">
            <w:pPr>
              <w:spacing w:after="160" w:line="276" w:lineRule="auto"/>
              <w:rPr>
                <w:rFonts w:ascii="Arial" w:eastAsia="Calibri" w:hAnsi="Arial" w:cs="Arial"/>
                <w:color w:val="000000" w:themeColor="text1"/>
                <w:lang w:val="en-IE" w:eastAsia="en-US"/>
              </w:rPr>
            </w:pPr>
            <w:r w:rsidRPr="009153F0">
              <w:rPr>
                <w:rFonts w:ascii="Arial" w:hAnsi="Arial" w:cs="Arial"/>
                <w:color w:val="000000" w:themeColor="text1"/>
              </w:rPr>
              <w:t xml:space="preserve">For further information on the HSE commitment to Diversity, Equality and Inclusion, please visit the Diversity, Equality and Inclusion web page at </w:t>
            </w:r>
            <w:hyperlink r:id="rId6" w:history="1">
              <w:r w:rsidRPr="009153F0">
                <w:rPr>
                  <w:rStyle w:val="Hyperlink"/>
                  <w:rFonts w:ascii="Arial" w:hAnsi="Arial" w:cs="Arial"/>
                  <w:color w:val="000000" w:themeColor="text1"/>
                </w:rPr>
                <w:t>https://www.hse.ie/eng/staff/resources/diversity/</w:t>
              </w:r>
            </w:hyperlink>
            <w:r w:rsidRPr="009153F0">
              <w:rPr>
                <w:rFonts w:ascii="Arial" w:hAnsi="Arial" w:cs="Arial"/>
                <w:color w:val="000000" w:themeColor="text1"/>
              </w:rPr>
              <w:t xml:space="preserve">  </w:t>
            </w:r>
          </w:p>
        </w:tc>
      </w:tr>
      <w:tr w:rsidR="005E6A02" w:rsidRPr="00933C92" w:rsidTr="00076228">
        <w:tc>
          <w:tcPr>
            <w:tcW w:w="2172" w:type="dxa"/>
          </w:tcPr>
          <w:p w:rsidR="005E6A02" w:rsidRPr="009153F0" w:rsidRDefault="005E6A02" w:rsidP="00076228">
            <w:pPr>
              <w:rPr>
                <w:rFonts w:ascii="Arial" w:hAnsi="Arial" w:cs="Arial"/>
                <w:b/>
                <w:bCs/>
                <w:color w:val="000000" w:themeColor="text1"/>
              </w:rPr>
            </w:pPr>
            <w:r w:rsidRPr="009153F0">
              <w:rPr>
                <w:rFonts w:ascii="Arial" w:hAnsi="Arial" w:cs="Arial"/>
                <w:b/>
                <w:bCs/>
                <w:color w:val="000000" w:themeColor="text1"/>
              </w:rPr>
              <w:t>Code of Practice</w:t>
            </w:r>
          </w:p>
        </w:tc>
        <w:tc>
          <w:tcPr>
            <w:tcW w:w="8160" w:type="dxa"/>
          </w:tcPr>
          <w:p w:rsidR="005E6A02" w:rsidRPr="009153F0" w:rsidRDefault="005E6A02" w:rsidP="00076228">
            <w:pPr>
              <w:spacing w:after="160" w:line="276" w:lineRule="auto"/>
              <w:rPr>
                <w:rFonts w:ascii="Arial" w:eastAsia="Calibri" w:hAnsi="Arial" w:cs="Arial"/>
                <w:color w:val="000000" w:themeColor="text1"/>
                <w:lang w:val="en-IE" w:eastAsia="en-US"/>
              </w:rPr>
            </w:pPr>
            <w:r w:rsidRPr="009153F0">
              <w:rPr>
                <w:rFonts w:ascii="Arial" w:eastAsia="Calibri" w:hAnsi="Arial" w:cs="Arial"/>
                <w:color w:val="000000" w:themeColor="text1"/>
                <w:lang w:val="en-IE" w:eastAsia="en-US"/>
              </w:rPr>
              <w:t xml:space="preserve">The Health Service Executive will run this campaign in compliance with the Code of Practice prepared by the Commission for Public Service Appointments (CPSA). </w:t>
            </w:r>
          </w:p>
          <w:p w:rsidR="005E6A02" w:rsidRPr="009153F0" w:rsidRDefault="005E6A02" w:rsidP="00076228">
            <w:pPr>
              <w:shd w:val="clear" w:color="auto" w:fill="FFFFFF"/>
              <w:spacing w:after="160" w:line="276" w:lineRule="auto"/>
              <w:rPr>
                <w:rFonts w:ascii="Arial" w:eastAsia="Calibri" w:hAnsi="Arial" w:cs="Arial"/>
                <w:color w:val="000000" w:themeColor="text1"/>
                <w:lang w:val="en-IE" w:eastAsia="en-IE"/>
              </w:rPr>
            </w:pPr>
            <w:r w:rsidRPr="009153F0">
              <w:rPr>
                <w:rFonts w:ascii="Arial" w:eastAsia="Calibri" w:hAnsi="Arial" w:cs="Arial"/>
                <w:color w:val="000000" w:themeColor="text1"/>
                <w:lang w:val="en-IE" w:eastAsia="en-US"/>
              </w:rPr>
              <w:t xml:space="preserve">The CPSA is responsible for </w:t>
            </w:r>
            <w:r w:rsidRPr="009153F0">
              <w:rPr>
                <w:rFonts w:ascii="Arial" w:eastAsia="Calibri" w:hAnsi="Arial" w:cs="Arial"/>
                <w:color w:val="000000" w:themeColor="text1"/>
                <w:lang w:val="en-IE" w:eastAsia="en-IE"/>
              </w:rPr>
              <w:t xml:space="preserve">establishing the principles that </w:t>
            </w:r>
            <w:proofErr w:type="gramStart"/>
            <w:r w:rsidRPr="009153F0">
              <w:rPr>
                <w:rFonts w:ascii="Arial" w:eastAsia="Calibri" w:hAnsi="Arial" w:cs="Arial"/>
                <w:color w:val="000000" w:themeColor="text1"/>
                <w:lang w:val="en-IE" w:eastAsia="en-IE"/>
              </w:rPr>
              <w:t>should be followed</w:t>
            </w:r>
            <w:proofErr w:type="gramEnd"/>
            <w:r w:rsidRPr="009153F0">
              <w:rPr>
                <w:rFonts w:ascii="Arial" w:eastAsia="Calibri" w:hAnsi="Arial" w:cs="Arial"/>
                <w:color w:val="000000" w:themeColor="text1"/>
                <w:lang w:val="en-IE" w:eastAsia="en-IE"/>
              </w:rPr>
              <w:t xml:space="preserve"> when making an appointment. These are set out in the CPSA Code of Practice. The Code outlines the standards that </w:t>
            </w:r>
            <w:proofErr w:type="gramStart"/>
            <w:r w:rsidRPr="009153F0">
              <w:rPr>
                <w:rFonts w:ascii="Arial" w:eastAsia="Calibri" w:hAnsi="Arial" w:cs="Arial"/>
                <w:color w:val="000000" w:themeColor="text1"/>
                <w:lang w:val="en-IE" w:eastAsia="en-IE"/>
              </w:rPr>
              <w:t>should be adhered</w:t>
            </w:r>
            <w:proofErr w:type="gramEnd"/>
            <w:r w:rsidRPr="009153F0">
              <w:rPr>
                <w:rFonts w:ascii="Arial" w:eastAsia="Calibri" w:hAnsi="Arial" w:cs="Arial"/>
                <w:color w:val="000000" w:themeColor="text1"/>
                <w:lang w:val="en-IE" w:eastAsia="en-IE"/>
              </w:rPr>
              <w:t xml:space="preserve"> to at each stage of the selection process and sets out the review and appeal mechanisms open to candidates should they be unhappy with a selection process.</w:t>
            </w:r>
          </w:p>
          <w:p w:rsidR="005E6A02" w:rsidRPr="009153F0" w:rsidRDefault="005E6A02" w:rsidP="009153F0">
            <w:pPr>
              <w:spacing w:after="160" w:line="276" w:lineRule="auto"/>
              <w:rPr>
                <w:rFonts w:ascii="Arial" w:eastAsia="Calibri" w:hAnsi="Arial" w:cs="Arial"/>
                <w:color w:val="000000" w:themeColor="text1"/>
                <w:lang w:val="en-IE" w:eastAsia="en-US"/>
              </w:rPr>
            </w:pPr>
            <w:r w:rsidRPr="009153F0">
              <w:rPr>
                <w:rFonts w:ascii="Arial" w:eastAsia="Calibri" w:hAnsi="Arial" w:cs="Arial"/>
                <w:color w:val="000000" w:themeColor="text1"/>
                <w:lang w:val="en-IE" w:eastAsia="en-US"/>
              </w:rPr>
              <w:t xml:space="preserve">The CPSA Code of Practice </w:t>
            </w:r>
            <w:proofErr w:type="gramStart"/>
            <w:r w:rsidRPr="009153F0">
              <w:rPr>
                <w:rFonts w:ascii="Arial" w:eastAsia="Calibri" w:hAnsi="Arial" w:cs="Arial"/>
                <w:color w:val="000000" w:themeColor="text1"/>
                <w:lang w:val="en-IE" w:eastAsia="en-US"/>
              </w:rPr>
              <w:t>can be accessed</w:t>
            </w:r>
            <w:proofErr w:type="gramEnd"/>
            <w:r w:rsidRPr="009153F0">
              <w:rPr>
                <w:rFonts w:ascii="Arial" w:eastAsia="Calibri" w:hAnsi="Arial" w:cs="Arial"/>
                <w:color w:val="000000" w:themeColor="text1"/>
                <w:lang w:val="en-IE" w:eastAsia="en-US"/>
              </w:rPr>
              <w:t xml:space="preserve"> via </w:t>
            </w:r>
            <w:hyperlink r:id="rId7" w:history="1">
              <w:r w:rsidRPr="009153F0">
                <w:rPr>
                  <w:rFonts w:ascii="Arial" w:eastAsia="Calibri" w:hAnsi="Arial" w:cs="Arial"/>
                  <w:color w:val="000000" w:themeColor="text1"/>
                  <w:u w:val="single"/>
                  <w:lang w:val="en-IE" w:eastAsia="en-US"/>
                </w:rPr>
                <w:t>https://www.cpsa.ie/</w:t>
              </w:r>
            </w:hyperlink>
            <w:r w:rsidR="009153F0">
              <w:rPr>
                <w:rFonts w:ascii="Arial" w:eastAsia="Calibri" w:hAnsi="Arial" w:cs="Arial"/>
                <w:color w:val="000000" w:themeColor="text1"/>
                <w:lang w:val="en-IE" w:eastAsia="en-US"/>
              </w:rPr>
              <w:t>.</w:t>
            </w:r>
          </w:p>
        </w:tc>
      </w:tr>
      <w:tr w:rsidR="005E6A02" w:rsidRPr="00933C92" w:rsidTr="00076228">
        <w:tc>
          <w:tcPr>
            <w:tcW w:w="10332" w:type="dxa"/>
            <w:gridSpan w:val="2"/>
          </w:tcPr>
          <w:p w:rsidR="005E6A02" w:rsidRPr="009153F0" w:rsidRDefault="005E6A02" w:rsidP="009153F0">
            <w:pPr>
              <w:jc w:val="both"/>
              <w:rPr>
                <w:rFonts w:ascii="Arial" w:hAnsi="Arial" w:cs="Arial"/>
                <w:color w:val="000000" w:themeColor="text1"/>
              </w:rPr>
            </w:pPr>
            <w:r w:rsidRPr="009153F0">
              <w:rPr>
                <w:rFonts w:ascii="Arial" w:hAnsi="Arial" w:cs="Arial"/>
                <w:color w:val="000000" w:themeColor="text1"/>
              </w:rPr>
              <w:t xml:space="preserve">The reform programme outlined for the Health Services may </w:t>
            </w:r>
            <w:proofErr w:type="gramStart"/>
            <w:r w:rsidRPr="009153F0">
              <w:rPr>
                <w:rFonts w:ascii="Arial" w:hAnsi="Arial" w:cs="Arial"/>
                <w:color w:val="000000" w:themeColor="text1"/>
              </w:rPr>
              <w:t>impact on</w:t>
            </w:r>
            <w:proofErr w:type="gramEnd"/>
            <w:r w:rsidRPr="009153F0">
              <w:rPr>
                <w:rFonts w:ascii="Arial" w:hAnsi="Arial" w:cs="Arial"/>
                <w:color w:val="000000" w:themeColor="text1"/>
              </w:rPr>
              <w:t xml:space="preserve"> this role and as structures change the j</w:t>
            </w:r>
            <w:r w:rsidR="009153F0">
              <w:rPr>
                <w:rFonts w:ascii="Arial" w:hAnsi="Arial" w:cs="Arial"/>
                <w:color w:val="000000" w:themeColor="text1"/>
              </w:rPr>
              <w:t xml:space="preserve">ob description may be reviewed. </w:t>
            </w:r>
            <w:r w:rsidRPr="009153F0">
              <w:rPr>
                <w:rFonts w:ascii="Arial" w:hAnsi="Arial" w:cs="Arial"/>
                <w:color w:val="000000" w:themeColor="text1"/>
              </w:rPr>
              <w:t xml:space="preserve">This job description is a guide to the general range of duties assigned to the post holder. It </w:t>
            </w:r>
            <w:proofErr w:type="gramStart"/>
            <w:r w:rsidRPr="009153F0">
              <w:rPr>
                <w:rFonts w:ascii="Arial" w:hAnsi="Arial" w:cs="Arial"/>
                <w:color w:val="000000" w:themeColor="text1"/>
              </w:rPr>
              <w:t>is intended</w:t>
            </w:r>
            <w:proofErr w:type="gramEnd"/>
            <w:r w:rsidRPr="009153F0">
              <w:rPr>
                <w:rFonts w:ascii="Arial" w:hAnsi="Arial" w:cs="Arial"/>
                <w:color w:val="000000" w:themeColor="text1"/>
              </w:rPr>
              <w:t xml:space="preserve"> to be neither definitive nor restrictive and is subject to periodic review with the employee concerned.</w:t>
            </w:r>
          </w:p>
        </w:tc>
      </w:tr>
    </w:tbl>
    <w:p w:rsidR="005E6A02" w:rsidRPr="009153F0" w:rsidRDefault="005E6A02" w:rsidP="005E6A02">
      <w:pPr>
        <w:jc w:val="both"/>
        <w:rPr>
          <w:rFonts w:ascii="Arial" w:hAnsi="Arial" w:cs="Arial"/>
          <w:b/>
          <w:color w:val="000000" w:themeColor="text1"/>
        </w:rPr>
      </w:pPr>
    </w:p>
    <w:p w:rsidR="005E6A02" w:rsidRPr="009153F0" w:rsidRDefault="005E6A02" w:rsidP="005E6A02">
      <w:pPr>
        <w:rPr>
          <w:noProof/>
          <w:color w:val="000000" w:themeColor="text1"/>
          <w:lang w:val="en-IE" w:eastAsia="en-IE"/>
        </w:rPr>
      </w:pPr>
    </w:p>
    <w:p w:rsidR="005E6A02" w:rsidRPr="009153F0" w:rsidRDefault="009153F0" w:rsidP="005E6A02">
      <w:pPr>
        <w:jc w:val="center"/>
        <w:rPr>
          <w:rFonts w:ascii="Arial" w:hAnsi="Arial" w:cs="Arial"/>
          <w:b/>
          <w:color w:val="000000" w:themeColor="text1"/>
        </w:rPr>
      </w:pPr>
      <w:r>
        <w:rPr>
          <w:rFonts w:ascii="Arial" w:hAnsi="Arial" w:cs="Arial"/>
          <w:b/>
          <w:color w:val="000000" w:themeColor="text1"/>
        </w:rPr>
        <w:t>UHWHIST25</w:t>
      </w:r>
      <w:r w:rsidR="005E6A02" w:rsidRPr="009153F0">
        <w:rPr>
          <w:rFonts w:ascii="Arial" w:hAnsi="Arial" w:cs="Arial"/>
          <w:b/>
          <w:color w:val="000000" w:themeColor="text1"/>
        </w:rPr>
        <w:t xml:space="preserve"> </w:t>
      </w:r>
      <w:r w:rsidR="00AF128D">
        <w:rPr>
          <w:rFonts w:ascii="Arial" w:hAnsi="Arial" w:cs="Arial"/>
          <w:b/>
          <w:color w:val="000000" w:themeColor="text1"/>
        </w:rPr>
        <w:t xml:space="preserve">Temporary </w:t>
      </w:r>
      <w:r w:rsidR="005E6A02" w:rsidRPr="009153F0">
        <w:rPr>
          <w:rFonts w:ascii="Arial" w:hAnsi="Arial" w:cs="Arial"/>
          <w:b/>
          <w:color w:val="000000" w:themeColor="text1"/>
        </w:rPr>
        <w:t xml:space="preserve">Consultant </w:t>
      </w:r>
      <w:proofErr w:type="spellStart"/>
      <w:r w:rsidR="005E6A02" w:rsidRPr="009153F0">
        <w:rPr>
          <w:rFonts w:ascii="Arial" w:hAnsi="Arial" w:cs="Arial"/>
          <w:b/>
          <w:color w:val="000000" w:themeColor="text1"/>
        </w:rPr>
        <w:t>Histopathologist</w:t>
      </w:r>
      <w:proofErr w:type="spellEnd"/>
    </w:p>
    <w:p w:rsidR="005E6A02" w:rsidRPr="009153F0" w:rsidRDefault="005E6A02" w:rsidP="005E6A02">
      <w:pPr>
        <w:jc w:val="center"/>
        <w:rPr>
          <w:rFonts w:ascii="Arial" w:hAnsi="Arial" w:cs="Arial"/>
          <w:b/>
          <w:color w:val="000000" w:themeColor="text1"/>
        </w:rPr>
      </w:pPr>
      <w:r w:rsidRPr="009153F0">
        <w:rPr>
          <w:rFonts w:ascii="Arial" w:hAnsi="Arial" w:cs="Arial"/>
          <w:b/>
          <w:color w:val="000000" w:themeColor="text1"/>
        </w:rPr>
        <w:t>Terms and Conditions of Employment</w:t>
      </w:r>
    </w:p>
    <w:p w:rsidR="005E6A02" w:rsidRPr="009153F0" w:rsidRDefault="005E6A02" w:rsidP="005E6A02">
      <w:pPr>
        <w:jc w:val="center"/>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277"/>
      </w:tblGrid>
      <w:tr w:rsidR="009153F0" w:rsidRPr="009153F0" w:rsidTr="00076228">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rPr>
              <w:t xml:space="preserve">Tenure </w:t>
            </w:r>
          </w:p>
        </w:tc>
        <w:tc>
          <w:tcPr>
            <w:tcW w:w="8857" w:type="dxa"/>
          </w:tcPr>
          <w:p w:rsidR="005E6A02" w:rsidRPr="009153F0" w:rsidRDefault="005E6A02" w:rsidP="00076228">
            <w:pPr>
              <w:tabs>
                <w:tab w:val="left" w:pos="-720"/>
                <w:tab w:val="left" w:pos="0"/>
                <w:tab w:val="left" w:pos="720"/>
              </w:tabs>
              <w:suppressAutoHyphens/>
              <w:jc w:val="both"/>
              <w:rPr>
                <w:rFonts w:ascii="Arial" w:hAnsi="Arial" w:cs="Arial"/>
                <w:color w:val="000000" w:themeColor="text1"/>
                <w:spacing w:val="-3"/>
              </w:rPr>
            </w:pPr>
            <w:r w:rsidRPr="009153F0">
              <w:rPr>
                <w:rFonts w:ascii="Arial" w:hAnsi="Arial" w:cs="Arial"/>
                <w:color w:val="000000" w:themeColor="text1"/>
                <w:spacing w:val="-3"/>
              </w:rPr>
              <w:t xml:space="preserve">The appointment is whole-time, </w:t>
            </w:r>
            <w:r w:rsidR="00AF128D">
              <w:rPr>
                <w:rFonts w:ascii="Arial" w:hAnsi="Arial" w:cs="Arial"/>
                <w:color w:val="000000" w:themeColor="text1"/>
                <w:spacing w:val="-3"/>
              </w:rPr>
              <w:t xml:space="preserve">temporary </w:t>
            </w:r>
            <w:r w:rsidRPr="009153F0">
              <w:rPr>
                <w:rFonts w:ascii="Arial" w:hAnsi="Arial" w:cs="Arial"/>
                <w:color w:val="000000" w:themeColor="text1"/>
                <w:spacing w:val="-3"/>
              </w:rPr>
              <w:t>and pensionable</w:t>
            </w:r>
          </w:p>
          <w:p w:rsidR="005E6A02" w:rsidRPr="009153F0" w:rsidRDefault="005E6A02" w:rsidP="00076228">
            <w:pPr>
              <w:tabs>
                <w:tab w:val="left" w:pos="-720"/>
                <w:tab w:val="left" w:pos="0"/>
                <w:tab w:val="left" w:pos="720"/>
              </w:tabs>
              <w:suppressAutoHyphens/>
              <w:jc w:val="both"/>
              <w:rPr>
                <w:rFonts w:ascii="Arial" w:hAnsi="Arial" w:cs="Arial"/>
                <w:color w:val="000000" w:themeColor="text1"/>
                <w:spacing w:val="-3"/>
              </w:rPr>
            </w:pPr>
            <w:proofErr w:type="gramStart"/>
            <w:r w:rsidRPr="009153F0">
              <w:rPr>
                <w:rFonts w:ascii="Arial" w:hAnsi="Arial" w:cs="Arial"/>
                <w:color w:val="000000" w:themeColor="text1"/>
                <w:spacing w:val="-3"/>
              </w:rPr>
              <w:t>Appointment as an employee of the Health Service Executive is governed by the Health Act 2004 and the Public Service Management (Recruitment and Appointment) Act 2004</w:t>
            </w:r>
            <w:proofErr w:type="gramEnd"/>
            <w:r w:rsidRPr="009153F0">
              <w:rPr>
                <w:rFonts w:ascii="Arial" w:hAnsi="Arial" w:cs="Arial"/>
                <w:color w:val="000000" w:themeColor="text1"/>
                <w:spacing w:val="-3"/>
              </w:rPr>
              <w:t>.</w:t>
            </w:r>
          </w:p>
          <w:p w:rsidR="005E6A02" w:rsidRPr="009153F0" w:rsidRDefault="005E6A02" w:rsidP="00076228">
            <w:pPr>
              <w:tabs>
                <w:tab w:val="left" w:pos="-720"/>
                <w:tab w:val="left" w:pos="0"/>
                <w:tab w:val="left" w:pos="720"/>
              </w:tabs>
              <w:suppressAutoHyphens/>
              <w:jc w:val="both"/>
              <w:rPr>
                <w:rFonts w:ascii="Arial" w:hAnsi="Arial" w:cs="Arial"/>
                <w:color w:val="000000" w:themeColor="text1"/>
                <w:spacing w:val="-3"/>
              </w:rPr>
            </w:pPr>
          </w:p>
          <w:p w:rsidR="005E6A02" w:rsidRPr="009153F0" w:rsidRDefault="005E6A02" w:rsidP="00076228">
            <w:pPr>
              <w:tabs>
                <w:tab w:val="left" w:pos="-720"/>
                <w:tab w:val="left" w:pos="0"/>
                <w:tab w:val="left" w:pos="720"/>
              </w:tabs>
              <w:suppressAutoHyphens/>
              <w:jc w:val="both"/>
              <w:rPr>
                <w:rFonts w:ascii="Arial" w:hAnsi="Arial" w:cs="Arial"/>
                <w:color w:val="000000" w:themeColor="text1"/>
                <w:spacing w:val="-3"/>
              </w:rPr>
            </w:pPr>
            <w:r w:rsidRPr="009153F0">
              <w:rPr>
                <w:rFonts w:ascii="Arial" w:hAnsi="Arial" w:cs="Arial"/>
                <w:color w:val="000000" w:themeColor="text1"/>
                <w:spacing w:val="-3"/>
              </w:rPr>
              <w:t xml:space="preserve">A panel </w:t>
            </w:r>
            <w:proofErr w:type="gramStart"/>
            <w:r w:rsidRPr="009153F0">
              <w:rPr>
                <w:rFonts w:ascii="Arial" w:hAnsi="Arial" w:cs="Arial"/>
                <w:color w:val="000000" w:themeColor="text1"/>
                <w:spacing w:val="-3"/>
              </w:rPr>
              <w:t>may be formed</w:t>
            </w:r>
            <w:proofErr w:type="gramEnd"/>
            <w:r w:rsidRPr="009153F0">
              <w:rPr>
                <w:rFonts w:ascii="Arial" w:hAnsi="Arial" w:cs="Arial"/>
                <w:color w:val="000000" w:themeColor="text1"/>
                <w:spacing w:val="-3"/>
              </w:rPr>
              <w:t xml:space="preserve"> from which other </w:t>
            </w:r>
            <w:r w:rsidR="00AF128D">
              <w:rPr>
                <w:rFonts w:ascii="Arial" w:hAnsi="Arial" w:cs="Arial"/>
                <w:color w:val="000000" w:themeColor="text1"/>
                <w:spacing w:val="-3"/>
              </w:rPr>
              <w:t>temporary</w:t>
            </w:r>
            <w:r w:rsidRPr="009153F0">
              <w:rPr>
                <w:rFonts w:ascii="Arial" w:hAnsi="Arial" w:cs="Arial"/>
                <w:color w:val="000000" w:themeColor="text1"/>
                <w:spacing w:val="-3"/>
              </w:rPr>
              <w:t xml:space="preserve"> vacancies for Consultant </w:t>
            </w:r>
            <w:proofErr w:type="spellStart"/>
            <w:r w:rsidRPr="009153F0">
              <w:rPr>
                <w:rFonts w:ascii="Arial" w:hAnsi="Arial" w:cs="Arial"/>
                <w:color w:val="000000" w:themeColor="text1"/>
                <w:spacing w:val="-3"/>
              </w:rPr>
              <w:t>Histopathologist</w:t>
            </w:r>
            <w:proofErr w:type="spellEnd"/>
            <w:r w:rsidRPr="009153F0">
              <w:rPr>
                <w:rFonts w:ascii="Arial" w:hAnsi="Arial" w:cs="Arial"/>
                <w:color w:val="000000" w:themeColor="text1"/>
                <w:spacing w:val="-3"/>
              </w:rPr>
              <w:t xml:space="preserve"> at University Hospital Waterford for 37 hours per week may be filled.</w:t>
            </w:r>
          </w:p>
          <w:p w:rsidR="005E6A02" w:rsidRPr="009153F0" w:rsidRDefault="005E6A02" w:rsidP="00076228">
            <w:pPr>
              <w:tabs>
                <w:tab w:val="left" w:pos="-720"/>
                <w:tab w:val="left" w:pos="0"/>
                <w:tab w:val="left" w:pos="720"/>
              </w:tabs>
              <w:suppressAutoHyphens/>
              <w:jc w:val="both"/>
              <w:rPr>
                <w:rFonts w:ascii="Arial" w:hAnsi="Arial" w:cs="Arial"/>
                <w:color w:val="000000" w:themeColor="text1"/>
                <w:spacing w:val="-3"/>
              </w:rPr>
            </w:pPr>
          </w:p>
        </w:tc>
      </w:tr>
      <w:tr w:rsidR="009153F0" w:rsidRPr="009153F0" w:rsidTr="00076228">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rPr>
              <w:t xml:space="preserve">Remuneration </w:t>
            </w:r>
          </w:p>
        </w:tc>
        <w:tc>
          <w:tcPr>
            <w:tcW w:w="8857" w:type="dxa"/>
          </w:tcPr>
          <w:p w:rsidR="005E6A02" w:rsidRPr="009153F0" w:rsidRDefault="005E6A02" w:rsidP="00076228">
            <w:pPr>
              <w:rPr>
                <w:rFonts w:ascii="Arial" w:hAnsi="Arial" w:cs="Arial"/>
                <w:color w:val="000000" w:themeColor="text1"/>
              </w:rPr>
            </w:pPr>
            <w:r w:rsidRPr="009153F0">
              <w:rPr>
                <w:rFonts w:ascii="Arial" w:hAnsi="Arial" w:cs="Arial"/>
                <w:color w:val="000000" w:themeColor="text1"/>
              </w:rPr>
              <w:t>The annual salary will be as set out in the Public Only Consultants’ Contract 2023. Medical Consultants Salary Scales fr</w:t>
            </w:r>
            <w:r w:rsidR="009153F0">
              <w:rPr>
                <w:rFonts w:ascii="Arial" w:hAnsi="Arial" w:cs="Arial"/>
                <w:color w:val="000000" w:themeColor="text1"/>
              </w:rPr>
              <w:t>om 1st March 2025</w:t>
            </w:r>
            <w:r w:rsidRPr="009153F0">
              <w:rPr>
                <w:rFonts w:ascii="Arial" w:hAnsi="Arial" w:cs="Arial"/>
                <w:color w:val="000000" w:themeColor="text1"/>
              </w:rPr>
              <w:t>:</w:t>
            </w:r>
          </w:p>
          <w:p w:rsidR="005E6A02" w:rsidRPr="009153F0" w:rsidRDefault="005E6A02" w:rsidP="00076228">
            <w:pPr>
              <w:rPr>
                <w:rFonts w:ascii="Arial" w:hAnsi="Arial" w:cs="Arial"/>
                <w:color w:val="000000" w:themeColor="text1"/>
              </w:rPr>
            </w:pPr>
          </w:p>
          <w:p w:rsidR="005E6A02" w:rsidRPr="009153F0" w:rsidRDefault="009153F0" w:rsidP="00076228">
            <w:pPr>
              <w:rPr>
                <w:rFonts w:ascii="Arial" w:hAnsi="Arial" w:cs="Arial"/>
                <w:b/>
                <w:color w:val="000000" w:themeColor="text1"/>
              </w:rPr>
            </w:pPr>
            <w:r>
              <w:rPr>
                <w:rFonts w:ascii="Arial" w:hAnsi="Arial" w:cs="Arial"/>
                <w:b/>
                <w:color w:val="000000" w:themeColor="text1"/>
              </w:rPr>
              <w:t>€231,215      €243,713     €256,906     €263,850      €270,793      €277,736</w:t>
            </w:r>
            <w:r w:rsidR="005E6A02" w:rsidRPr="009153F0">
              <w:rPr>
                <w:rFonts w:ascii="Arial" w:hAnsi="Arial" w:cs="Arial"/>
                <w:b/>
                <w:color w:val="000000" w:themeColor="text1"/>
              </w:rPr>
              <w:t xml:space="preserve">  </w:t>
            </w:r>
          </w:p>
          <w:p w:rsidR="005E6A02" w:rsidRPr="009153F0" w:rsidRDefault="005E6A02" w:rsidP="00076228">
            <w:pPr>
              <w:rPr>
                <w:rFonts w:ascii="Arial" w:hAnsi="Arial" w:cs="Arial"/>
                <w:color w:val="000000" w:themeColor="text1"/>
              </w:rPr>
            </w:pPr>
          </w:p>
          <w:p w:rsidR="005E6A02" w:rsidRPr="009153F0" w:rsidRDefault="005E6A02" w:rsidP="00076228">
            <w:pPr>
              <w:rPr>
                <w:rFonts w:ascii="Arial" w:hAnsi="Arial" w:cs="Arial"/>
                <w:color w:val="000000" w:themeColor="text1"/>
              </w:rPr>
            </w:pPr>
            <w:r w:rsidRPr="009153F0">
              <w:rPr>
                <w:rFonts w:ascii="Arial" w:hAnsi="Arial" w:cs="Arial"/>
                <w:color w:val="000000" w:themeColor="text1"/>
              </w:rPr>
              <w:t xml:space="preserve">Incremental credit </w:t>
            </w:r>
            <w:proofErr w:type="gramStart"/>
            <w:r w:rsidRPr="009153F0">
              <w:rPr>
                <w:rFonts w:ascii="Arial" w:hAnsi="Arial" w:cs="Arial"/>
                <w:color w:val="000000" w:themeColor="text1"/>
              </w:rPr>
              <w:t>is awarded</w:t>
            </w:r>
            <w:proofErr w:type="gramEnd"/>
            <w:r w:rsidRPr="009153F0">
              <w:rPr>
                <w:rFonts w:ascii="Arial" w:hAnsi="Arial" w:cs="Arial"/>
                <w:color w:val="000000" w:themeColor="text1"/>
              </w:rPr>
              <w:t xml:space="preserve"> in respect of previous experience at Consultant level. </w:t>
            </w:r>
          </w:p>
          <w:p w:rsidR="005E6A02" w:rsidRPr="009153F0" w:rsidRDefault="005E6A02" w:rsidP="00076228">
            <w:pPr>
              <w:rPr>
                <w:rFonts w:ascii="Arial" w:hAnsi="Arial" w:cs="Arial"/>
                <w:b/>
                <w:color w:val="000000" w:themeColor="text1"/>
              </w:rPr>
            </w:pPr>
          </w:p>
          <w:p w:rsidR="005E6A02" w:rsidRPr="009153F0" w:rsidRDefault="005E6A02" w:rsidP="00076228">
            <w:pPr>
              <w:rPr>
                <w:rFonts w:ascii="Arial" w:hAnsi="Arial" w:cs="Arial"/>
                <w:color w:val="000000" w:themeColor="text1"/>
              </w:rPr>
            </w:pPr>
          </w:p>
        </w:tc>
      </w:tr>
      <w:tr w:rsidR="009153F0" w:rsidRPr="009153F0" w:rsidTr="00076228">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rPr>
              <w:t>Working Week</w:t>
            </w:r>
          </w:p>
          <w:p w:rsidR="005E6A02" w:rsidRPr="009153F0" w:rsidRDefault="005E6A02" w:rsidP="00076228">
            <w:pPr>
              <w:jc w:val="both"/>
              <w:rPr>
                <w:rFonts w:ascii="Arial" w:hAnsi="Arial" w:cs="Arial"/>
                <w:b/>
                <w:bCs/>
                <w:color w:val="000000" w:themeColor="text1"/>
              </w:rPr>
            </w:pPr>
          </w:p>
        </w:tc>
        <w:tc>
          <w:tcPr>
            <w:tcW w:w="8857" w:type="dxa"/>
          </w:tcPr>
          <w:p w:rsidR="005E6A02" w:rsidRPr="009153F0" w:rsidRDefault="005E6A02" w:rsidP="00076228">
            <w:pPr>
              <w:jc w:val="both"/>
              <w:rPr>
                <w:rFonts w:ascii="Arial" w:hAnsi="Arial" w:cs="Arial"/>
                <w:bCs/>
                <w:iCs/>
                <w:color w:val="000000" w:themeColor="text1"/>
                <w:lang w:val="en-IE" w:eastAsia="en-IE"/>
              </w:rPr>
            </w:pPr>
            <w:r w:rsidRPr="009153F0">
              <w:rPr>
                <w:rFonts w:ascii="Arial" w:hAnsi="Arial" w:cs="Arial"/>
                <w:color w:val="000000" w:themeColor="text1"/>
              </w:rPr>
              <w:t>The standard working week applying to the post is: 37 hours per week</w:t>
            </w:r>
            <w:r w:rsidRPr="009153F0">
              <w:rPr>
                <w:rFonts w:ascii="Arial" w:hAnsi="Arial" w:cs="Arial"/>
                <w:bCs/>
                <w:iCs/>
                <w:color w:val="000000" w:themeColor="text1"/>
                <w:lang w:val="en-IE" w:eastAsia="en-IE"/>
              </w:rPr>
              <w:t xml:space="preserve"> </w:t>
            </w:r>
          </w:p>
          <w:p w:rsidR="005E6A02" w:rsidRPr="009153F0" w:rsidRDefault="005E6A02" w:rsidP="00076228">
            <w:pPr>
              <w:jc w:val="both"/>
              <w:rPr>
                <w:rFonts w:ascii="Arial" w:hAnsi="Arial" w:cs="Arial"/>
                <w:b/>
                <w:color w:val="000000" w:themeColor="text1"/>
              </w:rPr>
            </w:pPr>
          </w:p>
        </w:tc>
      </w:tr>
      <w:tr w:rsidR="009153F0" w:rsidRPr="009153F0" w:rsidTr="00076228">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rPr>
              <w:t>Annual Leave</w:t>
            </w:r>
          </w:p>
        </w:tc>
        <w:tc>
          <w:tcPr>
            <w:tcW w:w="8857" w:type="dxa"/>
          </w:tcPr>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The annual leave associated with the post is: 30 Working Days per annum and as determined by the Organisation of Working Time Act 1997</w:t>
            </w:r>
          </w:p>
          <w:p w:rsidR="005E6A02" w:rsidRPr="009153F0" w:rsidRDefault="005E6A02" w:rsidP="00076228">
            <w:pPr>
              <w:jc w:val="both"/>
              <w:rPr>
                <w:rFonts w:ascii="Arial" w:hAnsi="Arial" w:cs="Arial"/>
                <w:b/>
                <w:color w:val="000000" w:themeColor="text1"/>
              </w:rPr>
            </w:pPr>
          </w:p>
        </w:tc>
      </w:tr>
      <w:tr w:rsidR="009153F0" w:rsidRPr="009153F0" w:rsidTr="00076228">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rPr>
              <w:t>Superannuation</w:t>
            </w:r>
          </w:p>
          <w:p w:rsidR="005E6A02" w:rsidRPr="009153F0" w:rsidRDefault="005E6A02" w:rsidP="00076228">
            <w:pPr>
              <w:jc w:val="both"/>
              <w:rPr>
                <w:rFonts w:ascii="Arial" w:hAnsi="Arial" w:cs="Arial"/>
                <w:b/>
                <w:bCs/>
                <w:color w:val="000000" w:themeColor="text1"/>
              </w:rPr>
            </w:pPr>
          </w:p>
          <w:p w:rsidR="005E6A02" w:rsidRPr="009153F0" w:rsidRDefault="005E6A02" w:rsidP="00076228">
            <w:pPr>
              <w:jc w:val="both"/>
              <w:rPr>
                <w:rFonts w:ascii="Arial" w:hAnsi="Arial" w:cs="Arial"/>
                <w:b/>
                <w:bCs/>
                <w:color w:val="000000" w:themeColor="text1"/>
              </w:rPr>
            </w:pPr>
          </w:p>
        </w:tc>
        <w:tc>
          <w:tcPr>
            <w:tcW w:w="8857" w:type="dxa"/>
          </w:tcPr>
          <w:p w:rsidR="005E6A02" w:rsidRPr="009153F0" w:rsidRDefault="005E6A02" w:rsidP="00076228">
            <w:pPr>
              <w:autoSpaceDE w:val="0"/>
              <w:autoSpaceDN w:val="0"/>
              <w:adjustRightInd w:val="0"/>
              <w:spacing w:line="240" w:lineRule="atLeast"/>
              <w:jc w:val="both"/>
              <w:rPr>
                <w:rFonts w:ascii="Arial" w:hAnsi="Arial" w:cs="Arial"/>
                <w:color w:val="000000" w:themeColor="text1"/>
                <w:lang w:val="en-IE" w:eastAsia="en-IE"/>
              </w:rPr>
            </w:pPr>
            <w:r w:rsidRPr="009153F0">
              <w:rPr>
                <w:rFonts w:ascii="Arial" w:hAnsi="Arial" w:cs="Arial"/>
                <w:color w:val="000000" w:themeColor="text1"/>
                <w:lang w:val="en-IE" w:eastAsia="en-IE"/>
              </w:rPr>
              <w:t xml:space="preserve">This is a pensionable position within the </w:t>
            </w:r>
            <w:smartTag w:uri="urn:schemas-microsoft-com:office:smarttags" w:element="stockticker">
              <w:r w:rsidRPr="009153F0">
                <w:rPr>
                  <w:rFonts w:ascii="Arial" w:hAnsi="Arial" w:cs="Arial"/>
                  <w:color w:val="000000" w:themeColor="text1"/>
                  <w:lang w:val="en-IE" w:eastAsia="en-IE"/>
                </w:rPr>
                <w:t>HSE</w:t>
              </w:r>
            </w:smartTag>
            <w:r w:rsidRPr="009153F0">
              <w:rPr>
                <w:rFonts w:ascii="Arial" w:hAnsi="Arial" w:cs="Arial"/>
                <w:color w:val="000000" w:themeColor="text1"/>
                <w:lang w:val="en-IE" w:eastAsia="en-IE"/>
              </w:rPr>
              <w:t xml:space="preserve">. The successful candidate </w:t>
            </w:r>
            <w:proofErr w:type="gramStart"/>
            <w:r w:rsidRPr="009153F0">
              <w:rPr>
                <w:rFonts w:ascii="Arial" w:hAnsi="Arial" w:cs="Arial"/>
                <w:color w:val="000000" w:themeColor="text1"/>
                <w:lang w:val="en-IE" w:eastAsia="en-IE"/>
              </w:rPr>
              <w:t>will upon appointment become</w:t>
            </w:r>
            <w:proofErr w:type="gramEnd"/>
            <w:r w:rsidRPr="009153F0">
              <w:rPr>
                <w:rFonts w:ascii="Arial" w:hAnsi="Arial" w:cs="Arial"/>
                <w:color w:val="000000" w:themeColor="text1"/>
                <w:lang w:val="en-IE" w:eastAsia="en-IE"/>
              </w:rPr>
              <w:t xml:space="preserve"> a member of the appropriate pension scheme. Please be advised that pension scheme membership </w:t>
            </w:r>
            <w:proofErr w:type="gramStart"/>
            <w:r w:rsidRPr="009153F0">
              <w:rPr>
                <w:rFonts w:ascii="Arial" w:hAnsi="Arial" w:cs="Arial"/>
                <w:color w:val="000000" w:themeColor="text1"/>
                <w:lang w:val="en-IE" w:eastAsia="en-IE"/>
              </w:rPr>
              <w:t>will be notified</w:t>
            </w:r>
            <w:proofErr w:type="gramEnd"/>
            <w:r w:rsidRPr="009153F0">
              <w:rPr>
                <w:rFonts w:ascii="Arial" w:hAnsi="Arial" w:cs="Arial"/>
                <w:color w:val="000000" w:themeColor="text1"/>
                <w:lang w:val="en-IE" w:eastAsia="en-IE"/>
              </w:rPr>
              <w:t xml:space="preserve"> within the contract of employment.</w:t>
            </w:r>
          </w:p>
          <w:p w:rsidR="005E6A02" w:rsidRPr="009153F0" w:rsidRDefault="005E6A02" w:rsidP="00076228">
            <w:pPr>
              <w:autoSpaceDE w:val="0"/>
              <w:autoSpaceDN w:val="0"/>
              <w:adjustRightInd w:val="0"/>
              <w:spacing w:line="240" w:lineRule="atLeast"/>
              <w:jc w:val="both"/>
              <w:rPr>
                <w:rFonts w:ascii="Arial" w:hAnsi="Arial" w:cs="Arial"/>
                <w:color w:val="000000" w:themeColor="text1"/>
              </w:rPr>
            </w:pPr>
            <w:r w:rsidRPr="009153F0">
              <w:rPr>
                <w:rFonts w:ascii="Arial" w:hAnsi="Arial" w:cs="Arial"/>
                <w:color w:val="000000" w:themeColor="text1"/>
                <w:lang w:val="en-IE" w:eastAsia="en-IE"/>
              </w:rPr>
              <w:t xml:space="preserve">Members of pre-existing pension schemes who transferred to the </w:t>
            </w:r>
            <w:smartTag w:uri="urn:schemas-microsoft-com:office:smarttags" w:element="stockticker">
              <w:r w:rsidRPr="009153F0">
                <w:rPr>
                  <w:rFonts w:ascii="Arial" w:hAnsi="Arial" w:cs="Arial"/>
                  <w:color w:val="000000" w:themeColor="text1"/>
                  <w:lang w:val="en-IE" w:eastAsia="en-IE"/>
                </w:rPr>
                <w:t>HSE</w:t>
              </w:r>
            </w:smartTag>
            <w:r w:rsidRPr="009153F0">
              <w:rPr>
                <w:rFonts w:ascii="Arial" w:hAnsi="Arial" w:cs="Arial"/>
                <w:color w:val="000000" w:themeColor="text1"/>
                <w:lang w:val="en-IE" w:eastAsia="en-IE"/>
              </w:rPr>
              <w:t xml:space="preserve"> on 1st January 2005 pursuant to Section 60 of the Health Act 2004 are entitled to superannuation benefit terms under the </w:t>
            </w:r>
            <w:smartTag w:uri="urn:schemas-microsoft-com:office:smarttags" w:element="stockticker">
              <w:r w:rsidRPr="009153F0">
                <w:rPr>
                  <w:rFonts w:ascii="Arial" w:hAnsi="Arial" w:cs="Arial"/>
                  <w:color w:val="000000" w:themeColor="text1"/>
                  <w:lang w:val="en-IE" w:eastAsia="en-IE"/>
                </w:rPr>
                <w:t>HSE</w:t>
              </w:r>
            </w:smartTag>
            <w:r w:rsidRPr="009153F0">
              <w:rPr>
                <w:rFonts w:ascii="Arial" w:hAnsi="Arial" w:cs="Arial"/>
                <w:color w:val="000000" w:themeColor="text1"/>
                <w:lang w:val="en-IE" w:eastAsia="en-IE"/>
              </w:rPr>
              <w:t xml:space="preserve"> </w:t>
            </w:r>
            <w:proofErr w:type="gramStart"/>
            <w:r w:rsidRPr="009153F0">
              <w:rPr>
                <w:rFonts w:ascii="Arial" w:hAnsi="Arial" w:cs="Arial"/>
                <w:color w:val="000000" w:themeColor="text1"/>
                <w:lang w:val="en-IE" w:eastAsia="en-IE"/>
              </w:rPr>
              <w:t>Scheme which</w:t>
            </w:r>
            <w:proofErr w:type="gramEnd"/>
            <w:r w:rsidRPr="009153F0">
              <w:rPr>
                <w:rFonts w:ascii="Arial" w:hAnsi="Arial" w:cs="Arial"/>
                <w:color w:val="000000" w:themeColor="text1"/>
                <w:lang w:val="en-IE" w:eastAsia="en-IE"/>
              </w:rPr>
              <w:t xml:space="preserve"> are no less favourable to those to which they were entitled at 31st December 2004.</w:t>
            </w:r>
            <w:r w:rsidRPr="009153F0">
              <w:rPr>
                <w:rFonts w:ascii="Arial" w:hAnsi="Arial" w:cs="Arial"/>
                <w:color w:val="000000" w:themeColor="text1"/>
              </w:rPr>
              <w:t xml:space="preserve"> </w:t>
            </w:r>
          </w:p>
          <w:p w:rsidR="005E6A02" w:rsidRPr="009153F0" w:rsidRDefault="005E6A02" w:rsidP="00076228">
            <w:pPr>
              <w:autoSpaceDE w:val="0"/>
              <w:autoSpaceDN w:val="0"/>
              <w:adjustRightInd w:val="0"/>
              <w:spacing w:line="240" w:lineRule="atLeast"/>
              <w:rPr>
                <w:rFonts w:ascii="Arial" w:hAnsi="Arial" w:cs="Arial"/>
                <w:b/>
                <w:color w:val="000000" w:themeColor="text1"/>
                <w:lang w:val="en-IE" w:eastAsia="en-IE"/>
              </w:rPr>
            </w:pPr>
          </w:p>
        </w:tc>
      </w:tr>
      <w:tr w:rsidR="009153F0" w:rsidRPr="009153F0" w:rsidTr="00076228">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rPr>
              <w:t>Age</w:t>
            </w:r>
          </w:p>
        </w:tc>
        <w:tc>
          <w:tcPr>
            <w:tcW w:w="8857" w:type="dxa"/>
          </w:tcPr>
          <w:p w:rsidR="005E6A02" w:rsidRPr="009153F0" w:rsidRDefault="005E6A02" w:rsidP="00076228">
            <w:pPr>
              <w:autoSpaceDE w:val="0"/>
              <w:autoSpaceDN w:val="0"/>
              <w:adjustRightInd w:val="0"/>
              <w:rPr>
                <w:rFonts w:ascii="Arial" w:eastAsia="Calibri" w:hAnsi="Arial" w:cs="Arial"/>
                <w:i/>
                <w:iCs/>
                <w:color w:val="000000" w:themeColor="text1"/>
                <w:lang w:val="en-IE" w:eastAsia="en-US"/>
              </w:rPr>
            </w:pPr>
            <w:r w:rsidRPr="009153F0">
              <w:rPr>
                <w:rFonts w:ascii="Arial" w:eastAsia="Calibri" w:hAnsi="Arial" w:cs="Arial"/>
                <w:color w:val="000000" w:themeColor="text1"/>
                <w:lang w:val="en-IE" w:eastAsia="en-US"/>
              </w:rPr>
              <w:t>The Public Service Superannuation (Age of Retirement) Act, 2018* set 70 years as the compulsory retirement age for public servants.</w:t>
            </w:r>
            <w:r w:rsidRPr="009153F0">
              <w:rPr>
                <w:rFonts w:ascii="Arial" w:eastAsia="Calibri" w:hAnsi="Arial" w:cs="Arial"/>
                <w:i/>
                <w:iCs/>
                <w:color w:val="000000" w:themeColor="text1"/>
                <w:lang w:val="en-IE" w:eastAsia="en-US"/>
              </w:rPr>
              <w:t xml:space="preserve"> </w:t>
            </w:r>
          </w:p>
          <w:p w:rsidR="005E6A02" w:rsidRPr="009153F0" w:rsidRDefault="005E6A02" w:rsidP="00076228">
            <w:pPr>
              <w:autoSpaceDE w:val="0"/>
              <w:autoSpaceDN w:val="0"/>
              <w:adjustRightInd w:val="0"/>
              <w:rPr>
                <w:rFonts w:ascii="Arial" w:eastAsia="Calibri" w:hAnsi="Arial" w:cs="Arial"/>
                <w:i/>
                <w:iCs/>
                <w:color w:val="000000" w:themeColor="text1"/>
                <w:lang w:val="en-IE" w:eastAsia="en-US"/>
              </w:rPr>
            </w:pPr>
          </w:p>
          <w:p w:rsidR="005E6A02" w:rsidRPr="009153F0" w:rsidRDefault="005E6A02" w:rsidP="00076228">
            <w:pPr>
              <w:autoSpaceDE w:val="0"/>
              <w:autoSpaceDN w:val="0"/>
              <w:adjustRightInd w:val="0"/>
              <w:rPr>
                <w:rFonts w:ascii="Arial" w:eastAsia="Calibri" w:hAnsi="Arial" w:cs="Arial"/>
                <w:b/>
                <w:bCs/>
                <w:i/>
                <w:iCs/>
                <w:color w:val="000000" w:themeColor="text1"/>
                <w:u w:val="single"/>
                <w:lang w:val="en-IE" w:eastAsia="en-US"/>
              </w:rPr>
            </w:pPr>
            <w:r w:rsidRPr="009153F0">
              <w:rPr>
                <w:rFonts w:ascii="Arial" w:eastAsia="Calibri" w:hAnsi="Arial" w:cs="Arial"/>
                <w:b/>
                <w:bCs/>
                <w:i/>
                <w:iCs/>
                <w:color w:val="000000" w:themeColor="text1"/>
                <w:lang w:val="en-IE" w:eastAsia="en-US"/>
              </w:rPr>
              <w:t xml:space="preserve">* </w:t>
            </w:r>
            <w:r w:rsidRPr="009153F0">
              <w:rPr>
                <w:rFonts w:ascii="Arial" w:eastAsia="Calibri" w:hAnsi="Arial" w:cs="Arial"/>
                <w:b/>
                <w:bCs/>
                <w:i/>
                <w:iCs/>
                <w:color w:val="000000" w:themeColor="text1"/>
                <w:u w:val="single"/>
                <w:lang w:val="en-IE" w:eastAsia="en-US"/>
              </w:rPr>
              <w:t>Public Servants not affected by this legislation:</w:t>
            </w:r>
          </w:p>
          <w:p w:rsidR="005E6A02" w:rsidRPr="009153F0" w:rsidRDefault="005E6A02" w:rsidP="00076228">
            <w:pPr>
              <w:autoSpaceDE w:val="0"/>
              <w:autoSpaceDN w:val="0"/>
              <w:adjustRightInd w:val="0"/>
              <w:rPr>
                <w:rFonts w:ascii="Arial" w:eastAsia="Calibri" w:hAnsi="Arial" w:cs="Arial"/>
                <w:color w:val="000000" w:themeColor="text1"/>
                <w:lang w:val="en-IE" w:eastAsia="en-US"/>
              </w:rPr>
            </w:pPr>
            <w:r w:rsidRPr="009153F0">
              <w:rPr>
                <w:rFonts w:ascii="Arial" w:eastAsia="Calibri" w:hAnsi="Arial" w:cs="Arial"/>
                <w:color w:val="000000" w:themeColor="text1"/>
                <w:lang w:val="en-IE" w:eastAsia="en-US"/>
              </w:rPr>
              <w:t>Public servants recruited between 1 April 2004 and 31 December 2012 (new entrants) have no compulsory retirement age.</w:t>
            </w:r>
          </w:p>
          <w:p w:rsidR="005E6A02" w:rsidRPr="009153F0" w:rsidRDefault="005E6A02" w:rsidP="00076228">
            <w:pPr>
              <w:autoSpaceDE w:val="0"/>
              <w:autoSpaceDN w:val="0"/>
              <w:adjustRightInd w:val="0"/>
              <w:rPr>
                <w:rFonts w:ascii="Arial" w:eastAsia="Calibri" w:hAnsi="Arial" w:cs="Arial"/>
                <w:color w:val="000000" w:themeColor="text1"/>
                <w:lang w:val="en-IE" w:eastAsia="en-US"/>
              </w:rPr>
            </w:pPr>
          </w:p>
          <w:p w:rsidR="005E6A02" w:rsidRPr="009153F0" w:rsidRDefault="005E6A02" w:rsidP="00076228">
            <w:pPr>
              <w:pStyle w:val="Default"/>
              <w:rPr>
                <w:color w:val="000000" w:themeColor="text1"/>
                <w:sz w:val="20"/>
                <w:szCs w:val="20"/>
              </w:rPr>
            </w:pPr>
            <w:r w:rsidRPr="009153F0">
              <w:rPr>
                <w:color w:val="000000" w:themeColor="text1"/>
                <w:sz w:val="20"/>
                <w:szCs w:val="20"/>
              </w:rPr>
              <w:t xml:space="preserve">Public servants recruited </w:t>
            </w:r>
            <w:proofErr w:type="gramStart"/>
            <w:r w:rsidRPr="009153F0">
              <w:rPr>
                <w:color w:val="000000" w:themeColor="text1"/>
                <w:sz w:val="20"/>
                <w:szCs w:val="20"/>
              </w:rPr>
              <w:t>since 1 January 2013 are members of the Single Pension Scheme and have a compulsory retirement age of 70</w:t>
            </w:r>
            <w:proofErr w:type="gramEnd"/>
            <w:r w:rsidRPr="009153F0">
              <w:rPr>
                <w:color w:val="000000" w:themeColor="text1"/>
                <w:sz w:val="20"/>
                <w:szCs w:val="20"/>
              </w:rPr>
              <w:t>.</w:t>
            </w:r>
          </w:p>
          <w:p w:rsidR="005E6A02" w:rsidRPr="009153F0" w:rsidRDefault="005E6A02" w:rsidP="00076228">
            <w:pPr>
              <w:pStyle w:val="Default"/>
              <w:rPr>
                <w:b/>
                <w:color w:val="000000" w:themeColor="text1"/>
                <w:sz w:val="20"/>
                <w:szCs w:val="20"/>
              </w:rPr>
            </w:pPr>
          </w:p>
        </w:tc>
      </w:tr>
      <w:tr w:rsidR="009153F0" w:rsidRPr="009153F0" w:rsidTr="00076228">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rPr>
              <w:t>Probation</w:t>
            </w:r>
          </w:p>
        </w:tc>
        <w:tc>
          <w:tcPr>
            <w:tcW w:w="8857" w:type="dxa"/>
          </w:tcPr>
          <w:p w:rsidR="005E6A02" w:rsidRPr="009153F0" w:rsidRDefault="005E6A02" w:rsidP="00076228">
            <w:pPr>
              <w:pStyle w:val="Heading7"/>
              <w:rPr>
                <w:rFonts w:cs="Arial"/>
                <w:b w:val="0"/>
                <w:color w:val="000000" w:themeColor="text1"/>
                <w:spacing w:val="0"/>
                <w:sz w:val="20"/>
                <w:lang w:val="en-IE" w:eastAsia="en-IE"/>
              </w:rPr>
            </w:pPr>
            <w:r w:rsidRPr="009153F0">
              <w:rPr>
                <w:rFonts w:cs="Arial"/>
                <w:b w:val="0"/>
                <w:color w:val="000000" w:themeColor="text1"/>
                <w:spacing w:val="0"/>
                <w:sz w:val="20"/>
                <w:lang w:val="en-IE" w:eastAsia="en-IE"/>
              </w:rPr>
              <w:t xml:space="preserve">Permanent appointment to this post is dependent upon the Employee satisfactorily completing a probationary period of 6 months. The probationary period </w:t>
            </w:r>
            <w:proofErr w:type="gramStart"/>
            <w:r w:rsidRPr="009153F0">
              <w:rPr>
                <w:rFonts w:cs="Arial"/>
                <w:b w:val="0"/>
                <w:color w:val="000000" w:themeColor="text1"/>
                <w:spacing w:val="0"/>
                <w:sz w:val="20"/>
                <w:lang w:val="en-IE" w:eastAsia="en-IE"/>
              </w:rPr>
              <w:t>may be extended</w:t>
            </w:r>
            <w:proofErr w:type="gramEnd"/>
            <w:r w:rsidRPr="009153F0">
              <w:rPr>
                <w:rFonts w:cs="Arial"/>
                <w:b w:val="0"/>
                <w:color w:val="000000" w:themeColor="text1"/>
                <w:spacing w:val="0"/>
                <w:sz w:val="20"/>
                <w:lang w:val="en-IE" w:eastAsia="en-IE"/>
              </w:rPr>
              <w:t xml:space="preserve"> at the discretion of the Employer for a further period of up to 6 months. In such an </w:t>
            </w:r>
            <w:proofErr w:type="gramStart"/>
            <w:r w:rsidRPr="009153F0">
              <w:rPr>
                <w:rFonts w:cs="Arial"/>
                <w:b w:val="0"/>
                <w:color w:val="000000" w:themeColor="text1"/>
                <w:spacing w:val="0"/>
                <w:sz w:val="20"/>
                <w:lang w:val="en-IE" w:eastAsia="en-IE"/>
              </w:rPr>
              <w:t>event</w:t>
            </w:r>
            <w:proofErr w:type="gramEnd"/>
            <w:r w:rsidRPr="009153F0">
              <w:rPr>
                <w:rFonts w:cs="Arial"/>
                <w:b w:val="0"/>
                <w:color w:val="000000" w:themeColor="text1"/>
                <w:spacing w:val="0"/>
                <w:sz w:val="20"/>
                <w:lang w:val="en-IE" w:eastAsia="en-IE"/>
              </w:rPr>
              <w:t xml:space="preserve"> the reasons for the extension will be furnished in writing to the Employee.</w:t>
            </w:r>
          </w:p>
          <w:p w:rsidR="005E6A02" w:rsidRPr="009153F0" w:rsidRDefault="005E6A02" w:rsidP="00076228">
            <w:pPr>
              <w:rPr>
                <w:color w:val="000000" w:themeColor="text1"/>
                <w:lang w:val="en-IE" w:eastAsia="en-IE"/>
              </w:rPr>
            </w:pPr>
          </w:p>
          <w:p w:rsidR="005E6A02" w:rsidRPr="009153F0" w:rsidRDefault="005E6A02" w:rsidP="00076228">
            <w:pPr>
              <w:rPr>
                <w:rFonts w:ascii="Arial" w:hAnsi="Arial" w:cs="Arial"/>
                <w:color w:val="000000" w:themeColor="text1"/>
                <w:lang w:val="en-IE" w:eastAsia="en-IE"/>
              </w:rPr>
            </w:pPr>
            <w:r w:rsidRPr="009153F0">
              <w:rPr>
                <w:rFonts w:ascii="Arial" w:hAnsi="Arial" w:cs="Arial"/>
                <w:color w:val="000000" w:themeColor="text1"/>
                <w:lang w:val="en-IE" w:eastAsia="en-IE"/>
              </w:rPr>
              <w:t>A probationary period will not apply in the following instances:</w:t>
            </w:r>
          </w:p>
          <w:p w:rsidR="005E6A02" w:rsidRPr="009153F0" w:rsidRDefault="005E6A02" w:rsidP="005E6A02">
            <w:pPr>
              <w:numPr>
                <w:ilvl w:val="0"/>
                <w:numId w:val="13"/>
              </w:numPr>
              <w:jc w:val="both"/>
              <w:rPr>
                <w:rFonts w:ascii="Arial" w:hAnsi="Arial" w:cs="Arial"/>
                <w:color w:val="000000" w:themeColor="text1"/>
                <w:lang w:val="en-IE" w:eastAsia="en-IE"/>
              </w:rPr>
            </w:pPr>
            <w:r w:rsidRPr="009153F0">
              <w:rPr>
                <w:rFonts w:ascii="Arial" w:hAnsi="Arial" w:cs="Arial"/>
                <w:color w:val="000000" w:themeColor="text1"/>
                <w:lang w:val="en-IE" w:eastAsia="en-IE"/>
              </w:rPr>
              <w:t>Where the Employee currently holds a permanent consultant appointment with the Employer or another public health service provider and the Employer is satisfied that the Employee has satisfactorily completed probation in their current role.</w:t>
            </w:r>
          </w:p>
          <w:p w:rsidR="005E6A02" w:rsidRPr="009153F0" w:rsidRDefault="005E6A02" w:rsidP="005E6A02">
            <w:pPr>
              <w:numPr>
                <w:ilvl w:val="0"/>
                <w:numId w:val="13"/>
              </w:numPr>
              <w:jc w:val="both"/>
              <w:rPr>
                <w:rFonts w:ascii="Arial" w:hAnsi="Arial" w:cs="Arial"/>
                <w:color w:val="000000" w:themeColor="text1"/>
                <w:lang w:val="en-IE" w:eastAsia="en-IE"/>
              </w:rPr>
            </w:pPr>
            <w:proofErr w:type="gramStart"/>
            <w:r w:rsidRPr="009153F0">
              <w:rPr>
                <w:rFonts w:ascii="Arial" w:hAnsi="Arial" w:cs="Arial"/>
                <w:color w:val="000000" w:themeColor="text1"/>
                <w:lang w:val="en-IE" w:eastAsia="en-IE"/>
              </w:rPr>
              <w:lastRenderedPageBreak/>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2" w:name="_Hlk116309343"/>
            <w:r w:rsidRPr="009153F0">
              <w:rPr>
                <w:rFonts w:ascii="Arial" w:hAnsi="Arial" w:cs="Arial"/>
                <w:color w:val="000000" w:themeColor="text1"/>
                <w:lang w:val="en-IE" w:eastAsia="en-IE"/>
              </w:rPr>
              <w:t>and the Commencement Date is not more than 26 weeks (or such longer period, if any, as the Employee was on a pre-approved career break for the duration of that longer period).</w:t>
            </w:r>
            <w:proofErr w:type="gramEnd"/>
          </w:p>
          <w:bookmarkEnd w:id="2"/>
          <w:p w:rsidR="005E6A02" w:rsidRPr="009153F0" w:rsidRDefault="005E6A02" w:rsidP="005E6A02">
            <w:pPr>
              <w:numPr>
                <w:ilvl w:val="0"/>
                <w:numId w:val="13"/>
              </w:numPr>
              <w:jc w:val="both"/>
              <w:rPr>
                <w:rFonts w:ascii="Arial" w:hAnsi="Arial" w:cs="Arial"/>
                <w:color w:val="000000" w:themeColor="text1"/>
                <w:lang w:val="en-IE" w:eastAsia="en-IE"/>
              </w:rPr>
            </w:pPr>
            <w:proofErr w:type="gramStart"/>
            <w:r w:rsidRPr="009153F0">
              <w:rPr>
                <w:rFonts w:ascii="Arial" w:hAnsi="Arial" w:cs="Arial"/>
                <w:color w:val="000000" w:themeColor="text1"/>
                <w:lang w:val="en-IE" w:eastAsia="en-IE"/>
              </w:rPr>
              <w:t>Where the Employee has, for a period of not less than 12 months, held this post (ie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roofErr w:type="gramEnd"/>
          </w:p>
        </w:tc>
      </w:tr>
      <w:tr w:rsidR="009153F0" w:rsidRPr="009153F0" w:rsidTr="00076228">
        <w:trPr>
          <w:trHeight w:val="1579"/>
        </w:trPr>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lang w:val="en-IE" w:eastAsia="en-IE"/>
              </w:rPr>
              <w:lastRenderedPageBreak/>
              <w:t>Protection of Children Guidance and Legislation</w:t>
            </w:r>
          </w:p>
        </w:tc>
        <w:tc>
          <w:tcPr>
            <w:tcW w:w="8857" w:type="dxa"/>
          </w:tcPr>
          <w:p w:rsidR="005E6A02" w:rsidRPr="009153F0" w:rsidRDefault="005E6A02" w:rsidP="00076228">
            <w:pPr>
              <w:rPr>
                <w:rFonts w:ascii="Arial" w:hAnsi="Arial" w:cs="Arial"/>
                <w:color w:val="000000" w:themeColor="text1"/>
                <w:lang w:val="en-IE" w:eastAsia="en-IE"/>
              </w:rPr>
            </w:pPr>
            <w:r w:rsidRPr="009153F0">
              <w:rPr>
                <w:rFonts w:ascii="Arial" w:hAnsi="Arial" w:cs="Arial"/>
                <w:color w:val="000000" w:themeColor="text1"/>
                <w:lang w:val="en-IE" w:eastAsia="en-IE"/>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5E6A02" w:rsidRPr="009153F0" w:rsidRDefault="005E6A02" w:rsidP="00076228">
            <w:pPr>
              <w:rPr>
                <w:rFonts w:ascii="Arial" w:hAnsi="Arial" w:cs="Arial"/>
                <w:color w:val="000000" w:themeColor="text1"/>
                <w:lang w:val="en-IE" w:eastAsia="en-IE"/>
              </w:rPr>
            </w:pPr>
          </w:p>
          <w:p w:rsidR="005E6A02" w:rsidRPr="009153F0" w:rsidRDefault="005E6A02" w:rsidP="00076228">
            <w:pPr>
              <w:rPr>
                <w:rFonts w:ascii="Arial" w:hAnsi="Arial" w:cs="Arial"/>
                <w:color w:val="000000" w:themeColor="text1"/>
                <w:lang w:val="en-IE" w:eastAsia="en-IE"/>
              </w:rPr>
            </w:pPr>
            <w:r w:rsidRPr="009153F0">
              <w:rPr>
                <w:rFonts w:ascii="Arial" w:hAnsi="Arial" w:cs="Arial"/>
                <w:color w:val="000000" w:themeColor="text1"/>
                <w:lang w:val="en-IE" w:eastAsia="en-IE"/>
              </w:rPr>
              <w:t>Some staff have additional responsibilities such as Line Managers, Designated Officers and Mandated Persons. You should check if you are a Designated Officer and / or a Mandated Person and be familiar with the related roles and legal responsibilities.</w:t>
            </w:r>
          </w:p>
          <w:p w:rsidR="005E6A02" w:rsidRPr="009153F0" w:rsidRDefault="005E6A02" w:rsidP="00076228">
            <w:pPr>
              <w:jc w:val="both"/>
              <w:rPr>
                <w:rFonts w:ascii="Arial" w:hAnsi="Arial" w:cs="Arial"/>
                <w:color w:val="000000" w:themeColor="text1"/>
                <w:lang w:val="en-IE" w:eastAsia="en-IE"/>
              </w:rPr>
            </w:pPr>
          </w:p>
          <w:p w:rsidR="005E6A02" w:rsidRPr="009153F0" w:rsidRDefault="005E6A02" w:rsidP="00076228">
            <w:pPr>
              <w:jc w:val="both"/>
              <w:rPr>
                <w:rFonts w:ascii="Arial" w:hAnsi="Arial" w:cs="Arial"/>
                <w:b/>
                <w:bCs/>
                <w:color w:val="000000" w:themeColor="text1"/>
              </w:rPr>
            </w:pPr>
            <w:r w:rsidRPr="009153F0">
              <w:rPr>
                <w:rFonts w:ascii="Arial" w:hAnsi="Arial" w:cs="Arial"/>
                <w:color w:val="000000" w:themeColor="text1"/>
                <w:lang w:val="en-IE" w:eastAsia="en-IE"/>
              </w:rPr>
              <w:t xml:space="preserve">For further information, guidance and resources please visit: </w:t>
            </w:r>
            <w:hyperlink r:id="rId8" w:history="1">
              <w:r w:rsidRPr="009153F0">
                <w:rPr>
                  <w:rStyle w:val="Hyperlink"/>
                  <w:rFonts w:ascii="Arial" w:hAnsi="Arial" w:cs="Arial"/>
                  <w:color w:val="000000" w:themeColor="text1"/>
                  <w:lang w:val="en"/>
                </w:rPr>
                <w:t>HSE Children First webpage</w:t>
              </w:r>
            </w:hyperlink>
            <w:r w:rsidRPr="009153F0">
              <w:rPr>
                <w:rStyle w:val="Hyperlink"/>
                <w:rFonts w:ascii="Arial" w:hAnsi="Arial" w:cs="Arial"/>
                <w:color w:val="000000" w:themeColor="text1"/>
                <w:lang w:val="en"/>
              </w:rPr>
              <w:t>.</w:t>
            </w:r>
          </w:p>
        </w:tc>
      </w:tr>
      <w:tr w:rsidR="009153F0" w:rsidRPr="009153F0" w:rsidTr="00076228">
        <w:trPr>
          <w:trHeight w:val="1144"/>
        </w:trPr>
        <w:tc>
          <w:tcPr>
            <w:tcW w:w="1739" w:type="dxa"/>
          </w:tcPr>
          <w:p w:rsidR="005E6A02" w:rsidRPr="009153F0" w:rsidRDefault="005E6A02" w:rsidP="00076228">
            <w:pPr>
              <w:jc w:val="both"/>
              <w:rPr>
                <w:rFonts w:ascii="Arial" w:hAnsi="Arial" w:cs="Arial"/>
                <w:b/>
                <w:bCs/>
                <w:color w:val="000000" w:themeColor="text1"/>
              </w:rPr>
            </w:pPr>
            <w:r w:rsidRPr="009153F0">
              <w:rPr>
                <w:rFonts w:ascii="Arial" w:hAnsi="Arial" w:cs="Arial"/>
                <w:b/>
                <w:bCs/>
                <w:color w:val="000000" w:themeColor="text1"/>
                <w:lang w:val="en-IE" w:eastAsia="en-IE"/>
              </w:rPr>
              <w:t>Infection Control</w:t>
            </w:r>
          </w:p>
        </w:tc>
        <w:tc>
          <w:tcPr>
            <w:tcW w:w="8857" w:type="dxa"/>
          </w:tcPr>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lang w:val="en-IE" w:eastAsia="en-IE"/>
              </w:rPr>
              <w:t xml:space="preserve">All </w:t>
            </w:r>
            <w:smartTag w:uri="urn:schemas-microsoft-com:office:smarttags" w:element="stockticker">
              <w:r w:rsidRPr="009153F0">
                <w:rPr>
                  <w:rFonts w:ascii="Arial" w:hAnsi="Arial" w:cs="Arial"/>
                  <w:color w:val="000000" w:themeColor="text1"/>
                  <w:lang w:val="en-IE" w:eastAsia="en-IE"/>
                </w:rPr>
                <w:t>HSE</w:t>
              </w:r>
            </w:smartTag>
            <w:r w:rsidRPr="009153F0">
              <w:rPr>
                <w:rFonts w:ascii="Arial" w:hAnsi="Arial" w:cs="Arial"/>
                <w:color w:val="000000" w:themeColor="text1"/>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9153F0" w:rsidRPr="009153F0" w:rsidTr="00076228">
        <w:trPr>
          <w:trHeight w:val="2693"/>
        </w:trPr>
        <w:tc>
          <w:tcPr>
            <w:tcW w:w="1739" w:type="dxa"/>
          </w:tcPr>
          <w:p w:rsidR="005E6A02" w:rsidRPr="009153F0" w:rsidRDefault="005E6A02" w:rsidP="00076228">
            <w:pPr>
              <w:jc w:val="both"/>
              <w:rPr>
                <w:rFonts w:ascii="Arial" w:hAnsi="Arial" w:cs="Arial"/>
                <w:b/>
                <w:color w:val="000000" w:themeColor="text1"/>
              </w:rPr>
            </w:pPr>
            <w:r w:rsidRPr="009153F0">
              <w:rPr>
                <w:rFonts w:ascii="Arial" w:hAnsi="Arial" w:cs="Arial"/>
                <w:b/>
                <w:color w:val="000000" w:themeColor="text1"/>
              </w:rPr>
              <w:t>Ethics in Public Office 1995 and 2001</w:t>
            </w:r>
          </w:p>
          <w:p w:rsidR="005E6A02" w:rsidRPr="009153F0" w:rsidRDefault="005E6A02" w:rsidP="00076228">
            <w:pPr>
              <w:jc w:val="both"/>
              <w:rPr>
                <w:rFonts w:ascii="Arial" w:hAnsi="Arial" w:cs="Arial"/>
                <w:b/>
                <w:color w:val="000000" w:themeColor="text1"/>
              </w:rPr>
            </w:pPr>
          </w:p>
          <w:p w:rsidR="005E6A02" w:rsidRPr="009153F0" w:rsidRDefault="005E6A02" w:rsidP="00076228">
            <w:pPr>
              <w:jc w:val="both"/>
              <w:rPr>
                <w:rFonts w:ascii="Arial" w:hAnsi="Arial" w:cs="Arial"/>
                <w:b/>
                <w:color w:val="000000" w:themeColor="text1"/>
              </w:rPr>
            </w:pPr>
          </w:p>
          <w:p w:rsidR="005E6A02" w:rsidRPr="009153F0" w:rsidRDefault="005E6A02" w:rsidP="00076228">
            <w:pPr>
              <w:jc w:val="both"/>
              <w:rPr>
                <w:rFonts w:ascii="Arial" w:hAnsi="Arial" w:cs="Arial"/>
                <w:b/>
                <w:color w:val="000000" w:themeColor="text1"/>
              </w:rPr>
            </w:pPr>
            <w:r w:rsidRPr="009153F0">
              <w:rPr>
                <w:rFonts w:ascii="Arial" w:hAnsi="Arial" w:cs="Arial"/>
                <w:b/>
                <w:color w:val="000000" w:themeColor="text1"/>
              </w:rPr>
              <w:t xml:space="preserve">Positions remunerated at or above the minimum point of the Grade VIII salary scale </w:t>
            </w:r>
          </w:p>
          <w:p w:rsidR="005E6A02" w:rsidRPr="009153F0" w:rsidRDefault="005E6A02" w:rsidP="00076228">
            <w:pPr>
              <w:jc w:val="both"/>
              <w:rPr>
                <w:rFonts w:ascii="Arial" w:hAnsi="Arial" w:cs="Arial"/>
                <w:b/>
                <w:bCs/>
                <w:color w:val="000000" w:themeColor="text1"/>
              </w:rPr>
            </w:pPr>
            <w:r w:rsidRPr="009153F0">
              <w:rPr>
                <w:rFonts w:ascii="Arial" w:hAnsi="Arial" w:cs="Arial"/>
                <w:b/>
                <w:color w:val="000000" w:themeColor="text1"/>
                <w:lang w:val="en-IE"/>
              </w:rPr>
              <w:t xml:space="preserve">(€79,847 </w:t>
            </w:r>
            <w:r w:rsidRPr="009153F0">
              <w:rPr>
                <w:rFonts w:ascii="Arial" w:hAnsi="Arial" w:cs="Arial"/>
                <w:b/>
                <w:color w:val="000000" w:themeColor="text1"/>
              </w:rPr>
              <w:t>as at 1</w:t>
            </w:r>
            <w:r w:rsidRPr="009153F0">
              <w:rPr>
                <w:rFonts w:ascii="Arial" w:hAnsi="Arial" w:cs="Arial"/>
                <w:b/>
                <w:color w:val="000000" w:themeColor="text1"/>
                <w:vertAlign w:val="superscript"/>
              </w:rPr>
              <w:t xml:space="preserve"> </w:t>
            </w:r>
            <w:r w:rsidRPr="009153F0">
              <w:rPr>
                <w:rFonts w:ascii="Arial" w:hAnsi="Arial" w:cs="Arial"/>
                <w:b/>
                <w:color w:val="000000" w:themeColor="text1"/>
              </w:rPr>
              <w:t>October 2024)</w:t>
            </w:r>
          </w:p>
          <w:p w:rsidR="005E6A02" w:rsidRPr="009153F0" w:rsidRDefault="005E6A02" w:rsidP="00076228">
            <w:pPr>
              <w:jc w:val="both"/>
              <w:rPr>
                <w:rFonts w:ascii="Arial" w:hAnsi="Arial" w:cs="Arial"/>
                <w:b/>
                <w:bCs/>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center"/>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tabs>
                <w:tab w:val="left" w:pos="8730"/>
              </w:tabs>
              <w:autoSpaceDE w:val="0"/>
              <w:autoSpaceDN w:val="0"/>
              <w:adjustRightInd w:val="0"/>
              <w:spacing w:line="240" w:lineRule="atLeast"/>
              <w:rPr>
                <w:rFonts w:ascii="Arial" w:hAnsi="Arial" w:cs="Arial"/>
                <w:b/>
                <w:bCs/>
                <w:iCs/>
                <w:color w:val="000000" w:themeColor="text1"/>
                <w:lang w:val="en-US"/>
              </w:rPr>
            </w:pPr>
            <w:r w:rsidRPr="009153F0">
              <w:rPr>
                <w:rFonts w:ascii="Arial" w:hAnsi="Arial" w:cs="Arial"/>
                <w:b/>
                <w:color w:val="000000" w:themeColor="text1"/>
              </w:rPr>
              <w:t xml:space="preserve">Positions remunerated at or above </w:t>
            </w:r>
            <w:r w:rsidRPr="009153F0">
              <w:rPr>
                <w:rFonts w:ascii="Arial" w:hAnsi="Arial" w:cs="Arial"/>
                <w:b/>
                <w:bCs/>
                <w:color w:val="000000" w:themeColor="text1"/>
                <w:lang w:val="en-IE"/>
              </w:rPr>
              <w:t xml:space="preserve">€200,186 </w:t>
            </w:r>
            <w:r w:rsidRPr="009153F0">
              <w:rPr>
                <w:rFonts w:ascii="Arial" w:hAnsi="Arial" w:cs="Arial"/>
                <w:b/>
                <w:color w:val="000000" w:themeColor="text1"/>
              </w:rPr>
              <w:t>at 1 October 2024.</w:t>
            </w: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p>
        </w:tc>
        <w:tc>
          <w:tcPr>
            <w:tcW w:w="8857" w:type="dxa"/>
          </w:tcPr>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lastRenderedPageBreak/>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 xml:space="preserve">A) In accordance with Section 18 of the Ethics in Public Office Act 1995, a person holding such a post is required to prepare and furnish an annual statement of any </w:t>
            </w:r>
            <w:proofErr w:type="gramStart"/>
            <w:r w:rsidRPr="009153F0">
              <w:rPr>
                <w:rFonts w:ascii="Arial" w:hAnsi="Arial" w:cs="Arial"/>
                <w:color w:val="000000" w:themeColor="text1"/>
              </w:rPr>
              <w:t>interests which</w:t>
            </w:r>
            <w:proofErr w:type="gramEnd"/>
            <w:r w:rsidRPr="009153F0">
              <w:rPr>
                <w:rFonts w:ascii="Arial" w:hAnsi="Arial" w:cs="Arial"/>
                <w:color w:val="000000" w:themeColor="text1"/>
              </w:rPr>
              <w:t xml:space="preserve"> could materially influence the performance of the official functions of the post.  This annual statement of interest </w:t>
            </w:r>
            <w:proofErr w:type="gramStart"/>
            <w:r w:rsidRPr="009153F0">
              <w:rPr>
                <w:rFonts w:ascii="Arial" w:hAnsi="Arial" w:cs="Arial"/>
                <w:color w:val="000000" w:themeColor="text1"/>
              </w:rPr>
              <w:t>should be submitted</w:t>
            </w:r>
            <w:proofErr w:type="gramEnd"/>
            <w:r w:rsidRPr="009153F0">
              <w:rPr>
                <w:rFonts w:ascii="Arial" w:hAnsi="Arial" w:cs="Arial"/>
                <w:color w:val="000000" w:themeColor="text1"/>
              </w:rPr>
              <w:t xml:space="preserve"> to the Chief Executive Officer not later than 31st January in the following year.</w:t>
            </w:r>
          </w:p>
          <w:p w:rsidR="005E6A02" w:rsidRPr="009153F0" w:rsidRDefault="005E6A02" w:rsidP="00076228">
            <w:pPr>
              <w:jc w:val="both"/>
              <w:rPr>
                <w:rFonts w:ascii="Arial" w:hAnsi="Arial" w:cs="Arial"/>
                <w:color w:val="000000" w:themeColor="text1"/>
              </w:rPr>
            </w:pPr>
          </w:p>
          <w:p w:rsidR="005E6A02" w:rsidRPr="009153F0" w:rsidRDefault="005E6A02" w:rsidP="00076228">
            <w:pPr>
              <w:pStyle w:val="BodyText"/>
              <w:jc w:val="both"/>
              <w:rPr>
                <w:color w:val="000000" w:themeColor="text1"/>
                <w:sz w:val="20"/>
              </w:rPr>
            </w:pPr>
            <w:r w:rsidRPr="009153F0">
              <w:rPr>
                <w:color w:val="000000" w:themeColor="text1"/>
                <w:sz w:val="20"/>
              </w:rPr>
              <w:t xml:space="preserve">B) In addition to the annual statement, a person holding such a post is required, whenever they are performing a function as an employee of the </w:t>
            </w:r>
            <w:smartTag w:uri="urn:schemas-microsoft-com:office:smarttags" w:element="stockticker">
              <w:r w:rsidRPr="009153F0">
                <w:rPr>
                  <w:color w:val="000000" w:themeColor="text1"/>
                  <w:sz w:val="20"/>
                </w:rPr>
                <w:t>HSE</w:t>
              </w:r>
            </w:smartTag>
            <w:r w:rsidRPr="009153F0">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9153F0">
                <w:rPr>
                  <w:rStyle w:val="Hyperlink"/>
                  <w:rFonts w:ascii="Arial" w:hAnsi="Arial" w:cs="Arial"/>
                  <w:color w:val="000000" w:themeColor="text1"/>
                </w:rPr>
                <w:t>http://www.sipo.ie/</w:t>
              </w:r>
            </w:hyperlink>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lastRenderedPageBreak/>
              <w:t xml:space="preserve">Positions remunerated at or above </w:t>
            </w:r>
            <w:r w:rsidRPr="009153F0">
              <w:rPr>
                <w:rFonts w:ascii="Arial" w:hAnsi="Arial" w:cs="Arial"/>
                <w:b/>
                <w:bCs/>
                <w:color w:val="000000" w:themeColor="text1"/>
                <w:lang w:val="en-IE"/>
              </w:rPr>
              <w:t xml:space="preserve">€198.204 </w:t>
            </w:r>
            <w:r w:rsidRPr="009153F0">
              <w:rPr>
                <w:rFonts w:ascii="Arial" w:hAnsi="Arial" w:cs="Arial"/>
                <w:color w:val="000000" w:themeColor="text1"/>
              </w:rPr>
              <w:t xml:space="preserve">as at 1st January 2024 are designated positions under the Ethics in Public Office Acts 1995 and 2001. </w:t>
            </w:r>
          </w:p>
          <w:p w:rsidR="005E6A02" w:rsidRPr="009153F0" w:rsidRDefault="005E6A02" w:rsidP="00076228">
            <w:pPr>
              <w:jc w:val="both"/>
              <w:rPr>
                <w:rFonts w:ascii="Arial" w:hAnsi="Arial" w:cs="Arial"/>
                <w:color w:val="000000" w:themeColor="text1"/>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 xml:space="preserve">In accordance with Section 18 of the Ethics in Public Office Act 1995, a person holding such a post is required to prepare and furnish an annual statement of any </w:t>
            </w:r>
            <w:proofErr w:type="gramStart"/>
            <w:r w:rsidRPr="009153F0">
              <w:rPr>
                <w:rFonts w:ascii="Arial" w:hAnsi="Arial" w:cs="Arial"/>
                <w:color w:val="000000" w:themeColor="text1"/>
              </w:rPr>
              <w:t>interests which</w:t>
            </w:r>
            <w:proofErr w:type="gramEnd"/>
            <w:r w:rsidRPr="009153F0">
              <w:rPr>
                <w:rFonts w:ascii="Arial" w:hAnsi="Arial" w:cs="Arial"/>
                <w:color w:val="000000" w:themeColor="text1"/>
              </w:rPr>
              <w:t xml:space="preserve"> could materially influence the performance of the official functions of the post.  This annual statement of interest </w:t>
            </w:r>
            <w:proofErr w:type="gramStart"/>
            <w:r w:rsidRPr="009153F0">
              <w:rPr>
                <w:rFonts w:ascii="Arial" w:hAnsi="Arial" w:cs="Arial"/>
                <w:color w:val="000000" w:themeColor="text1"/>
              </w:rPr>
              <w:t>should be submitted</w:t>
            </w:r>
            <w:proofErr w:type="gramEnd"/>
            <w:r w:rsidRPr="009153F0">
              <w:rPr>
                <w:rFonts w:ascii="Arial" w:hAnsi="Arial" w:cs="Arial"/>
                <w:color w:val="000000" w:themeColor="text1"/>
              </w:rPr>
              <w:t xml:space="preserve"> to the Chief Executive Officer not later than 31st January in the following year.</w:t>
            </w:r>
          </w:p>
          <w:p w:rsidR="005E6A02" w:rsidRPr="009153F0" w:rsidRDefault="005E6A02" w:rsidP="00076228">
            <w:pPr>
              <w:pStyle w:val="BodyText"/>
              <w:rPr>
                <w:color w:val="000000" w:themeColor="text1"/>
                <w:sz w:val="20"/>
              </w:rPr>
            </w:pPr>
            <w:r w:rsidRPr="009153F0">
              <w:rPr>
                <w:color w:val="000000" w:themeColor="text1"/>
                <w:sz w:val="20"/>
              </w:rPr>
              <w:t xml:space="preserve">In addition to the annual statement, a person holding such a post is required, whenever they are performing a function as an employee of the </w:t>
            </w:r>
            <w:smartTag w:uri="urn:schemas-microsoft-com:office:smarttags" w:element="stockticker">
              <w:r w:rsidRPr="009153F0">
                <w:rPr>
                  <w:color w:val="000000" w:themeColor="text1"/>
                  <w:sz w:val="20"/>
                </w:rPr>
                <w:t>HSE</w:t>
              </w:r>
            </w:smartTag>
            <w:r w:rsidRPr="009153F0">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5E6A02" w:rsidRPr="009153F0" w:rsidRDefault="005E6A02" w:rsidP="00076228">
            <w:pPr>
              <w:pStyle w:val="BodyText"/>
              <w:rPr>
                <w:color w:val="000000" w:themeColor="text1"/>
                <w:sz w:val="20"/>
              </w:rPr>
            </w:pPr>
          </w:p>
          <w:p w:rsidR="005E6A02" w:rsidRPr="009153F0" w:rsidRDefault="005E6A02" w:rsidP="00076228">
            <w:pPr>
              <w:pStyle w:val="BodyText"/>
              <w:rPr>
                <w:color w:val="000000" w:themeColor="text1"/>
                <w:sz w:val="20"/>
                <w:lang w:val="en-IE"/>
              </w:rPr>
            </w:pPr>
            <w:r w:rsidRPr="009153F0">
              <w:rPr>
                <w:color w:val="000000" w:themeColor="text1"/>
                <w:sz w:val="20"/>
                <w:lang w:val="en-IE"/>
              </w:rPr>
              <w:t xml:space="preserve">The Standards in Public Office Commission oversees compliance with the tax clearance provisions.  We will provide details of your appointment and contact details to the Commission. </w:t>
            </w:r>
            <w:proofErr w:type="gramStart"/>
            <w:r w:rsidRPr="009153F0">
              <w:rPr>
                <w:color w:val="000000" w:themeColor="text1"/>
                <w:sz w:val="20"/>
                <w:lang w:val="en-IE"/>
              </w:rPr>
              <w:t>Non-compliance will be investigated by the Commission</w:t>
            </w:r>
            <w:proofErr w:type="gramEnd"/>
            <w:r w:rsidRPr="009153F0">
              <w:rPr>
                <w:color w:val="000000" w:themeColor="text1"/>
                <w:sz w:val="20"/>
                <w:lang w:val="en-IE"/>
              </w:rPr>
              <w:t xml:space="preserve">. A report will be furnished to the HSE and laid before each House of the </w:t>
            </w:r>
            <w:proofErr w:type="spellStart"/>
            <w:r w:rsidRPr="009153F0">
              <w:rPr>
                <w:color w:val="000000" w:themeColor="text1"/>
                <w:sz w:val="20"/>
                <w:lang w:val="en-IE"/>
              </w:rPr>
              <w:t>Oireachtas</w:t>
            </w:r>
            <w:proofErr w:type="spellEnd"/>
            <w:r w:rsidRPr="009153F0">
              <w:rPr>
                <w:color w:val="000000" w:themeColor="text1"/>
                <w:sz w:val="20"/>
                <w:lang w:val="en-IE"/>
              </w:rPr>
              <w:t xml:space="preserve">, at which point it </w:t>
            </w:r>
            <w:proofErr w:type="gramStart"/>
            <w:r w:rsidRPr="009153F0">
              <w:rPr>
                <w:color w:val="000000" w:themeColor="text1"/>
                <w:sz w:val="20"/>
                <w:lang w:val="en-IE"/>
              </w:rPr>
              <w:t>will be made</w:t>
            </w:r>
            <w:proofErr w:type="gramEnd"/>
            <w:r w:rsidRPr="009153F0">
              <w:rPr>
                <w:color w:val="000000" w:themeColor="text1"/>
                <w:sz w:val="20"/>
                <w:lang w:val="en-IE"/>
              </w:rPr>
              <w:t xml:space="preserve"> public. Any continuing non-compliance will also be noted in the Commission’s Annual Report</w:t>
            </w:r>
          </w:p>
          <w:p w:rsidR="005E6A02" w:rsidRPr="009153F0" w:rsidRDefault="005E6A02" w:rsidP="00076228">
            <w:pPr>
              <w:pStyle w:val="BodyText"/>
              <w:rPr>
                <w:color w:val="000000" w:themeColor="text1"/>
                <w:sz w:val="20"/>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Under the Standards in Public Office Act 2001, the post holder must within nine months of the date of appointment provide the following documents to the Standards in Public Office Commission at 18 Lower Lesson Street, Dublin 2:</w:t>
            </w:r>
          </w:p>
          <w:p w:rsidR="005E6A02" w:rsidRPr="009153F0" w:rsidRDefault="005E6A02" w:rsidP="00076228">
            <w:pPr>
              <w:jc w:val="both"/>
              <w:rPr>
                <w:rFonts w:ascii="Arial" w:hAnsi="Arial" w:cs="Arial"/>
                <w:color w:val="000000" w:themeColor="text1"/>
              </w:rPr>
            </w:pPr>
          </w:p>
          <w:p w:rsidR="005E6A02" w:rsidRPr="009153F0" w:rsidRDefault="005E6A02" w:rsidP="005E6A02">
            <w:pPr>
              <w:pStyle w:val="BodyTextIndent"/>
              <w:numPr>
                <w:ilvl w:val="0"/>
                <w:numId w:val="3"/>
              </w:numPr>
              <w:jc w:val="both"/>
              <w:rPr>
                <w:color w:val="000000" w:themeColor="text1"/>
                <w:sz w:val="20"/>
                <w:lang w:val="en-GB"/>
              </w:rPr>
            </w:pPr>
            <w:r w:rsidRPr="009153F0">
              <w:rPr>
                <w:color w:val="000000" w:themeColor="text1"/>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5E6A02" w:rsidRPr="009153F0" w:rsidRDefault="005E6A02" w:rsidP="00076228">
            <w:pPr>
              <w:pStyle w:val="BodyTextIndent"/>
              <w:rPr>
                <w:color w:val="000000" w:themeColor="text1"/>
                <w:sz w:val="20"/>
                <w:lang w:val="en-GB"/>
              </w:rPr>
            </w:pPr>
          </w:p>
          <w:p w:rsidR="005E6A02" w:rsidRPr="009153F0" w:rsidRDefault="005E6A02" w:rsidP="005E6A02">
            <w:pPr>
              <w:pStyle w:val="BodyTextIndent"/>
              <w:numPr>
                <w:ilvl w:val="0"/>
                <w:numId w:val="3"/>
              </w:numPr>
              <w:jc w:val="both"/>
              <w:rPr>
                <w:color w:val="000000" w:themeColor="text1"/>
                <w:sz w:val="20"/>
                <w:lang w:val="en-GB"/>
              </w:rPr>
            </w:pPr>
            <w:r w:rsidRPr="009153F0">
              <w:rPr>
                <w:color w:val="000000" w:themeColor="text1"/>
                <w:sz w:val="20"/>
                <w:lang w:val="en-GB"/>
              </w:rPr>
              <w:t>and either</w:t>
            </w:r>
          </w:p>
          <w:p w:rsidR="005E6A02" w:rsidRPr="009153F0" w:rsidRDefault="005E6A02" w:rsidP="005E6A02">
            <w:pPr>
              <w:pStyle w:val="BodyTextIndent"/>
              <w:numPr>
                <w:ilvl w:val="0"/>
                <w:numId w:val="2"/>
              </w:numPr>
              <w:jc w:val="both"/>
              <w:rPr>
                <w:color w:val="000000" w:themeColor="text1"/>
                <w:sz w:val="20"/>
                <w:lang w:val="en-GB"/>
              </w:rPr>
            </w:pPr>
            <w:r w:rsidRPr="009153F0">
              <w:rPr>
                <w:color w:val="000000" w:themeColor="text1"/>
                <w:sz w:val="20"/>
                <w:lang w:val="en-GB"/>
              </w:rPr>
              <w:t>a Tax Clearance Certificate issued by the Collector-General not more than 9 months before or after the date of the appointment or</w:t>
            </w:r>
          </w:p>
          <w:p w:rsidR="005E6A02" w:rsidRPr="009153F0" w:rsidRDefault="005E6A02" w:rsidP="005E6A02">
            <w:pPr>
              <w:pStyle w:val="BodyTextIndent"/>
              <w:numPr>
                <w:ilvl w:val="0"/>
                <w:numId w:val="2"/>
              </w:numPr>
              <w:jc w:val="both"/>
              <w:rPr>
                <w:color w:val="000000" w:themeColor="text1"/>
                <w:sz w:val="20"/>
                <w:lang w:val="en-GB"/>
              </w:rPr>
            </w:pPr>
            <w:proofErr w:type="gramStart"/>
            <w:r w:rsidRPr="009153F0">
              <w:rPr>
                <w:color w:val="000000" w:themeColor="text1"/>
                <w:sz w:val="20"/>
                <w:lang w:val="en-GB"/>
              </w:rPr>
              <w:t>an</w:t>
            </w:r>
            <w:proofErr w:type="gramEnd"/>
            <w:r w:rsidRPr="009153F0">
              <w:rPr>
                <w:color w:val="000000" w:themeColor="text1"/>
                <w:sz w:val="20"/>
                <w:lang w:val="en-GB"/>
              </w:rPr>
              <w:t xml:space="preserve"> Application Statement issued by the Collector-General not more than 9 months before or after the date of the appointment.</w:t>
            </w:r>
          </w:p>
          <w:p w:rsidR="005E6A02" w:rsidRPr="009153F0" w:rsidRDefault="005E6A02" w:rsidP="00076228">
            <w:pPr>
              <w:pStyle w:val="BodyTextIndent"/>
              <w:ind w:left="0"/>
              <w:rPr>
                <w:color w:val="000000" w:themeColor="text1"/>
                <w:sz w:val="20"/>
                <w:lang w:val="en-GB"/>
              </w:rPr>
            </w:pPr>
          </w:p>
          <w:p w:rsidR="005E6A02" w:rsidRPr="009153F0" w:rsidRDefault="005E6A02" w:rsidP="00076228">
            <w:pPr>
              <w:jc w:val="both"/>
              <w:rPr>
                <w:rFonts w:ascii="Arial" w:hAnsi="Arial" w:cs="Arial"/>
                <w:color w:val="000000" w:themeColor="text1"/>
              </w:rPr>
            </w:pPr>
            <w:r w:rsidRPr="009153F0">
              <w:rPr>
                <w:rFonts w:ascii="Arial" w:hAnsi="Arial" w:cs="Arial"/>
                <w:color w:val="000000" w:themeColor="text1"/>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rsidR="005E6A02" w:rsidRPr="00711F00" w:rsidRDefault="005E6A02" w:rsidP="005E6A02">
      <w:pPr>
        <w:jc w:val="both"/>
        <w:rPr>
          <w:rFonts w:ascii="Arial" w:hAnsi="Arial" w:cs="Arial"/>
          <w:color w:val="0070C0"/>
        </w:rPr>
      </w:pPr>
    </w:p>
    <w:p w:rsidR="005E6A02" w:rsidRPr="00711F00" w:rsidRDefault="005E6A02" w:rsidP="005E6A02">
      <w:pPr>
        <w:jc w:val="both"/>
        <w:rPr>
          <w:rFonts w:ascii="Arial" w:hAnsi="Arial" w:cs="Arial"/>
          <w:color w:val="0070C0"/>
        </w:rPr>
      </w:pPr>
    </w:p>
    <w:p w:rsidR="005E6A02" w:rsidRPr="00711F00" w:rsidRDefault="005E6A02" w:rsidP="005E6A02">
      <w:pPr>
        <w:jc w:val="both"/>
        <w:rPr>
          <w:rFonts w:ascii="Arial" w:hAnsi="Arial" w:cs="Arial"/>
          <w:color w:val="0070C0"/>
        </w:rPr>
      </w:pPr>
    </w:p>
    <w:p w:rsidR="005E6A02" w:rsidRPr="00711F00" w:rsidRDefault="005E6A02" w:rsidP="005E6A02">
      <w:pPr>
        <w:jc w:val="both"/>
        <w:rPr>
          <w:rFonts w:ascii="Arial" w:hAnsi="Arial" w:cs="Arial"/>
          <w:color w:val="0070C0"/>
        </w:rPr>
      </w:pPr>
    </w:p>
    <w:p w:rsidR="00D5192D" w:rsidRDefault="00D5192D"/>
    <w:sectPr w:rsidR="00D51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F4299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9B4377"/>
    <w:multiLevelType w:val="hybridMultilevel"/>
    <w:tmpl w:val="8A14A850"/>
    <w:lvl w:ilvl="0" w:tplc="C9C067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14214F"/>
    <w:multiLevelType w:val="hybridMultilevel"/>
    <w:tmpl w:val="08E24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433FA8"/>
    <w:multiLevelType w:val="hybridMultilevel"/>
    <w:tmpl w:val="C5062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284FEE"/>
    <w:multiLevelType w:val="hybridMultilevel"/>
    <w:tmpl w:val="2222F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1" w15:restartNumberingAfterBreak="0">
    <w:nsid w:val="56C45E19"/>
    <w:multiLevelType w:val="hybridMultilevel"/>
    <w:tmpl w:val="E9309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3"/>
  </w:num>
  <w:num w:numId="4">
    <w:abstractNumId w:val="0"/>
  </w:num>
  <w:num w:numId="5">
    <w:abstractNumId w:val="12"/>
  </w:num>
  <w:num w:numId="6">
    <w:abstractNumId w:val="11"/>
  </w:num>
  <w:num w:numId="7">
    <w:abstractNumId w:val="1"/>
  </w:num>
  <w:num w:numId="8">
    <w:abstractNumId w:val="7"/>
  </w:num>
  <w:num w:numId="9">
    <w:abstractNumId w:val="5"/>
  </w:num>
  <w:num w:numId="10">
    <w:abstractNumId w:val="10"/>
  </w:num>
  <w:num w:numId="11">
    <w:abstractNumId w:val="9"/>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02"/>
    <w:rsid w:val="000306CE"/>
    <w:rsid w:val="005E6A02"/>
    <w:rsid w:val="009153F0"/>
    <w:rsid w:val="00AF128D"/>
    <w:rsid w:val="00D519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2494EB"/>
  <w15:chartTrackingRefBased/>
  <w15:docId w15:val="{5EB6E002-8A27-4F17-AD3E-FEF51E4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A0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E6A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E6A02"/>
    <w:rPr>
      <w:rFonts w:ascii="Arial" w:eastAsia="Times New Roman" w:hAnsi="Arial" w:cs="Times New Roman"/>
      <w:b/>
      <w:spacing w:val="-3"/>
      <w:sz w:val="24"/>
      <w:szCs w:val="20"/>
      <w:lang w:val="en-GB"/>
    </w:rPr>
  </w:style>
  <w:style w:type="paragraph" w:styleId="BodyTextIndent">
    <w:name w:val="Body Text Indent"/>
    <w:basedOn w:val="Normal"/>
    <w:link w:val="BodyTextIndentChar"/>
    <w:rsid w:val="005E6A02"/>
    <w:pPr>
      <w:ind w:left="360"/>
    </w:pPr>
    <w:rPr>
      <w:rFonts w:ascii="Arial" w:hAnsi="Arial" w:cs="Arial"/>
      <w:sz w:val="24"/>
      <w:lang w:val="en-IE"/>
    </w:rPr>
  </w:style>
  <w:style w:type="character" w:customStyle="1" w:styleId="BodyTextIndentChar">
    <w:name w:val="Body Text Indent Char"/>
    <w:basedOn w:val="DefaultParagraphFont"/>
    <w:link w:val="BodyTextIndent"/>
    <w:rsid w:val="005E6A02"/>
    <w:rPr>
      <w:rFonts w:ascii="Arial" w:eastAsia="Times New Roman" w:hAnsi="Arial" w:cs="Arial"/>
      <w:sz w:val="24"/>
      <w:szCs w:val="20"/>
      <w:lang w:eastAsia="en-GB"/>
    </w:rPr>
  </w:style>
  <w:style w:type="paragraph" w:styleId="BodyText">
    <w:name w:val="Body Text"/>
    <w:basedOn w:val="Normal"/>
    <w:link w:val="BodyTextChar"/>
    <w:rsid w:val="005E6A02"/>
    <w:rPr>
      <w:rFonts w:ascii="Arial" w:hAnsi="Arial" w:cs="Arial"/>
      <w:sz w:val="24"/>
    </w:rPr>
  </w:style>
  <w:style w:type="character" w:customStyle="1" w:styleId="BodyTextChar">
    <w:name w:val="Body Text Char"/>
    <w:basedOn w:val="DefaultParagraphFont"/>
    <w:link w:val="BodyText"/>
    <w:rsid w:val="005E6A02"/>
    <w:rPr>
      <w:rFonts w:ascii="Arial" w:eastAsia="Times New Roman" w:hAnsi="Arial" w:cs="Arial"/>
      <w:sz w:val="24"/>
      <w:szCs w:val="20"/>
      <w:lang w:val="en-GB" w:eastAsia="en-GB"/>
    </w:rPr>
  </w:style>
  <w:style w:type="character" w:styleId="Hyperlink">
    <w:name w:val="Hyperlink"/>
    <w:rsid w:val="005E6A02"/>
    <w:rPr>
      <w:color w:val="0000FF"/>
      <w:u w:val="single"/>
    </w:rPr>
  </w:style>
  <w:style w:type="paragraph" w:customStyle="1" w:styleId="Style1">
    <w:name w:val="Style1"/>
    <w:basedOn w:val="Normal"/>
    <w:rsid w:val="005E6A02"/>
    <w:pPr>
      <w:numPr>
        <w:numId w:val="1"/>
      </w:numPr>
      <w:jc w:val="both"/>
    </w:pPr>
    <w:rPr>
      <w:rFonts w:ascii="Arial" w:hAnsi="Arial"/>
      <w:b/>
      <w:sz w:val="28"/>
      <w:szCs w:val="24"/>
      <w:lang w:eastAsia="en-US"/>
    </w:rPr>
  </w:style>
  <w:style w:type="paragraph" w:customStyle="1" w:styleId="DefaultText">
    <w:name w:val="Default Text"/>
    <w:basedOn w:val="Normal"/>
    <w:rsid w:val="005E6A02"/>
    <w:rPr>
      <w:sz w:val="24"/>
      <w:lang w:eastAsia="en-US"/>
    </w:rPr>
  </w:style>
  <w:style w:type="paragraph" w:styleId="ListParagraph">
    <w:name w:val="List Paragraph"/>
    <w:basedOn w:val="Normal"/>
    <w:uiPriority w:val="34"/>
    <w:qFormat/>
    <w:rsid w:val="005E6A02"/>
    <w:pPr>
      <w:widowControl w:val="0"/>
      <w:autoSpaceDE w:val="0"/>
      <w:autoSpaceDN w:val="0"/>
      <w:ind w:left="720"/>
      <w:contextualSpacing/>
    </w:pPr>
    <w:rPr>
      <w:rFonts w:ascii="Courier" w:hAnsi="Courier" w:cs="Courier"/>
      <w:lang w:val="en-US"/>
    </w:rPr>
  </w:style>
  <w:style w:type="paragraph" w:customStyle="1" w:styleId="Default">
    <w:name w:val="Default"/>
    <w:rsid w:val="005E6A02"/>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hyperlink" Target="https://www.cps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ie/eng/staff/resources/diversit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p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Hosey</dc:creator>
  <cp:keywords/>
  <dc:description/>
  <cp:lastModifiedBy>Sonya Hosey</cp:lastModifiedBy>
  <cp:revision>2</cp:revision>
  <dcterms:created xsi:type="dcterms:W3CDTF">2025-04-28T14:44:00Z</dcterms:created>
  <dcterms:modified xsi:type="dcterms:W3CDTF">2025-04-29T07:55:00Z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487331943</vt:i4>
  </property>
  <property fmtid="{D5CDD505-2E9C-101B-9397-08002B2CF9AE}" pid="3" name="_NewReviewCycle">
    <vt:lpwstr/>
  </property>
  <property fmtid="{D5CDD505-2E9C-101B-9397-08002B2CF9AE}" pid="4" name="_EmailSubject">
    <vt:lpwstr>Advert Request UHWHIST25 Temporary Consultant Histopathologist go live date 30.04.2025</vt:lpwstr>
  </property>
  <property fmtid="{D5CDD505-2E9C-101B-9397-08002B2CF9AE}" pid="5" name="_AuthorEmail">
    <vt:lpwstr>Sonya.Hosey@hse.ie</vt:lpwstr>
  </property>
  <property fmtid="{D5CDD505-2E9C-101B-9397-08002B2CF9AE}" pid="6" name="_AuthorEmailDisplayName">
    <vt:lpwstr>Sonya Hosey</vt:lpwstr>
  </property>
</Properties>
</file>