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43804DB0" w:rsidR="00543F98" w:rsidRPr="004113A8" w:rsidRDefault="00D06FE1" w:rsidP="00543F98">
      <w:pPr>
        <w:ind w:left="-1260"/>
        <w:jc w:val="right"/>
        <w:rPr>
          <w:rFonts w:ascii="Arial" w:hAnsi="Arial" w:cs="Arial"/>
          <w:b/>
          <w:sz w:val="22"/>
          <w:szCs w:val="22"/>
        </w:rPr>
      </w:pPr>
      <w:r>
        <w:rPr>
          <w:rFonts w:ascii="Arial" w:hAnsi="Arial" w:cs="Arial"/>
          <w:b/>
          <w:sz w:val="22"/>
          <w:szCs w:val="22"/>
        </w:rPr>
        <w:t xml:space="preserve">Temporary Consultant </w:t>
      </w:r>
      <w:r w:rsidR="00D8757E">
        <w:rPr>
          <w:rFonts w:ascii="Arial" w:hAnsi="Arial" w:cs="Arial"/>
          <w:b/>
          <w:sz w:val="22"/>
          <w:szCs w:val="22"/>
        </w:rPr>
        <w:t>Medical Ophthalmologist</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B067F">
        <w:tc>
          <w:tcPr>
            <w:tcW w:w="1276"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24" w:type="pct"/>
          </w:tcPr>
          <w:p w14:paraId="314CB7BD" w14:textId="4928E690" w:rsidR="00D8757E" w:rsidRPr="00287220" w:rsidRDefault="00D8757E" w:rsidP="00D8757E">
            <w:pPr>
              <w:pStyle w:val="Heading7"/>
              <w:rPr>
                <w:rFonts w:cs="Arial"/>
                <w:b w:val="0"/>
                <w:sz w:val="22"/>
                <w:szCs w:val="22"/>
              </w:rPr>
            </w:pPr>
            <w:r w:rsidRPr="00287220">
              <w:rPr>
                <w:rFonts w:cs="Arial"/>
                <w:b w:val="0"/>
                <w:sz w:val="22"/>
                <w:szCs w:val="22"/>
              </w:rPr>
              <w:t>Temporary Consultant Medical Ophthalmologist (0.5 WTE) (Grade Code 1150)</w:t>
            </w:r>
          </w:p>
          <w:p w14:paraId="6731AB3E" w14:textId="77777777" w:rsidR="00D8757E" w:rsidRPr="00287220" w:rsidRDefault="00D8757E" w:rsidP="00D8757E">
            <w:pPr>
              <w:rPr>
                <w:rFonts w:ascii="Arial" w:hAnsi="Arial" w:cs="Arial"/>
                <w:sz w:val="22"/>
                <w:szCs w:val="22"/>
                <w:lang w:eastAsia="en-US"/>
              </w:rPr>
            </w:pPr>
            <w:r w:rsidRPr="00287220">
              <w:rPr>
                <w:rFonts w:ascii="Arial" w:hAnsi="Arial" w:cs="Arial"/>
                <w:sz w:val="22"/>
                <w:szCs w:val="22"/>
                <w:lang w:eastAsia="en-US"/>
              </w:rPr>
              <w:t>HSE West and North West Region</w:t>
            </w:r>
          </w:p>
          <w:p w14:paraId="778364B4" w14:textId="77777777" w:rsidR="00D8757E" w:rsidRPr="00287220" w:rsidRDefault="00D8757E" w:rsidP="00D8757E">
            <w:pPr>
              <w:rPr>
                <w:rFonts w:ascii="Arial" w:hAnsi="Arial" w:cs="Arial"/>
                <w:sz w:val="22"/>
                <w:szCs w:val="22"/>
              </w:rPr>
            </w:pPr>
          </w:p>
          <w:p w14:paraId="06BB3EE9" w14:textId="77777777" w:rsidR="00D8757E" w:rsidRPr="00287220" w:rsidRDefault="00D8757E" w:rsidP="00D8757E">
            <w:pPr>
              <w:rPr>
                <w:rFonts w:ascii="Arial" w:hAnsi="Arial" w:cs="Arial"/>
                <w:sz w:val="22"/>
                <w:szCs w:val="22"/>
                <w:lang w:val="en-IE" w:eastAsia="en-IE"/>
              </w:rPr>
            </w:pPr>
            <w:proofErr w:type="spellStart"/>
            <w:r w:rsidRPr="00287220">
              <w:rPr>
                <w:rFonts w:ascii="Arial" w:hAnsi="Arial" w:cs="Arial"/>
                <w:sz w:val="22"/>
                <w:szCs w:val="22"/>
              </w:rPr>
              <w:t>Oftalmeolaí</w:t>
            </w:r>
            <w:proofErr w:type="spellEnd"/>
            <w:r w:rsidRPr="00287220">
              <w:rPr>
                <w:rFonts w:ascii="Arial" w:hAnsi="Arial" w:cs="Arial"/>
                <w:sz w:val="22"/>
                <w:szCs w:val="22"/>
              </w:rPr>
              <w:t xml:space="preserve"> </w:t>
            </w:r>
            <w:proofErr w:type="spellStart"/>
            <w:r w:rsidRPr="00287220">
              <w:rPr>
                <w:rFonts w:ascii="Arial" w:hAnsi="Arial" w:cs="Arial"/>
                <w:sz w:val="22"/>
                <w:szCs w:val="22"/>
              </w:rPr>
              <w:t>Míochaine</w:t>
            </w:r>
            <w:proofErr w:type="spellEnd"/>
            <w:r w:rsidRPr="00287220">
              <w:rPr>
                <w:rFonts w:ascii="Arial" w:hAnsi="Arial" w:cs="Arial"/>
                <w:sz w:val="22"/>
                <w:szCs w:val="22"/>
              </w:rPr>
              <w:t xml:space="preserve"> </w:t>
            </w:r>
            <w:proofErr w:type="spellStart"/>
            <w:r w:rsidRPr="00287220">
              <w:rPr>
                <w:rFonts w:ascii="Arial" w:hAnsi="Arial" w:cs="Arial"/>
                <w:sz w:val="22"/>
                <w:szCs w:val="22"/>
              </w:rPr>
              <w:t>Comhairleach</w:t>
            </w:r>
            <w:proofErr w:type="spellEnd"/>
            <w:r w:rsidRPr="00287220">
              <w:rPr>
                <w:rFonts w:ascii="Arial" w:hAnsi="Arial" w:cs="Arial"/>
                <w:sz w:val="22"/>
                <w:szCs w:val="22"/>
              </w:rPr>
              <w:t xml:space="preserve"> (0.5 WTE)</w:t>
            </w:r>
          </w:p>
          <w:p w14:paraId="1A2CE988" w14:textId="2802F8DA" w:rsidR="00543F98" w:rsidRPr="000E06F3" w:rsidRDefault="00543F98" w:rsidP="002D7937">
            <w:pPr>
              <w:pStyle w:val="Heading7"/>
              <w:rPr>
                <w:rFonts w:cs="Arial"/>
                <w:iCs/>
                <w:sz w:val="22"/>
                <w:szCs w:val="22"/>
              </w:rPr>
            </w:pPr>
          </w:p>
        </w:tc>
      </w:tr>
      <w:tr w:rsidR="00792F91" w:rsidRPr="00FC59B9" w14:paraId="73D3EA52" w14:textId="77777777" w:rsidTr="00EB067F">
        <w:tc>
          <w:tcPr>
            <w:tcW w:w="1276"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24" w:type="pct"/>
          </w:tcPr>
          <w:p w14:paraId="2778CD85" w14:textId="29BF8F83" w:rsidR="00E0768C" w:rsidRDefault="00792F91" w:rsidP="00767F35">
            <w:pPr>
              <w:spacing w:after="120"/>
              <w:jc w:val="both"/>
              <w:rPr>
                <w:rFonts w:ascii="Arial" w:hAnsi="Arial" w:cs="Arial"/>
                <w:sz w:val="22"/>
                <w:szCs w:val="22"/>
              </w:rPr>
            </w:pPr>
            <w:r w:rsidRPr="00FC59B9">
              <w:rPr>
                <w:rFonts w:ascii="Arial" w:hAnsi="Arial" w:cs="Arial"/>
                <w:sz w:val="22"/>
                <w:szCs w:val="22"/>
              </w:rPr>
              <w:t xml:space="preserve">The salary scale for the post is: </w:t>
            </w:r>
          </w:p>
          <w:p w14:paraId="2A26C62A" w14:textId="77777777" w:rsidR="00767F35" w:rsidRPr="00426D13" w:rsidRDefault="00767F35" w:rsidP="00767F35">
            <w:pPr>
              <w:rPr>
                <w:rFonts w:ascii="Arial" w:hAnsi="Arial" w:cs="Arial"/>
                <w:sz w:val="22"/>
                <w:szCs w:val="22"/>
              </w:rPr>
            </w:pPr>
            <w:r w:rsidRPr="00426D13">
              <w:rPr>
                <w:rFonts w:ascii="Arial" w:hAnsi="Arial" w:cs="Arial"/>
                <w:sz w:val="22"/>
                <w:szCs w:val="22"/>
              </w:rPr>
              <w:t xml:space="preserve">The Department of Health Salary Scale (01/02/2026) for the post is: </w:t>
            </w:r>
          </w:p>
          <w:p w14:paraId="365183E8" w14:textId="77777777" w:rsidR="00D712B8" w:rsidRDefault="00D712B8" w:rsidP="00767F35">
            <w:pPr>
              <w:spacing w:after="120"/>
              <w:contextualSpacing/>
              <w:rPr>
                <w:rFonts w:ascii="Arial" w:hAnsi="Arial" w:cs="Arial"/>
                <w:sz w:val="22"/>
                <w:szCs w:val="22"/>
              </w:rPr>
            </w:pPr>
          </w:p>
          <w:p w14:paraId="393CAD9C" w14:textId="09A9132E" w:rsidR="00767F35" w:rsidRPr="00426D13" w:rsidRDefault="00767F35" w:rsidP="00767F35">
            <w:pPr>
              <w:spacing w:after="120"/>
              <w:contextualSpacing/>
              <w:rPr>
                <w:rFonts w:ascii="Arial" w:hAnsi="Arial" w:cs="Arial"/>
                <w:sz w:val="22"/>
                <w:szCs w:val="22"/>
              </w:rPr>
            </w:pPr>
            <w:r w:rsidRPr="00426D13">
              <w:rPr>
                <w:rFonts w:ascii="Arial" w:hAnsi="Arial" w:cs="Arial"/>
                <w:sz w:val="22"/>
                <w:szCs w:val="22"/>
              </w:rPr>
              <w:t>€235,862  €248,612  €262,070  €269,154  €276,236  €283,318</w:t>
            </w:r>
          </w:p>
          <w:p w14:paraId="34F15A6D" w14:textId="77777777" w:rsidR="00767F35" w:rsidRPr="00FC59B9" w:rsidRDefault="00767F35" w:rsidP="00767F35">
            <w:pPr>
              <w:spacing w:after="120"/>
              <w:jc w:val="both"/>
              <w:rPr>
                <w:rStyle w:val="Hyperlink"/>
                <w:rFonts w:ascii="Arial" w:hAnsi="Arial" w:cs="Arial"/>
                <w:bCs/>
                <w:iCs/>
                <w:sz w:val="22"/>
                <w:szCs w:val="22"/>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EB067F">
        <w:tc>
          <w:tcPr>
            <w:tcW w:w="1276"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24" w:type="pct"/>
          </w:tcPr>
          <w:p w14:paraId="14323542" w14:textId="42601B94" w:rsidR="00792F91" w:rsidRPr="00FC59B9" w:rsidRDefault="00287220" w:rsidP="00792F91">
            <w:pPr>
              <w:rPr>
                <w:rFonts w:ascii="Arial" w:hAnsi="Arial" w:cs="Arial"/>
                <w:bCs/>
                <w:iCs/>
                <w:color w:val="000099"/>
                <w:sz w:val="22"/>
                <w:szCs w:val="22"/>
              </w:rPr>
            </w:pPr>
            <w:r>
              <w:rPr>
                <w:rFonts w:ascii="Arial" w:hAnsi="Arial" w:cs="Arial"/>
                <w:bCs/>
                <w:iCs/>
                <w:sz w:val="22"/>
                <w:szCs w:val="22"/>
              </w:rPr>
              <w:t>WNW024</w:t>
            </w:r>
          </w:p>
        </w:tc>
      </w:tr>
      <w:tr w:rsidR="00792F91" w:rsidRPr="00FC59B9" w14:paraId="4B833EEA" w14:textId="77777777" w:rsidTr="00EB067F">
        <w:tc>
          <w:tcPr>
            <w:tcW w:w="1276"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24" w:type="pct"/>
          </w:tcPr>
          <w:p w14:paraId="1DC28C0B" w14:textId="70BCB319" w:rsidR="00792F91" w:rsidRPr="0003404F" w:rsidRDefault="0003404F" w:rsidP="001A1FF4">
            <w:pPr>
              <w:rPr>
                <w:rFonts w:ascii="Arial" w:hAnsi="Arial" w:cs="Arial"/>
                <w:bCs/>
                <w:iCs/>
                <w:sz w:val="22"/>
                <w:szCs w:val="22"/>
              </w:rPr>
            </w:pPr>
            <w:r w:rsidRPr="0003404F">
              <w:rPr>
                <w:rFonts w:ascii="Arial" w:hAnsi="Arial" w:cs="Arial"/>
                <w:bCs/>
                <w:iCs/>
                <w:sz w:val="22"/>
                <w:szCs w:val="22"/>
              </w:rPr>
              <w:t>17:00 31/05/2026</w:t>
            </w:r>
          </w:p>
        </w:tc>
      </w:tr>
      <w:tr w:rsidR="00792F91" w:rsidRPr="00FC59B9" w14:paraId="2FCE4883" w14:textId="77777777" w:rsidTr="00EB067F">
        <w:tc>
          <w:tcPr>
            <w:tcW w:w="1276"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24" w:type="pct"/>
          </w:tcPr>
          <w:p w14:paraId="1D297E1D" w14:textId="76611523"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EB067F">
        <w:tc>
          <w:tcPr>
            <w:tcW w:w="1276"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24"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EB067F">
        <w:tc>
          <w:tcPr>
            <w:tcW w:w="1276"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24" w:type="pct"/>
          </w:tcPr>
          <w:p w14:paraId="568AFBD7" w14:textId="77777777" w:rsidR="00287220" w:rsidRPr="00287220" w:rsidRDefault="00287220" w:rsidP="00287220">
            <w:pPr>
              <w:rPr>
                <w:rFonts w:ascii="Arial" w:hAnsi="Arial" w:cs="Arial"/>
                <w:sz w:val="22"/>
                <w:szCs w:val="22"/>
              </w:rPr>
            </w:pPr>
            <w:r w:rsidRPr="00287220">
              <w:rPr>
                <w:rFonts w:ascii="Arial" w:hAnsi="Arial" w:cs="Arial"/>
                <w:sz w:val="22"/>
                <w:szCs w:val="22"/>
              </w:rPr>
              <w:t>Roscommon Primary Care Centre</w:t>
            </w:r>
          </w:p>
          <w:p w14:paraId="2CEC5148" w14:textId="77777777" w:rsidR="00287220" w:rsidRPr="00287220" w:rsidRDefault="00287220" w:rsidP="00287220">
            <w:pPr>
              <w:rPr>
                <w:rFonts w:ascii="Arial" w:hAnsi="Arial" w:cs="Arial"/>
                <w:sz w:val="22"/>
                <w:szCs w:val="22"/>
              </w:rPr>
            </w:pPr>
            <w:r w:rsidRPr="00287220">
              <w:rPr>
                <w:rFonts w:ascii="Arial" w:hAnsi="Arial" w:cs="Arial"/>
                <w:sz w:val="22"/>
                <w:szCs w:val="22"/>
              </w:rPr>
              <w:t xml:space="preserve">Galway University Hospital </w:t>
            </w:r>
          </w:p>
          <w:p w14:paraId="00F6F966" w14:textId="77777777" w:rsidR="00287220" w:rsidRPr="00287220" w:rsidRDefault="00287220" w:rsidP="00287220">
            <w:pPr>
              <w:rPr>
                <w:rFonts w:ascii="Arial" w:hAnsi="Arial" w:cs="Arial"/>
                <w:iCs/>
                <w:sz w:val="22"/>
                <w:szCs w:val="22"/>
              </w:rPr>
            </w:pPr>
          </w:p>
          <w:p w14:paraId="1DCA610C" w14:textId="77777777" w:rsidR="00287220" w:rsidRPr="00287220" w:rsidRDefault="00287220" w:rsidP="00287220">
            <w:pPr>
              <w:rPr>
                <w:rFonts w:ascii="Arial" w:hAnsi="Arial" w:cs="Arial"/>
                <w:b/>
                <w:bCs/>
                <w:iCs/>
                <w:sz w:val="22"/>
                <w:szCs w:val="22"/>
              </w:rPr>
            </w:pPr>
            <w:r w:rsidRPr="00287220">
              <w:rPr>
                <w:rFonts w:ascii="Arial" w:hAnsi="Arial" w:cs="Arial"/>
                <w:iCs/>
                <w:sz w:val="22"/>
                <w:szCs w:val="22"/>
              </w:rPr>
              <w:t xml:space="preserve">There is currently </w:t>
            </w:r>
            <w:r w:rsidRPr="00287220">
              <w:rPr>
                <w:rFonts w:ascii="Arial" w:hAnsi="Arial" w:cs="Arial"/>
                <w:bCs/>
                <w:iCs/>
                <w:sz w:val="22"/>
                <w:szCs w:val="22"/>
              </w:rPr>
              <w:t>specified purpose / part time</w:t>
            </w:r>
            <w:r w:rsidRPr="00287220">
              <w:rPr>
                <w:rFonts w:ascii="Arial" w:hAnsi="Arial" w:cs="Arial"/>
                <w:iCs/>
                <w:sz w:val="22"/>
                <w:szCs w:val="22"/>
              </w:rPr>
              <w:t xml:space="preserve"> vacancy available in </w:t>
            </w:r>
            <w:r w:rsidRPr="00287220">
              <w:rPr>
                <w:rFonts w:ascii="Arial" w:hAnsi="Arial" w:cs="Arial"/>
                <w:bCs/>
                <w:iCs/>
                <w:sz w:val="22"/>
                <w:szCs w:val="22"/>
              </w:rPr>
              <w:t>Medical Ophthalmology</w:t>
            </w:r>
          </w:p>
          <w:p w14:paraId="77F9DC87" w14:textId="77777777" w:rsidR="00287220" w:rsidRPr="00287220" w:rsidRDefault="00287220" w:rsidP="00287220">
            <w:pPr>
              <w:rPr>
                <w:rFonts w:ascii="Arial" w:hAnsi="Arial" w:cs="Arial"/>
                <w:iCs/>
                <w:sz w:val="22"/>
                <w:szCs w:val="22"/>
              </w:rPr>
            </w:pPr>
          </w:p>
          <w:p w14:paraId="54EF7056" w14:textId="478E2436" w:rsidR="00792F91" w:rsidRPr="00287220" w:rsidRDefault="00287220" w:rsidP="00287220">
            <w:pPr>
              <w:rPr>
                <w:rFonts w:ascii="Arial" w:hAnsi="Arial" w:cs="Arial"/>
                <w:color w:val="000099"/>
                <w:sz w:val="22"/>
                <w:szCs w:val="22"/>
              </w:rPr>
            </w:pPr>
            <w:r w:rsidRPr="00287220">
              <w:rPr>
                <w:rFonts w:ascii="Arial" w:hAnsi="Arial" w:cs="Arial"/>
                <w:sz w:val="22"/>
                <w:szCs w:val="22"/>
              </w:rPr>
              <w:t xml:space="preserve">A panel may be formed as a result of this campaign for </w:t>
            </w:r>
            <w:r w:rsidRPr="00287220">
              <w:rPr>
                <w:rFonts w:ascii="Arial" w:hAnsi="Arial" w:cs="Arial"/>
                <w:iCs/>
                <w:sz w:val="22"/>
                <w:szCs w:val="22"/>
              </w:rPr>
              <w:t xml:space="preserve">Locum Consultant Medical Ophthalmologist </w:t>
            </w:r>
            <w:r w:rsidRPr="00287220">
              <w:rPr>
                <w:rFonts w:ascii="Arial" w:hAnsi="Arial" w:cs="Arial"/>
                <w:sz w:val="22"/>
                <w:szCs w:val="22"/>
              </w:rPr>
              <w:t>from which current and future, specified purpose vacancies of full or part-time duration may be filled.</w:t>
            </w:r>
          </w:p>
        </w:tc>
      </w:tr>
      <w:tr w:rsidR="00792F91" w:rsidRPr="00FC59B9" w14:paraId="1669EECD" w14:textId="77777777" w:rsidTr="00EB067F">
        <w:tc>
          <w:tcPr>
            <w:tcW w:w="1276"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24" w:type="pct"/>
          </w:tcPr>
          <w:p w14:paraId="498464B3" w14:textId="77777777" w:rsidR="00B0554F" w:rsidRPr="00287220" w:rsidRDefault="007E60A4" w:rsidP="00792F91">
            <w:pPr>
              <w:rPr>
                <w:rFonts w:ascii="Arial" w:hAnsi="Arial" w:cs="Arial"/>
                <w:sz w:val="22"/>
                <w:szCs w:val="22"/>
              </w:rPr>
            </w:pPr>
            <w:r w:rsidRPr="00287220">
              <w:rPr>
                <w:rFonts w:ascii="Arial" w:hAnsi="Arial" w:cs="Arial"/>
                <w:sz w:val="22"/>
                <w:szCs w:val="22"/>
              </w:rPr>
              <w:t xml:space="preserve">We welcome enquiries about the role. </w:t>
            </w:r>
          </w:p>
          <w:p w14:paraId="4266EF34" w14:textId="6B46B6CE" w:rsidR="00287220" w:rsidRPr="00287220" w:rsidRDefault="0003404F" w:rsidP="00287220">
            <w:pPr>
              <w:rPr>
                <w:rFonts w:ascii="Arial" w:hAnsi="Arial" w:cs="Arial"/>
                <w:sz w:val="22"/>
                <w:szCs w:val="22"/>
              </w:rPr>
            </w:pPr>
            <w:r>
              <w:rPr>
                <w:rFonts w:ascii="Arial" w:hAnsi="Arial" w:cs="Arial"/>
                <w:sz w:val="22"/>
                <w:szCs w:val="22"/>
              </w:rPr>
              <w:t>Contact Maura Kelly</w:t>
            </w:r>
            <w:r w:rsidR="00287220" w:rsidRPr="00287220">
              <w:rPr>
                <w:rFonts w:ascii="Arial" w:hAnsi="Arial" w:cs="Arial"/>
                <w:sz w:val="22"/>
                <w:szCs w:val="22"/>
              </w:rPr>
              <w:t xml:space="preserve">, A/General Manager, </w:t>
            </w:r>
            <w:proofErr w:type="gramStart"/>
            <w:r w:rsidR="00287220" w:rsidRPr="00287220">
              <w:rPr>
                <w:rFonts w:ascii="Arial" w:hAnsi="Arial" w:cs="Arial"/>
                <w:sz w:val="22"/>
                <w:szCs w:val="22"/>
              </w:rPr>
              <w:t>Primary</w:t>
            </w:r>
            <w:proofErr w:type="gramEnd"/>
            <w:r w:rsidR="00287220" w:rsidRPr="00287220">
              <w:rPr>
                <w:rFonts w:ascii="Arial" w:hAnsi="Arial" w:cs="Arial"/>
                <w:sz w:val="22"/>
                <w:szCs w:val="22"/>
              </w:rPr>
              <w:t xml:space="preserve"> Care Services Email: gmpcmayo.rosc@hse.ie for further information about the role.</w:t>
            </w:r>
            <w:bookmarkStart w:id="0" w:name="_GoBack"/>
            <w:bookmarkEnd w:id="0"/>
          </w:p>
          <w:p w14:paraId="650F5877" w14:textId="7717F2A1" w:rsidR="00494CA6" w:rsidRPr="00287220" w:rsidRDefault="00494CA6" w:rsidP="00792F91">
            <w:pPr>
              <w:rPr>
                <w:rFonts w:ascii="Arial" w:hAnsi="Arial" w:cs="Arial"/>
                <w:b/>
                <w:color w:val="000099"/>
                <w:sz w:val="22"/>
                <w:szCs w:val="22"/>
              </w:rPr>
            </w:pPr>
          </w:p>
          <w:p w14:paraId="53559CB7" w14:textId="01F36407" w:rsidR="0068735E" w:rsidRPr="00287220" w:rsidRDefault="00B0554F" w:rsidP="00767F35">
            <w:pPr>
              <w:rPr>
                <w:rFonts w:ascii="Arial" w:hAnsi="Arial" w:cs="Arial"/>
                <w:color w:val="000099"/>
                <w:sz w:val="22"/>
                <w:szCs w:val="22"/>
              </w:rPr>
            </w:pPr>
            <w:r w:rsidRPr="00287220">
              <w:rPr>
                <w:rFonts w:ascii="Arial" w:hAnsi="Arial" w:cs="Arial"/>
                <w:sz w:val="22"/>
                <w:szCs w:val="22"/>
              </w:rPr>
              <w:t xml:space="preserve">Contact </w:t>
            </w:r>
            <w:r w:rsidR="00767F35" w:rsidRPr="00287220">
              <w:rPr>
                <w:rFonts w:ascii="Arial" w:hAnsi="Arial" w:cs="Arial"/>
                <w:sz w:val="22"/>
                <w:szCs w:val="22"/>
              </w:rPr>
              <w:t xml:space="preserve">Lorraine Gleeson, Medical Workforce Manager,                                                </w:t>
            </w:r>
            <w:proofErr w:type="gramStart"/>
            <w:r w:rsidR="00767F35" w:rsidRPr="00287220">
              <w:rPr>
                <w:rFonts w:ascii="Arial" w:hAnsi="Arial" w:cs="Arial"/>
                <w:sz w:val="22"/>
                <w:szCs w:val="22"/>
              </w:rPr>
              <w:t>Email</w:t>
            </w:r>
            <w:proofErr w:type="gramEnd"/>
            <w:r w:rsidR="00767F35" w:rsidRPr="00287220">
              <w:rPr>
                <w:rFonts w:ascii="Arial" w:hAnsi="Arial" w:cs="Arial"/>
                <w:sz w:val="22"/>
                <w:szCs w:val="22"/>
              </w:rPr>
              <w:t xml:space="preserve">: </w:t>
            </w:r>
            <w:hyperlink r:id="rId11" w:history="1">
              <w:r w:rsidR="00767F35" w:rsidRPr="00287220">
                <w:rPr>
                  <w:rStyle w:val="Hyperlink"/>
                  <w:rFonts w:ascii="Arial" w:hAnsi="Arial" w:cs="Arial"/>
                  <w:sz w:val="22"/>
                  <w:szCs w:val="22"/>
                </w:rPr>
                <w:t>medicalworkforceCHO@hse.ie</w:t>
              </w:r>
            </w:hyperlink>
            <w:r w:rsidR="00287220" w:rsidRPr="00287220">
              <w:rPr>
                <w:rStyle w:val="Hyperlink"/>
                <w:rFonts w:ascii="Arial" w:hAnsi="Arial" w:cs="Arial"/>
                <w:sz w:val="22"/>
                <w:szCs w:val="22"/>
              </w:rPr>
              <w:t xml:space="preserve"> </w:t>
            </w:r>
            <w:r w:rsidRPr="00287220">
              <w:rPr>
                <w:rFonts w:ascii="Arial" w:hAnsi="Arial" w:cs="Arial"/>
                <w:sz w:val="22"/>
                <w:szCs w:val="22"/>
              </w:rPr>
              <w:t>for enquiries relating to the recruitment process</w:t>
            </w:r>
            <w:r w:rsidR="002B6B2C" w:rsidRPr="00287220">
              <w:rPr>
                <w:rFonts w:ascii="Arial" w:hAnsi="Arial" w:cs="Arial"/>
                <w:sz w:val="22"/>
                <w:szCs w:val="22"/>
              </w:rPr>
              <w:t>.</w:t>
            </w:r>
          </w:p>
        </w:tc>
      </w:tr>
      <w:tr w:rsidR="00C04A11" w:rsidRPr="00FC59B9" w14:paraId="0970BC66" w14:textId="77777777" w:rsidTr="00EB067F">
        <w:tc>
          <w:tcPr>
            <w:tcW w:w="1276"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724" w:type="pct"/>
          </w:tcPr>
          <w:p w14:paraId="636D0D98" w14:textId="25335C01" w:rsidR="00C04A11" w:rsidRPr="00DE0090" w:rsidRDefault="00C04A11" w:rsidP="00C04A11">
            <w:pPr>
              <w:spacing w:line="276" w:lineRule="auto"/>
              <w:rPr>
                <w:rFonts w:ascii="Arial" w:eastAsiaTheme="minorHAnsi" w:hAnsi="Arial" w:cs="Arial"/>
                <w:sz w:val="22"/>
                <w:lang w:eastAsia="en-US"/>
              </w:rPr>
            </w:pPr>
            <w:r w:rsidRPr="00DE0090">
              <w:rPr>
                <w:rFonts w:ascii="Arial" w:hAnsi="Arial" w:cs="Arial"/>
                <w:sz w:val="22"/>
              </w:rPr>
              <w:t>Candidates who require a Reasonable Accommodation/s to support their participation, at any stage, in the recruitment and select</w:t>
            </w:r>
            <w:r w:rsidR="00767F35">
              <w:rPr>
                <w:rFonts w:ascii="Arial" w:hAnsi="Arial" w:cs="Arial"/>
                <w:sz w:val="22"/>
              </w:rPr>
              <w:t>ion process, should email Lorraine Gleeson</w:t>
            </w:r>
            <w:r w:rsidRPr="00DE0090">
              <w:rPr>
                <w:rFonts w:ascii="Arial" w:hAnsi="Arial" w:cs="Arial"/>
                <w:sz w:val="22"/>
              </w:rPr>
              <w:t xml:space="preserve">, Campaign Lead </w:t>
            </w:r>
            <w:hyperlink r:id="rId12" w:history="1">
              <w:r w:rsidR="00287220" w:rsidRPr="00426D13">
                <w:rPr>
                  <w:rStyle w:val="Hyperlink"/>
                  <w:rFonts w:ascii="Arial" w:hAnsi="Arial" w:cs="Arial"/>
                  <w:sz w:val="22"/>
                  <w:szCs w:val="22"/>
                </w:rPr>
                <w:t>medicalworkforceCHO@hse.ie</w:t>
              </w:r>
            </w:hyperlink>
          </w:p>
          <w:p w14:paraId="7C0C9302" w14:textId="073DA845" w:rsidR="00C04A11" w:rsidRPr="00DE0090" w:rsidRDefault="00C04A11" w:rsidP="00C04A11">
            <w:pPr>
              <w:rPr>
                <w:rFonts w:ascii="Arial" w:hAnsi="Arial" w:cs="Arial"/>
                <w:iCs/>
                <w:color w:val="000099"/>
                <w:sz w:val="22"/>
                <w:szCs w:val="22"/>
              </w:rPr>
            </w:pPr>
          </w:p>
        </w:tc>
      </w:tr>
      <w:tr w:rsidR="00EB067F" w:rsidRPr="00FC59B9" w14:paraId="03188742" w14:textId="77777777" w:rsidTr="00EB067F">
        <w:tc>
          <w:tcPr>
            <w:tcW w:w="1276" w:type="pct"/>
          </w:tcPr>
          <w:p w14:paraId="78FAEB89" w14:textId="5E12B67B"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Details of service</w:t>
            </w:r>
          </w:p>
          <w:p w14:paraId="4D2AE865" w14:textId="77777777" w:rsidR="00EB067F" w:rsidRPr="00FC59B9" w:rsidRDefault="00EB067F" w:rsidP="00EB067F">
            <w:pPr>
              <w:rPr>
                <w:rFonts w:ascii="Arial" w:hAnsi="Arial" w:cs="Arial"/>
                <w:b/>
                <w:bCs/>
                <w:sz w:val="22"/>
                <w:szCs w:val="22"/>
              </w:rPr>
            </w:pPr>
          </w:p>
        </w:tc>
        <w:tc>
          <w:tcPr>
            <w:tcW w:w="3724" w:type="pct"/>
          </w:tcPr>
          <w:p w14:paraId="45875723" w14:textId="77777777" w:rsidR="007331F1" w:rsidRPr="007331F1" w:rsidRDefault="007331F1" w:rsidP="007331F1">
            <w:pPr>
              <w:jc w:val="both"/>
              <w:rPr>
                <w:rFonts w:ascii="Arial" w:hAnsi="Arial" w:cs="Arial"/>
                <w:sz w:val="22"/>
                <w:szCs w:val="22"/>
              </w:rPr>
            </w:pPr>
            <w:r w:rsidRPr="007331F1">
              <w:rPr>
                <w:rFonts w:ascii="Arial" w:hAnsi="Arial" w:cs="Arial"/>
                <w:sz w:val="22"/>
                <w:szCs w:val="22"/>
              </w:rPr>
              <w:t xml:space="preserve">The Roscommon Community Ophthalmic Service is one of three Medical Ophthalmic service sites in HSE West and North West Region, the other two being in Mayo &amp; Galway. The service delivery model is to become closely aligned to the Primary Care Eye Model of Care (PCESRS, 2017) and provide multidisciplinary outreach Ophthalmic services in Community Health Networks in Roscommon organised from a central hub in Roscommon Primary Care Centre. There may be a requirement to deliver eye care in bordering parts of Mayo or Galway as required if Community Networks are reconfigured in response to changing patient demographics. </w:t>
            </w:r>
          </w:p>
          <w:p w14:paraId="7426C682" w14:textId="77777777" w:rsidR="007331F1" w:rsidRPr="007331F1" w:rsidRDefault="007331F1" w:rsidP="007331F1">
            <w:pPr>
              <w:jc w:val="both"/>
              <w:rPr>
                <w:rFonts w:ascii="Arial" w:hAnsi="Arial" w:cs="Arial"/>
                <w:sz w:val="22"/>
                <w:szCs w:val="22"/>
              </w:rPr>
            </w:pPr>
          </w:p>
          <w:p w14:paraId="0E9A5F8B" w14:textId="77777777" w:rsidR="007331F1" w:rsidRPr="007331F1" w:rsidRDefault="007331F1" w:rsidP="007331F1">
            <w:pPr>
              <w:jc w:val="both"/>
              <w:rPr>
                <w:rFonts w:ascii="Arial" w:hAnsi="Arial" w:cs="Arial"/>
                <w:sz w:val="22"/>
                <w:szCs w:val="22"/>
              </w:rPr>
            </w:pPr>
            <w:r w:rsidRPr="007331F1">
              <w:rPr>
                <w:rFonts w:ascii="Arial" w:hAnsi="Arial" w:cs="Arial"/>
                <w:sz w:val="22"/>
                <w:szCs w:val="22"/>
              </w:rPr>
              <w:t xml:space="preserve">The service delivery model will be closely integrated with Galway University Hospital (the tertiary unit), Diabetic Retinopathy Screening Service, General Practitioners, Public Health Nurses, private Optometrists, the Irish College of Ophthalmology and voluntary agencies such as the NCBI. Medical Ophthalmology services in Roscommon are provided by a multidisciplinary team of a Consultant Ophthalmologist, an Orthoptist, and administration staff. </w:t>
            </w:r>
          </w:p>
          <w:p w14:paraId="535003C7" w14:textId="77777777" w:rsidR="007331F1" w:rsidRPr="007331F1" w:rsidRDefault="007331F1" w:rsidP="007331F1">
            <w:pPr>
              <w:rPr>
                <w:rFonts w:ascii="Arial" w:hAnsi="Arial" w:cs="Arial"/>
                <w:iCs/>
                <w:color w:val="000099"/>
                <w:sz w:val="22"/>
                <w:szCs w:val="22"/>
              </w:rPr>
            </w:pPr>
          </w:p>
          <w:p w14:paraId="3FADD08B" w14:textId="77777777" w:rsidR="007331F1" w:rsidRPr="007331F1" w:rsidRDefault="007331F1" w:rsidP="007331F1">
            <w:pPr>
              <w:jc w:val="both"/>
              <w:rPr>
                <w:rFonts w:ascii="Arial" w:hAnsi="Arial" w:cs="Arial"/>
                <w:sz w:val="22"/>
                <w:szCs w:val="22"/>
              </w:rPr>
            </w:pPr>
            <w:r w:rsidRPr="007331F1">
              <w:rPr>
                <w:rFonts w:ascii="Arial" w:hAnsi="Arial" w:cs="Arial"/>
                <w:sz w:val="22"/>
                <w:szCs w:val="22"/>
              </w:rPr>
              <w:t>The team offers Ophthalmic assessments, diagnostics, treatment and evaluation of care on an outpatient / day case basis for the following conditions;</w:t>
            </w:r>
          </w:p>
          <w:p w14:paraId="0A2649E1" w14:textId="77777777" w:rsidR="007331F1" w:rsidRPr="007331F1" w:rsidRDefault="007331F1" w:rsidP="004F482C">
            <w:pPr>
              <w:numPr>
                <w:ilvl w:val="0"/>
                <w:numId w:val="7"/>
              </w:numPr>
              <w:jc w:val="both"/>
              <w:rPr>
                <w:rFonts w:ascii="Arial" w:hAnsi="Arial" w:cs="Arial"/>
                <w:sz w:val="22"/>
                <w:szCs w:val="22"/>
              </w:rPr>
            </w:pPr>
            <w:proofErr w:type="gramStart"/>
            <w:r w:rsidRPr="007331F1">
              <w:rPr>
                <w:rFonts w:ascii="Arial" w:hAnsi="Arial" w:cs="Arial"/>
                <w:sz w:val="22"/>
                <w:szCs w:val="22"/>
              </w:rPr>
              <w:t>cataracts</w:t>
            </w:r>
            <w:proofErr w:type="gramEnd"/>
            <w:r w:rsidRPr="007331F1">
              <w:rPr>
                <w:rFonts w:ascii="Arial" w:hAnsi="Arial" w:cs="Arial"/>
                <w:sz w:val="22"/>
                <w:szCs w:val="22"/>
              </w:rPr>
              <w:t>, paediatric ophthalmology, glaucoma, diabetes, medical retina, macular degeneration, neurological and auto immune.</w:t>
            </w:r>
          </w:p>
          <w:p w14:paraId="0AE4B5A1" w14:textId="21F95877" w:rsidR="00EB067F" w:rsidRPr="00FC59B9" w:rsidRDefault="00EB067F" w:rsidP="002D7937">
            <w:pPr>
              <w:rPr>
                <w:rFonts w:ascii="Arial" w:hAnsi="Arial" w:cs="Arial"/>
                <w:iCs/>
                <w:color w:val="000099"/>
                <w:sz w:val="22"/>
                <w:szCs w:val="22"/>
              </w:rPr>
            </w:pPr>
          </w:p>
        </w:tc>
      </w:tr>
      <w:tr w:rsidR="00EB067F" w:rsidRPr="00FC59B9" w14:paraId="2344165A" w14:textId="77777777" w:rsidTr="00EB067F">
        <w:tc>
          <w:tcPr>
            <w:tcW w:w="1276" w:type="pct"/>
          </w:tcPr>
          <w:p w14:paraId="5F099111" w14:textId="11E0CCFC" w:rsidR="00EB067F" w:rsidRPr="00FC59B9" w:rsidRDefault="00EB067F" w:rsidP="00EB067F">
            <w:pPr>
              <w:rPr>
                <w:rFonts w:ascii="Arial" w:hAnsi="Arial" w:cs="Arial"/>
                <w:b/>
                <w:bCs/>
                <w:sz w:val="22"/>
                <w:szCs w:val="22"/>
              </w:rPr>
            </w:pPr>
            <w:r w:rsidRPr="00FC59B9">
              <w:rPr>
                <w:rFonts w:ascii="Arial" w:hAnsi="Arial" w:cs="Arial"/>
                <w:b/>
                <w:bCs/>
                <w:sz w:val="22"/>
                <w:szCs w:val="22"/>
              </w:rPr>
              <w:t>Reporting relationship</w:t>
            </w:r>
          </w:p>
        </w:tc>
        <w:tc>
          <w:tcPr>
            <w:tcW w:w="3724" w:type="pct"/>
          </w:tcPr>
          <w:p w14:paraId="0107700A" w14:textId="77777777" w:rsidR="007331F1" w:rsidRPr="007331F1" w:rsidRDefault="007331F1" w:rsidP="007331F1">
            <w:pPr>
              <w:jc w:val="both"/>
              <w:rPr>
                <w:rFonts w:ascii="Arial" w:hAnsi="Arial" w:cs="Arial"/>
                <w:sz w:val="22"/>
                <w:szCs w:val="22"/>
              </w:rPr>
            </w:pPr>
            <w:r w:rsidRPr="007331F1">
              <w:rPr>
                <w:rFonts w:ascii="Arial" w:hAnsi="Arial" w:cs="Arial"/>
                <w:sz w:val="22"/>
                <w:szCs w:val="22"/>
              </w:rPr>
              <w:t>The Consultant’s reporting relationship and accountability for the discharge of his/her contract is:</w:t>
            </w:r>
          </w:p>
          <w:p w14:paraId="1561D506" w14:textId="77777777" w:rsidR="007331F1" w:rsidRPr="007331F1" w:rsidRDefault="007331F1" w:rsidP="007331F1">
            <w:pPr>
              <w:jc w:val="both"/>
              <w:rPr>
                <w:rFonts w:ascii="Arial" w:hAnsi="Arial" w:cs="Arial"/>
                <w:sz w:val="22"/>
                <w:szCs w:val="22"/>
              </w:rPr>
            </w:pPr>
          </w:p>
          <w:p w14:paraId="65361328" w14:textId="77777777" w:rsidR="007331F1" w:rsidRPr="007331F1" w:rsidRDefault="007331F1" w:rsidP="004F482C">
            <w:pPr>
              <w:numPr>
                <w:ilvl w:val="2"/>
                <w:numId w:val="8"/>
              </w:numPr>
              <w:jc w:val="both"/>
              <w:rPr>
                <w:rFonts w:ascii="Arial" w:hAnsi="Arial" w:cs="Arial"/>
                <w:sz w:val="22"/>
                <w:szCs w:val="22"/>
              </w:rPr>
            </w:pPr>
            <w:proofErr w:type="gramStart"/>
            <w:r w:rsidRPr="007331F1">
              <w:rPr>
                <w:rFonts w:ascii="Arial" w:hAnsi="Arial" w:cs="Arial"/>
                <w:sz w:val="22"/>
                <w:szCs w:val="22"/>
              </w:rPr>
              <w:t>to</w:t>
            </w:r>
            <w:proofErr w:type="gramEnd"/>
            <w:r w:rsidRPr="007331F1">
              <w:rPr>
                <w:rFonts w:ascii="Arial" w:hAnsi="Arial" w:cs="Arial"/>
                <w:sz w:val="22"/>
                <w:szCs w:val="22"/>
              </w:rPr>
              <w:t xml:space="preserve"> the Chief Executive Officer/General Manager/Master of the hospital (or other employing institution) through his/her Clinical Director</w:t>
            </w:r>
            <w:r w:rsidRPr="007331F1">
              <w:rPr>
                <w:rStyle w:val="FootnoteReference"/>
                <w:rFonts w:ascii="Arial" w:hAnsi="Arial" w:cs="Arial"/>
                <w:sz w:val="22"/>
                <w:szCs w:val="22"/>
              </w:rPr>
              <w:footnoteReference w:id="2"/>
            </w:r>
            <w:r w:rsidRPr="007331F1">
              <w:rPr>
                <w:rFonts w:ascii="Arial" w:hAnsi="Arial" w:cs="Arial"/>
                <w:sz w:val="22"/>
                <w:szCs w:val="22"/>
              </w:rPr>
              <w:t xml:space="preserve"> (where such is in place). The Hospital Group Chief Executive Officer or Chief Officer, Community Health Organisation may require the Consultant to report to him/her from time to time.</w:t>
            </w:r>
          </w:p>
          <w:p w14:paraId="6689D1EA" w14:textId="4B109144" w:rsidR="007331F1" w:rsidRDefault="007331F1" w:rsidP="004F482C">
            <w:pPr>
              <w:numPr>
                <w:ilvl w:val="2"/>
                <w:numId w:val="8"/>
              </w:numPr>
              <w:jc w:val="both"/>
              <w:rPr>
                <w:rFonts w:ascii="Arial" w:hAnsi="Arial" w:cs="Arial"/>
                <w:sz w:val="22"/>
                <w:szCs w:val="22"/>
              </w:rPr>
            </w:pPr>
            <w:r w:rsidRPr="007331F1">
              <w:rPr>
                <w:rFonts w:ascii="Arial" w:hAnsi="Arial" w:cs="Arial"/>
                <w:sz w:val="22"/>
                <w:szCs w:val="22"/>
              </w:rPr>
              <w:t>The Consultant Medical Ophthalmologist will report through the Head of Primary Care to the Regional Clinical Director within the HSE West and North West Region Consultant's reporting relationship and accountability for the discharge of his/her contract is in the case of a Consultant Medical Ophthalmologist through the Clinical Lead Ophthalmology in Galway University Hospital and the Associate Clinical Director Medicine Directorate Galway University Hospita</w:t>
            </w:r>
            <w:r>
              <w:rPr>
                <w:rFonts w:ascii="Arial" w:hAnsi="Arial" w:cs="Arial"/>
                <w:sz w:val="22"/>
                <w:szCs w:val="22"/>
              </w:rPr>
              <w:t>l to the Regional Clinical Director</w:t>
            </w:r>
            <w:r w:rsidRPr="007331F1">
              <w:rPr>
                <w:rFonts w:ascii="Arial" w:hAnsi="Arial" w:cs="Arial"/>
                <w:sz w:val="22"/>
                <w:szCs w:val="22"/>
              </w:rPr>
              <w:t xml:space="preserve"> of HSE West and North West Region.</w:t>
            </w:r>
          </w:p>
          <w:p w14:paraId="5C0D1F66" w14:textId="77777777" w:rsidR="007331F1" w:rsidRPr="007331F1" w:rsidRDefault="007331F1" w:rsidP="007331F1">
            <w:pPr>
              <w:ind w:left="360"/>
              <w:jc w:val="both"/>
              <w:rPr>
                <w:rFonts w:ascii="Arial" w:hAnsi="Arial" w:cs="Arial"/>
                <w:sz w:val="22"/>
                <w:szCs w:val="22"/>
              </w:rPr>
            </w:pPr>
          </w:p>
          <w:p w14:paraId="5046E136" w14:textId="3A4A074E" w:rsidR="007331F1" w:rsidRPr="007331F1" w:rsidRDefault="007331F1" w:rsidP="007331F1">
            <w:pPr>
              <w:rPr>
                <w:rFonts w:ascii="Arial" w:hAnsi="Arial" w:cs="Arial"/>
                <w:iCs/>
                <w:sz w:val="22"/>
                <w:szCs w:val="22"/>
              </w:rPr>
            </w:pPr>
            <w:r w:rsidRPr="007331F1">
              <w:rPr>
                <w:rFonts w:ascii="Arial" w:hAnsi="Arial" w:cs="Arial"/>
                <w:sz w:val="22"/>
                <w:szCs w:val="22"/>
              </w:rPr>
              <w:t xml:space="preserve">This position affords the opportunity for the post holder to rotate between the community based post in Roscommon and the Ophthalmology Department Galway University Hospital as part of a local work practice arrangement as agreed within the Medicine </w:t>
            </w:r>
            <w:r w:rsidRPr="007331F1">
              <w:rPr>
                <w:rFonts w:ascii="Arial" w:hAnsi="Arial" w:cs="Arial"/>
                <w:sz w:val="22"/>
                <w:szCs w:val="22"/>
              </w:rPr>
              <w:lastRenderedPageBreak/>
              <w:t>Directorate and the Regional Clinical Director and Head of Primary Care HSE West and North West.</w:t>
            </w:r>
          </w:p>
          <w:p w14:paraId="3CBC6A3A" w14:textId="6289A809" w:rsidR="00EB067F" w:rsidRPr="002D7937" w:rsidRDefault="00EB067F" w:rsidP="000D7EFE">
            <w:pPr>
              <w:rPr>
                <w:rFonts w:ascii="Arial" w:hAnsi="Arial" w:cs="Arial"/>
                <w:iCs/>
                <w:color w:val="000099"/>
                <w:sz w:val="22"/>
                <w:szCs w:val="22"/>
              </w:rPr>
            </w:pPr>
          </w:p>
        </w:tc>
      </w:tr>
      <w:tr w:rsidR="00EB067F" w:rsidRPr="00FC59B9" w14:paraId="0E89F2ED" w14:textId="77777777" w:rsidTr="00EB067F">
        <w:tc>
          <w:tcPr>
            <w:tcW w:w="1276" w:type="pct"/>
          </w:tcPr>
          <w:p w14:paraId="061A4806" w14:textId="2D62C7C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Key working relationships</w:t>
            </w:r>
          </w:p>
          <w:p w14:paraId="3949D30A" w14:textId="77777777" w:rsidR="00EB067F" w:rsidRPr="00FC59B9" w:rsidRDefault="00EB067F" w:rsidP="00EB067F">
            <w:pPr>
              <w:rPr>
                <w:rFonts w:ascii="Arial" w:hAnsi="Arial" w:cs="Arial"/>
                <w:b/>
                <w:bCs/>
                <w:sz w:val="22"/>
                <w:szCs w:val="22"/>
              </w:rPr>
            </w:pPr>
          </w:p>
        </w:tc>
        <w:tc>
          <w:tcPr>
            <w:tcW w:w="3724" w:type="pct"/>
          </w:tcPr>
          <w:p w14:paraId="0872B314"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The Roscommon Community Ophthalmic Service is structured as follows</w:t>
            </w:r>
          </w:p>
          <w:p w14:paraId="334CC941"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•0.5 WTE Community Ophthalmic Physicians – (0.5 WTE posts vacant – suppressed to allow Consultant appointment)</w:t>
            </w:r>
          </w:p>
          <w:p w14:paraId="23D184ED"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•1 WTE Ophthalmic Technician (business case submitted)</w:t>
            </w:r>
          </w:p>
          <w:p w14:paraId="37E5486C"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•1 WTE Ophthalmic Nurse</w:t>
            </w:r>
          </w:p>
          <w:p w14:paraId="72182648"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•1 WTE Orthoptists – (newly appointed)</w:t>
            </w:r>
          </w:p>
          <w:p w14:paraId="23818A33" w14:textId="77777777" w:rsidR="007331F1" w:rsidRPr="007331F1" w:rsidRDefault="007331F1" w:rsidP="007331F1">
            <w:pPr>
              <w:autoSpaceDE w:val="0"/>
              <w:autoSpaceDN w:val="0"/>
              <w:adjustRightInd w:val="0"/>
              <w:rPr>
                <w:rFonts w:ascii="Arial" w:eastAsiaTheme="minorHAnsi" w:hAnsi="Arial" w:cs="Arial"/>
                <w:sz w:val="22"/>
                <w:szCs w:val="22"/>
                <w:lang w:val="en-IE" w:eastAsia="en-US"/>
              </w:rPr>
            </w:pPr>
            <w:r w:rsidRPr="007331F1">
              <w:rPr>
                <w:rFonts w:ascii="Arial" w:eastAsiaTheme="minorHAnsi" w:hAnsi="Arial" w:cs="Arial"/>
                <w:sz w:val="22"/>
                <w:szCs w:val="22"/>
                <w:lang w:val="en-IE" w:eastAsia="en-US"/>
              </w:rPr>
              <w:t>•1 WTE Manager – (Covering Galway, Mayo and Roscommon)</w:t>
            </w:r>
          </w:p>
          <w:p w14:paraId="03836B38" w14:textId="3B9F8BB0" w:rsidR="00A33C9F" w:rsidRPr="007331F1" w:rsidRDefault="007331F1" w:rsidP="007331F1">
            <w:pPr>
              <w:rPr>
                <w:rFonts w:ascii="Arial" w:hAnsi="Arial" w:cs="Arial"/>
                <w:iCs/>
                <w:color w:val="000099"/>
                <w:sz w:val="22"/>
                <w:szCs w:val="22"/>
              </w:rPr>
            </w:pPr>
            <w:r w:rsidRPr="007331F1">
              <w:rPr>
                <w:rFonts w:ascii="Arial" w:eastAsiaTheme="minorHAnsi" w:hAnsi="Arial" w:cs="Arial"/>
                <w:sz w:val="22"/>
                <w:szCs w:val="22"/>
                <w:lang w:val="en-IE" w:eastAsia="en-US"/>
              </w:rPr>
              <w:t>•2 WTE Clerical Administration Staff</w:t>
            </w:r>
          </w:p>
          <w:p w14:paraId="78DE9869" w14:textId="4635DB7B" w:rsidR="00EB067F" w:rsidRPr="00FC59B9" w:rsidRDefault="00EB067F" w:rsidP="000E06F3">
            <w:pPr>
              <w:rPr>
                <w:rFonts w:ascii="Arial" w:hAnsi="Arial" w:cs="Arial"/>
                <w:iCs/>
                <w:color w:val="000099"/>
                <w:sz w:val="22"/>
                <w:szCs w:val="22"/>
              </w:rPr>
            </w:pPr>
          </w:p>
        </w:tc>
      </w:tr>
      <w:tr w:rsidR="00EB067F" w:rsidRPr="00FC59B9" w14:paraId="11F49E6D" w14:textId="77777777" w:rsidTr="00EB067F">
        <w:tc>
          <w:tcPr>
            <w:tcW w:w="1276" w:type="pct"/>
          </w:tcPr>
          <w:p w14:paraId="5D392E76" w14:textId="54240C99" w:rsidR="00EB067F" w:rsidRPr="00FC59B9" w:rsidRDefault="00EB067F" w:rsidP="00EB067F">
            <w:pPr>
              <w:rPr>
                <w:rFonts w:ascii="Arial" w:hAnsi="Arial" w:cs="Arial"/>
                <w:b/>
                <w:bCs/>
                <w:sz w:val="22"/>
                <w:szCs w:val="22"/>
              </w:rPr>
            </w:pPr>
            <w:r w:rsidRPr="00FC59B9">
              <w:rPr>
                <w:rFonts w:ascii="Arial" w:hAnsi="Arial" w:cs="Arial"/>
                <w:b/>
                <w:bCs/>
                <w:sz w:val="22"/>
                <w:szCs w:val="22"/>
              </w:rPr>
              <w:t xml:space="preserve">Purpose of the post </w:t>
            </w:r>
          </w:p>
        </w:tc>
        <w:tc>
          <w:tcPr>
            <w:tcW w:w="3724" w:type="pct"/>
          </w:tcPr>
          <w:p w14:paraId="57429F94" w14:textId="77777777" w:rsidR="007331F1" w:rsidRPr="007331F1" w:rsidRDefault="007331F1" w:rsidP="007331F1">
            <w:pPr>
              <w:rPr>
                <w:rFonts w:ascii="Arial" w:hAnsi="Arial" w:cs="Arial"/>
                <w:iCs/>
                <w:color w:val="000099"/>
                <w:sz w:val="22"/>
                <w:szCs w:val="22"/>
              </w:rPr>
            </w:pPr>
            <w:r w:rsidRPr="007331F1">
              <w:rPr>
                <w:rFonts w:ascii="Arial" w:hAnsi="Arial" w:cs="Arial"/>
                <w:iCs/>
                <w:sz w:val="22"/>
                <w:szCs w:val="22"/>
              </w:rPr>
              <w:t>The Primary Care Consultant Medical Ophthalmologist will facilitate the enhancement of existing community eye care services in Roscommon linked to the tertiary Ophthalmology Unit in GUH as outlined in the PCESRG (2017). They will work with their counterparts in Mayo &amp; Galway to provide clinical governance for the eye service in Roscommon, Galway, Mayo, HSE West and North West Region.</w:t>
            </w:r>
          </w:p>
          <w:p w14:paraId="3875957D" w14:textId="4E79D9FD" w:rsidR="00EB067F" w:rsidRPr="00FC59B9" w:rsidRDefault="00EB067F" w:rsidP="000D7EFE">
            <w:pPr>
              <w:rPr>
                <w:rFonts w:ascii="Arial" w:hAnsi="Arial" w:cs="Arial"/>
                <w:iCs/>
                <w:color w:val="000099"/>
                <w:sz w:val="22"/>
                <w:szCs w:val="22"/>
              </w:rPr>
            </w:pPr>
          </w:p>
        </w:tc>
      </w:tr>
      <w:tr w:rsidR="00EB067F" w:rsidRPr="00FC59B9" w14:paraId="6FC4F317" w14:textId="77777777" w:rsidTr="00EB067F">
        <w:tc>
          <w:tcPr>
            <w:tcW w:w="1276" w:type="pct"/>
          </w:tcPr>
          <w:p w14:paraId="706E700B" w14:textId="6700C137" w:rsidR="00EB067F" w:rsidRPr="00FC59B9" w:rsidRDefault="00EB067F" w:rsidP="00EB067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EB067F" w:rsidRPr="00FC59B9" w:rsidRDefault="00EB067F" w:rsidP="00EB067F">
            <w:pPr>
              <w:rPr>
                <w:rFonts w:ascii="Arial" w:hAnsi="Arial" w:cs="Arial"/>
                <w:b/>
                <w:bCs/>
                <w:sz w:val="22"/>
                <w:szCs w:val="22"/>
              </w:rPr>
            </w:pPr>
          </w:p>
        </w:tc>
        <w:tc>
          <w:tcPr>
            <w:tcW w:w="3724" w:type="pct"/>
            <w:shd w:val="clear" w:color="auto" w:fill="auto"/>
          </w:tcPr>
          <w:p w14:paraId="54A73679"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iCs/>
                <w:sz w:val="22"/>
                <w:szCs w:val="22"/>
              </w:rPr>
              <w:t xml:space="preserve">To </w:t>
            </w:r>
            <w:r w:rsidRPr="004573DA">
              <w:rPr>
                <w:rFonts w:ascii="Arial" w:hAnsi="Arial" w:cs="Arial"/>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14:paraId="2DE196F3"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4268BDB2"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To ensure that duties and functions are undertaken in a manner that minimises delays for patients and possible disruption of services.</w:t>
            </w:r>
          </w:p>
          <w:p w14:paraId="47423233" w14:textId="77777777" w:rsidR="004573DA" w:rsidRPr="004573DA" w:rsidRDefault="004573DA" w:rsidP="004573DA">
            <w:pPr>
              <w:autoSpaceDE w:val="0"/>
              <w:autoSpaceDN w:val="0"/>
              <w:adjustRightInd w:val="0"/>
              <w:jc w:val="both"/>
              <w:rPr>
                <w:rFonts w:ascii="Arial" w:hAnsi="Arial" w:cs="Arial"/>
                <w:iCs/>
                <w:sz w:val="22"/>
                <w:szCs w:val="22"/>
              </w:rPr>
            </w:pPr>
          </w:p>
          <w:p w14:paraId="518CB4E1"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iCs/>
                <w:sz w:val="22"/>
                <w:szCs w:val="22"/>
              </w:rPr>
              <w:t xml:space="preserve">To </w:t>
            </w:r>
            <w:r w:rsidRPr="004573DA">
              <w:rPr>
                <w:rFonts w:ascii="Arial" w:hAnsi="Arial" w:cs="Arial"/>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1E03FA3A"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19A3386C"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 xml:space="preserve">To co-operate with the expeditious implementation of the Disciplinary Procedure (attached at Appendix II). </w:t>
            </w:r>
          </w:p>
          <w:p w14:paraId="25B8474D"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29941410"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30D28168"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16BB3339"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iCs/>
                <w:sz w:val="22"/>
                <w:szCs w:val="22"/>
              </w:rPr>
              <w:t xml:space="preserve">To </w:t>
            </w:r>
            <w:r w:rsidRPr="004573DA">
              <w:rPr>
                <w:rFonts w:ascii="Arial" w:hAnsi="Arial" w:cs="Arial"/>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26A8CD47"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34D7DFC8"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iCs/>
                <w:sz w:val="22"/>
                <w:szCs w:val="22"/>
              </w:rPr>
              <w:lastRenderedPageBreak/>
              <w:t xml:space="preserve">To </w:t>
            </w:r>
            <w:r w:rsidRPr="004573DA">
              <w:rPr>
                <w:rFonts w:ascii="Arial" w:hAnsi="Arial" w:cs="Arial"/>
                <w:sz w:val="22"/>
                <w:szCs w:val="22"/>
              </w:rPr>
              <w:t>provide, as appropriate, consultation in the Consultant’s area of designated expertise in respect of patients of other Consultants at their request.</w:t>
            </w:r>
          </w:p>
          <w:p w14:paraId="58B0BDF7"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0F74A36C"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bCs/>
                <w:sz w:val="22"/>
                <w:szCs w:val="22"/>
              </w:rPr>
              <w:t xml:space="preserve">To ensure in consultation with the Clinical Director that appropriate medical cover is available at all times having due regard to </w:t>
            </w:r>
            <w:r w:rsidRPr="004573DA">
              <w:rPr>
                <w:rFonts w:ascii="Arial" w:hAnsi="Arial" w:cs="Arial"/>
                <w:iCs/>
                <w:sz w:val="22"/>
                <w:szCs w:val="22"/>
              </w:rPr>
              <w:t xml:space="preserve">the implementation of the European Working Time Directive as it relates to doctors in training. </w:t>
            </w:r>
          </w:p>
          <w:p w14:paraId="08AE0EED"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187F3F6A"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To supervise and be responsible for diagnosis, treatment and care provided by non-Consultant Hospital Doctors (NCHDs) treating patients under the Consultant’s care.</w:t>
            </w:r>
          </w:p>
          <w:p w14:paraId="64B08A84"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63BECEF4"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2A166126"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3799C7F8"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rPr>
              <w:t>To participate in clinical audit and proactive risk management and facilitate production of all data/information required for same in accordance with regulatory, statutory and corporate policies and procedures.</w:t>
            </w:r>
          </w:p>
          <w:p w14:paraId="219954C8" w14:textId="77777777" w:rsidR="004573DA" w:rsidRPr="004573DA" w:rsidRDefault="004573DA" w:rsidP="004573DA">
            <w:pPr>
              <w:autoSpaceDE w:val="0"/>
              <w:autoSpaceDN w:val="0"/>
              <w:adjustRightInd w:val="0"/>
              <w:ind w:left="283"/>
              <w:jc w:val="both"/>
              <w:rPr>
                <w:rFonts w:ascii="Arial" w:hAnsi="Arial" w:cs="Arial"/>
                <w:iCs/>
                <w:sz w:val="22"/>
                <w:szCs w:val="22"/>
              </w:rPr>
            </w:pPr>
          </w:p>
          <w:p w14:paraId="12562E69"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iCs/>
                <w:sz w:val="22"/>
                <w:szCs w:val="22"/>
              </w:rPr>
              <w:t xml:space="preserve">To </w:t>
            </w:r>
            <w:r w:rsidRPr="004573DA">
              <w:rPr>
                <w:rFonts w:ascii="Arial" w:hAnsi="Arial" w:cs="Arial"/>
                <w:sz w:val="22"/>
                <w:szCs w:val="22"/>
              </w:rPr>
              <w:t>participate in and facilitate production of all data/information required to validate delivery of duties and functions and inform planning and management of service delivery.</w:t>
            </w:r>
            <w:r w:rsidRPr="004573DA">
              <w:rPr>
                <w:rFonts w:ascii="Arial" w:hAnsi="Arial" w:cs="Arial"/>
                <w:sz w:val="22"/>
                <w:szCs w:val="22"/>
                <w:lang w:val="en-IE" w:eastAsia="en-IE"/>
              </w:rPr>
              <w:t xml:space="preserve"> </w:t>
            </w:r>
          </w:p>
          <w:p w14:paraId="0F3F3D00" w14:textId="77777777" w:rsidR="004573DA" w:rsidRPr="004573DA" w:rsidRDefault="004573DA" w:rsidP="004573DA">
            <w:pPr>
              <w:pStyle w:val="ListParagraph"/>
              <w:rPr>
                <w:rFonts w:ascii="Arial" w:hAnsi="Arial" w:cs="Arial"/>
                <w:iCs/>
                <w:sz w:val="22"/>
                <w:szCs w:val="22"/>
              </w:rPr>
            </w:pPr>
          </w:p>
          <w:p w14:paraId="0813EE16" w14:textId="77777777" w:rsidR="004573DA" w:rsidRPr="004573DA" w:rsidRDefault="004573DA" w:rsidP="004F482C">
            <w:pPr>
              <w:numPr>
                <w:ilvl w:val="0"/>
                <w:numId w:val="4"/>
              </w:numPr>
              <w:autoSpaceDE w:val="0"/>
              <w:autoSpaceDN w:val="0"/>
              <w:adjustRightInd w:val="0"/>
              <w:jc w:val="both"/>
              <w:rPr>
                <w:rFonts w:ascii="Arial" w:hAnsi="Arial" w:cs="Arial"/>
                <w:iCs/>
                <w:sz w:val="22"/>
                <w:szCs w:val="22"/>
              </w:rPr>
            </w:pPr>
            <w:r w:rsidRPr="004573DA">
              <w:rPr>
                <w:rFonts w:ascii="Arial" w:hAnsi="Arial" w:cs="Arial"/>
                <w:sz w:val="22"/>
                <w:szCs w:val="22"/>
                <w:lang w:val="en-IE"/>
              </w:rPr>
              <w:t xml:space="preserve">To carry out teaching as appropriate. </w:t>
            </w:r>
          </w:p>
          <w:p w14:paraId="7FA18799" w14:textId="77777777" w:rsidR="004573DA" w:rsidRPr="004573DA" w:rsidRDefault="004573DA" w:rsidP="004573DA">
            <w:pPr>
              <w:pStyle w:val="ListParagraph"/>
              <w:rPr>
                <w:rFonts w:ascii="Arial" w:hAnsi="Arial" w:cs="Arial"/>
                <w:b/>
                <w:iCs/>
                <w:sz w:val="22"/>
                <w:szCs w:val="22"/>
              </w:rPr>
            </w:pPr>
          </w:p>
          <w:p w14:paraId="72DBEEF7" w14:textId="77777777" w:rsidR="004573DA" w:rsidRPr="004573DA" w:rsidRDefault="004573DA" w:rsidP="004573DA">
            <w:pPr>
              <w:autoSpaceDE w:val="0"/>
              <w:autoSpaceDN w:val="0"/>
              <w:adjustRightInd w:val="0"/>
              <w:jc w:val="both"/>
              <w:rPr>
                <w:rFonts w:ascii="Arial" w:hAnsi="Arial" w:cs="Arial"/>
                <w:b/>
                <w:iCs/>
                <w:sz w:val="22"/>
                <w:szCs w:val="22"/>
              </w:rPr>
            </w:pPr>
            <w:r w:rsidRPr="004573DA">
              <w:rPr>
                <w:rFonts w:ascii="Arial" w:hAnsi="Arial" w:cs="Arial"/>
                <w:b/>
                <w:iCs/>
                <w:sz w:val="22"/>
                <w:szCs w:val="22"/>
              </w:rPr>
              <w:t>Education, Learning &amp; Professional Development</w:t>
            </w:r>
          </w:p>
          <w:p w14:paraId="7A6B79A1" w14:textId="77777777" w:rsidR="004573DA" w:rsidRPr="004573DA" w:rsidRDefault="004573DA" w:rsidP="004F482C">
            <w:pPr>
              <w:numPr>
                <w:ilvl w:val="0"/>
                <w:numId w:val="9"/>
              </w:numPr>
              <w:autoSpaceDE w:val="0"/>
              <w:autoSpaceDN w:val="0"/>
              <w:adjustRightInd w:val="0"/>
              <w:jc w:val="both"/>
              <w:rPr>
                <w:rFonts w:ascii="Arial" w:hAnsi="Arial" w:cs="Arial"/>
                <w:iCs/>
                <w:sz w:val="22"/>
                <w:szCs w:val="22"/>
              </w:rPr>
            </w:pPr>
            <w:r w:rsidRPr="004573DA">
              <w:rPr>
                <w:rFonts w:ascii="Arial" w:hAnsi="Arial" w:cs="Arial"/>
                <w:iCs/>
                <w:sz w:val="22"/>
                <w:szCs w:val="22"/>
              </w:rPr>
              <w:t>Regularly update own knowledge and demonstrate a commitment to personal and professional development.</w:t>
            </w:r>
          </w:p>
          <w:p w14:paraId="08261818" w14:textId="77777777" w:rsidR="004573DA" w:rsidRPr="004573DA" w:rsidRDefault="004573DA" w:rsidP="004F482C">
            <w:pPr>
              <w:numPr>
                <w:ilvl w:val="0"/>
                <w:numId w:val="9"/>
              </w:numPr>
              <w:autoSpaceDE w:val="0"/>
              <w:autoSpaceDN w:val="0"/>
              <w:adjustRightInd w:val="0"/>
              <w:jc w:val="both"/>
              <w:rPr>
                <w:rFonts w:ascii="Arial" w:hAnsi="Arial" w:cs="Arial"/>
                <w:iCs/>
                <w:sz w:val="22"/>
                <w:szCs w:val="22"/>
              </w:rPr>
            </w:pPr>
            <w:r w:rsidRPr="004573DA">
              <w:rPr>
                <w:rFonts w:ascii="Arial" w:hAnsi="Arial" w:cs="Arial"/>
                <w:iCs/>
                <w:sz w:val="22"/>
                <w:szCs w:val="22"/>
              </w:rPr>
              <w:t>Participate in mandatory training or other in-service training as required.</w:t>
            </w:r>
            <w:r w:rsidRPr="004573DA">
              <w:rPr>
                <w:rFonts w:ascii="Arial" w:hAnsi="Arial" w:cs="Arial"/>
                <w:iCs/>
                <w:sz w:val="22"/>
                <w:szCs w:val="22"/>
              </w:rPr>
              <w:cr/>
            </w:r>
          </w:p>
          <w:p w14:paraId="3876F4E9" w14:textId="77777777" w:rsidR="004573DA" w:rsidRPr="004573DA" w:rsidRDefault="004573DA" w:rsidP="004573DA">
            <w:pPr>
              <w:autoSpaceDE w:val="0"/>
              <w:autoSpaceDN w:val="0"/>
              <w:adjustRightInd w:val="0"/>
              <w:jc w:val="both"/>
              <w:rPr>
                <w:rFonts w:ascii="Arial" w:hAnsi="Arial" w:cs="Arial"/>
                <w:b/>
                <w:iCs/>
                <w:sz w:val="22"/>
                <w:szCs w:val="22"/>
              </w:rPr>
            </w:pPr>
            <w:r w:rsidRPr="004573DA">
              <w:rPr>
                <w:rFonts w:ascii="Arial" w:hAnsi="Arial" w:cs="Arial"/>
                <w:b/>
                <w:iCs/>
                <w:sz w:val="22"/>
                <w:szCs w:val="22"/>
              </w:rPr>
              <w:t>Health and Safety</w:t>
            </w:r>
          </w:p>
          <w:p w14:paraId="469E5E38" w14:textId="77777777" w:rsidR="004573DA" w:rsidRPr="004573DA" w:rsidRDefault="004573DA" w:rsidP="004F482C">
            <w:pPr>
              <w:numPr>
                <w:ilvl w:val="0"/>
                <w:numId w:val="10"/>
              </w:numPr>
              <w:autoSpaceDE w:val="0"/>
              <w:autoSpaceDN w:val="0"/>
              <w:adjustRightInd w:val="0"/>
              <w:jc w:val="both"/>
              <w:rPr>
                <w:rFonts w:ascii="Arial" w:hAnsi="Arial" w:cs="Arial"/>
                <w:iCs/>
                <w:sz w:val="22"/>
                <w:szCs w:val="22"/>
              </w:rPr>
            </w:pPr>
            <w:proofErr w:type="gramStart"/>
            <w:r w:rsidRPr="004573DA">
              <w:rPr>
                <w:rFonts w:ascii="Arial" w:hAnsi="Arial" w:cs="Arial"/>
                <w:iCs/>
                <w:sz w:val="22"/>
                <w:szCs w:val="22"/>
              </w:rPr>
              <w:t>Advise</w:t>
            </w:r>
            <w:proofErr w:type="gramEnd"/>
            <w:r w:rsidRPr="004573DA">
              <w:rPr>
                <w:rFonts w:ascii="Arial" w:hAnsi="Arial" w:cs="Arial"/>
                <w:iCs/>
                <w:sz w:val="22"/>
                <w:szCs w:val="22"/>
              </w:rPr>
              <w:t xml:space="preserve"> on improvements that are required regarding equipment fixtures/fittings to provide quality care.</w:t>
            </w:r>
          </w:p>
          <w:p w14:paraId="44916070" w14:textId="77777777" w:rsidR="004573DA" w:rsidRPr="004573DA" w:rsidRDefault="004573DA" w:rsidP="004F482C">
            <w:pPr>
              <w:numPr>
                <w:ilvl w:val="0"/>
                <w:numId w:val="10"/>
              </w:numPr>
              <w:autoSpaceDE w:val="0"/>
              <w:autoSpaceDN w:val="0"/>
              <w:adjustRightInd w:val="0"/>
              <w:jc w:val="both"/>
              <w:rPr>
                <w:rFonts w:ascii="Arial" w:hAnsi="Arial" w:cs="Arial"/>
                <w:iCs/>
                <w:sz w:val="22"/>
                <w:szCs w:val="22"/>
              </w:rPr>
            </w:pPr>
            <w:r w:rsidRPr="004573DA">
              <w:rPr>
                <w:rFonts w:ascii="Arial" w:hAnsi="Arial" w:cs="Arial"/>
                <w:iCs/>
                <w:sz w:val="22"/>
                <w:szCs w:val="22"/>
              </w:rPr>
              <w:t>Assist in observing and ensuring implementation and adherence to established</w:t>
            </w:r>
          </w:p>
          <w:p w14:paraId="182D7737" w14:textId="77777777" w:rsidR="004573DA" w:rsidRPr="004573DA" w:rsidRDefault="004573DA" w:rsidP="004F482C">
            <w:pPr>
              <w:numPr>
                <w:ilvl w:val="0"/>
                <w:numId w:val="10"/>
              </w:numPr>
              <w:autoSpaceDE w:val="0"/>
              <w:autoSpaceDN w:val="0"/>
              <w:adjustRightInd w:val="0"/>
              <w:jc w:val="both"/>
              <w:rPr>
                <w:rFonts w:ascii="Arial" w:hAnsi="Arial" w:cs="Arial"/>
                <w:iCs/>
                <w:sz w:val="22"/>
                <w:szCs w:val="22"/>
              </w:rPr>
            </w:pPr>
            <w:r w:rsidRPr="004573DA">
              <w:rPr>
                <w:rFonts w:ascii="Arial" w:hAnsi="Arial" w:cs="Arial"/>
                <w:iCs/>
                <w:sz w:val="22"/>
                <w:szCs w:val="22"/>
              </w:rPr>
              <w:t>Policies, and procedures e.g. health and safety, infection control, storage and use of controlled drugs etc.</w:t>
            </w:r>
          </w:p>
          <w:p w14:paraId="23433A3F" w14:textId="77777777" w:rsidR="004573DA" w:rsidRPr="004573DA" w:rsidRDefault="004573DA" w:rsidP="004F482C">
            <w:pPr>
              <w:numPr>
                <w:ilvl w:val="0"/>
                <w:numId w:val="10"/>
              </w:numPr>
              <w:autoSpaceDE w:val="0"/>
              <w:autoSpaceDN w:val="0"/>
              <w:adjustRightInd w:val="0"/>
              <w:jc w:val="both"/>
              <w:rPr>
                <w:rFonts w:ascii="Arial" w:hAnsi="Arial" w:cs="Arial"/>
                <w:iCs/>
                <w:sz w:val="22"/>
                <w:szCs w:val="22"/>
              </w:rPr>
            </w:pPr>
            <w:r w:rsidRPr="004573DA">
              <w:rPr>
                <w:rFonts w:ascii="Arial" w:hAnsi="Arial" w:cs="Arial"/>
                <w:iCs/>
                <w:sz w:val="22"/>
                <w:szCs w:val="22"/>
              </w:rPr>
              <w:t>Ensure a safe environment for patients, relatives, staff and visitors in accordance with the obligations under the Health and Safety Legislation 2005.</w:t>
            </w:r>
          </w:p>
          <w:p w14:paraId="651E3E61" w14:textId="77777777" w:rsidR="004573DA" w:rsidRPr="004573DA" w:rsidRDefault="004573DA" w:rsidP="004573DA">
            <w:pPr>
              <w:autoSpaceDE w:val="0"/>
              <w:autoSpaceDN w:val="0"/>
              <w:adjustRightInd w:val="0"/>
              <w:jc w:val="both"/>
              <w:rPr>
                <w:rFonts w:ascii="Arial" w:hAnsi="Arial" w:cs="Arial"/>
                <w:iCs/>
                <w:sz w:val="22"/>
                <w:szCs w:val="22"/>
              </w:rPr>
            </w:pPr>
          </w:p>
          <w:p w14:paraId="544BF19E" w14:textId="77777777" w:rsidR="004573DA" w:rsidRPr="004573DA" w:rsidRDefault="004573DA" w:rsidP="004573DA">
            <w:pPr>
              <w:autoSpaceDE w:val="0"/>
              <w:autoSpaceDN w:val="0"/>
              <w:adjustRightInd w:val="0"/>
              <w:jc w:val="both"/>
              <w:rPr>
                <w:rFonts w:ascii="Arial" w:hAnsi="Arial" w:cs="Arial"/>
                <w:b/>
                <w:iCs/>
                <w:sz w:val="22"/>
                <w:szCs w:val="22"/>
              </w:rPr>
            </w:pPr>
            <w:r w:rsidRPr="004573DA">
              <w:rPr>
                <w:rFonts w:ascii="Arial" w:hAnsi="Arial" w:cs="Arial"/>
                <w:b/>
                <w:iCs/>
                <w:sz w:val="22"/>
                <w:szCs w:val="22"/>
              </w:rPr>
              <w:t>Quality, Risk and Patient Safety</w:t>
            </w:r>
          </w:p>
          <w:p w14:paraId="00812733" w14:textId="77777777" w:rsidR="004573DA" w:rsidRPr="004573DA" w:rsidRDefault="004573DA" w:rsidP="004F482C">
            <w:pPr>
              <w:numPr>
                <w:ilvl w:val="0"/>
                <w:numId w:val="11"/>
              </w:numPr>
              <w:autoSpaceDE w:val="0"/>
              <w:autoSpaceDN w:val="0"/>
              <w:adjustRightInd w:val="0"/>
              <w:jc w:val="both"/>
              <w:rPr>
                <w:rFonts w:ascii="Arial" w:hAnsi="Arial" w:cs="Arial"/>
                <w:iCs/>
                <w:sz w:val="22"/>
                <w:szCs w:val="22"/>
              </w:rPr>
            </w:pPr>
            <w:r w:rsidRPr="004573DA">
              <w:rPr>
                <w:rFonts w:ascii="Arial" w:hAnsi="Arial" w:cs="Arial"/>
                <w:iCs/>
                <w:sz w:val="22"/>
                <w:szCs w:val="22"/>
              </w:rPr>
              <w:t xml:space="preserve">Participate in the Roscommon, Galway, </w:t>
            </w:r>
            <w:proofErr w:type="gramStart"/>
            <w:r w:rsidRPr="004573DA">
              <w:rPr>
                <w:rFonts w:ascii="Arial" w:hAnsi="Arial" w:cs="Arial"/>
                <w:iCs/>
                <w:sz w:val="22"/>
                <w:szCs w:val="22"/>
              </w:rPr>
              <w:t>Mayo</w:t>
            </w:r>
            <w:proofErr w:type="gramEnd"/>
            <w:r w:rsidRPr="004573DA">
              <w:rPr>
                <w:rFonts w:ascii="Arial" w:hAnsi="Arial" w:cs="Arial"/>
                <w:iCs/>
                <w:sz w:val="22"/>
                <w:szCs w:val="22"/>
              </w:rPr>
              <w:t xml:space="preserve">, HSE West and North West Region Quality and Patient Safety Management agenda and contribute to on-going </w:t>
            </w:r>
            <w:r w:rsidRPr="004573DA">
              <w:rPr>
                <w:rFonts w:ascii="Arial" w:hAnsi="Arial" w:cs="Arial"/>
                <w:iCs/>
                <w:sz w:val="22"/>
                <w:szCs w:val="22"/>
              </w:rPr>
              <w:lastRenderedPageBreak/>
              <w:t>monitoring, audit and evaluation of the service as appropriate.</w:t>
            </w:r>
          </w:p>
          <w:p w14:paraId="75C9791C" w14:textId="65A9E3F0" w:rsidR="004573DA" w:rsidRPr="004573DA" w:rsidRDefault="004573DA" w:rsidP="004F482C">
            <w:pPr>
              <w:numPr>
                <w:ilvl w:val="0"/>
                <w:numId w:val="11"/>
              </w:numPr>
              <w:autoSpaceDE w:val="0"/>
              <w:autoSpaceDN w:val="0"/>
              <w:adjustRightInd w:val="0"/>
              <w:jc w:val="both"/>
              <w:rPr>
                <w:rFonts w:ascii="Arial" w:hAnsi="Arial" w:cs="Arial"/>
                <w:iCs/>
                <w:sz w:val="22"/>
                <w:szCs w:val="22"/>
              </w:rPr>
            </w:pPr>
            <w:r w:rsidRPr="004573DA">
              <w:rPr>
                <w:rFonts w:ascii="Arial" w:hAnsi="Arial" w:cs="Arial"/>
                <w:iCs/>
                <w:sz w:val="22"/>
                <w:szCs w:val="22"/>
              </w:rPr>
              <w:t>Participate in quality and patient safety improvement initiatives, as required.</w:t>
            </w:r>
          </w:p>
          <w:p w14:paraId="419A501E" w14:textId="77777777" w:rsidR="004573DA" w:rsidRPr="004573DA" w:rsidRDefault="004573DA" w:rsidP="004573DA">
            <w:pPr>
              <w:autoSpaceDE w:val="0"/>
              <w:autoSpaceDN w:val="0"/>
              <w:adjustRightInd w:val="0"/>
              <w:ind w:left="720"/>
              <w:jc w:val="both"/>
              <w:rPr>
                <w:rFonts w:ascii="Arial" w:hAnsi="Arial" w:cs="Arial"/>
                <w:iCs/>
                <w:sz w:val="22"/>
                <w:szCs w:val="22"/>
              </w:rPr>
            </w:pPr>
          </w:p>
          <w:p w14:paraId="7D3497A1" w14:textId="77777777" w:rsidR="004573DA" w:rsidRPr="004573DA" w:rsidRDefault="004573DA" w:rsidP="004573DA">
            <w:pPr>
              <w:rPr>
                <w:rFonts w:ascii="Arial" w:hAnsi="Arial" w:cs="Arial"/>
                <w:b/>
                <w:iCs/>
                <w:sz w:val="22"/>
                <w:szCs w:val="22"/>
                <w:lang w:val="en-IE"/>
              </w:rPr>
            </w:pPr>
            <w:r w:rsidRPr="004573DA">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4573DA" w:rsidRDefault="00EB067F" w:rsidP="00EB067F">
            <w:pPr>
              <w:rPr>
                <w:rFonts w:ascii="Arial" w:hAnsi="Arial" w:cs="Arial"/>
                <w:b/>
                <w:sz w:val="22"/>
                <w:szCs w:val="22"/>
              </w:rPr>
            </w:pPr>
          </w:p>
        </w:tc>
      </w:tr>
      <w:tr w:rsidR="00EB067F" w:rsidRPr="00FC59B9" w14:paraId="6C210CFE" w14:textId="77777777" w:rsidTr="00EB067F">
        <w:tc>
          <w:tcPr>
            <w:tcW w:w="1276" w:type="pct"/>
          </w:tcPr>
          <w:p w14:paraId="71AEAB78" w14:textId="047BBE1D"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EB067F" w:rsidRPr="00FC59B9" w:rsidRDefault="00EB067F" w:rsidP="00EB067F">
            <w:pPr>
              <w:rPr>
                <w:rFonts w:ascii="Arial" w:hAnsi="Arial" w:cs="Arial"/>
                <w:b/>
                <w:bCs/>
                <w:sz w:val="22"/>
                <w:szCs w:val="22"/>
              </w:rPr>
            </w:pPr>
          </w:p>
          <w:p w14:paraId="5800EDA7" w14:textId="1BD93EBA" w:rsidR="00EB067F" w:rsidRPr="00FC59B9" w:rsidRDefault="00EB067F" w:rsidP="00EB067F">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EB067F" w:rsidRPr="00FC59B9" w:rsidRDefault="00EB067F" w:rsidP="00EB067F">
            <w:pPr>
              <w:rPr>
                <w:rFonts w:ascii="Arial" w:hAnsi="Arial" w:cs="Arial"/>
                <w:b/>
                <w:bCs/>
                <w:sz w:val="22"/>
                <w:szCs w:val="22"/>
              </w:rPr>
            </w:pPr>
          </w:p>
        </w:tc>
        <w:tc>
          <w:tcPr>
            <w:tcW w:w="3724" w:type="pct"/>
          </w:tcPr>
          <w:p w14:paraId="05653FBA" w14:textId="7849BECC" w:rsidR="00A33C9F" w:rsidRPr="00A33C9F" w:rsidRDefault="00A33C9F" w:rsidP="004F482C">
            <w:pPr>
              <w:pStyle w:val="ListParagraph"/>
              <w:numPr>
                <w:ilvl w:val="0"/>
                <w:numId w:val="5"/>
              </w:numPr>
              <w:ind w:left="381"/>
              <w:jc w:val="both"/>
              <w:rPr>
                <w:rFonts w:ascii="Arial" w:hAnsi="Arial" w:cs="Arial"/>
                <w:sz w:val="22"/>
                <w:szCs w:val="22"/>
              </w:rPr>
            </w:pPr>
            <w:r w:rsidRPr="00A33C9F">
              <w:rPr>
                <w:rFonts w:ascii="Arial" w:hAnsi="Arial" w:cs="Arial"/>
                <w:b/>
                <w:sz w:val="22"/>
                <w:szCs w:val="22"/>
              </w:rPr>
              <w:t>Professional Qualifications</w:t>
            </w:r>
            <w:r w:rsidRPr="00A33C9F">
              <w:rPr>
                <w:rFonts w:ascii="Arial" w:hAnsi="Arial" w:cs="Arial"/>
                <w:sz w:val="22"/>
                <w:szCs w:val="22"/>
              </w:rPr>
              <w:t xml:space="preserve"> </w:t>
            </w:r>
          </w:p>
          <w:p w14:paraId="184A87E2" w14:textId="5C2CAB7F" w:rsidR="00A33C9F" w:rsidRPr="00426D13" w:rsidRDefault="00A33C9F" w:rsidP="00A33C9F">
            <w:pPr>
              <w:spacing w:before="100" w:beforeAutospacing="1" w:after="100" w:afterAutospacing="1"/>
              <w:rPr>
                <w:rFonts w:ascii="Arial" w:hAnsi="Arial" w:cs="Arial"/>
                <w:sz w:val="22"/>
                <w:szCs w:val="22"/>
                <w:lang w:val="en-IE" w:eastAsia="en-IE"/>
              </w:rPr>
            </w:pPr>
            <w:r w:rsidRPr="00426D13">
              <w:rPr>
                <w:rFonts w:ascii="Arial" w:hAnsi="Arial" w:cs="Arial"/>
                <w:sz w:val="22"/>
                <w:szCs w:val="22"/>
                <w:lang w:eastAsia="en-IE"/>
              </w:rPr>
              <w:t xml:space="preserve">Full registration as a specialist in the Specialist Division of the Register of Medical Practitioners maintained by the Medical Council in Ireland in the specialty of </w:t>
            </w:r>
            <w:r w:rsidR="00FB5ACD">
              <w:rPr>
                <w:rFonts w:ascii="Arial" w:hAnsi="Arial" w:cs="Arial"/>
                <w:sz w:val="22"/>
                <w:szCs w:val="22"/>
                <w:lang w:eastAsia="en-IE"/>
              </w:rPr>
              <w:t>Ophthalmology.</w:t>
            </w:r>
          </w:p>
          <w:p w14:paraId="35DC8A46" w14:textId="77777777" w:rsidR="00A33C9F" w:rsidRPr="00426D13" w:rsidRDefault="00A33C9F" w:rsidP="00A33C9F">
            <w:pPr>
              <w:jc w:val="both"/>
              <w:rPr>
                <w:rFonts w:ascii="Arial" w:hAnsi="Arial" w:cs="Arial"/>
                <w:b/>
                <w:sz w:val="22"/>
                <w:szCs w:val="22"/>
              </w:rPr>
            </w:pPr>
            <w:r w:rsidRPr="00426D13">
              <w:rPr>
                <w:rFonts w:ascii="Arial" w:hAnsi="Arial" w:cs="Arial"/>
                <w:b/>
                <w:sz w:val="22"/>
                <w:szCs w:val="22"/>
              </w:rPr>
              <w:t>Entry to competition / recruitment process</w:t>
            </w:r>
          </w:p>
          <w:p w14:paraId="68B17A2A" w14:textId="77777777" w:rsidR="00A33C9F" w:rsidRPr="00426D13" w:rsidRDefault="00A33C9F" w:rsidP="00A33C9F">
            <w:pPr>
              <w:autoSpaceDE w:val="0"/>
              <w:autoSpaceDN w:val="0"/>
              <w:adjustRightInd w:val="0"/>
              <w:spacing w:line="240" w:lineRule="atLeast"/>
              <w:rPr>
                <w:rFonts w:ascii="Arial" w:hAnsi="Arial" w:cs="Arial"/>
                <w:bCs/>
                <w:sz w:val="22"/>
                <w:szCs w:val="22"/>
                <w:lang w:val="en-IE" w:eastAsia="en-IE"/>
              </w:rPr>
            </w:pPr>
            <w:r w:rsidRPr="00426D13">
              <w:rPr>
                <w:rFonts w:ascii="Arial" w:hAnsi="Arial" w:cs="Arial"/>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7BA89C2F" w14:textId="77777777" w:rsidR="00A33C9F" w:rsidRPr="00426D13" w:rsidRDefault="00A33C9F" w:rsidP="00A33C9F">
            <w:pPr>
              <w:rPr>
                <w:rFonts w:ascii="Arial" w:hAnsi="Arial" w:cs="Arial"/>
                <w:sz w:val="22"/>
                <w:szCs w:val="22"/>
              </w:rPr>
            </w:pPr>
          </w:p>
          <w:p w14:paraId="0E7CABBE" w14:textId="77777777" w:rsidR="00A33C9F" w:rsidRPr="00426D13" w:rsidRDefault="00A33C9F" w:rsidP="00A33C9F">
            <w:pPr>
              <w:rPr>
                <w:rFonts w:ascii="Arial" w:hAnsi="Arial" w:cs="Arial"/>
                <w:sz w:val="22"/>
                <w:szCs w:val="22"/>
              </w:rPr>
            </w:pPr>
            <w:r w:rsidRPr="00426D13">
              <w:rPr>
                <w:rFonts w:ascii="Arial" w:hAnsi="Arial" w:cs="Arial"/>
                <w:sz w:val="22"/>
                <w:szCs w:val="22"/>
              </w:rPr>
              <w:t xml:space="preserve">The successful interviewee must be registered as a Specialist in the relevant speciality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 </w:t>
            </w:r>
          </w:p>
          <w:p w14:paraId="2D0B1C13" w14:textId="75C398FB" w:rsidR="00EB067F" w:rsidRPr="00FC59B9" w:rsidRDefault="00EB067F" w:rsidP="00EB067F">
            <w:pPr>
              <w:rPr>
                <w:rFonts w:ascii="Arial" w:hAnsi="Arial" w:cs="Arial"/>
                <w:b/>
                <w:sz w:val="22"/>
                <w:szCs w:val="22"/>
              </w:rPr>
            </w:pPr>
          </w:p>
          <w:p w14:paraId="1E40E0D7" w14:textId="66DD31B5" w:rsidR="00EB067F" w:rsidRPr="00A33C9F" w:rsidRDefault="00EB067F" w:rsidP="004F482C">
            <w:pPr>
              <w:pStyle w:val="ListParagraph"/>
              <w:numPr>
                <w:ilvl w:val="0"/>
                <w:numId w:val="5"/>
              </w:numPr>
              <w:ind w:left="381"/>
              <w:rPr>
                <w:rFonts w:ascii="Arial" w:hAnsi="Arial" w:cs="Arial"/>
                <w:sz w:val="22"/>
                <w:szCs w:val="22"/>
              </w:rPr>
            </w:pPr>
            <w:r w:rsidRPr="00A33C9F">
              <w:rPr>
                <w:rFonts w:ascii="Arial" w:hAnsi="Arial" w:cs="Arial"/>
                <w:sz w:val="22"/>
                <w:szCs w:val="22"/>
              </w:rPr>
              <w:t>Health</w:t>
            </w:r>
          </w:p>
          <w:p w14:paraId="39FE6D13" w14:textId="77777777" w:rsidR="00EB067F" w:rsidRPr="00FC59B9" w:rsidRDefault="00EB067F" w:rsidP="00EB067F">
            <w:pPr>
              <w:rPr>
                <w:rFonts w:ascii="Arial" w:hAnsi="Arial" w:cs="Arial"/>
                <w:sz w:val="22"/>
                <w:szCs w:val="22"/>
              </w:rPr>
            </w:pPr>
            <w:r w:rsidRPr="00FC59B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B067F" w:rsidRPr="00FC59B9" w:rsidRDefault="00EB067F" w:rsidP="00EB067F">
            <w:pPr>
              <w:rPr>
                <w:rFonts w:ascii="Arial" w:hAnsi="Arial" w:cs="Arial"/>
                <w:sz w:val="22"/>
                <w:szCs w:val="22"/>
              </w:rPr>
            </w:pPr>
          </w:p>
          <w:p w14:paraId="7668CAFC" w14:textId="77777777" w:rsidR="00EB067F" w:rsidRPr="00FC59B9" w:rsidRDefault="00EB067F" w:rsidP="004F482C">
            <w:pPr>
              <w:pStyle w:val="ListParagraph"/>
              <w:numPr>
                <w:ilvl w:val="0"/>
                <w:numId w:val="5"/>
              </w:numPr>
              <w:ind w:left="381" w:right="-766"/>
              <w:rPr>
                <w:rFonts w:ascii="Arial" w:hAnsi="Arial" w:cs="Arial"/>
                <w:iCs/>
                <w:sz w:val="22"/>
                <w:szCs w:val="22"/>
              </w:rPr>
            </w:pPr>
            <w:r w:rsidRPr="00FC59B9">
              <w:rPr>
                <w:rFonts w:ascii="Arial" w:hAnsi="Arial" w:cs="Arial"/>
                <w:bCs/>
                <w:sz w:val="22"/>
                <w:szCs w:val="22"/>
              </w:rPr>
              <w:t>Character</w:t>
            </w:r>
          </w:p>
          <w:p w14:paraId="2D402826" w14:textId="77777777" w:rsidR="00EB067F" w:rsidRPr="00FC59B9" w:rsidRDefault="00EB067F" w:rsidP="00EB067F">
            <w:pPr>
              <w:ind w:right="-766"/>
              <w:rPr>
                <w:rFonts w:ascii="Arial" w:hAnsi="Arial" w:cs="Arial"/>
                <w:sz w:val="22"/>
                <w:szCs w:val="22"/>
              </w:rPr>
            </w:pPr>
            <w:r w:rsidRPr="00FC59B9">
              <w:rPr>
                <w:rFonts w:ascii="Arial" w:hAnsi="Arial" w:cs="Arial"/>
                <w:sz w:val="22"/>
                <w:szCs w:val="22"/>
              </w:rPr>
              <w:t>Each candidate for and any person holding the office must be of good character.</w:t>
            </w:r>
          </w:p>
          <w:p w14:paraId="1151045D" w14:textId="77777777" w:rsidR="00EB067F" w:rsidRPr="00FC59B9" w:rsidRDefault="00EB067F" w:rsidP="00EB067F">
            <w:pPr>
              <w:rPr>
                <w:rFonts w:ascii="Arial" w:hAnsi="Arial" w:cs="Arial"/>
                <w:b/>
                <w:bCs/>
                <w:iCs/>
                <w:color w:val="222222"/>
                <w:sz w:val="22"/>
                <w:szCs w:val="22"/>
                <w:shd w:val="clear" w:color="auto" w:fill="FFFFFF"/>
              </w:rPr>
            </w:pPr>
          </w:p>
        </w:tc>
      </w:tr>
      <w:tr w:rsidR="00EB067F" w:rsidRPr="00FC59B9"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EB067F" w:rsidRPr="00FC59B9" w:rsidRDefault="00EB067F" w:rsidP="00EB067F">
            <w:pPr>
              <w:rPr>
                <w:rFonts w:ascii="Arial" w:hAnsi="Arial" w:cs="Arial"/>
                <w:b/>
                <w:bCs/>
                <w:sz w:val="22"/>
                <w:szCs w:val="22"/>
              </w:rPr>
            </w:pPr>
            <w:r w:rsidRPr="00FC59B9">
              <w:rPr>
                <w:rFonts w:ascii="Arial" w:hAnsi="Arial" w:cs="Arial"/>
                <w:b/>
                <w:bCs/>
                <w:sz w:val="22"/>
                <w:szCs w:val="22"/>
              </w:rPr>
              <w:t>Post specific requirements</w:t>
            </w:r>
          </w:p>
          <w:p w14:paraId="504A9C88" w14:textId="77777777" w:rsidR="00EB067F" w:rsidRPr="00FC59B9" w:rsidRDefault="00EB067F" w:rsidP="00EB067F">
            <w:pPr>
              <w:rPr>
                <w:rFonts w:ascii="Arial" w:hAnsi="Arial" w:cs="Arial"/>
                <w:b/>
                <w:bCs/>
                <w:sz w:val="22"/>
                <w:szCs w:val="22"/>
              </w:rPr>
            </w:pPr>
          </w:p>
        </w:tc>
        <w:tc>
          <w:tcPr>
            <w:tcW w:w="3724" w:type="pct"/>
            <w:tcBorders>
              <w:top w:val="single" w:sz="4" w:space="0" w:color="auto"/>
              <w:left w:val="single" w:sz="4" w:space="0" w:color="auto"/>
              <w:bottom w:val="single" w:sz="4" w:space="0" w:color="auto"/>
              <w:right w:val="single" w:sz="4" w:space="0" w:color="auto"/>
            </w:tcBorders>
          </w:tcPr>
          <w:p w14:paraId="71A82693"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Demonstrate evidence of effective planning and organising skills including awareness of resource management and importance of value for money</w:t>
            </w:r>
          </w:p>
          <w:p w14:paraId="5ADCD47B"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Demonstrate ability to manage deadlines and effectively handle multiple tasks</w:t>
            </w:r>
          </w:p>
          <w:p w14:paraId="64D04EEB"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26707E37"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lastRenderedPageBreak/>
              <w:t>Demonstrate awareness and appreciation of the service user</w:t>
            </w:r>
          </w:p>
          <w:p w14:paraId="44A6CC96" w14:textId="11E8BD99"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 xml:space="preserve">Demonstrate leadership and team management skills including the ability to work with </w:t>
            </w:r>
            <w:r w:rsidR="000D7EFE" w:rsidRPr="009A2478">
              <w:rPr>
                <w:rFonts w:ascii="Arial" w:hAnsi="Arial" w:cs="Arial"/>
                <w:iCs/>
                <w:sz w:val="22"/>
                <w:szCs w:val="22"/>
              </w:rPr>
              <w:t>multi-disciplinary</w:t>
            </w:r>
            <w:r w:rsidRPr="009A2478">
              <w:rPr>
                <w:rFonts w:ascii="Arial" w:hAnsi="Arial" w:cs="Arial"/>
                <w:iCs/>
                <w:sz w:val="22"/>
                <w:szCs w:val="22"/>
              </w:rPr>
              <w:t xml:space="preserve"> team members </w:t>
            </w:r>
          </w:p>
          <w:p w14:paraId="4E0370B5"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Demonstrate evidence of ability to empathise with and treat patients, relatives and colleagues with dignity and respect.</w:t>
            </w:r>
          </w:p>
          <w:p w14:paraId="75079DE7"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Demonstrate evidence of computer skills including use of Microsoft  Word, Excel, and email systems</w:t>
            </w:r>
          </w:p>
          <w:p w14:paraId="40419211" w14:textId="77777777" w:rsidR="00A33C9F" w:rsidRPr="009A2478" w:rsidRDefault="00A33C9F" w:rsidP="004F482C">
            <w:pPr>
              <w:numPr>
                <w:ilvl w:val="0"/>
                <w:numId w:val="6"/>
              </w:numPr>
              <w:jc w:val="both"/>
              <w:rPr>
                <w:rFonts w:ascii="Arial" w:hAnsi="Arial" w:cs="Arial"/>
                <w:iCs/>
                <w:sz w:val="22"/>
                <w:szCs w:val="22"/>
              </w:rPr>
            </w:pPr>
            <w:r w:rsidRPr="009A2478">
              <w:rPr>
                <w:rFonts w:ascii="Arial" w:hAnsi="Arial" w:cs="Arial"/>
                <w:iCs/>
                <w:sz w:val="22"/>
                <w:szCs w:val="22"/>
              </w:rPr>
              <w:t>Demonstrate a working knowledge of the hospital I. T  system</w:t>
            </w:r>
          </w:p>
          <w:p w14:paraId="1E3F5897" w14:textId="6BD0C786" w:rsidR="00EB067F" w:rsidRPr="009A2478" w:rsidRDefault="00EB067F" w:rsidP="000D7EFE">
            <w:pPr>
              <w:rPr>
                <w:rFonts w:ascii="Arial" w:hAnsi="Arial" w:cs="Arial"/>
                <w:b/>
                <w:bCs/>
                <w:sz w:val="22"/>
                <w:szCs w:val="22"/>
                <w:u w:val="single"/>
              </w:rPr>
            </w:pPr>
          </w:p>
        </w:tc>
      </w:tr>
      <w:tr w:rsidR="00EB067F" w:rsidRPr="00FC59B9" w14:paraId="59EF65EA" w14:textId="77777777" w:rsidTr="00EB067F">
        <w:tc>
          <w:tcPr>
            <w:tcW w:w="1276" w:type="pct"/>
          </w:tcPr>
          <w:p w14:paraId="643486DB" w14:textId="1FFE3E2F"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Other requirements specific to the post</w:t>
            </w:r>
          </w:p>
        </w:tc>
        <w:tc>
          <w:tcPr>
            <w:tcW w:w="3724" w:type="pct"/>
          </w:tcPr>
          <w:p w14:paraId="0373D8B8" w14:textId="09D25737" w:rsidR="00EB067F" w:rsidRPr="009A2478" w:rsidRDefault="00E71B11" w:rsidP="004F482C">
            <w:pPr>
              <w:pStyle w:val="ListParagraph"/>
              <w:numPr>
                <w:ilvl w:val="0"/>
                <w:numId w:val="1"/>
              </w:numPr>
              <w:rPr>
                <w:rFonts w:ascii="Arial" w:hAnsi="Arial" w:cs="Arial"/>
                <w:iCs/>
                <w:sz w:val="22"/>
                <w:szCs w:val="22"/>
              </w:rPr>
            </w:pPr>
            <w:r>
              <w:rPr>
                <w:rFonts w:ascii="Arial" w:hAnsi="Arial" w:cs="Arial"/>
                <w:iCs/>
                <w:sz w:val="22"/>
                <w:szCs w:val="22"/>
              </w:rPr>
              <w:t>H</w:t>
            </w:r>
            <w:r w:rsidR="00EB067F" w:rsidRPr="009A2478">
              <w:rPr>
                <w:rFonts w:ascii="Arial" w:hAnsi="Arial" w:cs="Arial"/>
                <w:iCs/>
                <w:sz w:val="22"/>
                <w:szCs w:val="22"/>
              </w:rPr>
              <w:t>ave access to appropriate transport to fulfil the requirements of the role</w:t>
            </w:r>
          </w:p>
          <w:p w14:paraId="0E4DCE48" w14:textId="1536CF4F" w:rsidR="00EB067F" w:rsidRPr="009A2478" w:rsidRDefault="00E71B11" w:rsidP="004F482C">
            <w:pPr>
              <w:pStyle w:val="ListParagraph"/>
              <w:numPr>
                <w:ilvl w:val="0"/>
                <w:numId w:val="1"/>
              </w:numPr>
              <w:rPr>
                <w:rFonts w:ascii="Arial" w:hAnsi="Arial" w:cs="Arial"/>
                <w:b/>
                <w:iCs/>
                <w:sz w:val="22"/>
                <w:szCs w:val="22"/>
              </w:rPr>
            </w:pPr>
            <w:r>
              <w:rPr>
                <w:rFonts w:ascii="Arial" w:hAnsi="Arial" w:cs="Arial"/>
                <w:iCs/>
                <w:sz w:val="22"/>
                <w:szCs w:val="22"/>
              </w:rPr>
              <w:t>P</w:t>
            </w:r>
            <w:r w:rsidR="00EB067F" w:rsidRPr="009A2478">
              <w:rPr>
                <w:rFonts w:ascii="Arial" w:hAnsi="Arial" w:cs="Arial"/>
                <w:iCs/>
                <w:sz w:val="22"/>
                <w:szCs w:val="22"/>
              </w:rPr>
              <w:t>articipate in an on-call rota</w:t>
            </w:r>
          </w:p>
        </w:tc>
      </w:tr>
      <w:tr w:rsidR="00EB067F" w:rsidRPr="00FC59B9" w14:paraId="437354A7" w14:textId="77777777" w:rsidTr="00EB067F">
        <w:tc>
          <w:tcPr>
            <w:tcW w:w="1276" w:type="pct"/>
            <w:shd w:val="clear" w:color="auto" w:fill="auto"/>
          </w:tcPr>
          <w:p w14:paraId="3FD389F1" w14:textId="7545571D" w:rsidR="00EB067F" w:rsidRPr="00FC59B9" w:rsidRDefault="00EB067F" w:rsidP="00EB067F">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EB067F" w:rsidRPr="00FC59B9" w:rsidRDefault="00EB067F" w:rsidP="00EB067F">
            <w:pPr>
              <w:rPr>
                <w:rFonts w:ascii="Arial" w:hAnsi="Arial" w:cs="Arial"/>
                <w:b/>
                <w:bCs/>
                <w:sz w:val="22"/>
                <w:szCs w:val="22"/>
              </w:rPr>
            </w:pPr>
          </w:p>
        </w:tc>
        <w:tc>
          <w:tcPr>
            <w:tcW w:w="3724" w:type="pct"/>
            <w:shd w:val="clear" w:color="auto" w:fill="auto"/>
          </w:tcPr>
          <w:p w14:paraId="67225D5A" w14:textId="6943F605" w:rsidR="00EB067F" w:rsidRPr="00FC59B9" w:rsidRDefault="00EB067F" w:rsidP="00EB067F">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EB067F" w:rsidRPr="00FC59B9" w:rsidRDefault="00EB067F" w:rsidP="00EB067F">
            <w:pPr>
              <w:pStyle w:val="Default"/>
              <w:rPr>
                <w:sz w:val="22"/>
                <w:szCs w:val="22"/>
              </w:rPr>
            </w:pPr>
            <w:r w:rsidRPr="00FC59B9">
              <w:rPr>
                <w:sz w:val="22"/>
                <w:szCs w:val="22"/>
              </w:rPr>
              <w:t xml:space="preserve">Eligible candidates must be: </w:t>
            </w:r>
          </w:p>
          <w:p w14:paraId="354421BA" w14:textId="087C34A8" w:rsidR="00EB067F" w:rsidRPr="00FC59B9" w:rsidRDefault="00EB067F" w:rsidP="004F482C">
            <w:pPr>
              <w:pStyle w:val="ListParagraph"/>
              <w:numPr>
                <w:ilvl w:val="0"/>
                <w:numId w:val="3"/>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EB067F" w:rsidRPr="00FC59B9" w:rsidRDefault="00EB067F" w:rsidP="00EB067F">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EB067F" w:rsidRPr="00FC59B9" w:rsidRDefault="00EB067F" w:rsidP="004F482C">
            <w:pPr>
              <w:pStyle w:val="ListParagraph"/>
              <w:numPr>
                <w:ilvl w:val="0"/>
                <w:numId w:val="3"/>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BA041C6" w14:textId="494B0D51" w:rsidR="00EB067F" w:rsidRPr="00FC59B9" w:rsidRDefault="00EB067F" w:rsidP="00EB067F">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0E7FF83F" w14:textId="01517BF5" w:rsidR="00EB067F" w:rsidRPr="000D7EFE" w:rsidRDefault="00EB067F" w:rsidP="00EB067F">
            <w:pPr>
              <w:rPr>
                <w:rFonts w:ascii="Arial" w:hAnsi="Arial" w:cs="Arial"/>
                <w:iCs/>
                <w:sz w:val="22"/>
                <w:szCs w:val="22"/>
              </w:rPr>
            </w:pPr>
          </w:p>
          <w:p w14:paraId="655E923E" w14:textId="77777777" w:rsidR="00EB067F" w:rsidRPr="000D7EFE" w:rsidRDefault="00EB067F" w:rsidP="00EB067F">
            <w:pPr>
              <w:spacing w:after="120"/>
              <w:ind w:left="360"/>
              <w:rPr>
                <w:rFonts w:ascii="Arial" w:hAnsi="Arial" w:cs="Arial"/>
                <w:b/>
                <w:iCs/>
                <w:sz w:val="22"/>
                <w:szCs w:val="22"/>
              </w:rPr>
            </w:pPr>
            <w:r w:rsidRPr="000D7EFE">
              <w:rPr>
                <w:rFonts w:ascii="Arial" w:hAnsi="Arial" w:cs="Arial"/>
                <w:b/>
                <w:iCs/>
                <w:sz w:val="22"/>
                <w:szCs w:val="22"/>
              </w:rPr>
              <w:t>OR</w:t>
            </w:r>
          </w:p>
          <w:p w14:paraId="230C223A" w14:textId="6B652FA7" w:rsidR="00EB067F" w:rsidRPr="000D7EFE" w:rsidRDefault="00EB067F" w:rsidP="004F482C">
            <w:pPr>
              <w:pStyle w:val="ListParagraph"/>
              <w:numPr>
                <w:ilvl w:val="0"/>
                <w:numId w:val="3"/>
              </w:numPr>
              <w:spacing w:after="120"/>
              <w:rPr>
                <w:rFonts w:ascii="Arial" w:hAnsi="Arial" w:cs="Arial"/>
                <w:iCs/>
                <w:sz w:val="22"/>
                <w:szCs w:val="22"/>
              </w:rPr>
            </w:pPr>
            <w:r w:rsidRPr="000D7EFE">
              <w:rPr>
                <w:rFonts w:ascii="Arial" w:hAnsi="Arial" w:cs="Arial"/>
                <w:iCs/>
                <w:sz w:val="22"/>
                <w:szCs w:val="22"/>
              </w:rPr>
              <w:t>Suitably qualified, non-resident non-EEA citizens.</w:t>
            </w:r>
          </w:p>
          <w:p w14:paraId="486C6F84" w14:textId="608B380B" w:rsidR="00EB067F" w:rsidRPr="000D7EFE" w:rsidRDefault="00EB067F" w:rsidP="00EB067F">
            <w:pPr>
              <w:spacing w:after="120"/>
              <w:ind w:left="360"/>
              <w:rPr>
                <w:rFonts w:ascii="Arial" w:hAnsi="Arial" w:cs="Arial"/>
                <w:iCs/>
                <w:sz w:val="22"/>
                <w:szCs w:val="22"/>
              </w:rPr>
            </w:pPr>
            <w:r w:rsidRPr="000D7EFE">
              <w:rPr>
                <w:rFonts w:ascii="Arial" w:hAnsi="Arial" w:cs="Arial"/>
                <w:iCs/>
                <w:sz w:val="22"/>
                <w:szCs w:val="22"/>
              </w:rPr>
              <w:t>The HSE welcomes applications from suitably qualified, non-resident non-EEA citizens, and will support successful candidates in their application for a Work Permit, as applicable.</w:t>
            </w:r>
          </w:p>
          <w:p w14:paraId="613182C9" w14:textId="438340B6" w:rsidR="00EB067F" w:rsidRPr="00FC59B9" w:rsidRDefault="00EB067F" w:rsidP="00EB067F">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EB067F" w:rsidRPr="00FC59B9" w14:paraId="466ACF54" w14:textId="77777777" w:rsidTr="00EB067F">
        <w:tc>
          <w:tcPr>
            <w:tcW w:w="1276" w:type="pct"/>
          </w:tcPr>
          <w:p w14:paraId="50259FF8" w14:textId="3085F32B" w:rsidR="00EB067F" w:rsidRPr="00FC59B9" w:rsidRDefault="00EB067F" w:rsidP="00EB067F">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EB067F" w:rsidRPr="00FC59B9" w:rsidRDefault="00EB067F" w:rsidP="00EB067F">
            <w:pPr>
              <w:rPr>
                <w:rFonts w:ascii="Arial" w:hAnsi="Arial" w:cs="Arial"/>
                <w:b/>
                <w:bCs/>
                <w:sz w:val="22"/>
                <w:szCs w:val="22"/>
              </w:rPr>
            </w:pPr>
          </w:p>
          <w:p w14:paraId="3C72DF3D" w14:textId="77777777" w:rsidR="00EB067F" w:rsidRPr="00FC59B9" w:rsidRDefault="00EB067F" w:rsidP="00EB067F">
            <w:pPr>
              <w:rPr>
                <w:rFonts w:ascii="Arial" w:hAnsi="Arial" w:cs="Arial"/>
                <w:b/>
                <w:bCs/>
                <w:sz w:val="22"/>
                <w:szCs w:val="22"/>
              </w:rPr>
            </w:pPr>
          </w:p>
        </w:tc>
        <w:tc>
          <w:tcPr>
            <w:tcW w:w="3724" w:type="pct"/>
          </w:tcPr>
          <w:p w14:paraId="2CD5F281" w14:textId="77777777" w:rsidR="004F482C" w:rsidRPr="004F482C" w:rsidRDefault="004F482C" w:rsidP="004F482C">
            <w:pPr>
              <w:rPr>
                <w:rFonts w:ascii="Arial" w:hAnsi="Arial" w:cs="Arial"/>
                <w:b/>
                <w:bCs/>
                <w:sz w:val="22"/>
                <w:szCs w:val="22"/>
                <w:lang w:val="en-IE"/>
              </w:rPr>
            </w:pPr>
            <w:r w:rsidRPr="004F482C">
              <w:rPr>
                <w:rFonts w:ascii="Arial" w:hAnsi="Arial" w:cs="Arial"/>
                <w:b/>
                <w:bCs/>
                <w:sz w:val="22"/>
                <w:szCs w:val="22"/>
                <w:lang w:val="en-IE"/>
              </w:rPr>
              <w:t>Working with Others</w:t>
            </w:r>
          </w:p>
          <w:p w14:paraId="26C4FBA2" w14:textId="77777777" w:rsidR="004F482C" w:rsidRPr="004F482C" w:rsidRDefault="004F482C" w:rsidP="004F482C">
            <w:pPr>
              <w:pStyle w:val="ListParagraph"/>
              <w:widowControl w:val="0"/>
              <w:numPr>
                <w:ilvl w:val="0"/>
                <w:numId w:val="12"/>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Develops networks and works in partnership with patients/service users, carers and colleagues within and across systems to deliver and improve services.</w:t>
            </w:r>
          </w:p>
          <w:p w14:paraId="6DF6353D" w14:textId="77777777" w:rsidR="004F482C" w:rsidRPr="004F482C" w:rsidRDefault="004F482C" w:rsidP="004F482C">
            <w:pPr>
              <w:pStyle w:val="ListParagraph"/>
              <w:widowControl w:val="0"/>
              <w:numPr>
                <w:ilvl w:val="0"/>
                <w:numId w:val="12"/>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Builds and maintains relationships, listening, supporting others, gaining trust and showing understanding.</w:t>
            </w:r>
          </w:p>
          <w:p w14:paraId="196558A1" w14:textId="77777777" w:rsidR="004F482C" w:rsidRPr="004F482C" w:rsidRDefault="004F482C" w:rsidP="004F482C">
            <w:pPr>
              <w:pStyle w:val="ListParagraph"/>
              <w:widowControl w:val="0"/>
              <w:numPr>
                <w:ilvl w:val="0"/>
                <w:numId w:val="12"/>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Encourages contribution creating an environment where others have the opportunity to contribute.</w:t>
            </w:r>
          </w:p>
          <w:p w14:paraId="6005C884" w14:textId="77777777" w:rsidR="004F482C" w:rsidRPr="004F482C" w:rsidRDefault="004F482C" w:rsidP="004F482C">
            <w:pPr>
              <w:pStyle w:val="ListParagraph"/>
              <w:widowControl w:val="0"/>
              <w:numPr>
                <w:ilvl w:val="0"/>
                <w:numId w:val="12"/>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Works within teams to deliver and improve services.</w:t>
            </w:r>
          </w:p>
          <w:p w14:paraId="58EA5A5A" w14:textId="77777777" w:rsidR="004F482C" w:rsidRPr="004F482C" w:rsidRDefault="004F482C" w:rsidP="004F482C">
            <w:pPr>
              <w:rPr>
                <w:rFonts w:ascii="Arial" w:hAnsi="Arial" w:cs="Arial"/>
                <w:b/>
                <w:bCs/>
                <w:sz w:val="22"/>
                <w:szCs w:val="22"/>
                <w:lang w:val="en-IE"/>
              </w:rPr>
            </w:pPr>
          </w:p>
          <w:p w14:paraId="319905D7" w14:textId="77777777" w:rsidR="004F482C" w:rsidRPr="004F482C" w:rsidRDefault="004F482C" w:rsidP="004F482C">
            <w:pPr>
              <w:rPr>
                <w:rFonts w:ascii="Arial" w:hAnsi="Arial" w:cs="Arial"/>
                <w:b/>
                <w:bCs/>
                <w:sz w:val="22"/>
                <w:szCs w:val="22"/>
                <w:lang w:val="en-IE"/>
              </w:rPr>
            </w:pPr>
            <w:r w:rsidRPr="004F482C">
              <w:rPr>
                <w:rFonts w:ascii="Arial" w:hAnsi="Arial" w:cs="Arial"/>
                <w:b/>
                <w:bCs/>
                <w:sz w:val="22"/>
                <w:szCs w:val="22"/>
                <w:lang w:val="en-IE"/>
              </w:rPr>
              <w:t>Managing Services</w:t>
            </w:r>
          </w:p>
          <w:p w14:paraId="5681C619" w14:textId="77777777" w:rsidR="004F482C" w:rsidRPr="004F482C" w:rsidRDefault="004F482C" w:rsidP="004F482C">
            <w:pPr>
              <w:pStyle w:val="ListParagraph"/>
              <w:widowControl w:val="0"/>
              <w:numPr>
                <w:ilvl w:val="0"/>
                <w:numId w:val="13"/>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Contributes to the development of business and service plans to achieve service goals.</w:t>
            </w:r>
          </w:p>
          <w:p w14:paraId="4B998160" w14:textId="77777777" w:rsidR="004F482C" w:rsidRPr="004F482C" w:rsidRDefault="004F482C" w:rsidP="004F482C">
            <w:pPr>
              <w:pStyle w:val="ListParagraph"/>
              <w:widowControl w:val="0"/>
              <w:numPr>
                <w:ilvl w:val="0"/>
                <w:numId w:val="13"/>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Manages resources to ensure the delivery of safe and efficient services.</w:t>
            </w:r>
          </w:p>
          <w:p w14:paraId="5B0526FA" w14:textId="77777777" w:rsidR="004F482C" w:rsidRPr="004F482C" w:rsidRDefault="004F482C" w:rsidP="004F482C">
            <w:pPr>
              <w:pStyle w:val="ListParagraph"/>
              <w:widowControl w:val="0"/>
              <w:numPr>
                <w:ilvl w:val="0"/>
                <w:numId w:val="13"/>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Manages people by providing direction, reviewing performance, motivating others and promoting equality and diversity.</w:t>
            </w:r>
          </w:p>
          <w:p w14:paraId="6FB51C42" w14:textId="77777777" w:rsidR="004F482C" w:rsidRPr="004F482C" w:rsidRDefault="004F482C" w:rsidP="004F482C">
            <w:pPr>
              <w:pStyle w:val="ListParagraph"/>
              <w:widowControl w:val="0"/>
              <w:numPr>
                <w:ilvl w:val="0"/>
                <w:numId w:val="13"/>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lastRenderedPageBreak/>
              <w:t>Manages performance, holding themselves and others accountable for service outcomes.</w:t>
            </w:r>
          </w:p>
          <w:p w14:paraId="120A0F35" w14:textId="77777777" w:rsidR="004F482C" w:rsidRPr="004F482C" w:rsidRDefault="004F482C" w:rsidP="004F482C">
            <w:pPr>
              <w:rPr>
                <w:rFonts w:ascii="Arial" w:hAnsi="Arial" w:cs="Arial"/>
                <w:b/>
                <w:bCs/>
                <w:sz w:val="22"/>
                <w:szCs w:val="22"/>
                <w:lang w:val="en-IE"/>
              </w:rPr>
            </w:pPr>
          </w:p>
          <w:p w14:paraId="26F62837" w14:textId="77777777" w:rsidR="004F482C" w:rsidRPr="004F482C" w:rsidRDefault="004F482C" w:rsidP="004F482C">
            <w:pPr>
              <w:rPr>
                <w:rFonts w:ascii="Arial" w:hAnsi="Arial" w:cs="Arial"/>
                <w:b/>
                <w:bCs/>
                <w:sz w:val="22"/>
                <w:szCs w:val="22"/>
                <w:lang w:val="en-IE"/>
              </w:rPr>
            </w:pPr>
            <w:r w:rsidRPr="004F482C">
              <w:rPr>
                <w:rFonts w:ascii="Arial" w:hAnsi="Arial" w:cs="Arial"/>
                <w:b/>
                <w:bCs/>
                <w:sz w:val="22"/>
                <w:szCs w:val="22"/>
                <w:lang w:val="en-IE"/>
              </w:rPr>
              <w:t>Setting Direction</w:t>
            </w:r>
          </w:p>
          <w:p w14:paraId="4C719627" w14:textId="77777777" w:rsidR="004F482C" w:rsidRPr="004F482C" w:rsidRDefault="004F482C" w:rsidP="004F482C">
            <w:pPr>
              <w:pStyle w:val="ListParagraph"/>
              <w:widowControl w:val="0"/>
              <w:numPr>
                <w:ilvl w:val="0"/>
                <w:numId w:val="14"/>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Identify the contexts for change, demonstrating awareness of the political, social, technical, economic, organisational and professional environment.</w:t>
            </w:r>
          </w:p>
          <w:p w14:paraId="3C9A3DA5" w14:textId="77777777" w:rsidR="004F482C" w:rsidRPr="004F482C" w:rsidRDefault="004F482C" w:rsidP="004F482C">
            <w:pPr>
              <w:pStyle w:val="ListParagraph"/>
              <w:widowControl w:val="0"/>
              <w:numPr>
                <w:ilvl w:val="0"/>
                <w:numId w:val="14"/>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Applies knowledge and evidence, gathering information to produce an evidence-based challenge to systems and processes in order to identify opportunities for service improvement.</w:t>
            </w:r>
          </w:p>
          <w:p w14:paraId="043BB6DD" w14:textId="77777777" w:rsidR="004F482C" w:rsidRPr="004F482C" w:rsidRDefault="004F482C" w:rsidP="004F482C">
            <w:pPr>
              <w:pStyle w:val="ListParagraph"/>
              <w:widowControl w:val="0"/>
              <w:numPr>
                <w:ilvl w:val="0"/>
                <w:numId w:val="14"/>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Makes sound evidence based decisions consistent with the values and priorities of the organisation and profession.</w:t>
            </w:r>
          </w:p>
          <w:p w14:paraId="01E3008D" w14:textId="77777777" w:rsidR="004F482C" w:rsidRPr="004F482C" w:rsidRDefault="004F482C" w:rsidP="004F482C">
            <w:pPr>
              <w:pStyle w:val="ListParagraph"/>
              <w:widowControl w:val="0"/>
              <w:numPr>
                <w:ilvl w:val="0"/>
                <w:numId w:val="14"/>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Measures and evaluates outcomes taking corrective action where necessary and being accountable for decisions.</w:t>
            </w:r>
          </w:p>
          <w:p w14:paraId="7C98C08A" w14:textId="77777777" w:rsidR="004F482C" w:rsidRPr="004F482C" w:rsidRDefault="004F482C" w:rsidP="004F482C">
            <w:pPr>
              <w:rPr>
                <w:rFonts w:ascii="Arial" w:hAnsi="Arial" w:cs="Arial"/>
                <w:b/>
                <w:bCs/>
                <w:sz w:val="22"/>
                <w:szCs w:val="22"/>
                <w:lang w:val="en-IE"/>
              </w:rPr>
            </w:pPr>
          </w:p>
          <w:p w14:paraId="0B1F6B7E" w14:textId="77777777" w:rsidR="004F482C" w:rsidRPr="004F482C" w:rsidRDefault="004F482C" w:rsidP="004F482C">
            <w:pPr>
              <w:rPr>
                <w:rFonts w:ascii="Arial" w:hAnsi="Arial" w:cs="Arial"/>
                <w:b/>
                <w:bCs/>
                <w:sz w:val="22"/>
                <w:szCs w:val="22"/>
                <w:lang w:val="en-IE"/>
              </w:rPr>
            </w:pPr>
            <w:r w:rsidRPr="004F482C">
              <w:rPr>
                <w:rFonts w:ascii="Arial" w:hAnsi="Arial" w:cs="Arial"/>
                <w:b/>
                <w:bCs/>
                <w:sz w:val="22"/>
                <w:szCs w:val="22"/>
                <w:lang w:val="en-IE"/>
              </w:rPr>
              <w:t>Improving Services</w:t>
            </w:r>
          </w:p>
          <w:p w14:paraId="4F6B86D5" w14:textId="77777777" w:rsidR="004F482C" w:rsidRPr="004F482C" w:rsidRDefault="004F482C" w:rsidP="004F482C">
            <w:pPr>
              <w:pStyle w:val="ListParagraph"/>
              <w:widowControl w:val="0"/>
              <w:numPr>
                <w:ilvl w:val="0"/>
                <w:numId w:val="15"/>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Ensures patient safety by assessing and managing the risk to patients associated with service developments, balancing economic considerations with the need for patient safety.</w:t>
            </w:r>
          </w:p>
          <w:p w14:paraId="6B206CD9" w14:textId="77777777" w:rsidR="004F482C" w:rsidRPr="004F482C" w:rsidRDefault="004F482C" w:rsidP="004F482C">
            <w:pPr>
              <w:pStyle w:val="ListParagraph"/>
              <w:widowControl w:val="0"/>
              <w:numPr>
                <w:ilvl w:val="0"/>
                <w:numId w:val="15"/>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Critically evaluates services to identify where services can be improved, working individually or as part of a team.</w:t>
            </w:r>
          </w:p>
          <w:p w14:paraId="55FCA802" w14:textId="77777777" w:rsidR="004F482C" w:rsidRPr="004F482C" w:rsidRDefault="004F482C" w:rsidP="004F482C">
            <w:pPr>
              <w:pStyle w:val="ListParagraph"/>
              <w:widowControl w:val="0"/>
              <w:numPr>
                <w:ilvl w:val="0"/>
                <w:numId w:val="15"/>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Encourages improvement and innovation, creating a climate of continuous service improvement.</w:t>
            </w:r>
          </w:p>
          <w:p w14:paraId="58C63336" w14:textId="77777777" w:rsidR="004F482C" w:rsidRPr="004F482C" w:rsidRDefault="004F482C" w:rsidP="004F482C">
            <w:pPr>
              <w:pStyle w:val="ListParagraph"/>
              <w:widowControl w:val="0"/>
              <w:numPr>
                <w:ilvl w:val="0"/>
                <w:numId w:val="15"/>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Facilitates transformation, actively contributing to change processes that lead to improved healthcare.</w:t>
            </w:r>
          </w:p>
          <w:p w14:paraId="46A77A54" w14:textId="77777777" w:rsidR="004F482C" w:rsidRPr="004F482C" w:rsidRDefault="004F482C" w:rsidP="004F482C">
            <w:pPr>
              <w:rPr>
                <w:rFonts w:ascii="Arial" w:hAnsi="Arial" w:cs="Arial"/>
                <w:b/>
                <w:bCs/>
                <w:sz w:val="22"/>
                <w:szCs w:val="22"/>
                <w:lang w:val="en-IE"/>
              </w:rPr>
            </w:pPr>
          </w:p>
          <w:p w14:paraId="220CCEF2" w14:textId="77777777" w:rsidR="004F482C" w:rsidRPr="004F482C" w:rsidRDefault="004F482C" w:rsidP="004F482C">
            <w:pPr>
              <w:rPr>
                <w:rFonts w:ascii="Arial" w:hAnsi="Arial" w:cs="Arial"/>
                <w:b/>
                <w:bCs/>
                <w:sz w:val="22"/>
                <w:szCs w:val="22"/>
                <w:lang w:val="en-IE"/>
              </w:rPr>
            </w:pPr>
            <w:r w:rsidRPr="004F482C">
              <w:rPr>
                <w:rFonts w:ascii="Arial" w:hAnsi="Arial" w:cs="Arial"/>
                <w:b/>
                <w:bCs/>
                <w:sz w:val="22"/>
                <w:szCs w:val="22"/>
                <w:lang w:val="en-IE"/>
              </w:rPr>
              <w:t>Demonstrating Personal Qualities</w:t>
            </w:r>
          </w:p>
          <w:p w14:paraId="606BD901" w14:textId="77777777" w:rsidR="004F482C" w:rsidRPr="004F482C" w:rsidRDefault="004F482C" w:rsidP="004F482C">
            <w:pPr>
              <w:pStyle w:val="ListParagraph"/>
              <w:widowControl w:val="0"/>
              <w:numPr>
                <w:ilvl w:val="0"/>
                <w:numId w:val="16"/>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Is aware of own values, principles and assumptions and is able to learn from experience.</w:t>
            </w:r>
          </w:p>
          <w:p w14:paraId="2470D2F5" w14:textId="77777777" w:rsidR="004F482C" w:rsidRPr="004F482C" w:rsidRDefault="004F482C" w:rsidP="004F482C">
            <w:pPr>
              <w:pStyle w:val="ListParagraph"/>
              <w:widowControl w:val="0"/>
              <w:numPr>
                <w:ilvl w:val="0"/>
                <w:numId w:val="16"/>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Organises and manages self while taking account of the needs and priorities of others.</w:t>
            </w:r>
          </w:p>
          <w:p w14:paraId="1759C172" w14:textId="79DC9F88" w:rsidR="004F482C" w:rsidRPr="004F482C" w:rsidRDefault="004F482C" w:rsidP="004F482C">
            <w:pPr>
              <w:pStyle w:val="ListParagraph"/>
              <w:widowControl w:val="0"/>
              <w:numPr>
                <w:ilvl w:val="0"/>
                <w:numId w:val="16"/>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Learns through participating in continuing professional development and from experience and feedback.</w:t>
            </w:r>
          </w:p>
          <w:p w14:paraId="49E08C15" w14:textId="5C8CEDE3" w:rsidR="00EB067F" w:rsidRPr="004F482C" w:rsidRDefault="004F482C" w:rsidP="004F482C">
            <w:pPr>
              <w:pStyle w:val="ListParagraph"/>
              <w:widowControl w:val="0"/>
              <w:numPr>
                <w:ilvl w:val="0"/>
                <w:numId w:val="16"/>
              </w:numPr>
              <w:autoSpaceDE w:val="0"/>
              <w:autoSpaceDN w:val="0"/>
              <w:contextualSpacing/>
              <w:rPr>
                <w:rFonts w:ascii="Arial" w:hAnsi="Arial" w:cs="Arial"/>
                <w:bCs/>
                <w:sz w:val="22"/>
                <w:szCs w:val="22"/>
                <w:lang w:val="en-IE"/>
              </w:rPr>
            </w:pPr>
            <w:r w:rsidRPr="004F482C">
              <w:rPr>
                <w:rFonts w:ascii="Arial" w:hAnsi="Arial" w:cs="Arial"/>
                <w:bCs/>
                <w:sz w:val="22"/>
                <w:szCs w:val="22"/>
                <w:lang w:val="en-IE"/>
              </w:rPr>
              <w:t>Acts with integrity, behaving in an open, honest and ethical manner</w:t>
            </w:r>
            <w:r w:rsidRPr="004F482C">
              <w:rPr>
                <w:rFonts w:ascii="Arial" w:hAnsi="Arial" w:cs="Arial"/>
                <w:b/>
                <w:bCs/>
                <w:sz w:val="22"/>
                <w:szCs w:val="22"/>
                <w:lang w:val="en-IE"/>
              </w:rPr>
              <w:t>.</w:t>
            </w:r>
          </w:p>
        </w:tc>
      </w:tr>
      <w:tr w:rsidR="00EB067F" w:rsidRPr="00FC59B9" w14:paraId="5E008459" w14:textId="77777777" w:rsidTr="00EB067F">
        <w:tc>
          <w:tcPr>
            <w:tcW w:w="1276" w:type="pct"/>
          </w:tcPr>
          <w:p w14:paraId="0AA0B138" w14:textId="169F5268"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EB067F" w:rsidRPr="00FC59B9" w:rsidRDefault="00EB067F" w:rsidP="00EB067F">
            <w:pPr>
              <w:rPr>
                <w:rFonts w:ascii="Arial" w:hAnsi="Arial" w:cs="Arial"/>
                <w:b/>
                <w:bCs/>
                <w:sz w:val="22"/>
                <w:szCs w:val="22"/>
              </w:rPr>
            </w:pPr>
          </w:p>
          <w:p w14:paraId="1F568419" w14:textId="37F9FAF8" w:rsidR="00EB067F" w:rsidRPr="00FC59B9" w:rsidRDefault="00EB067F" w:rsidP="00EB067F">
            <w:pPr>
              <w:rPr>
                <w:rFonts w:ascii="Arial" w:hAnsi="Arial" w:cs="Arial"/>
                <w:b/>
                <w:bCs/>
                <w:sz w:val="22"/>
                <w:szCs w:val="22"/>
              </w:rPr>
            </w:pPr>
            <w:r w:rsidRPr="00FC59B9">
              <w:rPr>
                <w:rFonts w:ascii="Arial" w:hAnsi="Arial" w:cs="Arial"/>
                <w:b/>
                <w:bCs/>
                <w:sz w:val="22"/>
                <w:szCs w:val="22"/>
              </w:rPr>
              <w:t>Ranking/shortlisting / interview</w:t>
            </w:r>
          </w:p>
        </w:tc>
        <w:tc>
          <w:tcPr>
            <w:tcW w:w="3724" w:type="pct"/>
          </w:tcPr>
          <w:p w14:paraId="551679E3" w14:textId="789808DF" w:rsidR="00EB067F" w:rsidRPr="00FC59B9" w:rsidRDefault="00EB067F" w:rsidP="00EB067F">
            <w:pPr>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B067F" w:rsidRPr="00FC59B9" w:rsidRDefault="00EB067F" w:rsidP="00EB067F">
            <w:pPr>
              <w:rPr>
                <w:rFonts w:ascii="Arial" w:hAnsi="Arial" w:cs="Arial"/>
                <w:sz w:val="22"/>
                <w:szCs w:val="22"/>
              </w:rPr>
            </w:pPr>
          </w:p>
          <w:p w14:paraId="20CA5DF2" w14:textId="375FEFD6" w:rsidR="00EB067F" w:rsidRPr="00FC59B9" w:rsidRDefault="00EB067F" w:rsidP="00EB067F">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EB067F" w:rsidRPr="00FC59B9" w:rsidRDefault="00EB067F" w:rsidP="00EB067F">
            <w:pPr>
              <w:rPr>
                <w:rFonts w:ascii="Arial" w:hAnsi="Arial" w:cs="Arial"/>
                <w:iCs/>
                <w:sz w:val="22"/>
                <w:szCs w:val="22"/>
              </w:rPr>
            </w:pPr>
          </w:p>
          <w:p w14:paraId="4A5A9FA5" w14:textId="6602F543" w:rsidR="00EB067F" w:rsidRPr="00FC59B9" w:rsidRDefault="00EB067F" w:rsidP="00EB067F">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EB067F" w:rsidRPr="00FC59B9" w:rsidRDefault="00EB067F" w:rsidP="00EB067F">
            <w:pPr>
              <w:rPr>
                <w:rFonts w:ascii="Arial" w:hAnsi="Arial" w:cs="Arial"/>
                <w:iCs/>
                <w:sz w:val="22"/>
                <w:szCs w:val="22"/>
                <w:highlight w:val="yellow"/>
              </w:rPr>
            </w:pPr>
          </w:p>
        </w:tc>
      </w:tr>
      <w:tr w:rsidR="00EB067F" w:rsidRPr="00FC59B9"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4CA380A9" w14:textId="77777777" w:rsidR="00EB067F" w:rsidRPr="00FC59B9" w:rsidRDefault="00EB067F" w:rsidP="00EB067F">
            <w:pPr>
              <w:jc w:val="right"/>
              <w:rPr>
                <w:rFonts w:ascii="Arial" w:hAnsi="Arial" w:cs="Arial"/>
                <w:b/>
                <w:bCs/>
                <w:sz w:val="22"/>
                <w:szCs w:val="22"/>
              </w:rPr>
            </w:pPr>
          </w:p>
        </w:tc>
        <w:tc>
          <w:tcPr>
            <w:tcW w:w="3724" w:type="pct"/>
          </w:tcPr>
          <w:p w14:paraId="378BC044" w14:textId="77777777" w:rsidR="00EB067F" w:rsidRPr="00FC59B9" w:rsidRDefault="00EB067F" w:rsidP="00EB067F">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EB067F" w:rsidRPr="00FC59B9" w:rsidRDefault="00EB067F" w:rsidP="00EB067F">
            <w:pPr>
              <w:rPr>
                <w:rFonts w:ascii="Arial" w:hAnsi="Arial" w:cs="Arial"/>
                <w:color w:val="000000"/>
                <w:sz w:val="22"/>
                <w:szCs w:val="22"/>
                <w:shd w:val="clear" w:color="auto" w:fill="FFFFFF"/>
              </w:rPr>
            </w:pPr>
          </w:p>
          <w:p w14:paraId="6705ED36"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FC59B9" w:rsidRDefault="00EB067F" w:rsidP="00EB067F">
            <w:pPr>
              <w:rPr>
                <w:rFonts w:ascii="Arial" w:hAnsi="Arial" w:cs="Arial"/>
                <w:color w:val="000000"/>
                <w:sz w:val="22"/>
                <w:szCs w:val="22"/>
                <w:shd w:val="clear" w:color="auto" w:fill="FFFFFF"/>
              </w:rPr>
            </w:pPr>
          </w:p>
          <w:p w14:paraId="25259069"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FC59B9" w:rsidRDefault="00EB067F" w:rsidP="00EB067F">
            <w:pPr>
              <w:rPr>
                <w:rFonts w:ascii="Arial" w:hAnsi="Arial" w:cs="Arial"/>
                <w:color w:val="000000"/>
                <w:sz w:val="22"/>
                <w:szCs w:val="22"/>
                <w:shd w:val="clear" w:color="auto" w:fill="FFFFFF"/>
              </w:rPr>
            </w:pPr>
          </w:p>
          <w:p w14:paraId="03FA5A57" w14:textId="1A88009B"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FC59B9" w:rsidRDefault="00EB067F" w:rsidP="00EB067F">
            <w:pPr>
              <w:rPr>
                <w:rFonts w:ascii="Arial" w:hAnsi="Arial" w:cs="Arial"/>
                <w:color w:val="000000"/>
                <w:sz w:val="22"/>
                <w:szCs w:val="22"/>
                <w:shd w:val="clear" w:color="auto" w:fill="FFFFFF"/>
              </w:rPr>
            </w:pPr>
          </w:p>
          <w:p w14:paraId="24F19261" w14:textId="22DD2FA0" w:rsidR="00EB067F" w:rsidRPr="00FC59B9" w:rsidRDefault="00EB067F" w:rsidP="00EB067F">
            <w:pPr>
              <w:rPr>
                <w:rFonts w:ascii="Arial" w:hAnsi="Arial" w:cs="Arial"/>
                <w:sz w:val="22"/>
                <w:szCs w:val="22"/>
              </w:rPr>
            </w:pPr>
            <w:r w:rsidRPr="00FC59B9">
              <w:rPr>
                <w:rFonts w:ascii="Arial" w:hAnsi="Arial" w:cs="Arial"/>
                <w:sz w:val="22"/>
                <w:szCs w:val="22"/>
              </w:rPr>
              <w:t xml:space="preserve">Read more about the HSE’s commitment to </w:t>
            </w:r>
            <w:hyperlink r:id="rId13"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EB067F" w:rsidRPr="00FC59B9" w:rsidRDefault="00EB067F" w:rsidP="00EB067F">
            <w:pPr>
              <w:rPr>
                <w:rFonts w:ascii="Arial" w:hAnsi="Arial" w:cs="Arial"/>
                <w:sz w:val="22"/>
                <w:szCs w:val="22"/>
              </w:rPr>
            </w:pPr>
          </w:p>
        </w:tc>
      </w:tr>
      <w:tr w:rsidR="00EB067F" w:rsidRPr="00FC59B9" w14:paraId="34206BA6" w14:textId="77777777" w:rsidTr="00EB067F">
        <w:tc>
          <w:tcPr>
            <w:tcW w:w="1276" w:type="pct"/>
          </w:tcPr>
          <w:p w14:paraId="54E222E5" w14:textId="3BE0F72B" w:rsidR="00EB067F" w:rsidRPr="00FC59B9" w:rsidRDefault="00EB067F" w:rsidP="00EB067F">
            <w:pPr>
              <w:rPr>
                <w:rFonts w:ascii="Arial" w:hAnsi="Arial" w:cs="Arial"/>
                <w:b/>
                <w:bCs/>
                <w:sz w:val="22"/>
                <w:szCs w:val="22"/>
              </w:rPr>
            </w:pPr>
            <w:r w:rsidRPr="00FC59B9">
              <w:rPr>
                <w:rFonts w:ascii="Arial" w:hAnsi="Arial" w:cs="Arial"/>
                <w:b/>
                <w:bCs/>
                <w:sz w:val="22"/>
                <w:szCs w:val="22"/>
              </w:rPr>
              <w:t>Code of practice</w:t>
            </w:r>
          </w:p>
        </w:tc>
        <w:tc>
          <w:tcPr>
            <w:tcW w:w="3724" w:type="pct"/>
          </w:tcPr>
          <w:p w14:paraId="02619FDC" w14:textId="77777777"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EB067F" w:rsidRPr="00FC59B9" w:rsidRDefault="00EB067F" w:rsidP="00EB067F">
            <w:pPr>
              <w:rPr>
                <w:rFonts w:ascii="Arial" w:hAnsi="Arial" w:cs="Arial"/>
                <w:sz w:val="22"/>
                <w:szCs w:val="22"/>
              </w:rPr>
            </w:pPr>
          </w:p>
          <w:p w14:paraId="530CFD04" w14:textId="5EE30451" w:rsidR="00EB067F" w:rsidRPr="00FC59B9" w:rsidRDefault="00EB067F" w:rsidP="00EB067F">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FC59B9" w:rsidRDefault="00EB067F" w:rsidP="00EB067F">
            <w:pPr>
              <w:ind w:firstLine="720"/>
              <w:rPr>
                <w:rFonts w:ascii="Arial" w:hAnsi="Arial" w:cs="Arial"/>
                <w:sz w:val="22"/>
                <w:szCs w:val="22"/>
              </w:rPr>
            </w:pPr>
          </w:p>
          <w:p w14:paraId="7BD7C8A0" w14:textId="5C891930"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 xml:space="preserve">Read the </w:t>
            </w:r>
            <w:hyperlink r:id="rId14"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EB067F" w:rsidRPr="00FC59B9" w:rsidRDefault="00EB067F" w:rsidP="00EB067F">
            <w:pPr>
              <w:rPr>
                <w:rFonts w:ascii="Arial" w:hAnsi="Arial" w:cs="Arial"/>
                <w:sz w:val="22"/>
                <w:szCs w:val="22"/>
              </w:rPr>
            </w:pPr>
          </w:p>
        </w:tc>
      </w:tr>
      <w:tr w:rsidR="00EB067F" w:rsidRPr="00FC59B9" w14:paraId="78E52213" w14:textId="77777777" w:rsidTr="00FC59B9">
        <w:tc>
          <w:tcPr>
            <w:tcW w:w="5000" w:type="pct"/>
            <w:gridSpan w:val="2"/>
          </w:tcPr>
          <w:p w14:paraId="5ACE87AF" w14:textId="30B8949E" w:rsidR="00EB067F" w:rsidRPr="00FC59B9" w:rsidRDefault="00EB067F" w:rsidP="00EB067F">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EB067F" w:rsidRPr="00FC59B9" w:rsidRDefault="00EB067F" w:rsidP="00EB067F">
            <w:pPr>
              <w:rPr>
                <w:rFonts w:ascii="Arial" w:hAnsi="Arial" w:cs="Arial"/>
                <w:sz w:val="22"/>
                <w:szCs w:val="22"/>
              </w:rPr>
            </w:pPr>
          </w:p>
          <w:p w14:paraId="469FBB66" w14:textId="55CBD260" w:rsidR="00EB067F" w:rsidRPr="00FC59B9" w:rsidRDefault="00EB067F" w:rsidP="00EB067F">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75FBC14D" w:rsidR="00543F98" w:rsidRPr="004F482C" w:rsidRDefault="00A33C9F" w:rsidP="009F3F3A">
      <w:pPr>
        <w:spacing w:after="200" w:line="276" w:lineRule="auto"/>
        <w:jc w:val="center"/>
        <w:rPr>
          <w:rFonts w:ascii="Arial" w:hAnsi="Arial" w:cs="Arial"/>
          <w:b/>
          <w:sz w:val="22"/>
          <w:szCs w:val="22"/>
        </w:rPr>
      </w:pPr>
      <w:r w:rsidRPr="004F482C">
        <w:rPr>
          <w:rFonts w:ascii="Arial" w:hAnsi="Arial" w:cs="Arial"/>
          <w:b/>
          <w:sz w:val="22"/>
          <w:szCs w:val="22"/>
        </w:rPr>
        <w:lastRenderedPageBreak/>
        <w:t xml:space="preserve">Temporary </w:t>
      </w:r>
      <w:r w:rsidR="004F482C" w:rsidRPr="004F482C">
        <w:rPr>
          <w:rFonts w:ascii="Arial" w:hAnsi="Arial" w:cs="Arial"/>
          <w:b/>
          <w:sz w:val="22"/>
          <w:szCs w:val="22"/>
        </w:rPr>
        <w:t>Consultant Medical Ophthalmologist</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18DC808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D7EFE">
              <w:rPr>
                <w:rFonts w:ascii="Arial" w:hAnsi="Arial" w:cs="Arial"/>
                <w:bCs/>
                <w:spacing w:val="-3"/>
                <w:sz w:val="22"/>
                <w:szCs w:val="22"/>
              </w:rPr>
              <w:t>temporary</w:t>
            </w:r>
            <w:r w:rsidRPr="000D7EFE">
              <w:rPr>
                <w:rFonts w:ascii="Arial" w:hAnsi="Arial" w:cs="Arial"/>
                <w:spacing w:val="-3"/>
                <w:sz w:val="22"/>
                <w:szCs w:val="22"/>
              </w:rPr>
              <w:t xml:space="preserve"> and </w:t>
            </w:r>
            <w:r w:rsidR="004F482C">
              <w:rPr>
                <w:rFonts w:ascii="Arial" w:hAnsi="Arial" w:cs="Arial"/>
                <w:bCs/>
                <w:spacing w:val="-3"/>
                <w:sz w:val="22"/>
                <w:szCs w:val="22"/>
              </w:rPr>
              <w:t>part-time 18.5 hours per week</w:t>
            </w:r>
            <w:r w:rsidRPr="000D7EFE">
              <w:rPr>
                <w:rFonts w:ascii="Arial" w:hAnsi="Arial" w:cs="Arial"/>
                <w:bCs/>
                <w:spacing w:val="-3"/>
                <w:sz w:val="22"/>
                <w:szCs w:val="22"/>
              </w:rPr>
              <w:t>.</w:t>
            </w:r>
            <w:r w:rsidRPr="000D7EFE">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678B2152"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A33C9F">
              <w:rPr>
                <w:rStyle w:val="normaltextrun"/>
                <w:rFonts w:ascii="Arial" w:hAnsi="Arial" w:cs="Arial"/>
                <w:b/>
                <w:bCs/>
                <w:sz w:val="22"/>
                <w:szCs w:val="22"/>
                <w:lang w:val="en-US"/>
              </w:rPr>
              <w:t>37</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4F482C">
              <w:rPr>
                <w:rStyle w:val="normaltextrun"/>
                <w:rFonts w:ascii="Arial" w:hAnsi="Arial" w:cs="Arial"/>
                <w:b/>
                <w:bCs/>
                <w:sz w:val="22"/>
                <w:szCs w:val="22"/>
                <w:lang w:val="en-US"/>
              </w:rPr>
              <w:t>18.5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A33C9F">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08D57982" w14:textId="1DF9B446" w:rsidR="00E0768C" w:rsidRPr="00FC59B9" w:rsidRDefault="00543F98" w:rsidP="00E0768C">
            <w:pPr>
              <w:jc w:val="both"/>
              <w:rPr>
                <w:rFonts w:ascii="Arial" w:hAnsi="Arial" w:cs="Arial"/>
                <w:sz w:val="22"/>
                <w:szCs w:val="22"/>
              </w:rPr>
            </w:pPr>
            <w:r w:rsidRPr="00FC59B9">
              <w:rPr>
                <w:rFonts w:ascii="Arial" w:hAnsi="Arial" w:cs="Arial"/>
                <w:sz w:val="22"/>
                <w:szCs w:val="22"/>
              </w:rPr>
              <w:t xml:space="preserve">Every appointment of a person who is not already a permanent officer of the Health Service Executive or of a Local Authority shall be subject </w:t>
            </w:r>
            <w:r w:rsidRPr="00FC59B9">
              <w:rPr>
                <w:rFonts w:ascii="Arial" w:hAnsi="Arial" w:cs="Arial"/>
                <w:sz w:val="22"/>
                <w:szCs w:val="22"/>
              </w:rPr>
              <w:lastRenderedPageBreak/>
              <w:t>to a probationary period of 12 months as stipulated in the Department of Health Circular No.10/71.</w:t>
            </w: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5"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6"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3"/>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4"/>
            </w:r>
            <w:r w:rsidRPr="00FC59B9">
              <w:rPr>
                <w:rFonts w:ascii="Arial" w:hAnsi="Arial" w:cs="Arial"/>
                <w:sz w:val="22"/>
                <w:szCs w:val="22"/>
              </w:rPr>
              <w:t>.</w:t>
            </w:r>
          </w:p>
          <w:p w14:paraId="11FEAA1E" w14:textId="77777777"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4F482C">
            <w:pPr>
              <w:pStyle w:val="ListParagraph"/>
              <w:numPr>
                <w:ilvl w:val="0"/>
                <w:numId w:val="2"/>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51349356"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28E1FF49" w14:textId="16AACC0C" w:rsidR="004113A8" w:rsidRPr="000D7EFE" w:rsidRDefault="004113A8" w:rsidP="000D7EFE">
      <w:pPr>
        <w:textAlignment w:val="baseline"/>
        <w:rPr>
          <w:rFonts w:ascii="Arial" w:eastAsia="Calibri" w:hAnsi="Arial" w:cs="Arial"/>
          <w:color w:val="000099"/>
          <w:sz w:val="18"/>
          <w:szCs w:val="18"/>
        </w:rPr>
      </w:pPr>
    </w:p>
    <w:sectPr w:rsidR="004113A8" w:rsidRPr="000D7EFE"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E17A2" w14:textId="77777777" w:rsidR="001303A5" w:rsidRDefault="001303A5" w:rsidP="00543F98">
      <w:r>
        <w:separator/>
      </w:r>
    </w:p>
  </w:endnote>
  <w:endnote w:type="continuationSeparator" w:id="0">
    <w:p w14:paraId="03CA3BBE" w14:textId="77777777" w:rsidR="001303A5" w:rsidRDefault="001303A5" w:rsidP="00543F98">
      <w:r>
        <w:continuationSeparator/>
      </w:r>
    </w:p>
  </w:endnote>
  <w:endnote w:type="continuationNotice" w:id="1">
    <w:p w14:paraId="60E61B54" w14:textId="77777777" w:rsidR="001303A5" w:rsidRDefault="001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99230FE"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03404F">
      <w:rPr>
        <w:rFonts w:ascii="Arial" w:hAnsi="Arial" w:cs="Arial"/>
        <w:noProof/>
      </w:rPr>
      <w:t>18 May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5875" w14:textId="77777777" w:rsidR="001303A5" w:rsidRDefault="001303A5" w:rsidP="00543F98">
      <w:r>
        <w:separator/>
      </w:r>
    </w:p>
  </w:footnote>
  <w:footnote w:type="continuationSeparator" w:id="0">
    <w:p w14:paraId="1CEEA13A" w14:textId="77777777" w:rsidR="001303A5" w:rsidRDefault="001303A5" w:rsidP="00543F98">
      <w:r>
        <w:continuationSeparator/>
      </w:r>
    </w:p>
  </w:footnote>
  <w:footnote w:type="continuationNotice" w:id="1">
    <w:p w14:paraId="23FB1262" w14:textId="77777777" w:rsidR="001303A5" w:rsidRDefault="001303A5"/>
  </w:footnote>
  <w:footnote w:id="2">
    <w:p w14:paraId="4A3AC156" w14:textId="77777777" w:rsidR="007331F1" w:rsidRPr="00E90181" w:rsidRDefault="007331F1" w:rsidP="007331F1">
      <w:pPr>
        <w:pStyle w:val="FootnoteText"/>
      </w:pPr>
    </w:p>
  </w:footnote>
  <w:footnote w:id="3">
    <w:p w14:paraId="1C78D9A3" w14:textId="0F85AF82" w:rsidR="00EA495D" w:rsidRDefault="00EA495D" w:rsidP="00543F98">
      <w:pPr>
        <w:pStyle w:val="FootnoteText"/>
      </w:pPr>
      <w:r w:rsidRPr="0087266C">
        <w:rPr>
          <w:rFonts w:ascii="Arial" w:hAnsi="Arial" w:cs="Arial"/>
          <w:sz w:val="16"/>
          <w:szCs w:val="16"/>
        </w:rPr>
        <w:t xml:space="preserve"> </w:t>
      </w:r>
    </w:p>
  </w:footnote>
  <w:footnote w:id="4">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97966E4"/>
    <w:multiLevelType w:val="hybridMultilevel"/>
    <w:tmpl w:val="3006D91A"/>
    <w:lvl w:ilvl="0" w:tplc="18090001">
      <w:start w:val="1"/>
      <w:numFmt w:val="bullet"/>
      <w:lvlText w:val=""/>
      <w:lvlJc w:val="left"/>
      <w:pPr>
        <w:tabs>
          <w:tab w:val="num" w:pos="720"/>
        </w:tabs>
        <w:ind w:left="720" w:hanging="360"/>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EA82438"/>
    <w:multiLevelType w:val="hybridMultilevel"/>
    <w:tmpl w:val="6340E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360"/>
        </w:tabs>
        <w:ind w:left="36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029143B"/>
    <w:multiLevelType w:val="hybridMultilevel"/>
    <w:tmpl w:val="7A904530"/>
    <w:lvl w:ilvl="0" w:tplc="33BE84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66E63"/>
    <w:multiLevelType w:val="hybridMultilevel"/>
    <w:tmpl w:val="3ED00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3" w15:restartNumberingAfterBreak="0">
    <w:nsid w:val="66261CFA"/>
    <w:multiLevelType w:val="hybridMultilevel"/>
    <w:tmpl w:val="BE208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12"/>
  </w:num>
  <w:num w:numId="5">
    <w:abstractNumId w:val="8"/>
  </w:num>
  <w:num w:numId="6">
    <w:abstractNumId w:val="2"/>
  </w:num>
  <w:num w:numId="7">
    <w:abstractNumId w:val="3"/>
  </w:num>
  <w:num w:numId="8">
    <w:abstractNumId w:val="7"/>
  </w:num>
  <w:num w:numId="9">
    <w:abstractNumId w:val="9"/>
  </w:num>
  <w:num w:numId="10">
    <w:abstractNumId w:val="6"/>
  </w:num>
  <w:num w:numId="11">
    <w:abstractNumId w:val="13"/>
  </w:num>
  <w:num w:numId="12">
    <w:abstractNumId w:val="0"/>
  </w:num>
  <w:num w:numId="13">
    <w:abstractNumId w:val="11"/>
  </w:num>
  <w:num w:numId="14">
    <w:abstractNumId w:val="10"/>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04F"/>
    <w:rsid w:val="00034879"/>
    <w:rsid w:val="00063F8A"/>
    <w:rsid w:val="00091D46"/>
    <w:rsid w:val="00095C1D"/>
    <w:rsid w:val="000A7350"/>
    <w:rsid w:val="000B3BA1"/>
    <w:rsid w:val="000B7318"/>
    <w:rsid w:val="000C2D42"/>
    <w:rsid w:val="000C7D57"/>
    <w:rsid w:val="000D156B"/>
    <w:rsid w:val="000D581E"/>
    <w:rsid w:val="000D7EF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87220"/>
    <w:rsid w:val="0029014C"/>
    <w:rsid w:val="002A1DEB"/>
    <w:rsid w:val="002B27A5"/>
    <w:rsid w:val="002B6B2C"/>
    <w:rsid w:val="002D7937"/>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573DA"/>
    <w:rsid w:val="00463454"/>
    <w:rsid w:val="00475884"/>
    <w:rsid w:val="00477662"/>
    <w:rsid w:val="00477AEF"/>
    <w:rsid w:val="004831DD"/>
    <w:rsid w:val="00494CA6"/>
    <w:rsid w:val="00496B68"/>
    <w:rsid w:val="004C3CE5"/>
    <w:rsid w:val="004C78F8"/>
    <w:rsid w:val="004E4CEC"/>
    <w:rsid w:val="004F2D42"/>
    <w:rsid w:val="004F2F73"/>
    <w:rsid w:val="004F482C"/>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331F1"/>
    <w:rsid w:val="0075380E"/>
    <w:rsid w:val="00762396"/>
    <w:rsid w:val="00767F35"/>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A2478"/>
    <w:rsid w:val="009B6BF8"/>
    <w:rsid w:val="009C7692"/>
    <w:rsid w:val="009D61B3"/>
    <w:rsid w:val="009E754F"/>
    <w:rsid w:val="009F3F3A"/>
    <w:rsid w:val="00A02CC7"/>
    <w:rsid w:val="00A049EE"/>
    <w:rsid w:val="00A31CE6"/>
    <w:rsid w:val="00A33245"/>
    <w:rsid w:val="00A33C9F"/>
    <w:rsid w:val="00A35B00"/>
    <w:rsid w:val="00A36FE9"/>
    <w:rsid w:val="00A47428"/>
    <w:rsid w:val="00A54067"/>
    <w:rsid w:val="00A579CE"/>
    <w:rsid w:val="00A66600"/>
    <w:rsid w:val="00A847E5"/>
    <w:rsid w:val="00A8573A"/>
    <w:rsid w:val="00A85FAD"/>
    <w:rsid w:val="00AB13F2"/>
    <w:rsid w:val="00AB4063"/>
    <w:rsid w:val="00AC0D37"/>
    <w:rsid w:val="00AC325C"/>
    <w:rsid w:val="00AC5AA3"/>
    <w:rsid w:val="00AD5EC4"/>
    <w:rsid w:val="00AE1AD9"/>
    <w:rsid w:val="00AE6192"/>
    <w:rsid w:val="00AF4DB0"/>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A69"/>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06FE1"/>
    <w:rsid w:val="00D139DF"/>
    <w:rsid w:val="00D2797C"/>
    <w:rsid w:val="00D34192"/>
    <w:rsid w:val="00D345CA"/>
    <w:rsid w:val="00D41B3C"/>
    <w:rsid w:val="00D522E6"/>
    <w:rsid w:val="00D712B8"/>
    <w:rsid w:val="00D844B6"/>
    <w:rsid w:val="00D8757E"/>
    <w:rsid w:val="00D931C6"/>
    <w:rsid w:val="00DA6478"/>
    <w:rsid w:val="00DA6923"/>
    <w:rsid w:val="00DA7FD3"/>
    <w:rsid w:val="00DD145D"/>
    <w:rsid w:val="00DE0090"/>
    <w:rsid w:val="00E00E62"/>
    <w:rsid w:val="00E0768C"/>
    <w:rsid w:val="00E23FD8"/>
    <w:rsid w:val="00E45386"/>
    <w:rsid w:val="00E46F0F"/>
    <w:rsid w:val="00E53F9F"/>
    <w:rsid w:val="00E64E67"/>
    <w:rsid w:val="00E71B11"/>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586"/>
    <w:rsid w:val="00F928ED"/>
    <w:rsid w:val="00F97827"/>
    <w:rsid w:val="00FB5ACD"/>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8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rsid w:val="00543F98"/>
    <w:rPr>
      <w:sz w:val="20"/>
      <w:szCs w:val="20"/>
    </w:rPr>
  </w:style>
  <w:style w:type="character" w:styleId="FootnoteReference">
    <w:name w:val="footnote reference"/>
    <w:basedOn w:val="DefaultParagraphFont"/>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icalworkforceCHO@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9b1138e-bf12-46b5-877b-0750c2cb7ee9"/>
    <ds:schemaRef ds:uri="f2052192-b53c-44a5-9b73-da90265d656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96FC7A7-BBFF-4F76-856E-418FA38D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Gleeson, Lorraine, Medical Manpower, UCHG</cp:lastModifiedBy>
  <cp:revision>9</cp:revision>
  <dcterms:created xsi:type="dcterms:W3CDTF">2026-05-06T09:45:00Z</dcterms:created>
  <dcterms:modified xsi:type="dcterms:W3CDTF">2026-05-18T09:14:00Z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