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B3E1C" w14:textId="77777777"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HSE National Job Specification Template</w:t>
      </w:r>
      <w:r w:rsidR="003E7EEE" w:rsidRPr="00FC59B9">
        <w:rPr>
          <w:rFonts w:cs="Arial"/>
          <w:noProof/>
          <w:color w:val="000099"/>
          <w:sz w:val="22"/>
          <w:szCs w:val="22"/>
          <w:lang w:val="en-IE"/>
        </w:rPr>
        <w:t xml:space="preserve"> V.2</w:t>
      </w:r>
      <w:r w:rsidR="00F2257A" w:rsidRPr="00FC59B9">
        <w:rPr>
          <w:rFonts w:cs="Arial"/>
          <w:noProof/>
          <w:color w:val="000099"/>
          <w:sz w:val="22"/>
          <w:szCs w:val="22"/>
          <w:lang w:val="en-IE"/>
        </w:rPr>
        <w:t>6</w:t>
      </w:r>
    </w:p>
    <w:p w14:paraId="3BFAAD10" w14:textId="77777777" w:rsidR="00543F98" w:rsidRPr="00FC59B9" w:rsidRDefault="00E23FD8" w:rsidP="00543F98">
      <w:pPr>
        <w:ind w:left="-1260"/>
        <w:jc w:val="right"/>
        <w:rPr>
          <w:rFonts w:ascii="Arial" w:hAnsi="Arial" w:cs="Arial"/>
          <w:b/>
          <w:sz w:val="22"/>
          <w:szCs w:val="22"/>
        </w:rPr>
      </w:pPr>
      <w:r w:rsidRPr="00FC59B9">
        <w:rPr>
          <w:rFonts w:ascii="Arial" w:hAnsi="Arial" w:cs="Arial"/>
          <w:b/>
          <w:color w:val="000099"/>
          <w:sz w:val="22"/>
          <w:szCs w:val="22"/>
        </w:rPr>
        <w:t>Title of Post</w:t>
      </w:r>
    </w:p>
    <w:p w14:paraId="1ACE0014"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6BE5BAC2"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6730"/>
      </w:tblGrid>
      <w:tr w:rsidR="00543F98" w:rsidRPr="00FC59B9" w14:paraId="0C9BCF09" w14:textId="77777777" w:rsidTr="001379AA">
        <w:tc>
          <w:tcPr>
            <w:tcW w:w="1268" w:type="pct"/>
          </w:tcPr>
          <w:p w14:paraId="673A86DB" w14:textId="77777777" w:rsidR="00543F98" w:rsidRPr="009C285C" w:rsidRDefault="00FC59B9" w:rsidP="00F6254C">
            <w:pPr>
              <w:rPr>
                <w:rFonts w:ascii="Arial" w:hAnsi="Arial" w:cs="Arial"/>
                <w:b/>
                <w:color w:val="000099"/>
                <w:spacing w:val="-3"/>
                <w:sz w:val="22"/>
                <w:szCs w:val="22"/>
                <w:lang w:eastAsia="en-US"/>
              </w:rPr>
            </w:pPr>
            <w:r w:rsidRPr="009C285C">
              <w:rPr>
                <w:rFonts w:ascii="Arial" w:hAnsi="Arial" w:cs="Arial"/>
                <w:b/>
                <w:color w:val="000099"/>
                <w:spacing w:val="-3"/>
                <w:sz w:val="22"/>
                <w:szCs w:val="22"/>
                <w:lang w:eastAsia="en-US"/>
              </w:rPr>
              <w:t>Job title, grade code</w:t>
            </w:r>
          </w:p>
        </w:tc>
        <w:tc>
          <w:tcPr>
            <w:tcW w:w="3732" w:type="pct"/>
          </w:tcPr>
          <w:p w14:paraId="081F674C" w14:textId="77777777" w:rsidR="00BC3A89" w:rsidRPr="003E3F72" w:rsidRDefault="00BC3A89" w:rsidP="00BC3A89">
            <w:pPr>
              <w:pStyle w:val="Heading7"/>
              <w:rPr>
                <w:rFonts w:ascii="Times New Roman" w:hAnsi="Times New Roman"/>
                <w:color w:val="000099"/>
                <w:sz w:val="22"/>
                <w:szCs w:val="22"/>
              </w:rPr>
            </w:pPr>
            <w:r w:rsidRPr="003E3F72">
              <w:rPr>
                <w:rFonts w:ascii="Times New Roman" w:hAnsi="Times New Roman"/>
                <w:color w:val="000099"/>
                <w:sz w:val="22"/>
                <w:szCs w:val="22"/>
              </w:rPr>
              <w:t xml:space="preserve">Title of Post </w:t>
            </w:r>
          </w:p>
          <w:p w14:paraId="37CA8B4D" w14:textId="44C8111B" w:rsidR="00BC3A89" w:rsidRPr="003E3F72" w:rsidRDefault="00BC3A89" w:rsidP="00BC3A89">
            <w:pPr>
              <w:rPr>
                <w:sz w:val="22"/>
                <w:szCs w:val="22"/>
                <w:lang w:eastAsia="en-US"/>
              </w:rPr>
            </w:pPr>
            <w:r w:rsidRPr="003E3F72">
              <w:rPr>
                <w:sz w:val="22"/>
                <w:szCs w:val="22"/>
                <w:lang w:eastAsia="en-US"/>
              </w:rPr>
              <w:t>Consultant General Adult Psychiatrist 0.5 WTE</w:t>
            </w:r>
            <w:r w:rsidR="004A1C26">
              <w:rPr>
                <w:sz w:val="22"/>
                <w:szCs w:val="22"/>
                <w:lang w:eastAsia="en-US"/>
              </w:rPr>
              <w:t xml:space="preserve"> (Eating disorders)</w:t>
            </w:r>
          </w:p>
          <w:p w14:paraId="704EE7C1" w14:textId="45238848" w:rsidR="00BC3A89" w:rsidRPr="003E3F72" w:rsidRDefault="00BC3A89" w:rsidP="00BC3A89">
            <w:pPr>
              <w:rPr>
                <w:sz w:val="22"/>
                <w:szCs w:val="22"/>
                <w:lang w:eastAsia="en-US"/>
              </w:rPr>
            </w:pPr>
            <w:r>
              <w:rPr>
                <w:sz w:val="22"/>
                <w:szCs w:val="22"/>
                <w:lang w:eastAsia="en-US"/>
              </w:rPr>
              <w:t>S</w:t>
            </w:r>
            <w:r w:rsidRPr="003E3F72">
              <w:rPr>
                <w:sz w:val="22"/>
                <w:szCs w:val="22"/>
                <w:lang w:eastAsia="en-US"/>
              </w:rPr>
              <w:t xml:space="preserve">íciatraí </w:t>
            </w:r>
            <w:r>
              <w:rPr>
                <w:sz w:val="22"/>
                <w:szCs w:val="22"/>
                <w:lang w:eastAsia="en-US"/>
              </w:rPr>
              <w:t>G</w:t>
            </w:r>
            <w:r w:rsidRPr="003E3F72">
              <w:rPr>
                <w:sz w:val="22"/>
                <w:szCs w:val="22"/>
                <w:lang w:eastAsia="en-US"/>
              </w:rPr>
              <w:t xml:space="preserve">inearálta </w:t>
            </w:r>
            <w:r>
              <w:rPr>
                <w:sz w:val="22"/>
                <w:szCs w:val="22"/>
                <w:lang w:eastAsia="en-US"/>
              </w:rPr>
              <w:t>C</w:t>
            </w:r>
            <w:r w:rsidRPr="003E3F72">
              <w:rPr>
                <w:sz w:val="22"/>
                <w:szCs w:val="22"/>
                <w:lang w:eastAsia="en-US"/>
              </w:rPr>
              <w:t>omhairleach do dhaoine fásta</w:t>
            </w:r>
          </w:p>
          <w:p w14:paraId="1E1DCEB4" w14:textId="77777777" w:rsidR="00BC3A89" w:rsidRPr="003E3F72" w:rsidRDefault="00BC3A89" w:rsidP="00BC3A89">
            <w:pPr>
              <w:rPr>
                <w:sz w:val="22"/>
                <w:szCs w:val="22"/>
                <w:lang w:eastAsia="en-US"/>
              </w:rPr>
            </w:pPr>
          </w:p>
          <w:p w14:paraId="204CE865" w14:textId="3406D70C" w:rsidR="000E222C" w:rsidRPr="000E222C" w:rsidRDefault="00BC3A89" w:rsidP="00BC3A89">
            <w:pPr>
              <w:rPr>
                <w:lang w:eastAsia="en-US"/>
              </w:rPr>
            </w:pPr>
            <w:r w:rsidRPr="003E3F72">
              <w:rPr>
                <w:b/>
                <w:color w:val="000099"/>
                <w:spacing w:val="-3"/>
                <w:sz w:val="22"/>
                <w:szCs w:val="22"/>
                <w:lang w:eastAsia="en-US"/>
              </w:rPr>
              <w:t>Grade Code: 143Y</w:t>
            </w:r>
            <w:r>
              <w:rPr>
                <w:lang w:eastAsia="en-US"/>
              </w:rPr>
              <w:t xml:space="preserve"> </w:t>
            </w:r>
            <w:r w:rsidR="00145016">
              <w:rPr>
                <w:lang w:eastAsia="en-US"/>
              </w:rPr>
              <w:t xml:space="preserve">Midlands </w:t>
            </w:r>
          </w:p>
          <w:p w14:paraId="137F102A" w14:textId="77777777" w:rsidR="00543F98" w:rsidRPr="005D4173" w:rsidRDefault="00A66600" w:rsidP="00BC6420">
            <w:pPr>
              <w:tabs>
                <w:tab w:val="left" w:pos="6634"/>
              </w:tabs>
              <w:rPr>
                <w:rFonts w:ascii="Arial" w:hAnsi="Arial" w:cs="Arial"/>
                <w:b/>
                <w:spacing w:val="-3"/>
                <w:sz w:val="22"/>
                <w:szCs w:val="22"/>
                <w:lang w:eastAsia="en-US"/>
              </w:rPr>
            </w:pPr>
            <w:r w:rsidRPr="005D4173">
              <w:rPr>
                <w:rFonts w:ascii="Arial" w:hAnsi="Arial" w:cs="Arial"/>
                <w:b/>
                <w:spacing w:val="-3"/>
                <w:sz w:val="22"/>
                <w:szCs w:val="22"/>
                <w:lang w:eastAsia="en-US"/>
              </w:rPr>
              <w:tab/>
            </w:r>
          </w:p>
        </w:tc>
      </w:tr>
      <w:tr w:rsidR="00792F91" w:rsidRPr="005D4173" w14:paraId="5745FFD9" w14:textId="77777777" w:rsidTr="001379AA">
        <w:tc>
          <w:tcPr>
            <w:tcW w:w="1268" w:type="pct"/>
          </w:tcPr>
          <w:p w14:paraId="50625373" w14:textId="77777777" w:rsidR="00792F91" w:rsidRPr="005D4173" w:rsidRDefault="00FC59B9" w:rsidP="00FC59B9">
            <w:pPr>
              <w:jc w:val="both"/>
              <w:rPr>
                <w:b/>
                <w:bCs/>
                <w:sz w:val="24"/>
                <w:szCs w:val="24"/>
              </w:rPr>
            </w:pPr>
            <w:r w:rsidRPr="005D4173">
              <w:rPr>
                <w:b/>
                <w:bCs/>
                <w:sz w:val="24"/>
                <w:szCs w:val="24"/>
              </w:rPr>
              <w:t>Remuneration</w:t>
            </w:r>
          </w:p>
          <w:p w14:paraId="6728520B" w14:textId="77777777" w:rsidR="00792F91" w:rsidRPr="005D4173" w:rsidRDefault="00792F91" w:rsidP="00792F91">
            <w:pPr>
              <w:rPr>
                <w:b/>
                <w:bCs/>
                <w:sz w:val="24"/>
                <w:szCs w:val="24"/>
              </w:rPr>
            </w:pPr>
          </w:p>
        </w:tc>
        <w:tc>
          <w:tcPr>
            <w:tcW w:w="3732" w:type="pct"/>
          </w:tcPr>
          <w:p w14:paraId="10E06616" w14:textId="79441AA3" w:rsidR="00792F91" w:rsidRDefault="00792F91" w:rsidP="00792F91">
            <w:pPr>
              <w:spacing w:after="120"/>
              <w:jc w:val="both"/>
              <w:rPr>
                <w:sz w:val="24"/>
                <w:szCs w:val="24"/>
              </w:rPr>
            </w:pPr>
            <w:r w:rsidRPr="005D4173">
              <w:rPr>
                <w:sz w:val="24"/>
                <w:szCs w:val="24"/>
              </w:rPr>
              <w:t xml:space="preserve">The salary scale for the post is: </w:t>
            </w:r>
          </w:p>
          <w:p w14:paraId="662CA49E" w14:textId="77777777" w:rsidR="004A1C26" w:rsidRPr="003E3F72" w:rsidRDefault="004A1C26" w:rsidP="004A1C26">
            <w:pPr>
              <w:spacing w:after="120"/>
              <w:jc w:val="both"/>
              <w:rPr>
                <w:sz w:val="22"/>
                <w:szCs w:val="22"/>
              </w:rPr>
            </w:pPr>
            <w:r w:rsidRPr="003E3F72">
              <w:rPr>
                <w:sz w:val="22"/>
                <w:szCs w:val="22"/>
              </w:rPr>
              <w:t xml:space="preserve">The salary scale for the post is: </w:t>
            </w:r>
          </w:p>
          <w:p w14:paraId="59B43589" w14:textId="77777777" w:rsidR="004A1C26" w:rsidRPr="003E3F72" w:rsidRDefault="004A1C26" w:rsidP="004A1C26">
            <w:pPr>
              <w:rPr>
                <w:b/>
                <w:sz w:val="22"/>
                <w:szCs w:val="22"/>
              </w:rPr>
            </w:pPr>
            <w:r w:rsidRPr="003E3F72">
              <w:rPr>
                <w:b/>
                <w:sz w:val="22"/>
                <w:szCs w:val="22"/>
              </w:rPr>
              <w:t xml:space="preserve">€231,215      €243,713     €256,906     €263,850      €270,793      €277,736  </w:t>
            </w:r>
          </w:p>
          <w:p w14:paraId="7176B770" w14:textId="77777777" w:rsidR="004A1C26" w:rsidRPr="003E3F72" w:rsidRDefault="004A1C26" w:rsidP="004A1C26">
            <w:pPr>
              <w:rPr>
                <w:sz w:val="22"/>
                <w:szCs w:val="22"/>
              </w:rPr>
            </w:pPr>
          </w:p>
          <w:p w14:paraId="72682863" w14:textId="77777777" w:rsidR="004A1C26" w:rsidRPr="003E3F72" w:rsidRDefault="004A1C26" w:rsidP="004A1C26">
            <w:pPr>
              <w:rPr>
                <w:rStyle w:val="Hyperlink"/>
                <w:color w:val="auto"/>
                <w:sz w:val="22"/>
                <w:szCs w:val="22"/>
                <w:u w:val="none"/>
              </w:rPr>
            </w:pPr>
            <w:r w:rsidRPr="003E3F72">
              <w:rPr>
                <w:sz w:val="22"/>
                <w:szCs w:val="22"/>
              </w:rPr>
              <w:t xml:space="preserve">Incremental credit is awarded in respect of previous experience at Consultant level. </w:t>
            </w:r>
            <w:r w:rsidRPr="003E3F72">
              <w:rPr>
                <w:bCs/>
                <w:iCs/>
                <w:sz w:val="22"/>
                <w:szCs w:val="22"/>
              </w:rPr>
              <w:t xml:space="preserve"> </w:t>
            </w:r>
          </w:p>
          <w:p w14:paraId="20E262F7" w14:textId="77777777" w:rsidR="004A1C26" w:rsidRPr="003E3F72" w:rsidRDefault="004A1C26" w:rsidP="004A1C26">
            <w:pPr>
              <w:spacing w:after="120"/>
              <w:contextualSpacing/>
              <w:rPr>
                <w:rStyle w:val="Hyperlink"/>
                <w:bCs/>
                <w:iCs/>
                <w:sz w:val="22"/>
                <w:szCs w:val="22"/>
              </w:rPr>
            </w:pPr>
          </w:p>
          <w:p w14:paraId="27FB6118" w14:textId="77777777" w:rsidR="004A1C26" w:rsidRPr="003E3F72" w:rsidRDefault="004A1C26" w:rsidP="004A1C26">
            <w:pPr>
              <w:jc w:val="both"/>
              <w:rPr>
                <w:sz w:val="22"/>
                <w:szCs w:val="22"/>
              </w:rPr>
            </w:pPr>
            <w:r w:rsidRPr="003E3F72">
              <w:rPr>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301F93A" w14:textId="1B68A4B3" w:rsidR="00E0768C" w:rsidRPr="005D4173" w:rsidRDefault="00E0768C" w:rsidP="00E0768C">
            <w:pPr>
              <w:jc w:val="both"/>
              <w:rPr>
                <w:sz w:val="24"/>
                <w:szCs w:val="24"/>
              </w:rPr>
            </w:pPr>
            <w:r w:rsidRPr="005D4173">
              <w:rPr>
                <w:sz w:val="24"/>
                <w:szCs w:val="24"/>
              </w:rPr>
              <w:t>.</w:t>
            </w:r>
          </w:p>
          <w:p w14:paraId="1DC2DA86" w14:textId="77777777" w:rsidR="00E0768C" w:rsidRPr="005D4173" w:rsidRDefault="00E0768C" w:rsidP="00792F91">
            <w:pPr>
              <w:spacing w:after="120"/>
              <w:contextualSpacing/>
              <w:rPr>
                <w:bCs/>
                <w:iCs/>
                <w:sz w:val="24"/>
                <w:szCs w:val="24"/>
              </w:rPr>
            </w:pPr>
          </w:p>
        </w:tc>
      </w:tr>
      <w:tr w:rsidR="00792F91" w:rsidRPr="005D4173" w14:paraId="18DB9167" w14:textId="77777777" w:rsidTr="001379AA">
        <w:tc>
          <w:tcPr>
            <w:tcW w:w="1268" w:type="pct"/>
          </w:tcPr>
          <w:p w14:paraId="33751860" w14:textId="77777777" w:rsidR="00792F91" w:rsidRPr="005D4173" w:rsidRDefault="00FC59B9" w:rsidP="00792F91">
            <w:pPr>
              <w:rPr>
                <w:b/>
                <w:bCs/>
                <w:sz w:val="24"/>
                <w:szCs w:val="24"/>
              </w:rPr>
            </w:pPr>
            <w:r w:rsidRPr="005D4173">
              <w:rPr>
                <w:b/>
                <w:bCs/>
                <w:sz w:val="24"/>
                <w:szCs w:val="24"/>
              </w:rPr>
              <w:t>Campaign reference</w:t>
            </w:r>
          </w:p>
        </w:tc>
        <w:tc>
          <w:tcPr>
            <w:tcW w:w="3732" w:type="pct"/>
          </w:tcPr>
          <w:p w14:paraId="2E34EDF9" w14:textId="20460844" w:rsidR="00195048" w:rsidRPr="005D4173" w:rsidRDefault="007A4E4E" w:rsidP="00195048">
            <w:pPr>
              <w:pStyle w:val="Heading7"/>
              <w:rPr>
                <w:rFonts w:ascii="Times New Roman" w:hAnsi="Times New Roman"/>
                <w:b w:val="0"/>
                <w:szCs w:val="24"/>
              </w:rPr>
            </w:pPr>
            <w:r>
              <w:rPr>
                <w:rFonts w:ascii="Times New Roman" w:hAnsi="Times New Roman"/>
                <w:b w:val="0"/>
                <w:szCs w:val="24"/>
              </w:rPr>
              <w:t>LWLOMHS01</w:t>
            </w:r>
            <w:bookmarkStart w:id="0" w:name="_GoBack"/>
            <w:bookmarkEnd w:id="0"/>
          </w:p>
          <w:p w14:paraId="3F9A2DCB" w14:textId="77777777" w:rsidR="00792F91" w:rsidRPr="005D4173" w:rsidRDefault="00792F91" w:rsidP="00792F91">
            <w:pPr>
              <w:rPr>
                <w:bCs/>
                <w:iCs/>
                <w:sz w:val="24"/>
                <w:szCs w:val="24"/>
              </w:rPr>
            </w:pPr>
          </w:p>
        </w:tc>
      </w:tr>
      <w:tr w:rsidR="00792F91" w:rsidRPr="005D4173" w14:paraId="679B1037" w14:textId="77777777" w:rsidTr="001379AA">
        <w:tc>
          <w:tcPr>
            <w:tcW w:w="1268" w:type="pct"/>
          </w:tcPr>
          <w:p w14:paraId="3A65C8ED" w14:textId="77777777" w:rsidR="00792F91" w:rsidRPr="005D4173" w:rsidRDefault="00FC59B9" w:rsidP="00792F91">
            <w:pPr>
              <w:rPr>
                <w:b/>
                <w:bCs/>
                <w:sz w:val="24"/>
                <w:szCs w:val="24"/>
              </w:rPr>
            </w:pPr>
            <w:r w:rsidRPr="005D4173">
              <w:rPr>
                <w:b/>
                <w:bCs/>
                <w:sz w:val="24"/>
                <w:szCs w:val="24"/>
              </w:rPr>
              <w:t>Closing date</w:t>
            </w:r>
          </w:p>
        </w:tc>
        <w:tc>
          <w:tcPr>
            <w:tcW w:w="3732" w:type="pct"/>
          </w:tcPr>
          <w:p w14:paraId="5F8760D7" w14:textId="2AEBECAD" w:rsidR="00792F91" w:rsidRPr="005D4173" w:rsidRDefault="001005C5" w:rsidP="00145016">
            <w:pPr>
              <w:pStyle w:val="Heading7"/>
              <w:rPr>
                <w:bCs/>
                <w:iCs/>
                <w:szCs w:val="24"/>
              </w:rPr>
            </w:pPr>
            <w:r>
              <w:rPr>
                <w:bCs/>
                <w:iCs/>
                <w:szCs w:val="24"/>
              </w:rPr>
              <w:t>30</w:t>
            </w:r>
            <w:r w:rsidRPr="001005C5">
              <w:rPr>
                <w:bCs/>
                <w:iCs/>
                <w:szCs w:val="24"/>
                <w:vertAlign w:val="superscript"/>
              </w:rPr>
              <w:t>th</w:t>
            </w:r>
            <w:r>
              <w:rPr>
                <w:bCs/>
                <w:iCs/>
                <w:szCs w:val="24"/>
              </w:rPr>
              <w:t xml:space="preserve"> May 2026</w:t>
            </w:r>
          </w:p>
        </w:tc>
      </w:tr>
      <w:tr w:rsidR="00792F91" w:rsidRPr="005D4173" w14:paraId="3759403F" w14:textId="77777777" w:rsidTr="001379AA">
        <w:tc>
          <w:tcPr>
            <w:tcW w:w="1268" w:type="pct"/>
          </w:tcPr>
          <w:p w14:paraId="42C9EE57" w14:textId="77777777" w:rsidR="00792F91" w:rsidRPr="005D4173" w:rsidRDefault="00FC59B9" w:rsidP="00792F91">
            <w:pPr>
              <w:rPr>
                <w:b/>
                <w:bCs/>
                <w:sz w:val="24"/>
                <w:szCs w:val="24"/>
              </w:rPr>
            </w:pPr>
            <w:r w:rsidRPr="005D4173">
              <w:rPr>
                <w:b/>
                <w:bCs/>
                <w:sz w:val="24"/>
                <w:szCs w:val="24"/>
              </w:rPr>
              <w:t>Proposed interview date (s)</w:t>
            </w:r>
          </w:p>
        </w:tc>
        <w:tc>
          <w:tcPr>
            <w:tcW w:w="3732" w:type="pct"/>
          </w:tcPr>
          <w:p w14:paraId="6A401457" w14:textId="2F14D522" w:rsidR="00111739" w:rsidRPr="005D4173" w:rsidRDefault="001005C5" w:rsidP="00145016">
            <w:pPr>
              <w:pStyle w:val="Heading7"/>
              <w:rPr>
                <w:bCs/>
                <w:iCs/>
                <w:szCs w:val="24"/>
              </w:rPr>
            </w:pPr>
            <w:r>
              <w:rPr>
                <w:bCs/>
                <w:iCs/>
                <w:szCs w:val="24"/>
              </w:rPr>
              <w:t>15</w:t>
            </w:r>
            <w:r w:rsidRPr="001005C5">
              <w:rPr>
                <w:bCs/>
                <w:iCs/>
                <w:szCs w:val="24"/>
                <w:vertAlign w:val="superscript"/>
              </w:rPr>
              <w:t>th</w:t>
            </w:r>
            <w:r>
              <w:rPr>
                <w:bCs/>
                <w:iCs/>
                <w:szCs w:val="24"/>
              </w:rPr>
              <w:t xml:space="preserve"> June 2026</w:t>
            </w:r>
          </w:p>
        </w:tc>
      </w:tr>
      <w:tr w:rsidR="00792F91" w:rsidRPr="005D4173" w14:paraId="305DC3F2" w14:textId="77777777" w:rsidTr="001379AA">
        <w:tc>
          <w:tcPr>
            <w:tcW w:w="1268" w:type="pct"/>
          </w:tcPr>
          <w:p w14:paraId="76028747" w14:textId="77777777" w:rsidR="00792F91" w:rsidRPr="005D4173" w:rsidRDefault="00FC59B9" w:rsidP="00792F91">
            <w:pPr>
              <w:rPr>
                <w:b/>
                <w:bCs/>
                <w:sz w:val="24"/>
                <w:szCs w:val="24"/>
              </w:rPr>
            </w:pPr>
            <w:r w:rsidRPr="005D4173">
              <w:rPr>
                <w:b/>
                <w:bCs/>
                <w:sz w:val="24"/>
                <w:szCs w:val="24"/>
              </w:rPr>
              <w:t>Taking up appointment</w:t>
            </w:r>
          </w:p>
        </w:tc>
        <w:tc>
          <w:tcPr>
            <w:tcW w:w="3732" w:type="pct"/>
          </w:tcPr>
          <w:p w14:paraId="5A0C9931" w14:textId="623D52C4" w:rsidR="00792F91" w:rsidRPr="005D4173" w:rsidRDefault="001005C5" w:rsidP="00792F91">
            <w:pPr>
              <w:rPr>
                <w:iCs/>
                <w:sz w:val="24"/>
                <w:szCs w:val="24"/>
              </w:rPr>
            </w:pPr>
            <w:r>
              <w:rPr>
                <w:iCs/>
                <w:sz w:val="24"/>
                <w:szCs w:val="24"/>
              </w:rPr>
              <w:t xml:space="preserve">As soon as possible </w:t>
            </w:r>
          </w:p>
        </w:tc>
      </w:tr>
      <w:tr w:rsidR="00792F91" w:rsidRPr="005D4173" w14:paraId="38030D77" w14:textId="77777777" w:rsidTr="001379AA">
        <w:tc>
          <w:tcPr>
            <w:tcW w:w="1268" w:type="pct"/>
          </w:tcPr>
          <w:p w14:paraId="1832D7E9" w14:textId="77777777" w:rsidR="00792F91" w:rsidRPr="005D4173" w:rsidRDefault="00FC59B9" w:rsidP="00792F91">
            <w:pPr>
              <w:rPr>
                <w:b/>
                <w:bCs/>
                <w:sz w:val="24"/>
                <w:szCs w:val="24"/>
              </w:rPr>
            </w:pPr>
            <w:r w:rsidRPr="005D4173">
              <w:rPr>
                <w:b/>
                <w:bCs/>
                <w:sz w:val="24"/>
                <w:szCs w:val="24"/>
              </w:rPr>
              <w:t>Location of post</w:t>
            </w:r>
          </w:p>
        </w:tc>
        <w:tc>
          <w:tcPr>
            <w:tcW w:w="3732" w:type="pct"/>
          </w:tcPr>
          <w:p w14:paraId="7191B393" w14:textId="77777777" w:rsidR="0043040F" w:rsidRPr="005D4173" w:rsidRDefault="0043040F" w:rsidP="00792F91">
            <w:pPr>
              <w:rPr>
                <w:iCs/>
                <w:sz w:val="24"/>
                <w:szCs w:val="24"/>
              </w:rPr>
            </w:pPr>
          </w:p>
          <w:p w14:paraId="00757E5D" w14:textId="3E36E382" w:rsidR="00D54A1D" w:rsidRDefault="00D54A1D" w:rsidP="00D54A1D">
            <w:pPr>
              <w:rPr>
                <w:iCs/>
                <w:sz w:val="22"/>
                <w:szCs w:val="22"/>
              </w:rPr>
            </w:pPr>
            <w:r w:rsidRPr="003E3F72">
              <w:rPr>
                <w:iCs/>
                <w:sz w:val="22"/>
                <w:szCs w:val="22"/>
              </w:rPr>
              <w:t>This is an appointment to the HSE Dublin &amp; Midlands Region on a Public Only Consultants’ Contract 2023 by the Health Service Executive. The initial commitment for this post will be to MHS Longford / Westmeath</w:t>
            </w:r>
            <w:r>
              <w:rPr>
                <w:iCs/>
                <w:sz w:val="22"/>
                <w:szCs w:val="22"/>
              </w:rPr>
              <w:t xml:space="preserve"> and MHS Laois </w:t>
            </w:r>
            <w:r w:rsidR="008950EC">
              <w:rPr>
                <w:iCs/>
                <w:sz w:val="22"/>
                <w:szCs w:val="22"/>
              </w:rPr>
              <w:t xml:space="preserve">Offaly </w:t>
            </w:r>
            <w:r w:rsidR="008950EC" w:rsidRPr="003E3F72">
              <w:rPr>
                <w:iCs/>
                <w:sz w:val="22"/>
                <w:szCs w:val="22"/>
              </w:rPr>
              <w:t>for</w:t>
            </w:r>
            <w:r w:rsidRPr="003E3F72">
              <w:rPr>
                <w:iCs/>
                <w:sz w:val="22"/>
                <w:szCs w:val="22"/>
              </w:rPr>
              <w:t xml:space="preserve"> 18.5 hours per week.</w:t>
            </w:r>
          </w:p>
          <w:p w14:paraId="367D582E" w14:textId="77777777" w:rsidR="00D54A1D" w:rsidRDefault="00D54A1D" w:rsidP="00D54A1D">
            <w:pPr>
              <w:rPr>
                <w:b/>
                <w:bCs/>
                <w:color w:val="1F4E79"/>
                <w:lang w:val="en-IE" w:eastAsia="en-US"/>
              </w:rPr>
            </w:pPr>
            <w:r>
              <w:rPr>
                <w:b/>
                <w:bCs/>
                <w:color w:val="1F4E79"/>
              </w:rPr>
              <w:t>Seirbhísí Meabhairshláinte Longfort/An Iarmhí FSS - Eagraíocht Cúram Sláinte Lár Tíre An Lú An Mhí (ECS) Ospidéal Naomh Lomáin | An Muileann gCearr | Co na hIarmhí | N91 N4XC</w:t>
            </w:r>
          </w:p>
          <w:p w14:paraId="2AAC88A6" w14:textId="7C3E6354" w:rsidR="00792F91" w:rsidRPr="005D4173" w:rsidRDefault="00792F91" w:rsidP="00643253">
            <w:pPr>
              <w:rPr>
                <w:sz w:val="24"/>
                <w:szCs w:val="24"/>
              </w:rPr>
            </w:pPr>
          </w:p>
        </w:tc>
      </w:tr>
      <w:tr w:rsidR="00792F91" w:rsidRPr="005D4173" w14:paraId="36B9433B" w14:textId="77777777" w:rsidTr="001379AA">
        <w:tc>
          <w:tcPr>
            <w:tcW w:w="1268" w:type="pct"/>
          </w:tcPr>
          <w:p w14:paraId="68285ACE" w14:textId="77777777" w:rsidR="00792F91" w:rsidRPr="005D4173" w:rsidRDefault="00FC59B9" w:rsidP="00792F91">
            <w:pPr>
              <w:rPr>
                <w:b/>
                <w:bCs/>
                <w:sz w:val="24"/>
                <w:szCs w:val="24"/>
              </w:rPr>
            </w:pPr>
            <w:r w:rsidRPr="005D4173">
              <w:rPr>
                <w:b/>
                <w:bCs/>
                <w:sz w:val="24"/>
                <w:szCs w:val="24"/>
              </w:rPr>
              <w:t xml:space="preserve">Informal enquiries </w:t>
            </w:r>
          </w:p>
        </w:tc>
        <w:tc>
          <w:tcPr>
            <w:tcW w:w="3732" w:type="pct"/>
          </w:tcPr>
          <w:p w14:paraId="6F308319" w14:textId="77777777" w:rsidR="00B0554F" w:rsidRPr="005D4173" w:rsidRDefault="007E60A4" w:rsidP="00792F91">
            <w:pPr>
              <w:rPr>
                <w:sz w:val="24"/>
                <w:szCs w:val="24"/>
              </w:rPr>
            </w:pPr>
            <w:r w:rsidRPr="005D4173">
              <w:rPr>
                <w:sz w:val="24"/>
                <w:szCs w:val="24"/>
              </w:rPr>
              <w:t xml:space="preserve">We welcome enquiries about the role. </w:t>
            </w:r>
          </w:p>
          <w:p w14:paraId="3322565C" w14:textId="77777777" w:rsidR="00792F91" w:rsidRPr="005D4173" w:rsidRDefault="00643253" w:rsidP="00792F91">
            <w:pPr>
              <w:rPr>
                <w:sz w:val="24"/>
                <w:szCs w:val="24"/>
              </w:rPr>
            </w:pPr>
            <w:r w:rsidRPr="005D4173">
              <w:rPr>
                <w:sz w:val="24"/>
                <w:szCs w:val="24"/>
              </w:rPr>
              <w:t>Dr Ciaran Corcoran- Clinical Director</w:t>
            </w:r>
            <w:r w:rsidR="0068735E" w:rsidRPr="005D4173">
              <w:rPr>
                <w:sz w:val="24"/>
                <w:szCs w:val="24"/>
              </w:rPr>
              <w:t xml:space="preserve"> for further information about the role.</w:t>
            </w:r>
          </w:p>
          <w:p w14:paraId="4757E010" w14:textId="77777777" w:rsidR="00494CA6" w:rsidRPr="005D4173" w:rsidRDefault="00494CA6" w:rsidP="00792F91">
            <w:pPr>
              <w:rPr>
                <w:b/>
                <w:sz w:val="24"/>
                <w:szCs w:val="24"/>
              </w:rPr>
            </w:pPr>
          </w:p>
          <w:p w14:paraId="113B9B16" w14:textId="77777777" w:rsidR="0068735E" w:rsidRPr="005D4173" w:rsidRDefault="00B0554F" w:rsidP="00643253">
            <w:pPr>
              <w:rPr>
                <w:sz w:val="24"/>
                <w:szCs w:val="24"/>
              </w:rPr>
            </w:pPr>
            <w:r w:rsidRPr="005D4173">
              <w:rPr>
                <w:sz w:val="24"/>
                <w:szCs w:val="24"/>
              </w:rPr>
              <w:t xml:space="preserve">Contact </w:t>
            </w:r>
            <w:r w:rsidR="00643253" w:rsidRPr="005D4173">
              <w:rPr>
                <w:sz w:val="24"/>
                <w:szCs w:val="24"/>
              </w:rPr>
              <w:t xml:space="preserve">Dr Ciaran Corcoran- Clinical Director contact details 044-9384313 or </w:t>
            </w:r>
            <w:hyperlink r:id="rId11" w:history="1">
              <w:r w:rsidR="00643253" w:rsidRPr="005D4173">
                <w:rPr>
                  <w:rStyle w:val="Hyperlink"/>
                  <w:color w:val="auto"/>
                  <w:sz w:val="24"/>
                  <w:szCs w:val="24"/>
                </w:rPr>
                <w:t>alison.molloy@hse.ie</w:t>
              </w:r>
            </w:hyperlink>
            <w:r w:rsidR="00643253" w:rsidRPr="005D4173">
              <w:rPr>
                <w:sz w:val="24"/>
                <w:szCs w:val="24"/>
              </w:rPr>
              <w:t xml:space="preserve"> </w:t>
            </w:r>
            <w:r w:rsidRPr="005D4173">
              <w:rPr>
                <w:sz w:val="24"/>
                <w:szCs w:val="24"/>
              </w:rPr>
              <w:t>for enquiries relating to the recruitment process</w:t>
            </w:r>
            <w:r w:rsidR="002B6B2C" w:rsidRPr="005D4173">
              <w:rPr>
                <w:sz w:val="24"/>
                <w:szCs w:val="24"/>
              </w:rPr>
              <w:t>.</w:t>
            </w:r>
          </w:p>
        </w:tc>
      </w:tr>
      <w:tr w:rsidR="00792F91" w:rsidRPr="005D4173" w14:paraId="6C74F005" w14:textId="77777777" w:rsidTr="001379AA">
        <w:tc>
          <w:tcPr>
            <w:tcW w:w="1268" w:type="pct"/>
          </w:tcPr>
          <w:p w14:paraId="7C54F6A9" w14:textId="77777777" w:rsidR="00792F91" w:rsidRPr="005D4173" w:rsidRDefault="00FC59B9" w:rsidP="00792F91">
            <w:pPr>
              <w:rPr>
                <w:b/>
                <w:bCs/>
                <w:sz w:val="24"/>
                <w:szCs w:val="24"/>
              </w:rPr>
            </w:pPr>
            <w:r w:rsidRPr="005D4173">
              <w:rPr>
                <w:b/>
                <w:bCs/>
                <w:sz w:val="24"/>
                <w:szCs w:val="24"/>
              </w:rPr>
              <w:t>Details of service</w:t>
            </w:r>
          </w:p>
          <w:p w14:paraId="6287B57E" w14:textId="77777777" w:rsidR="00792F91" w:rsidRPr="005D4173" w:rsidRDefault="00792F91" w:rsidP="00792F91">
            <w:pPr>
              <w:rPr>
                <w:b/>
                <w:bCs/>
                <w:sz w:val="24"/>
                <w:szCs w:val="24"/>
              </w:rPr>
            </w:pPr>
          </w:p>
        </w:tc>
        <w:tc>
          <w:tcPr>
            <w:tcW w:w="3732" w:type="pct"/>
          </w:tcPr>
          <w:p w14:paraId="0B4A859B" w14:textId="77777777" w:rsidR="00792F91" w:rsidRPr="005D4173" w:rsidRDefault="003B2588" w:rsidP="00792F91">
            <w:pPr>
              <w:rPr>
                <w:sz w:val="24"/>
                <w:szCs w:val="24"/>
              </w:rPr>
            </w:pPr>
            <w:r w:rsidRPr="005D4173">
              <w:rPr>
                <w:sz w:val="24"/>
                <w:szCs w:val="24"/>
              </w:rPr>
              <w:t>Longford/Westmeath Mental He</w:t>
            </w:r>
            <w:r w:rsidR="00EB7158">
              <w:rPr>
                <w:sz w:val="24"/>
                <w:szCs w:val="24"/>
              </w:rPr>
              <w:t xml:space="preserve">alth Service, St Loman’s Hospital Mullingar, Co Westmeath. </w:t>
            </w:r>
          </w:p>
          <w:p w14:paraId="44F45530" w14:textId="77777777" w:rsidR="00792F91" w:rsidRPr="005D4173" w:rsidRDefault="00792F91" w:rsidP="003B2588">
            <w:pPr>
              <w:rPr>
                <w:iCs/>
                <w:sz w:val="24"/>
                <w:szCs w:val="24"/>
              </w:rPr>
            </w:pPr>
          </w:p>
        </w:tc>
      </w:tr>
      <w:tr w:rsidR="00792F91" w:rsidRPr="005D4173" w14:paraId="0479FB21" w14:textId="77777777" w:rsidTr="001379AA">
        <w:tc>
          <w:tcPr>
            <w:tcW w:w="1268" w:type="pct"/>
          </w:tcPr>
          <w:p w14:paraId="5D28EAFF" w14:textId="77777777" w:rsidR="00792F91" w:rsidRPr="005D4173" w:rsidRDefault="00FC59B9" w:rsidP="00792F91">
            <w:pPr>
              <w:rPr>
                <w:b/>
                <w:bCs/>
                <w:sz w:val="24"/>
                <w:szCs w:val="24"/>
              </w:rPr>
            </w:pPr>
            <w:r w:rsidRPr="005D4173">
              <w:rPr>
                <w:b/>
                <w:bCs/>
                <w:sz w:val="24"/>
                <w:szCs w:val="24"/>
              </w:rPr>
              <w:lastRenderedPageBreak/>
              <w:t>Reporting relationship</w:t>
            </w:r>
          </w:p>
        </w:tc>
        <w:tc>
          <w:tcPr>
            <w:tcW w:w="3732" w:type="pct"/>
          </w:tcPr>
          <w:p w14:paraId="05CC2A28" w14:textId="2278D8C7" w:rsidR="00E0768C" w:rsidRPr="005D4173" w:rsidRDefault="00D54A1D" w:rsidP="003B2588">
            <w:pPr>
              <w:rPr>
                <w:iCs/>
                <w:sz w:val="24"/>
                <w:szCs w:val="24"/>
              </w:rPr>
            </w:pPr>
            <w:r w:rsidRPr="00E65838">
              <w:rPr>
                <w:iCs/>
                <w:sz w:val="22"/>
                <w:szCs w:val="22"/>
              </w:rPr>
              <w:t>Consultants and non-consultants colleagues, multidisciplinary team, inpatient staff, administration, management team, colleagues in M</w:t>
            </w:r>
            <w:r>
              <w:rPr>
                <w:iCs/>
                <w:sz w:val="22"/>
                <w:szCs w:val="22"/>
              </w:rPr>
              <w:t>idland Regional Hospital at Mullingar</w:t>
            </w:r>
            <w:r w:rsidRPr="00E65838">
              <w:rPr>
                <w:iCs/>
                <w:sz w:val="22"/>
                <w:szCs w:val="22"/>
              </w:rPr>
              <w:t>,</w:t>
            </w:r>
            <w:r w:rsidR="00FE1DB4">
              <w:rPr>
                <w:iCs/>
                <w:sz w:val="22"/>
                <w:szCs w:val="22"/>
              </w:rPr>
              <w:t xml:space="preserve"> Tullamore and </w:t>
            </w:r>
            <w:r w:rsidR="008950EC">
              <w:rPr>
                <w:iCs/>
                <w:sz w:val="22"/>
                <w:szCs w:val="22"/>
              </w:rPr>
              <w:t xml:space="preserve">Portlaoise </w:t>
            </w:r>
            <w:r w:rsidR="008950EC" w:rsidRPr="00E65838">
              <w:rPr>
                <w:iCs/>
                <w:sz w:val="22"/>
                <w:szCs w:val="22"/>
              </w:rPr>
              <w:t>GPs</w:t>
            </w:r>
            <w:r w:rsidRPr="00E65838">
              <w:rPr>
                <w:iCs/>
                <w:sz w:val="22"/>
                <w:szCs w:val="22"/>
              </w:rPr>
              <w:t xml:space="preserve"> and voluntary sector agencies.</w:t>
            </w:r>
          </w:p>
        </w:tc>
      </w:tr>
      <w:tr w:rsidR="00792F91" w:rsidRPr="005D4173" w14:paraId="43DDF88D" w14:textId="77777777" w:rsidTr="001379AA">
        <w:tc>
          <w:tcPr>
            <w:tcW w:w="1268" w:type="pct"/>
          </w:tcPr>
          <w:p w14:paraId="56A3D61D" w14:textId="77777777" w:rsidR="00792F91" w:rsidRPr="005D4173" w:rsidRDefault="00FC59B9" w:rsidP="00792F91">
            <w:pPr>
              <w:rPr>
                <w:b/>
                <w:bCs/>
                <w:sz w:val="24"/>
                <w:szCs w:val="24"/>
              </w:rPr>
            </w:pPr>
            <w:r w:rsidRPr="005D4173">
              <w:rPr>
                <w:b/>
                <w:bCs/>
                <w:sz w:val="24"/>
                <w:szCs w:val="24"/>
              </w:rPr>
              <w:t>Key working relationships</w:t>
            </w:r>
          </w:p>
          <w:p w14:paraId="6659E80E" w14:textId="77777777" w:rsidR="00792F91" w:rsidRPr="005D4173" w:rsidRDefault="00792F91" w:rsidP="00792F91">
            <w:pPr>
              <w:rPr>
                <w:b/>
                <w:bCs/>
                <w:sz w:val="24"/>
                <w:szCs w:val="24"/>
              </w:rPr>
            </w:pPr>
          </w:p>
        </w:tc>
        <w:tc>
          <w:tcPr>
            <w:tcW w:w="3732" w:type="pct"/>
          </w:tcPr>
          <w:p w14:paraId="222852E7" w14:textId="77777777" w:rsidR="0043040F" w:rsidRPr="005D4173" w:rsidRDefault="00556760" w:rsidP="00792F91">
            <w:pPr>
              <w:rPr>
                <w:iCs/>
                <w:sz w:val="24"/>
                <w:szCs w:val="24"/>
              </w:rPr>
            </w:pPr>
            <w:r>
              <w:rPr>
                <w:iCs/>
                <w:sz w:val="24"/>
                <w:szCs w:val="24"/>
              </w:rPr>
              <w:t xml:space="preserve">Supervising </w:t>
            </w:r>
            <w:r w:rsidR="0043040F" w:rsidRPr="005D4173">
              <w:rPr>
                <w:iCs/>
                <w:sz w:val="24"/>
                <w:szCs w:val="24"/>
              </w:rPr>
              <w:t xml:space="preserve">Consultant Psychiatrist </w:t>
            </w:r>
          </w:p>
          <w:p w14:paraId="00013E64" w14:textId="77777777" w:rsidR="0043040F" w:rsidRPr="005D4173" w:rsidRDefault="0043040F" w:rsidP="00792F91">
            <w:pPr>
              <w:rPr>
                <w:iCs/>
                <w:sz w:val="24"/>
                <w:szCs w:val="24"/>
              </w:rPr>
            </w:pPr>
            <w:r w:rsidRPr="005D4173">
              <w:rPr>
                <w:iCs/>
                <w:sz w:val="24"/>
                <w:szCs w:val="24"/>
              </w:rPr>
              <w:t xml:space="preserve">Clinical Director </w:t>
            </w:r>
          </w:p>
          <w:p w14:paraId="4AC326F8" w14:textId="500C2E75" w:rsidR="0043040F" w:rsidRPr="005D4173" w:rsidRDefault="00556760" w:rsidP="00792F91">
            <w:pPr>
              <w:rPr>
                <w:iCs/>
                <w:sz w:val="24"/>
                <w:szCs w:val="24"/>
              </w:rPr>
            </w:pPr>
            <w:r>
              <w:rPr>
                <w:iCs/>
                <w:sz w:val="24"/>
                <w:szCs w:val="24"/>
              </w:rPr>
              <w:t>All Consultant Psychiatrists</w:t>
            </w:r>
            <w:r w:rsidR="00EB7158">
              <w:rPr>
                <w:iCs/>
                <w:sz w:val="24"/>
                <w:szCs w:val="24"/>
              </w:rPr>
              <w:t xml:space="preserve"> and NCHD’s</w:t>
            </w:r>
            <w:r>
              <w:rPr>
                <w:iCs/>
                <w:sz w:val="24"/>
                <w:szCs w:val="24"/>
              </w:rPr>
              <w:t xml:space="preserve"> </w:t>
            </w:r>
            <w:r w:rsidR="00FE1DB4">
              <w:rPr>
                <w:iCs/>
                <w:sz w:val="24"/>
                <w:szCs w:val="24"/>
              </w:rPr>
              <w:t>Laoi</w:t>
            </w:r>
            <w:r w:rsidR="00EA0757">
              <w:rPr>
                <w:iCs/>
                <w:sz w:val="24"/>
                <w:szCs w:val="24"/>
              </w:rPr>
              <w:t>s Offaly/</w:t>
            </w:r>
            <w:r>
              <w:rPr>
                <w:iCs/>
                <w:sz w:val="24"/>
                <w:szCs w:val="24"/>
              </w:rPr>
              <w:t>Longford /Westmeath Mental Health Service</w:t>
            </w:r>
          </w:p>
          <w:p w14:paraId="3BBACB1E" w14:textId="77777777" w:rsidR="0043040F" w:rsidRPr="005D4173" w:rsidRDefault="00556760" w:rsidP="00792F91">
            <w:pPr>
              <w:rPr>
                <w:iCs/>
                <w:sz w:val="24"/>
                <w:szCs w:val="24"/>
              </w:rPr>
            </w:pPr>
            <w:r>
              <w:rPr>
                <w:iCs/>
                <w:sz w:val="24"/>
                <w:szCs w:val="24"/>
              </w:rPr>
              <w:t xml:space="preserve">Multidisciplinary Team </w:t>
            </w:r>
          </w:p>
          <w:p w14:paraId="080F0921" w14:textId="77777777" w:rsidR="00792F91" w:rsidRPr="005D4173" w:rsidRDefault="0043040F" w:rsidP="00792F91">
            <w:pPr>
              <w:rPr>
                <w:iCs/>
                <w:sz w:val="24"/>
                <w:szCs w:val="24"/>
              </w:rPr>
            </w:pPr>
            <w:r w:rsidRPr="005D4173">
              <w:rPr>
                <w:iCs/>
                <w:sz w:val="24"/>
                <w:szCs w:val="24"/>
              </w:rPr>
              <w:t>Administrative staff</w:t>
            </w:r>
            <w:r w:rsidR="00792F91" w:rsidRPr="005D4173">
              <w:rPr>
                <w:iCs/>
                <w:sz w:val="24"/>
                <w:szCs w:val="24"/>
              </w:rPr>
              <w:t xml:space="preserve"> </w:t>
            </w:r>
          </w:p>
        </w:tc>
      </w:tr>
      <w:tr w:rsidR="00792F91" w:rsidRPr="005D4173" w14:paraId="48CFAE0B" w14:textId="77777777" w:rsidTr="001379AA">
        <w:tc>
          <w:tcPr>
            <w:tcW w:w="1268" w:type="pct"/>
          </w:tcPr>
          <w:p w14:paraId="35951097" w14:textId="77777777" w:rsidR="00792F91" w:rsidRPr="005D4173" w:rsidRDefault="00FC59B9" w:rsidP="00792F91">
            <w:pPr>
              <w:rPr>
                <w:b/>
                <w:bCs/>
                <w:sz w:val="24"/>
                <w:szCs w:val="24"/>
              </w:rPr>
            </w:pPr>
            <w:r w:rsidRPr="005D4173">
              <w:rPr>
                <w:b/>
                <w:bCs/>
                <w:sz w:val="24"/>
                <w:szCs w:val="24"/>
              </w:rPr>
              <w:t xml:space="preserve">Purpose of the post </w:t>
            </w:r>
          </w:p>
        </w:tc>
        <w:tc>
          <w:tcPr>
            <w:tcW w:w="3732" w:type="pct"/>
          </w:tcPr>
          <w:p w14:paraId="32AA42C1" w14:textId="77777777" w:rsidR="00792F91" w:rsidRPr="005D4173" w:rsidRDefault="00643253" w:rsidP="00792F91">
            <w:pPr>
              <w:rPr>
                <w:iCs/>
                <w:color w:val="000099"/>
                <w:sz w:val="24"/>
                <w:szCs w:val="24"/>
              </w:rPr>
            </w:pPr>
            <w:r w:rsidRPr="005D4173">
              <w:rPr>
                <w:iCs/>
                <w:color w:val="000000" w:themeColor="text1"/>
                <w:sz w:val="24"/>
                <w:szCs w:val="24"/>
              </w:rPr>
              <w:t>Participate as a member of a multi-disciplinary team in the provision of medical care to patients</w:t>
            </w:r>
            <w:r w:rsidRPr="005D4173">
              <w:rPr>
                <w:iCs/>
                <w:color w:val="000099"/>
                <w:sz w:val="24"/>
                <w:szCs w:val="24"/>
              </w:rPr>
              <w:t xml:space="preserve"> </w:t>
            </w:r>
          </w:p>
        </w:tc>
      </w:tr>
      <w:tr w:rsidR="00792F91" w:rsidRPr="005D4173" w14:paraId="6347D600" w14:textId="77777777" w:rsidTr="001379AA">
        <w:tc>
          <w:tcPr>
            <w:tcW w:w="1268" w:type="pct"/>
          </w:tcPr>
          <w:p w14:paraId="6254C438" w14:textId="77777777" w:rsidR="00792F91" w:rsidRPr="005D4173" w:rsidRDefault="00FC59B9" w:rsidP="00792F91">
            <w:pPr>
              <w:rPr>
                <w:iCs/>
                <w:color w:val="000000" w:themeColor="text1"/>
                <w:sz w:val="24"/>
                <w:szCs w:val="24"/>
              </w:rPr>
            </w:pPr>
            <w:r w:rsidRPr="005D4173">
              <w:rPr>
                <w:iCs/>
                <w:color w:val="000000" w:themeColor="text1"/>
                <w:sz w:val="24"/>
                <w:szCs w:val="24"/>
              </w:rPr>
              <w:t>Principal duties and responsibilities</w:t>
            </w:r>
          </w:p>
          <w:p w14:paraId="68F88B95" w14:textId="77777777" w:rsidR="00792F91" w:rsidRPr="005D4173" w:rsidRDefault="00792F91" w:rsidP="00792F91">
            <w:pPr>
              <w:rPr>
                <w:iCs/>
                <w:color w:val="000000" w:themeColor="text1"/>
                <w:sz w:val="24"/>
                <w:szCs w:val="24"/>
              </w:rPr>
            </w:pPr>
          </w:p>
        </w:tc>
        <w:tc>
          <w:tcPr>
            <w:tcW w:w="3732" w:type="pct"/>
            <w:shd w:val="clear" w:color="auto" w:fill="auto"/>
          </w:tcPr>
          <w:p w14:paraId="1C7149F8" w14:textId="77777777" w:rsidR="0066337D" w:rsidRDefault="0066337D" w:rsidP="0066337D">
            <w:pPr>
              <w:pStyle w:val="Heading2"/>
            </w:pPr>
            <w:r>
              <w:rPr>
                <w:rStyle w:val="Strong"/>
                <w:b w:val="0"/>
                <w:bCs w:val="0"/>
              </w:rPr>
              <w:t>1. Role Purpose</w:t>
            </w:r>
          </w:p>
          <w:p w14:paraId="412F6CC3" w14:textId="7F5D6B5C" w:rsidR="0066337D" w:rsidRDefault="0066337D" w:rsidP="0066337D">
            <w:pPr>
              <w:pStyle w:val="NormalWeb"/>
            </w:pPr>
            <w:r>
              <w:t xml:space="preserve">The Consultant Psychiatrist will provide clinical leadership in the development, implementation, and ongoing delivery of a specialist Eating Disorder Service across Laois Offaly and Longford </w:t>
            </w:r>
            <w:r w:rsidR="008950EC">
              <w:t xml:space="preserve">Westmeath. </w:t>
            </w:r>
            <w:r>
              <w:t>This role combines direct clinical care with strategic service development, multidisciplinary team leadership, and collaboration with community, primary care, and acute hospital partners. The post holder will drive the establishment of a high</w:t>
            </w:r>
            <w:r>
              <w:noBreakHyphen/>
              <w:t>quality, evidence</w:t>
            </w:r>
            <w:r>
              <w:noBreakHyphen/>
              <w:t>based, recovery</w:t>
            </w:r>
            <w:r>
              <w:noBreakHyphen/>
              <w:t>oriented service aligned with national HSE Eating Disorder Model of Care.</w:t>
            </w:r>
          </w:p>
          <w:p w14:paraId="536C3B1F" w14:textId="77777777" w:rsidR="0066337D" w:rsidRDefault="0066337D" w:rsidP="0066337D">
            <w:pPr>
              <w:pStyle w:val="Heading2"/>
            </w:pPr>
            <w:r>
              <w:rPr>
                <w:rStyle w:val="Strong"/>
                <w:b w:val="0"/>
                <w:bCs w:val="0"/>
              </w:rPr>
              <w:t>2. Key Responsibilities</w:t>
            </w:r>
          </w:p>
          <w:p w14:paraId="7A24FCA2" w14:textId="77777777" w:rsidR="0066337D" w:rsidRDefault="0066337D" w:rsidP="0066337D">
            <w:pPr>
              <w:pStyle w:val="Heading3"/>
            </w:pPr>
            <w:r>
              <w:rPr>
                <w:rStyle w:val="Strong"/>
                <w:b w:val="0"/>
                <w:bCs w:val="0"/>
              </w:rPr>
              <w:t>A. Clinical Leadership</w:t>
            </w:r>
          </w:p>
          <w:p w14:paraId="77FCD406" w14:textId="50AF3F61" w:rsidR="0066337D" w:rsidRDefault="0066337D" w:rsidP="0066337D">
            <w:pPr>
              <w:pStyle w:val="NormalWeb"/>
              <w:numPr>
                <w:ilvl w:val="0"/>
                <w:numId w:val="39"/>
              </w:numPr>
            </w:pPr>
            <w:r>
              <w:t xml:space="preserve">Provide consultant-level psychiatric assessment, diagnosis, and treatment for </w:t>
            </w:r>
            <w:r w:rsidR="008950EC">
              <w:t>adults with</w:t>
            </w:r>
            <w:r>
              <w:t xml:space="preserve"> eating </w:t>
            </w:r>
            <w:r w:rsidR="008950EC">
              <w:t>disorders.</w:t>
            </w:r>
          </w:p>
          <w:p w14:paraId="395EF014" w14:textId="77777777" w:rsidR="0066337D" w:rsidRDefault="0066337D" w:rsidP="0066337D">
            <w:pPr>
              <w:pStyle w:val="NormalWeb"/>
              <w:numPr>
                <w:ilvl w:val="0"/>
                <w:numId w:val="39"/>
              </w:numPr>
            </w:pPr>
            <w:r>
              <w:t>Lead the development of integrated care pathways across community, outpatient, day programme, and inpatient settings.</w:t>
            </w:r>
          </w:p>
          <w:p w14:paraId="0A2CF986" w14:textId="3B2B0001" w:rsidR="0066337D" w:rsidRDefault="0066337D" w:rsidP="0066337D">
            <w:pPr>
              <w:pStyle w:val="NormalWeb"/>
              <w:numPr>
                <w:ilvl w:val="0"/>
                <w:numId w:val="39"/>
              </w:numPr>
            </w:pPr>
            <w:r>
              <w:t>Offer expert consultation to MDT colleagues, GPs, acute hospitals, and AMHS teams.</w:t>
            </w:r>
          </w:p>
          <w:p w14:paraId="7A6D3D61" w14:textId="77777777" w:rsidR="0066337D" w:rsidRDefault="0066337D" w:rsidP="0066337D">
            <w:pPr>
              <w:pStyle w:val="NormalWeb"/>
              <w:numPr>
                <w:ilvl w:val="0"/>
                <w:numId w:val="39"/>
              </w:numPr>
            </w:pPr>
            <w:r>
              <w:t>Ensure safe, timely, and effective clinical decision</w:t>
            </w:r>
            <w:r>
              <w:noBreakHyphen/>
              <w:t>making, including risk assessment and management.</w:t>
            </w:r>
          </w:p>
          <w:p w14:paraId="4BD898D1" w14:textId="77777777" w:rsidR="0066337D" w:rsidRDefault="0066337D" w:rsidP="0066337D">
            <w:pPr>
              <w:pStyle w:val="Heading3"/>
            </w:pPr>
            <w:r>
              <w:rPr>
                <w:rStyle w:val="Strong"/>
                <w:b w:val="0"/>
                <w:bCs w:val="0"/>
              </w:rPr>
              <w:t>B. Service Development</w:t>
            </w:r>
          </w:p>
          <w:p w14:paraId="4F6B5707" w14:textId="77777777" w:rsidR="0066337D" w:rsidRDefault="0066337D" w:rsidP="0066337D">
            <w:pPr>
              <w:pStyle w:val="NormalWeb"/>
              <w:numPr>
                <w:ilvl w:val="0"/>
                <w:numId w:val="40"/>
              </w:numPr>
            </w:pPr>
            <w:r>
              <w:t>Lead the phased establishment of a Specialist Eating Disorder Service across four counties, in line with national policy and local needs.</w:t>
            </w:r>
          </w:p>
          <w:p w14:paraId="63F67DDC" w14:textId="77777777" w:rsidR="0066337D" w:rsidRDefault="0066337D" w:rsidP="0066337D">
            <w:pPr>
              <w:pStyle w:val="NormalWeb"/>
              <w:numPr>
                <w:ilvl w:val="0"/>
                <w:numId w:val="40"/>
              </w:numPr>
            </w:pPr>
            <w:r>
              <w:t>Develop operational protocols, referral pathways, and governance structures.</w:t>
            </w:r>
          </w:p>
          <w:p w14:paraId="0247445B" w14:textId="77777777" w:rsidR="0066337D" w:rsidRDefault="0066337D" w:rsidP="0066337D">
            <w:pPr>
              <w:pStyle w:val="NormalWeb"/>
              <w:numPr>
                <w:ilvl w:val="0"/>
                <w:numId w:val="40"/>
              </w:numPr>
            </w:pPr>
            <w:r>
              <w:t>Contribute to workforce planning, recruitment, and training of the multidisciplinary team.</w:t>
            </w:r>
          </w:p>
          <w:p w14:paraId="03160BF6" w14:textId="77777777" w:rsidR="0066337D" w:rsidRDefault="0066337D" w:rsidP="0066337D">
            <w:pPr>
              <w:pStyle w:val="NormalWeb"/>
              <w:numPr>
                <w:ilvl w:val="0"/>
                <w:numId w:val="40"/>
              </w:numPr>
            </w:pPr>
            <w:r>
              <w:t>Implement quality</w:t>
            </w:r>
            <w:r>
              <w:noBreakHyphen/>
              <w:t>improvement initiatives and outcome</w:t>
            </w:r>
            <w:r>
              <w:noBreakHyphen/>
              <w:t>measurement frameworks.</w:t>
            </w:r>
          </w:p>
          <w:p w14:paraId="7FD598FC" w14:textId="77777777" w:rsidR="0066337D" w:rsidRDefault="0066337D" w:rsidP="0066337D">
            <w:pPr>
              <w:pStyle w:val="NormalWeb"/>
              <w:numPr>
                <w:ilvl w:val="0"/>
                <w:numId w:val="40"/>
              </w:numPr>
            </w:pPr>
            <w:r>
              <w:lastRenderedPageBreak/>
              <w:t>Build strong links with community mental health teams, primary care, acute hospitals, and voluntary organisations.</w:t>
            </w:r>
          </w:p>
          <w:p w14:paraId="405AEA5D" w14:textId="77777777" w:rsidR="0066337D" w:rsidRDefault="0066337D" w:rsidP="0066337D">
            <w:pPr>
              <w:pStyle w:val="Heading3"/>
            </w:pPr>
            <w:r>
              <w:rPr>
                <w:rStyle w:val="Strong"/>
                <w:b w:val="0"/>
                <w:bCs w:val="0"/>
              </w:rPr>
              <w:t>C. Multidisciplinary Team Leadership</w:t>
            </w:r>
          </w:p>
          <w:p w14:paraId="7ADDB67E" w14:textId="77777777" w:rsidR="0066337D" w:rsidRDefault="0066337D" w:rsidP="0066337D">
            <w:pPr>
              <w:pStyle w:val="NormalWeb"/>
              <w:numPr>
                <w:ilvl w:val="0"/>
                <w:numId w:val="41"/>
              </w:numPr>
            </w:pPr>
            <w:r>
              <w:t>Provide clinical supervision, leadership, and support to the MDT (e.g., psychology, nursing, dietetics, social work, OT, family therapy).</w:t>
            </w:r>
          </w:p>
          <w:p w14:paraId="26AEEF45" w14:textId="77777777" w:rsidR="0066337D" w:rsidRDefault="0066337D" w:rsidP="0066337D">
            <w:pPr>
              <w:pStyle w:val="NormalWeb"/>
              <w:numPr>
                <w:ilvl w:val="0"/>
                <w:numId w:val="41"/>
              </w:numPr>
            </w:pPr>
            <w:r>
              <w:t>Foster a collaborative, recovery</w:t>
            </w:r>
            <w:r>
              <w:noBreakHyphen/>
              <w:t>oriented, trauma</w:t>
            </w:r>
            <w:r>
              <w:noBreakHyphen/>
              <w:t>informed team culture.</w:t>
            </w:r>
          </w:p>
          <w:p w14:paraId="201DE856" w14:textId="77777777" w:rsidR="0066337D" w:rsidRDefault="0066337D" w:rsidP="0066337D">
            <w:pPr>
              <w:pStyle w:val="NormalWeb"/>
              <w:numPr>
                <w:ilvl w:val="0"/>
                <w:numId w:val="41"/>
              </w:numPr>
            </w:pPr>
            <w:r>
              <w:t>Participate in case conferences, MDT meetings, and clinical governance forums.</w:t>
            </w:r>
          </w:p>
          <w:p w14:paraId="3666DC8C" w14:textId="77777777" w:rsidR="0066337D" w:rsidRDefault="0066337D" w:rsidP="0066337D">
            <w:pPr>
              <w:pStyle w:val="Heading3"/>
            </w:pPr>
            <w:r>
              <w:rPr>
                <w:rStyle w:val="Strong"/>
                <w:b w:val="0"/>
                <w:bCs w:val="0"/>
              </w:rPr>
              <w:t>D. Education, Training &amp; Research</w:t>
            </w:r>
          </w:p>
          <w:p w14:paraId="2327AE45" w14:textId="6593608E" w:rsidR="0066337D" w:rsidRDefault="0066337D" w:rsidP="0066337D">
            <w:pPr>
              <w:pStyle w:val="NormalWeb"/>
              <w:numPr>
                <w:ilvl w:val="0"/>
                <w:numId w:val="42"/>
              </w:numPr>
            </w:pPr>
            <w:r>
              <w:t>Deliver training to MDT staff, GPs,and other stakeholders on eating disorder recognition and management.</w:t>
            </w:r>
          </w:p>
          <w:p w14:paraId="44554483" w14:textId="77777777" w:rsidR="0066337D" w:rsidRDefault="0066337D" w:rsidP="0066337D">
            <w:pPr>
              <w:pStyle w:val="NormalWeb"/>
              <w:numPr>
                <w:ilvl w:val="0"/>
                <w:numId w:val="42"/>
              </w:numPr>
            </w:pPr>
            <w:r>
              <w:t>Promote evidence</w:t>
            </w:r>
            <w:r>
              <w:noBreakHyphen/>
              <w:t>based practice and contribute to research, audit, and service evaluation.</w:t>
            </w:r>
          </w:p>
          <w:p w14:paraId="16323F51" w14:textId="77777777" w:rsidR="0066337D" w:rsidRDefault="0066337D" w:rsidP="0066337D">
            <w:pPr>
              <w:pStyle w:val="NormalWeb"/>
              <w:numPr>
                <w:ilvl w:val="0"/>
                <w:numId w:val="42"/>
              </w:numPr>
            </w:pPr>
            <w:r>
              <w:t>Support the development of clinical placements for trainees and students.</w:t>
            </w:r>
          </w:p>
          <w:p w14:paraId="20B3C538" w14:textId="77777777" w:rsidR="0066337D" w:rsidRDefault="0066337D" w:rsidP="0066337D">
            <w:pPr>
              <w:pStyle w:val="Heading3"/>
            </w:pPr>
            <w:r>
              <w:rPr>
                <w:rStyle w:val="Strong"/>
                <w:b w:val="0"/>
                <w:bCs w:val="0"/>
              </w:rPr>
              <w:t>E. Governance &amp; Compliance</w:t>
            </w:r>
          </w:p>
          <w:p w14:paraId="2BA1B110" w14:textId="77777777" w:rsidR="0066337D" w:rsidRDefault="0066337D" w:rsidP="0066337D">
            <w:pPr>
              <w:pStyle w:val="NormalWeb"/>
              <w:numPr>
                <w:ilvl w:val="0"/>
                <w:numId w:val="43"/>
              </w:numPr>
            </w:pPr>
            <w:r>
              <w:t>Ensure compliance with HSE policies, Mental Health Act requirements, and national clinical guidelines.</w:t>
            </w:r>
          </w:p>
          <w:p w14:paraId="751283BB" w14:textId="77777777" w:rsidR="0066337D" w:rsidRDefault="0066337D" w:rsidP="0066337D">
            <w:pPr>
              <w:pStyle w:val="NormalWeb"/>
              <w:numPr>
                <w:ilvl w:val="0"/>
                <w:numId w:val="43"/>
              </w:numPr>
            </w:pPr>
            <w:r>
              <w:t>Participate in clinical governance structures, incident reviews, and risk</w:t>
            </w:r>
            <w:r>
              <w:noBreakHyphen/>
              <w:t>management processes.</w:t>
            </w:r>
          </w:p>
          <w:p w14:paraId="6254A3BA" w14:textId="77777777" w:rsidR="0066337D" w:rsidRDefault="0066337D" w:rsidP="0066337D">
            <w:pPr>
              <w:pStyle w:val="NormalWeb"/>
              <w:numPr>
                <w:ilvl w:val="0"/>
                <w:numId w:val="43"/>
              </w:numPr>
            </w:pPr>
            <w:r>
              <w:t>Maintain accurate clinical documentation and contribute to service reporting.</w:t>
            </w:r>
          </w:p>
          <w:p w14:paraId="641A0E14" w14:textId="77777777" w:rsidR="0066337D" w:rsidRDefault="0066337D" w:rsidP="0066337D">
            <w:pPr>
              <w:pStyle w:val="Heading2"/>
            </w:pPr>
            <w:r>
              <w:rPr>
                <w:rStyle w:val="Strong"/>
                <w:b w:val="0"/>
                <w:bCs w:val="0"/>
              </w:rPr>
              <w:t>3. Required Qualifications &amp; Experience</w:t>
            </w:r>
          </w:p>
          <w:p w14:paraId="569B0A9A" w14:textId="77777777" w:rsidR="0066337D" w:rsidRDefault="0066337D" w:rsidP="0066337D">
            <w:pPr>
              <w:pStyle w:val="NormalWeb"/>
              <w:numPr>
                <w:ilvl w:val="0"/>
                <w:numId w:val="44"/>
              </w:numPr>
            </w:pPr>
            <w:r>
              <w:t xml:space="preserve">Registration on the </w:t>
            </w:r>
            <w:r>
              <w:rPr>
                <w:rStyle w:val="Strong"/>
              </w:rPr>
              <w:t>Specialist Division of the Medical Council Register</w:t>
            </w:r>
            <w:r>
              <w:t xml:space="preserve"> in Psychiatry.</w:t>
            </w:r>
          </w:p>
          <w:p w14:paraId="14F2A105" w14:textId="77777777" w:rsidR="0066337D" w:rsidRDefault="0066337D" w:rsidP="0066337D">
            <w:pPr>
              <w:pStyle w:val="NormalWeb"/>
              <w:numPr>
                <w:ilvl w:val="0"/>
                <w:numId w:val="44"/>
              </w:numPr>
            </w:pPr>
            <w:r>
              <w:t>Experience in eating disorders, general adult psychiatry, or child &amp; adolescent psychiatry (depending on service model).</w:t>
            </w:r>
          </w:p>
          <w:p w14:paraId="3B1805F2" w14:textId="77777777" w:rsidR="0066337D" w:rsidRDefault="0066337D" w:rsidP="0066337D">
            <w:pPr>
              <w:pStyle w:val="NormalWeb"/>
              <w:numPr>
                <w:ilvl w:val="0"/>
                <w:numId w:val="44"/>
              </w:numPr>
            </w:pPr>
            <w:r>
              <w:t>Demonstrated experience in service development, leadership, or quality improvement.</w:t>
            </w:r>
          </w:p>
          <w:p w14:paraId="23A8F98B" w14:textId="77777777" w:rsidR="0066337D" w:rsidRDefault="0066337D" w:rsidP="0066337D">
            <w:pPr>
              <w:pStyle w:val="NormalWeb"/>
              <w:numPr>
                <w:ilvl w:val="0"/>
                <w:numId w:val="44"/>
              </w:numPr>
            </w:pPr>
            <w:r>
              <w:t>Strong skills in multidisciplinary collaboration, communication, and clinical governance.</w:t>
            </w:r>
          </w:p>
          <w:p w14:paraId="247A212A" w14:textId="77777777" w:rsidR="0066337D" w:rsidRDefault="0066337D" w:rsidP="0066337D">
            <w:pPr>
              <w:pStyle w:val="Heading2"/>
            </w:pPr>
            <w:r>
              <w:rPr>
                <w:rStyle w:val="Strong"/>
                <w:b w:val="0"/>
                <w:bCs w:val="0"/>
              </w:rPr>
              <w:t>4. Desirable Skills</w:t>
            </w:r>
          </w:p>
          <w:p w14:paraId="7C570FA9" w14:textId="77777777" w:rsidR="0066337D" w:rsidRDefault="0066337D" w:rsidP="0066337D">
            <w:pPr>
              <w:pStyle w:val="NormalWeb"/>
              <w:numPr>
                <w:ilvl w:val="0"/>
                <w:numId w:val="45"/>
              </w:numPr>
            </w:pPr>
            <w:r>
              <w:t>Additional training in eating disorders, psychotherapy, family</w:t>
            </w:r>
            <w:r>
              <w:noBreakHyphen/>
              <w:t>based treatment, or medical leadership.</w:t>
            </w:r>
          </w:p>
          <w:p w14:paraId="3300CA92" w14:textId="77777777" w:rsidR="0066337D" w:rsidRDefault="0066337D" w:rsidP="0066337D">
            <w:pPr>
              <w:pStyle w:val="NormalWeb"/>
              <w:numPr>
                <w:ilvl w:val="0"/>
                <w:numId w:val="45"/>
              </w:numPr>
            </w:pPr>
            <w:r>
              <w:t>Experience working across multiple service sites or counties.</w:t>
            </w:r>
          </w:p>
          <w:p w14:paraId="40680666" w14:textId="77777777" w:rsidR="0066337D" w:rsidRDefault="0066337D" w:rsidP="0066337D">
            <w:pPr>
              <w:pStyle w:val="NormalWeb"/>
              <w:numPr>
                <w:ilvl w:val="0"/>
                <w:numId w:val="45"/>
              </w:numPr>
            </w:pPr>
            <w:r>
              <w:lastRenderedPageBreak/>
              <w:t>Research or academic experience in eating disorders or related fields.</w:t>
            </w:r>
          </w:p>
          <w:p w14:paraId="71CA5C35" w14:textId="77777777" w:rsidR="0066337D" w:rsidRDefault="0066337D" w:rsidP="0066337D">
            <w:pPr>
              <w:pStyle w:val="Heading2"/>
            </w:pPr>
            <w:r>
              <w:rPr>
                <w:rStyle w:val="Strong"/>
                <w:b w:val="0"/>
                <w:bCs w:val="0"/>
              </w:rPr>
              <w:t>5. Key Competencies</w:t>
            </w:r>
          </w:p>
          <w:p w14:paraId="7B403F55" w14:textId="77777777" w:rsidR="0066337D" w:rsidRDefault="0066337D" w:rsidP="0066337D">
            <w:pPr>
              <w:pStyle w:val="NormalWeb"/>
              <w:numPr>
                <w:ilvl w:val="0"/>
                <w:numId w:val="46"/>
              </w:numPr>
            </w:pPr>
            <w:r>
              <w:t>Strategic leadership</w:t>
            </w:r>
          </w:p>
          <w:p w14:paraId="6ACA973D" w14:textId="77777777" w:rsidR="0066337D" w:rsidRDefault="0066337D" w:rsidP="0066337D">
            <w:pPr>
              <w:pStyle w:val="NormalWeb"/>
              <w:numPr>
                <w:ilvl w:val="0"/>
                <w:numId w:val="46"/>
              </w:numPr>
            </w:pPr>
            <w:r>
              <w:t>Clinical expertise in eating disorders</w:t>
            </w:r>
          </w:p>
          <w:p w14:paraId="7918E6A2" w14:textId="77777777" w:rsidR="0066337D" w:rsidRDefault="0066337D" w:rsidP="0066337D">
            <w:pPr>
              <w:pStyle w:val="NormalWeb"/>
              <w:numPr>
                <w:ilvl w:val="0"/>
                <w:numId w:val="46"/>
              </w:numPr>
            </w:pPr>
            <w:r>
              <w:t>Service planning and implementation</w:t>
            </w:r>
          </w:p>
          <w:p w14:paraId="4B54CF36" w14:textId="77777777" w:rsidR="0066337D" w:rsidRDefault="0066337D" w:rsidP="0066337D">
            <w:pPr>
              <w:pStyle w:val="NormalWeb"/>
              <w:numPr>
                <w:ilvl w:val="0"/>
                <w:numId w:val="46"/>
              </w:numPr>
            </w:pPr>
            <w:r>
              <w:t>Team building and supervision</w:t>
            </w:r>
          </w:p>
          <w:p w14:paraId="0F9E15EC" w14:textId="77777777" w:rsidR="0066337D" w:rsidRDefault="0066337D" w:rsidP="0066337D">
            <w:pPr>
              <w:pStyle w:val="NormalWeb"/>
              <w:numPr>
                <w:ilvl w:val="0"/>
                <w:numId w:val="46"/>
              </w:numPr>
            </w:pPr>
            <w:r>
              <w:t>Stakeholder engagement</w:t>
            </w:r>
          </w:p>
          <w:p w14:paraId="3EBBC744" w14:textId="77777777" w:rsidR="0066337D" w:rsidRDefault="0066337D" w:rsidP="0066337D">
            <w:pPr>
              <w:pStyle w:val="NormalWeb"/>
              <w:numPr>
                <w:ilvl w:val="0"/>
                <w:numId w:val="46"/>
              </w:numPr>
            </w:pPr>
            <w:r>
              <w:t>Quality and safety focus</w:t>
            </w:r>
          </w:p>
          <w:p w14:paraId="44D84EF3" w14:textId="77777777" w:rsidR="0066337D" w:rsidRDefault="0066337D" w:rsidP="0066337D">
            <w:pPr>
              <w:pStyle w:val="NormalWeb"/>
              <w:numPr>
                <w:ilvl w:val="0"/>
                <w:numId w:val="46"/>
              </w:numPr>
            </w:pPr>
            <w:r>
              <w:t>Excellent communication and interpersonal skills</w:t>
            </w:r>
          </w:p>
          <w:p w14:paraId="3959928D" w14:textId="77777777" w:rsidR="0066337D" w:rsidRDefault="0066337D" w:rsidP="0066337D">
            <w:pPr>
              <w:pStyle w:val="Heading2"/>
            </w:pPr>
            <w:r>
              <w:rPr>
                <w:rStyle w:val="Strong"/>
                <w:b w:val="0"/>
                <w:bCs w:val="0"/>
              </w:rPr>
              <w:t>6. Working Relationships</w:t>
            </w:r>
          </w:p>
          <w:p w14:paraId="3C57EFA2" w14:textId="77777777" w:rsidR="0066337D" w:rsidRDefault="0066337D" w:rsidP="0066337D">
            <w:pPr>
              <w:pStyle w:val="NormalWeb"/>
              <w:numPr>
                <w:ilvl w:val="0"/>
                <w:numId w:val="47"/>
              </w:numPr>
            </w:pPr>
            <w:r>
              <w:t>HSE Mental Health Area Management</w:t>
            </w:r>
          </w:p>
          <w:p w14:paraId="1490ED79" w14:textId="654FD8BF" w:rsidR="0066337D" w:rsidRDefault="0066337D" w:rsidP="0066337D">
            <w:pPr>
              <w:pStyle w:val="NormalWeb"/>
              <w:numPr>
                <w:ilvl w:val="0"/>
                <w:numId w:val="47"/>
              </w:numPr>
            </w:pPr>
            <w:r>
              <w:t>Community Mental Health Teams (AMHS)</w:t>
            </w:r>
          </w:p>
          <w:p w14:paraId="16F309B6" w14:textId="61EC270A" w:rsidR="0066337D" w:rsidRDefault="0066337D" w:rsidP="0066337D">
            <w:pPr>
              <w:pStyle w:val="NormalWeb"/>
              <w:numPr>
                <w:ilvl w:val="0"/>
                <w:numId w:val="47"/>
              </w:numPr>
            </w:pPr>
            <w:r>
              <w:t>Acute hospitals, , and emergency departments</w:t>
            </w:r>
          </w:p>
          <w:p w14:paraId="04C83AED" w14:textId="77777777" w:rsidR="0066337D" w:rsidRDefault="0066337D" w:rsidP="0066337D">
            <w:pPr>
              <w:pStyle w:val="NormalWeb"/>
              <w:numPr>
                <w:ilvl w:val="0"/>
                <w:numId w:val="47"/>
              </w:numPr>
            </w:pPr>
            <w:r>
              <w:t>Primary care and GP networks</w:t>
            </w:r>
          </w:p>
          <w:p w14:paraId="1089453B" w14:textId="77777777" w:rsidR="0066337D" w:rsidRDefault="0066337D" w:rsidP="0066337D">
            <w:pPr>
              <w:pStyle w:val="NormalWeb"/>
              <w:numPr>
                <w:ilvl w:val="0"/>
                <w:numId w:val="47"/>
              </w:numPr>
            </w:pPr>
            <w:r>
              <w:t>Voluntary and community organisations</w:t>
            </w:r>
          </w:p>
          <w:p w14:paraId="7D31A592" w14:textId="77777777" w:rsidR="0066337D" w:rsidRDefault="0066337D" w:rsidP="0066337D">
            <w:pPr>
              <w:pStyle w:val="NormalWeb"/>
              <w:numPr>
                <w:ilvl w:val="0"/>
                <w:numId w:val="47"/>
              </w:numPr>
            </w:pPr>
            <w:r>
              <w:t>National Clinical Programme for Eating Disorders</w:t>
            </w:r>
          </w:p>
          <w:p w14:paraId="53D31134" w14:textId="77777777" w:rsidR="003E7EEE" w:rsidRPr="005D4173" w:rsidRDefault="003E7EEE" w:rsidP="003E7EEE">
            <w:pPr>
              <w:rPr>
                <w:iCs/>
                <w:color w:val="000000" w:themeColor="text1"/>
                <w:sz w:val="24"/>
                <w:szCs w:val="24"/>
              </w:rPr>
            </w:pPr>
          </w:p>
        </w:tc>
      </w:tr>
      <w:tr w:rsidR="001379AA" w:rsidRPr="005D4173" w14:paraId="2AB8630B" w14:textId="77777777" w:rsidTr="001379AA">
        <w:tc>
          <w:tcPr>
            <w:tcW w:w="1268" w:type="pct"/>
          </w:tcPr>
          <w:p w14:paraId="55E99D3C" w14:textId="77777777" w:rsidR="001379AA" w:rsidRPr="005D4173" w:rsidRDefault="001379AA" w:rsidP="001379AA">
            <w:pPr>
              <w:rPr>
                <w:b/>
                <w:bCs/>
                <w:sz w:val="24"/>
                <w:szCs w:val="24"/>
              </w:rPr>
            </w:pPr>
            <w:r w:rsidRPr="005D4173">
              <w:rPr>
                <w:b/>
                <w:bCs/>
                <w:sz w:val="24"/>
                <w:szCs w:val="24"/>
              </w:rPr>
              <w:lastRenderedPageBreak/>
              <w:t>Eligibility criteria</w:t>
            </w:r>
          </w:p>
          <w:p w14:paraId="7E41DB76" w14:textId="77777777" w:rsidR="001379AA" w:rsidRPr="005D4173" w:rsidRDefault="001379AA" w:rsidP="001379AA">
            <w:pPr>
              <w:rPr>
                <w:b/>
                <w:bCs/>
                <w:sz w:val="24"/>
                <w:szCs w:val="24"/>
              </w:rPr>
            </w:pPr>
          </w:p>
          <w:p w14:paraId="3F8D47CF" w14:textId="77777777" w:rsidR="001379AA" w:rsidRPr="005D4173" w:rsidRDefault="001379AA" w:rsidP="001379AA">
            <w:pPr>
              <w:rPr>
                <w:b/>
                <w:bCs/>
                <w:sz w:val="24"/>
                <w:szCs w:val="24"/>
              </w:rPr>
            </w:pPr>
            <w:r w:rsidRPr="005D4173">
              <w:rPr>
                <w:b/>
                <w:bCs/>
                <w:sz w:val="24"/>
                <w:szCs w:val="24"/>
              </w:rPr>
              <w:t>Qualifications and/ or experience</w:t>
            </w:r>
          </w:p>
          <w:p w14:paraId="2A08B97A" w14:textId="77777777" w:rsidR="001379AA" w:rsidRPr="005D4173" w:rsidRDefault="001379AA" w:rsidP="001379AA">
            <w:pPr>
              <w:rPr>
                <w:b/>
                <w:bCs/>
                <w:sz w:val="24"/>
                <w:szCs w:val="24"/>
              </w:rPr>
            </w:pPr>
          </w:p>
        </w:tc>
        <w:tc>
          <w:tcPr>
            <w:tcW w:w="3732" w:type="pct"/>
          </w:tcPr>
          <w:p w14:paraId="3F8072E7" w14:textId="77777777" w:rsidR="001379AA" w:rsidRPr="003E3F72" w:rsidRDefault="001379AA" w:rsidP="001379AA">
            <w:pPr>
              <w:jc w:val="both"/>
              <w:rPr>
                <w:b/>
                <w:sz w:val="22"/>
                <w:szCs w:val="22"/>
              </w:rPr>
            </w:pPr>
            <w:r w:rsidRPr="003E3F72">
              <w:rPr>
                <w:b/>
                <w:sz w:val="22"/>
                <w:szCs w:val="22"/>
              </w:rPr>
              <w:t>Professional Qualifications</w:t>
            </w:r>
          </w:p>
          <w:p w14:paraId="3DC4E521" w14:textId="77777777" w:rsidR="001379AA" w:rsidRPr="003E3F72" w:rsidRDefault="001379AA" w:rsidP="001379AA">
            <w:pPr>
              <w:autoSpaceDE w:val="0"/>
              <w:autoSpaceDN w:val="0"/>
              <w:adjustRightInd w:val="0"/>
              <w:spacing w:line="240" w:lineRule="atLeast"/>
              <w:rPr>
                <w:bCs/>
                <w:sz w:val="22"/>
                <w:szCs w:val="22"/>
                <w:lang w:val="en-IE" w:eastAsia="en-IE"/>
              </w:rPr>
            </w:pPr>
            <w:r w:rsidRPr="003E3F72">
              <w:rPr>
                <w:bCs/>
                <w:sz w:val="22"/>
                <w:szCs w:val="22"/>
                <w:lang w:val="en-IE" w:eastAsia="en-IE"/>
              </w:rPr>
              <w:t>Registration as a specialist in the Specialist Division of the Register of Medical Practitioners maintained by the Medical Council in Ireland in the specialty of psychiatry.</w:t>
            </w:r>
          </w:p>
          <w:p w14:paraId="4596FB54" w14:textId="77777777" w:rsidR="001379AA" w:rsidRPr="003E3F72" w:rsidRDefault="001379AA" w:rsidP="001379AA">
            <w:pPr>
              <w:autoSpaceDE w:val="0"/>
              <w:autoSpaceDN w:val="0"/>
              <w:adjustRightInd w:val="0"/>
              <w:spacing w:line="240" w:lineRule="atLeast"/>
              <w:rPr>
                <w:bCs/>
                <w:sz w:val="22"/>
                <w:szCs w:val="22"/>
                <w:lang w:val="en-IE" w:eastAsia="en-IE"/>
              </w:rPr>
            </w:pPr>
          </w:p>
          <w:p w14:paraId="4C34A546" w14:textId="77777777" w:rsidR="001379AA" w:rsidRPr="003E3F72" w:rsidRDefault="001379AA" w:rsidP="001379AA">
            <w:pPr>
              <w:jc w:val="both"/>
              <w:rPr>
                <w:b/>
                <w:sz w:val="22"/>
                <w:szCs w:val="22"/>
              </w:rPr>
            </w:pPr>
            <w:r w:rsidRPr="003E3F72">
              <w:rPr>
                <w:b/>
                <w:sz w:val="22"/>
                <w:szCs w:val="22"/>
              </w:rPr>
              <w:t>Entry to competition / recruitment process</w:t>
            </w:r>
          </w:p>
          <w:p w14:paraId="1AB54D84" w14:textId="77777777" w:rsidR="001379AA" w:rsidRPr="003E3F72" w:rsidRDefault="001379AA" w:rsidP="001379AA">
            <w:pPr>
              <w:autoSpaceDE w:val="0"/>
              <w:autoSpaceDN w:val="0"/>
              <w:adjustRightInd w:val="0"/>
              <w:spacing w:line="240" w:lineRule="atLeast"/>
              <w:rPr>
                <w:bCs/>
                <w:sz w:val="22"/>
                <w:szCs w:val="22"/>
                <w:lang w:val="en-IE" w:eastAsia="en-IE"/>
              </w:rPr>
            </w:pPr>
            <w:r w:rsidRPr="003E3F72">
              <w:rPr>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386B87B0" w14:textId="77777777" w:rsidR="001379AA" w:rsidRPr="003E3F72" w:rsidRDefault="001379AA" w:rsidP="001379AA">
            <w:pPr>
              <w:autoSpaceDE w:val="0"/>
              <w:autoSpaceDN w:val="0"/>
              <w:adjustRightInd w:val="0"/>
              <w:spacing w:line="240" w:lineRule="atLeast"/>
              <w:rPr>
                <w:bCs/>
                <w:sz w:val="22"/>
                <w:szCs w:val="22"/>
                <w:lang w:val="en-IE" w:eastAsia="en-IE"/>
              </w:rPr>
            </w:pPr>
          </w:p>
          <w:p w14:paraId="10413066" w14:textId="77777777" w:rsidR="001379AA" w:rsidRPr="003E3F72" w:rsidRDefault="001379AA" w:rsidP="001379AA">
            <w:pPr>
              <w:autoSpaceDE w:val="0"/>
              <w:autoSpaceDN w:val="0"/>
              <w:adjustRightInd w:val="0"/>
              <w:spacing w:line="240" w:lineRule="atLeast"/>
              <w:rPr>
                <w:bCs/>
                <w:sz w:val="22"/>
                <w:szCs w:val="22"/>
                <w:lang w:eastAsia="en-IE"/>
              </w:rPr>
            </w:pPr>
            <w:r w:rsidRPr="003E3F72">
              <w:rPr>
                <w:bCs/>
                <w:sz w:val="22"/>
                <w:szCs w:val="22"/>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2FEA7B25" w14:textId="77777777" w:rsidR="001379AA" w:rsidRPr="003E3F72" w:rsidRDefault="001379AA" w:rsidP="001379AA">
            <w:pPr>
              <w:autoSpaceDE w:val="0"/>
              <w:autoSpaceDN w:val="0"/>
              <w:adjustRightInd w:val="0"/>
              <w:spacing w:line="240" w:lineRule="atLeast"/>
              <w:rPr>
                <w:bCs/>
                <w:sz w:val="22"/>
                <w:szCs w:val="22"/>
                <w:lang w:eastAsia="en-IE"/>
              </w:rPr>
            </w:pPr>
          </w:p>
          <w:p w14:paraId="5182F5DC" w14:textId="77777777" w:rsidR="001379AA" w:rsidRPr="003E3F72" w:rsidRDefault="001379AA" w:rsidP="001379AA">
            <w:pPr>
              <w:autoSpaceDE w:val="0"/>
              <w:autoSpaceDN w:val="0"/>
              <w:adjustRightInd w:val="0"/>
              <w:spacing w:line="240" w:lineRule="atLeast"/>
              <w:rPr>
                <w:bCs/>
                <w:sz w:val="22"/>
                <w:szCs w:val="22"/>
                <w:lang w:eastAsia="en-IE"/>
              </w:rPr>
            </w:pPr>
            <w:r w:rsidRPr="003E3F72">
              <w:rPr>
                <w:bCs/>
                <w:sz w:val="22"/>
                <w:szCs w:val="22"/>
                <w:lang w:eastAsia="en-IE"/>
              </w:rPr>
              <w:t xml:space="preserve">Should the successful candidate not be registered as a Specialist at that time, the post may be offered to the next suitable candidate (or, in the case of HSE posts, publicjobs may choose not to recommend that candidate to the employer). Should no suitable candidate exist, a further recruitment process may be initiated. </w:t>
            </w:r>
          </w:p>
          <w:p w14:paraId="281ED456" w14:textId="77777777" w:rsidR="001379AA" w:rsidRPr="003E3F72" w:rsidRDefault="001379AA" w:rsidP="001379AA">
            <w:pPr>
              <w:autoSpaceDE w:val="0"/>
              <w:autoSpaceDN w:val="0"/>
              <w:adjustRightInd w:val="0"/>
              <w:spacing w:line="240" w:lineRule="atLeast"/>
              <w:rPr>
                <w:bCs/>
                <w:sz w:val="22"/>
                <w:szCs w:val="22"/>
                <w:lang w:eastAsia="en-IE"/>
              </w:rPr>
            </w:pPr>
          </w:p>
          <w:p w14:paraId="41C4B1CC" w14:textId="77777777" w:rsidR="001379AA" w:rsidRPr="003E3F72" w:rsidRDefault="001379AA" w:rsidP="001379AA">
            <w:pPr>
              <w:autoSpaceDE w:val="0"/>
              <w:autoSpaceDN w:val="0"/>
              <w:adjustRightInd w:val="0"/>
              <w:spacing w:line="240" w:lineRule="atLeast"/>
              <w:rPr>
                <w:bCs/>
                <w:sz w:val="22"/>
                <w:szCs w:val="22"/>
                <w:lang w:eastAsia="en-IE"/>
              </w:rPr>
            </w:pPr>
            <w:r w:rsidRPr="003E3F72">
              <w:rPr>
                <w:sz w:val="22"/>
                <w:szCs w:val="22"/>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31E5AEAF" w14:textId="77777777" w:rsidR="001379AA" w:rsidRPr="003E3F72" w:rsidRDefault="001379AA" w:rsidP="001379AA">
            <w:pPr>
              <w:autoSpaceDE w:val="0"/>
              <w:autoSpaceDN w:val="0"/>
              <w:adjustRightInd w:val="0"/>
              <w:spacing w:line="240" w:lineRule="atLeast"/>
              <w:rPr>
                <w:bCs/>
                <w:sz w:val="22"/>
                <w:szCs w:val="22"/>
                <w:lang w:val="en-IE" w:eastAsia="en-IE"/>
              </w:rPr>
            </w:pPr>
          </w:p>
          <w:p w14:paraId="536B45AA" w14:textId="77777777" w:rsidR="001379AA" w:rsidRPr="003E3F72" w:rsidRDefault="001379AA" w:rsidP="001379AA">
            <w:pPr>
              <w:autoSpaceDE w:val="0"/>
              <w:autoSpaceDN w:val="0"/>
              <w:adjustRightInd w:val="0"/>
              <w:spacing w:line="240" w:lineRule="atLeast"/>
              <w:rPr>
                <w:bCs/>
                <w:sz w:val="22"/>
                <w:szCs w:val="22"/>
                <w:lang w:val="en-IE" w:eastAsia="en-IE"/>
              </w:rPr>
            </w:pPr>
          </w:p>
          <w:p w14:paraId="555C7FA5" w14:textId="77777777" w:rsidR="001379AA" w:rsidRPr="003E3F72" w:rsidRDefault="001379AA" w:rsidP="001379AA">
            <w:pPr>
              <w:tabs>
                <w:tab w:val="left" w:pos="720"/>
              </w:tabs>
              <w:autoSpaceDE w:val="0"/>
              <w:autoSpaceDN w:val="0"/>
              <w:adjustRightInd w:val="0"/>
              <w:spacing w:line="240" w:lineRule="atLeast"/>
              <w:ind w:left="480" w:hanging="480"/>
              <w:jc w:val="both"/>
              <w:rPr>
                <w:b/>
                <w:sz w:val="22"/>
                <w:szCs w:val="22"/>
              </w:rPr>
            </w:pPr>
            <w:r w:rsidRPr="003E3F72">
              <w:rPr>
                <w:b/>
                <w:sz w:val="22"/>
                <w:szCs w:val="22"/>
              </w:rPr>
              <w:lastRenderedPageBreak/>
              <w:t>Health</w:t>
            </w:r>
          </w:p>
          <w:p w14:paraId="5899C491" w14:textId="77777777" w:rsidR="001379AA" w:rsidRPr="003E3F72" w:rsidRDefault="001379AA" w:rsidP="001379AA">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1E16D089" w14:textId="77777777" w:rsidR="001379AA" w:rsidRPr="003E3F72" w:rsidRDefault="001379AA" w:rsidP="001379AA">
            <w:pPr>
              <w:pStyle w:val="DefaultText"/>
              <w:ind w:left="720" w:hanging="720"/>
              <w:jc w:val="both"/>
              <w:rPr>
                <w:bCs/>
                <w:sz w:val="22"/>
                <w:szCs w:val="22"/>
                <w:u w:val="single"/>
              </w:rPr>
            </w:pPr>
          </w:p>
          <w:p w14:paraId="6C4AD3C9" w14:textId="77777777" w:rsidR="001379AA" w:rsidRPr="003E3F72" w:rsidRDefault="001379AA" w:rsidP="001379AA">
            <w:pPr>
              <w:pStyle w:val="DefaultText"/>
              <w:ind w:left="480" w:hanging="480"/>
              <w:jc w:val="both"/>
              <w:rPr>
                <w:b/>
                <w:sz w:val="22"/>
                <w:szCs w:val="22"/>
                <w:lang w:eastAsia="en-GB"/>
              </w:rPr>
            </w:pPr>
            <w:r w:rsidRPr="003E3F72">
              <w:rPr>
                <w:b/>
                <w:sz w:val="22"/>
                <w:szCs w:val="22"/>
                <w:lang w:eastAsia="en-GB"/>
              </w:rPr>
              <w:t>Character</w:t>
            </w:r>
          </w:p>
          <w:p w14:paraId="0DABB2D2" w14:textId="77777777" w:rsidR="001379AA" w:rsidRPr="003E3F72" w:rsidRDefault="001379AA" w:rsidP="001379AA">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of good character.</w:t>
            </w:r>
          </w:p>
          <w:p w14:paraId="03568EFE" w14:textId="0C0F3C14" w:rsidR="001379AA" w:rsidRPr="003F66B8" w:rsidRDefault="001379AA" w:rsidP="001379AA">
            <w:pPr>
              <w:ind w:right="-766"/>
              <w:rPr>
                <w:iCs/>
                <w:color w:val="000000" w:themeColor="text1"/>
                <w:sz w:val="24"/>
                <w:szCs w:val="24"/>
              </w:rPr>
            </w:pPr>
          </w:p>
        </w:tc>
      </w:tr>
      <w:tr w:rsidR="001379AA" w:rsidRPr="005D4173" w14:paraId="0C3EDE0C" w14:textId="77777777" w:rsidTr="001379AA">
        <w:tc>
          <w:tcPr>
            <w:tcW w:w="1268" w:type="pct"/>
            <w:tcBorders>
              <w:top w:val="single" w:sz="4" w:space="0" w:color="auto"/>
              <w:left w:val="single" w:sz="4" w:space="0" w:color="auto"/>
              <w:bottom w:val="single" w:sz="4" w:space="0" w:color="auto"/>
              <w:right w:val="single" w:sz="4" w:space="0" w:color="auto"/>
            </w:tcBorders>
          </w:tcPr>
          <w:p w14:paraId="7EBC5C62" w14:textId="77777777" w:rsidR="001379AA" w:rsidRPr="005D4173" w:rsidRDefault="001379AA" w:rsidP="001379AA">
            <w:pPr>
              <w:rPr>
                <w:b/>
                <w:bCs/>
                <w:sz w:val="24"/>
                <w:szCs w:val="24"/>
              </w:rPr>
            </w:pPr>
            <w:r w:rsidRPr="005D4173">
              <w:rPr>
                <w:b/>
                <w:bCs/>
                <w:sz w:val="24"/>
                <w:szCs w:val="24"/>
              </w:rPr>
              <w:lastRenderedPageBreak/>
              <w:t>Post specific requirements</w:t>
            </w:r>
          </w:p>
          <w:p w14:paraId="1B310F12" w14:textId="77777777" w:rsidR="001379AA" w:rsidRPr="005D4173" w:rsidRDefault="001379AA" w:rsidP="001379AA">
            <w:pPr>
              <w:rPr>
                <w:b/>
                <w:bCs/>
                <w:sz w:val="24"/>
                <w:szCs w:val="24"/>
              </w:rPr>
            </w:pPr>
          </w:p>
        </w:tc>
        <w:tc>
          <w:tcPr>
            <w:tcW w:w="3732" w:type="pct"/>
            <w:tcBorders>
              <w:top w:val="single" w:sz="4" w:space="0" w:color="auto"/>
              <w:left w:val="single" w:sz="4" w:space="0" w:color="auto"/>
              <w:bottom w:val="single" w:sz="4" w:space="0" w:color="auto"/>
              <w:right w:val="single" w:sz="4" w:space="0" w:color="auto"/>
            </w:tcBorders>
          </w:tcPr>
          <w:p w14:paraId="7A5B2E84" w14:textId="77777777" w:rsidR="00FD72DA" w:rsidRPr="003E3F72" w:rsidRDefault="00FD72DA" w:rsidP="00FD72DA">
            <w:pPr>
              <w:numPr>
                <w:ilvl w:val="0"/>
                <w:numId w:val="48"/>
              </w:numPr>
              <w:jc w:val="both"/>
              <w:rPr>
                <w:iCs/>
                <w:sz w:val="22"/>
                <w:szCs w:val="22"/>
              </w:rPr>
            </w:pPr>
            <w:r w:rsidRPr="003E3F72">
              <w:rPr>
                <w:iCs/>
                <w:sz w:val="22"/>
                <w:szCs w:val="22"/>
              </w:rPr>
              <w:t>The post holder will :</w:t>
            </w:r>
          </w:p>
          <w:p w14:paraId="171479AA" w14:textId="77777777" w:rsidR="00FD72DA" w:rsidRPr="003E3F72" w:rsidRDefault="00FD72DA" w:rsidP="00FD72DA">
            <w:pPr>
              <w:numPr>
                <w:ilvl w:val="0"/>
                <w:numId w:val="48"/>
              </w:numPr>
              <w:jc w:val="both"/>
              <w:rPr>
                <w:iCs/>
                <w:sz w:val="22"/>
                <w:szCs w:val="22"/>
              </w:rPr>
            </w:pPr>
            <w:r w:rsidRPr="003E3F72">
              <w:rPr>
                <w:iCs/>
                <w:sz w:val="22"/>
                <w:szCs w:val="22"/>
              </w:rPr>
              <w:t xml:space="preserve">Need access to transport </w:t>
            </w:r>
          </w:p>
          <w:p w14:paraId="078C1E0B" w14:textId="77777777" w:rsidR="00FD72DA" w:rsidRPr="003E3F72" w:rsidRDefault="00FD72DA" w:rsidP="00FD72DA">
            <w:pPr>
              <w:numPr>
                <w:ilvl w:val="0"/>
                <w:numId w:val="48"/>
              </w:numPr>
              <w:autoSpaceDE w:val="0"/>
              <w:autoSpaceDN w:val="0"/>
              <w:adjustRightInd w:val="0"/>
              <w:rPr>
                <w:sz w:val="22"/>
                <w:szCs w:val="22"/>
              </w:rPr>
            </w:pPr>
            <w:r w:rsidRPr="003E3F72">
              <w:rPr>
                <w:sz w:val="22"/>
                <w:szCs w:val="22"/>
              </w:rPr>
              <w:t>Involvement in teaching and education</w:t>
            </w:r>
          </w:p>
          <w:p w14:paraId="256930B7" w14:textId="77777777" w:rsidR="00FD72DA" w:rsidRPr="003E3F72" w:rsidRDefault="00FD72DA" w:rsidP="00FD72DA">
            <w:pPr>
              <w:numPr>
                <w:ilvl w:val="0"/>
                <w:numId w:val="48"/>
              </w:numPr>
              <w:autoSpaceDE w:val="0"/>
              <w:autoSpaceDN w:val="0"/>
              <w:adjustRightInd w:val="0"/>
              <w:rPr>
                <w:sz w:val="22"/>
                <w:szCs w:val="22"/>
              </w:rPr>
            </w:pPr>
            <w:r w:rsidRPr="003E3F72">
              <w:rPr>
                <w:sz w:val="22"/>
                <w:szCs w:val="22"/>
              </w:rPr>
              <w:t>Participation in on call rota St Loman’s Hospital.</w:t>
            </w:r>
          </w:p>
          <w:p w14:paraId="7ADD0612" w14:textId="0EF7CBE1" w:rsidR="001379AA" w:rsidRPr="003F66B8" w:rsidRDefault="001379AA" w:rsidP="001379AA">
            <w:pPr>
              <w:autoSpaceDE w:val="0"/>
              <w:autoSpaceDN w:val="0"/>
              <w:adjustRightInd w:val="0"/>
              <w:spacing w:line="240" w:lineRule="atLeast"/>
              <w:rPr>
                <w:b/>
                <w:bCs/>
                <w:color w:val="000099"/>
                <w:sz w:val="24"/>
                <w:szCs w:val="24"/>
                <w:u w:val="single"/>
              </w:rPr>
            </w:pPr>
          </w:p>
        </w:tc>
      </w:tr>
      <w:tr w:rsidR="001379AA" w:rsidRPr="005D4173" w14:paraId="478442BC" w14:textId="77777777" w:rsidTr="001379AA">
        <w:tc>
          <w:tcPr>
            <w:tcW w:w="1268" w:type="pct"/>
          </w:tcPr>
          <w:p w14:paraId="62D92F6D" w14:textId="77777777" w:rsidR="001379AA" w:rsidRPr="005D4173" w:rsidRDefault="001379AA" w:rsidP="001379AA">
            <w:pPr>
              <w:rPr>
                <w:b/>
                <w:bCs/>
                <w:sz w:val="24"/>
                <w:szCs w:val="24"/>
              </w:rPr>
            </w:pPr>
            <w:r w:rsidRPr="005D4173">
              <w:rPr>
                <w:b/>
                <w:bCs/>
                <w:sz w:val="24"/>
                <w:szCs w:val="24"/>
              </w:rPr>
              <w:t>Other requirements specific to the post</w:t>
            </w:r>
          </w:p>
        </w:tc>
        <w:tc>
          <w:tcPr>
            <w:tcW w:w="3732" w:type="pct"/>
          </w:tcPr>
          <w:p w14:paraId="40FD43DC" w14:textId="77777777" w:rsidR="001379AA" w:rsidRPr="003F66B8" w:rsidRDefault="001379AA" w:rsidP="001379AA">
            <w:pPr>
              <w:pStyle w:val="ListParagraph"/>
              <w:numPr>
                <w:ilvl w:val="0"/>
                <w:numId w:val="10"/>
              </w:numPr>
              <w:rPr>
                <w:iCs/>
                <w:sz w:val="24"/>
                <w:szCs w:val="24"/>
              </w:rPr>
            </w:pPr>
            <w:r w:rsidRPr="003F66B8">
              <w:rPr>
                <w:iCs/>
                <w:sz w:val="24"/>
                <w:szCs w:val="24"/>
              </w:rPr>
              <w:t>have access to appropriate transport to fulfil the requirements of the role</w:t>
            </w:r>
          </w:p>
          <w:p w14:paraId="4F2131E7" w14:textId="77777777" w:rsidR="001379AA" w:rsidRPr="003F66B8" w:rsidRDefault="001379AA" w:rsidP="001379AA">
            <w:pPr>
              <w:pStyle w:val="ListParagraph"/>
              <w:numPr>
                <w:ilvl w:val="0"/>
                <w:numId w:val="10"/>
              </w:numPr>
              <w:rPr>
                <w:b/>
                <w:iCs/>
                <w:sz w:val="24"/>
                <w:szCs w:val="24"/>
              </w:rPr>
            </w:pPr>
            <w:r w:rsidRPr="003F66B8">
              <w:rPr>
                <w:iCs/>
                <w:sz w:val="24"/>
                <w:szCs w:val="24"/>
              </w:rPr>
              <w:t>participate in an on-call rota</w:t>
            </w:r>
          </w:p>
        </w:tc>
      </w:tr>
      <w:tr w:rsidR="001379AA" w:rsidRPr="005D4173" w14:paraId="35390607" w14:textId="77777777" w:rsidTr="001379AA">
        <w:tc>
          <w:tcPr>
            <w:tcW w:w="1268" w:type="pct"/>
            <w:shd w:val="clear" w:color="auto" w:fill="auto"/>
          </w:tcPr>
          <w:p w14:paraId="3800FBA4" w14:textId="77777777" w:rsidR="001379AA" w:rsidRPr="005D4173" w:rsidRDefault="001379AA" w:rsidP="001379AA">
            <w:pPr>
              <w:rPr>
                <w:b/>
                <w:bCs/>
                <w:sz w:val="24"/>
                <w:szCs w:val="24"/>
              </w:rPr>
            </w:pPr>
            <w:r w:rsidRPr="005D4173">
              <w:rPr>
                <w:b/>
                <w:bCs/>
                <w:sz w:val="24"/>
                <w:szCs w:val="24"/>
              </w:rPr>
              <w:t>Additional eligibility requirements:</w:t>
            </w:r>
          </w:p>
          <w:p w14:paraId="18C29826" w14:textId="77777777" w:rsidR="001379AA" w:rsidRPr="005D4173" w:rsidRDefault="001379AA" w:rsidP="001379AA">
            <w:pPr>
              <w:rPr>
                <w:b/>
                <w:bCs/>
                <w:sz w:val="24"/>
                <w:szCs w:val="24"/>
              </w:rPr>
            </w:pPr>
          </w:p>
        </w:tc>
        <w:tc>
          <w:tcPr>
            <w:tcW w:w="3732" w:type="pct"/>
            <w:shd w:val="clear" w:color="auto" w:fill="auto"/>
          </w:tcPr>
          <w:p w14:paraId="7C53ADE9" w14:textId="77777777" w:rsidR="001379AA" w:rsidRPr="003F66B8" w:rsidRDefault="001379AA" w:rsidP="001379AA">
            <w:pPr>
              <w:pStyle w:val="Default"/>
              <w:rPr>
                <w:rFonts w:ascii="Times New Roman" w:hAnsi="Times New Roman" w:cs="Times New Roman"/>
              </w:rPr>
            </w:pPr>
            <w:r w:rsidRPr="003F66B8">
              <w:rPr>
                <w:rFonts w:ascii="Times New Roman" w:hAnsi="Times New Roman" w:cs="Times New Roman"/>
                <w:b/>
                <w:bCs/>
              </w:rPr>
              <w:t xml:space="preserve">Citizenship requirements </w:t>
            </w:r>
          </w:p>
          <w:p w14:paraId="3143C81E" w14:textId="77777777" w:rsidR="001379AA" w:rsidRPr="003F66B8" w:rsidRDefault="001379AA" w:rsidP="001379AA">
            <w:pPr>
              <w:pStyle w:val="Default"/>
              <w:rPr>
                <w:rFonts w:ascii="Times New Roman" w:hAnsi="Times New Roman" w:cs="Times New Roman"/>
              </w:rPr>
            </w:pPr>
            <w:r w:rsidRPr="003F66B8">
              <w:rPr>
                <w:rFonts w:ascii="Times New Roman" w:hAnsi="Times New Roman" w:cs="Times New Roman"/>
              </w:rPr>
              <w:t xml:space="preserve">Eligible candidates must be: </w:t>
            </w:r>
          </w:p>
          <w:p w14:paraId="10610623" w14:textId="77777777" w:rsidR="001379AA" w:rsidRPr="003F66B8" w:rsidRDefault="001379AA" w:rsidP="001379AA">
            <w:pPr>
              <w:pStyle w:val="ListParagraph"/>
              <w:numPr>
                <w:ilvl w:val="0"/>
                <w:numId w:val="29"/>
              </w:numPr>
              <w:spacing w:after="120"/>
              <w:rPr>
                <w:sz w:val="24"/>
                <w:szCs w:val="24"/>
              </w:rPr>
            </w:pPr>
            <w:r w:rsidRPr="003F66B8">
              <w:rPr>
                <w:sz w:val="24"/>
                <w:szCs w:val="24"/>
              </w:rPr>
              <w:t xml:space="preserve">EEA, Swiss, or British citizens </w:t>
            </w:r>
          </w:p>
          <w:p w14:paraId="75351B05" w14:textId="77777777" w:rsidR="001379AA" w:rsidRPr="003F66B8" w:rsidRDefault="001379AA" w:rsidP="001379AA">
            <w:pPr>
              <w:spacing w:after="120"/>
              <w:ind w:left="360"/>
              <w:rPr>
                <w:b/>
                <w:sz w:val="24"/>
                <w:szCs w:val="24"/>
              </w:rPr>
            </w:pPr>
            <w:r w:rsidRPr="003F66B8">
              <w:rPr>
                <w:b/>
                <w:sz w:val="24"/>
                <w:szCs w:val="24"/>
              </w:rPr>
              <w:t>OR</w:t>
            </w:r>
          </w:p>
          <w:p w14:paraId="115A7266" w14:textId="77777777" w:rsidR="001379AA" w:rsidRPr="003F66B8" w:rsidRDefault="001379AA" w:rsidP="001379AA">
            <w:pPr>
              <w:pStyle w:val="ListParagraph"/>
              <w:numPr>
                <w:ilvl w:val="0"/>
                <w:numId w:val="29"/>
              </w:numPr>
              <w:spacing w:after="120"/>
              <w:rPr>
                <w:sz w:val="24"/>
                <w:szCs w:val="24"/>
              </w:rPr>
            </w:pPr>
            <w:r w:rsidRPr="003F66B8">
              <w:rPr>
                <w:sz w:val="24"/>
                <w:szCs w:val="24"/>
              </w:rPr>
              <w:t xml:space="preserve">Non-European Economic Area citizens with permission to reside and work in the State </w:t>
            </w:r>
          </w:p>
          <w:p w14:paraId="55E375F7" w14:textId="77777777" w:rsidR="001379AA" w:rsidRPr="003F66B8" w:rsidRDefault="001379AA" w:rsidP="001379AA">
            <w:pPr>
              <w:pStyle w:val="Default"/>
              <w:ind w:left="1080"/>
              <w:rPr>
                <w:rFonts w:ascii="Times New Roman" w:hAnsi="Times New Roman" w:cs="Times New Roman"/>
                <w:bCs/>
                <w:color w:val="2A2347"/>
              </w:rPr>
            </w:pPr>
            <w:r w:rsidRPr="003F66B8">
              <w:rPr>
                <w:rFonts w:ascii="Times New Roman" w:hAnsi="Times New Roman" w:cs="Times New Roman"/>
                <w:bCs/>
                <w:color w:val="2A2347"/>
              </w:rPr>
              <w:t>Read Appendix 2 of the Additional Campaign Information for further information on accepted Stamps for Non-EEA citizens resident in the State, including those with refugee status.</w:t>
            </w:r>
          </w:p>
          <w:p w14:paraId="12316671" w14:textId="77777777" w:rsidR="001379AA" w:rsidRPr="003F66B8" w:rsidRDefault="001379AA" w:rsidP="001379AA">
            <w:pPr>
              <w:pStyle w:val="ListParagraph"/>
              <w:spacing w:after="120"/>
              <w:ind w:left="1080"/>
              <w:rPr>
                <w:sz w:val="24"/>
                <w:szCs w:val="24"/>
              </w:rPr>
            </w:pPr>
          </w:p>
          <w:p w14:paraId="0C33AB23" w14:textId="77777777" w:rsidR="001379AA" w:rsidRPr="003F66B8" w:rsidRDefault="001379AA" w:rsidP="001379AA">
            <w:pPr>
              <w:pStyle w:val="Default"/>
              <w:rPr>
                <w:rFonts w:ascii="Times New Roman" w:hAnsi="Times New Roman" w:cs="Times New Roman"/>
                <w:bCs/>
                <w:color w:val="2A2347"/>
              </w:rPr>
            </w:pPr>
            <w:r w:rsidRPr="003F66B8">
              <w:rPr>
                <w:rFonts w:ascii="Times New Roman" w:hAnsi="Times New Roman" w:cs="Times New Roman"/>
                <w:bCs/>
                <w:color w:val="2A2347"/>
              </w:rPr>
              <w:t xml:space="preserve">To qualify candidates must be eligible by the closing date of the campaign. </w:t>
            </w:r>
          </w:p>
        </w:tc>
      </w:tr>
      <w:tr w:rsidR="00361FE7" w:rsidRPr="005D4173" w14:paraId="589E26FD" w14:textId="77777777" w:rsidTr="001379AA">
        <w:tc>
          <w:tcPr>
            <w:tcW w:w="1268" w:type="pct"/>
          </w:tcPr>
          <w:p w14:paraId="67A909BD" w14:textId="77777777" w:rsidR="00361FE7" w:rsidRPr="005D4173" w:rsidRDefault="00361FE7" w:rsidP="00361FE7">
            <w:pPr>
              <w:rPr>
                <w:b/>
                <w:bCs/>
                <w:sz w:val="24"/>
                <w:szCs w:val="24"/>
              </w:rPr>
            </w:pPr>
            <w:r w:rsidRPr="005D4173">
              <w:rPr>
                <w:b/>
                <w:bCs/>
                <w:sz w:val="24"/>
                <w:szCs w:val="24"/>
              </w:rPr>
              <w:t>Skills, competencies and/or knowledge</w:t>
            </w:r>
          </w:p>
          <w:p w14:paraId="5AE797A3" w14:textId="77777777" w:rsidR="00361FE7" w:rsidRPr="005D4173" w:rsidRDefault="00361FE7" w:rsidP="00361FE7">
            <w:pPr>
              <w:rPr>
                <w:b/>
                <w:bCs/>
                <w:sz w:val="24"/>
                <w:szCs w:val="24"/>
              </w:rPr>
            </w:pPr>
          </w:p>
          <w:p w14:paraId="01B12B59" w14:textId="77777777" w:rsidR="00361FE7" w:rsidRPr="005D4173" w:rsidRDefault="00361FE7" w:rsidP="00361FE7">
            <w:pPr>
              <w:rPr>
                <w:b/>
                <w:bCs/>
                <w:sz w:val="24"/>
                <w:szCs w:val="24"/>
              </w:rPr>
            </w:pPr>
          </w:p>
        </w:tc>
        <w:tc>
          <w:tcPr>
            <w:tcW w:w="3732" w:type="pct"/>
          </w:tcPr>
          <w:p w14:paraId="4084C2B2" w14:textId="77777777" w:rsidR="00361FE7" w:rsidRPr="003E3F72" w:rsidRDefault="00361FE7" w:rsidP="00361FE7">
            <w:pPr>
              <w:rPr>
                <w:b/>
                <w:bCs/>
                <w:sz w:val="22"/>
                <w:szCs w:val="22"/>
              </w:rPr>
            </w:pPr>
            <w:r w:rsidRPr="003E3F72">
              <w:rPr>
                <w:b/>
                <w:sz w:val="22"/>
                <w:szCs w:val="22"/>
              </w:rPr>
              <w:t xml:space="preserve">Clinical Competence – Delivering Clinical Expertise </w:t>
            </w:r>
          </w:p>
          <w:p w14:paraId="402DEC7F" w14:textId="77777777" w:rsidR="00361FE7" w:rsidRPr="003E3F72" w:rsidRDefault="00361FE7" w:rsidP="00361FE7">
            <w:pPr>
              <w:rPr>
                <w:i/>
                <w:sz w:val="22"/>
                <w:szCs w:val="22"/>
              </w:rPr>
            </w:pPr>
            <w:r w:rsidRPr="003E3F72">
              <w:rPr>
                <w:i/>
                <w:sz w:val="22"/>
                <w:szCs w:val="22"/>
              </w:rPr>
              <w:t>(incorporating clinical knowledge &amp; skills, clinical experience, Continuous Practitioner Development)</w:t>
            </w:r>
          </w:p>
          <w:p w14:paraId="3CD6A911" w14:textId="77777777" w:rsidR="00361FE7" w:rsidRPr="003E3F72" w:rsidRDefault="00361FE7" w:rsidP="00361FE7">
            <w:pPr>
              <w:rPr>
                <w:i/>
                <w:sz w:val="22"/>
                <w:szCs w:val="22"/>
              </w:rPr>
            </w:pPr>
          </w:p>
          <w:p w14:paraId="1220BE5B" w14:textId="77777777" w:rsidR="00361FE7" w:rsidRPr="003E3F72" w:rsidRDefault="00361FE7" w:rsidP="00361FE7">
            <w:pPr>
              <w:pStyle w:val="ListParagraph"/>
              <w:numPr>
                <w:ilvl w:val="0"/>
                <w:numId w:val="50"/>
              </w:numPr>
              <w:contextualSpacing/>
              <w:rPr>
                <w:sz w:val="22"/>
                <w:szCs w:val="22"/>
                <w:lang w:eastAsia="en-IE"/>
              </w:rPr>
            </w:pPr>
            <w:r w:rsidRPr="003E3F72">
              <w:rPr>
                <w:kern w:val="24"/>
                <w:sz w:val="22"/>
                <w:szCs w:val="22"/>
                <w:lang w:eastAsia="en-IE"/>
              </w:rPr>
              <w:t xml:space="preserve">Possesses a detailed knowledge and understanding of the relevant specialist domain </w:t>
            </w:r>
          </w:p>
          <w:p w14:paraId="0D335FFC"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Has a clear understanding of the clinical challenges facing relevant population groups</w:t>
            </w:r>
          </w:p>
          <w:p w14:paraId="06F5FF7F"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Demonstrates leadership skills to enhance patient care and safety</w:t>
            </w:r>
          </w:p>
          <w:p w14:paraId="2657606A"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Applies knowledge effectively to make clear and proactive decisions</w:t>
            </w:r>
          </w:p>
          <w:p w14:paraId="011A7B9B"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Anticipates rather than reacts; maintains knowledge of current research and practice</w:t>
            </w:r>
          </w:p>
          <w:p w14:paraId="7004AC84" w14:textId="77777777" w:rsidR="00361FE7" w:rsidRPr="003E3F72" w:rsidRDefault="00361FE7" w:rsidP="00361FE7">
            <w:pPr>
              <w:numPr>
                <w:ilvl w:val="0"/>
                <w:numId w:val="50"/>
              </w:numPr>
              <w:rPr>
                <w:b/>
                <w:bCs/>
                <w:sz w:val="22"/>
                <w:szCs w:val="22"/>
              </w:rPr>
            </w:pPr>
            <w:r w:rsidRPr="003E3F72">
              <w:rPr>
                <w:kern w:val="24"/>
                <w:sz w:val="22"/>
                <w:szCs w:val="22"/>
                <w:lang w:eastAsia="en-IE"/>
              </w:rPr>
              <w:t>Recognises and respond to the complexity, uncertainty and ambiguity inherent in medical practice</w:t>
            </w:r>
          </w:p>
          <w:p w14:paraId="7E5B4188"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Has track record of doing things thoroughly in challenging cases / complex referrals</w:t>
            </w:r>
          </w:p>
          <w:p w14:paraId="0DEDF446"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Adopts a patient-centred approach to understanding patient needs and delivering their care</w:t>
            </w:r>
          </w:p>
          <w:p w14:paraId="7CC0CA43"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lastRenderedPageBreak/>
              <w:t xml:space="preserve">Makes a clear and decisive contribution within the multi-disciplinary team </w:t>
            </w:r>
          </w:p>
          <w:p w14:paraId="0B1C6C52"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Regularly engages in further education to develop self and practice</w:t>
            </w:r>
          </w:p>
          <w:p w14:paraId="5C74428E" w14:textId="77777777" w:rsidR="00361FE7" w:rsidRPr="003E3F72" w:rsidRDefault="00361FE7" w:rsidP="00361FE7">
            <w:pPr>
              <w:rPr>
                <w:b/>
                <w:bCs/>
                <w:sz w:val="22"/>
                <w:szCs w:val="22"/>
              </w:rPr>
            </w:pPr>
          </w:p>
          <w:p w14:paraId="732A2756" w14:textId="77777777" w:rsidR="00361FE7" w:rsidRPr="003E3F72" w:rsidRDefault="00361FE7" w:rsidP="00361FE7">
            <w:pPr>
              <w:rPr>
                <w:b/>
                <w:bCs/>
                <w:sz w:val="22"/>
                <w:szCs w:val="22"/>
              </w:rPr>
            </w:pPr>
            <w:r w:rsidRPr="003E3F72">
              <w:rPr>
                <w:b/>
                <w:sz w:val="22"/>
                <w:szCs w:val="22"/>
              </w:rPr>
              <w:t xml:space="preserve">Organisational Competence – </w:t>
            </w:r>
            <w:r w:rsidRPr="003E3F72">
              <w:rPr>
                <w:b/>
                <w:bCs/>
                <w:sz w:val="22"/>
                <w:szCs w:val="22"/>
              </w:rPr>
              <w:t>Leading &amp; Governance</w:t>
            </w:r>
          </w:p>
          <w:p w14:paraId="333401B5" w14:textId="77777777" w:rsidR="00361FE7" w:rsidRPr="003E3F72" w:rsidRDefault="00361FE7" w:rsidP="00361FE7">
            <w:pPr>
              <w:rPr>
                <w:i/>
                <w:sz w:val="22"/>
                <w:szCs w:val="22"/>
              </w:rPr>
            </w:pPr>
            <w:r w:rsidRPr="003E3F72">
              <w:rPr>
                <w:i/>
                <w:sz w:val="22"/>
                <w:szCs w:val="22"/>
              </w:rPr>
              <w:t>(Incorporating clinical leadership &amp; accountability, clinical service planning, administration and management skills)</w:t>
            </w:r>
          </w:p>
          <w:p w14:paraId="6D325325" w14:textId="77777777" w:rsidR="00361FE7" w:rsidRPr="003E3F72" w:rsidRDefault="00361FE7" w:rsidP="00361FE7">
            <w:pPr>
              <w:ind w:left="360"/>
              <w:contextualSpacing/>
              <w:rPr>
                <w:sz w:val="22"/>
                <w:szCs w:val="22"/>
                <w:lang w:eastAsia="en-IE"/>
              </w:rPr>
            </w:pPr>
          </w:p>
          <w:p w14:paraId="3EAC9CD7"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Sees self as accountable for relevant issues related to clinical outcomes, patient safety, risk, quality, stewardship of resources and change management</w:t>
            </w:r>
          </w:p>
          <w:p w14:paraId="7F09BB3E"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bCs/>
                <w:sz w:val="22"/>
                <w:szCs w:val="22"/>
              </w:rPr>
              <w:t>Manages people by providing direction, reviewing performance, motivating others and promoting equality and diversity</w:t>
            </w:r>
          </w:p>
          <w:p w14:paraId="3361433E"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Recognises respective areas of accountability of the CEO, General Manger / Service lead and others</w:t>
            </w:r>
          </w:p>
          <w:p w14:paraId="355D75F8"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Efficient and organised; employs effective processes to manage and prioritise workload</w:t>
            </w:r>
          </w:p>
          <w:p w14:paraId="5D8379C4"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Open and honest; willing to admit mistakes and learns from experiences</w:t>
            </w:r>
          </w:p>
          <w:p w14:paraId="17E349C5"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Is aware of resources available and manages these appropriately</w:t>
            </w:r>
            <w:r w:rsidRPr="003E3F72">
              <w:rPr>
                <w:bCs/>
                <w:sz w:val="22"/>
                <w:szCs w:val="22"/>
              </w:rPr>
              <w:t xml:space="preserve"> to ensure the delivery of safe and efficient services</w:t>
            </w:r>
          </w:p>
          <w:p w14:paraId="0591BDD2"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bCs/>
                <w:sz w:val="22"/>
                <w:szCs w:val="22"/>
              </w:rPr>
              <w:t>Contributes to the development of business and service plans to achieve service goals</w:t>
            </w:r>
          </w:p>
          <w:p w14:paraId="432BDE0E" w14:textId="77777777" w:rsidR="00361FE7" w:rsidRPr="003E3F72" w:rsidRDefault="00361FE7" w:rsidP="00361FE7">
            <w:pPr>
              <w:numPr>
                <w:ilvl w:val="0"/>
                <w:numId w:val="50"/>
              </w:numPr>
              <w:rPr>
                <w:b/>
                <w:sz w:val="22"/>
                <w:szCs w:val="22"/>
              </w:rPr>
            </w:pPr>
            <w:r w:rsidRPr="003E3F72">
              <w:rPr>
                <w:kern w:val="24"/>
                <w:sz w:val="22"/>
                <w:szCs w:val="22"/>
                <w:lang w:eastAsia="en-IE"/>
              </w:rPr>
              <w:t>Reviews and monitors service provision</w:t>
            </w:r>
          </w:p>
          <w:p w14:paraId="04F2A4D8" w14:textId="77777777" w:rsidR="00361FE7" w:rsidRPr="003E3F72" w:rsidRDefault="00361FE7" w:rsidP="00361FE7">
            <w:pPr>
              <w:numPr>
                <w:ilvl w:val="0"/>
                <w:numId w:val="50"/>
              </w:numPr>
              <w:autoSpaceDE w:val="0"/>
              <w:autoSpaceDN w:val="0"/>
              <w:adjustRightInd w:val="0"/>
              <w:jc w:val="both"/>
              <w:rPr>
                <w:iCs/>
                <w:sz w:val="22"/>
                <w:szCs w:val="22"/>
              </w:rPr>
            </w:pPr>
            <w:r w:rsidRPr="003E3F72">
              <w:rPr>
                <w:iCs/>
                <w:sz w:val="22"/>
                <w:szCs w:val="22"/>
              </w:rPr>
              <w:t>Adequately identifies, assesses, manages and monitors risk within their area of responsibility.</w:t>
            </w:r>
          </w:p>
          <w:p w14:paraId="6BAA9934" w14:textId="77777777" w:rsidR="00361FE7" w:rsidRPr="003E3F72" w:rsidRDefault="00361FE7" w:rsidP="00361FE7">
            <w:pPr>
              <w:numPr>
                <w:ilvl w:val="0"/>
                <w:numId w:val="50"/>
              </w:numPr>
              <w:autoSpaceDE w:val="0"/>
              <w:autoSpaceDN w:val="0"/>
              <w:adjustRightInd w:val="0"/>
              <w:jc w:val="both"/>
              <w:rPr>
                <w:iCs/>
                <w:sz w:val="22"/>
                <w:szCs w:val="22"/>
              </w:rPr>
            </w:pPr>
            <w:r w:rsidRPr="003E3F72">
              <w:rPr>
                <w:iCs/>
                <w:sz w:val="22"/>
                <w:szCs w:val="22"/>
              </w:rPr>
              <w:t xml:space="preserve">To demonstrate a satisfactory level of proficiency to enable the appointee to manage his/her staff and service and to be able to interact with and participate in hospital management structures as required. </w:t>
            </w:r>
          </w:p>
          <w:p w14:paraId="0AC45C93" w14:textId="77777777" w:rsidR="00361FE7" w:rsidRPr="003E3F72" w:rsidRDefault="00361FE7" w:rsidP="00361FE7">
            <w:pPr>
              <w:numPr>
                <w:ilvl w:val="0"/>
                <w:numId w:val="50"/>
              </w:numPr>
              <w:autoSpaceDE w:val="0"/>
              <w:autoSpaceDN w:val="0"/>
              <w:adjustRightInd w:val="0"/>
              <w:jc w:val="both"/>
              <w:rPr>
                <w:iCs/>
                <w:sz w:val="22"/>
                <w:szCs w:val="22"/>
              </w:rPr>
            </w:pPr>
            <w:r w:rsidRPr="003E3F72">
              <w:rPr>
                <w:iCs/>
                <w:sz w:val="22"/>
                <w:szCs w:val="22"/>
              </w:rPr>
              <w:t>Furthermore, the appointee should demonstrate the ability to lead, supervise and be responsible for the clinical work of his/her multi-professional team.</w:t>
            </w:r>
          </w:p>
          <w:p w14:paraId="2A203078" w14:textId="77777777" w:rsidR="00361FE7" w:rsidRPr="003E3F72" w:rsidRDefault="00361FE7" w:rsidP="00361FE7">
            <w:pPr>
              <w:autoSpaceDE w:val="0"/>
              <w:autoSpaceDN w:val="0"/>
              <w:adjustRightInd w:val="0"/>
              <w:jc w:val="both"/>
              <w:rPr>
                <w:iCs/>
                <w:sz w:val="22"/>
                <w:szCs w:val="22"/>
              </w:rPr>
            </w:pPr>
          </w:p>
          <w:p w14:paraId="2FF046DC" w14:textId="77777777" w:rsidR="00361FE7" w:rsidRPr="003E3F72" w:rsidRDefault="00361FE7" w:rsidP="00361FE7">
            <w:pPr>
              <w:autoSpaceDE w:val="0"/>
              <w:autoSpaceDN w:val="0"/>
              <w:adjustRightInd w:val="0"/>
              <w:jc w:val="both"/>
              <w:rPr>
                <w:b/>
                <w:iCs/>
                <w:sz w:val="22"/>
                <w:szCs w:val="22"/>
              </w:rPr>
            </w:pPr>
            <w:r w:rsidRPr="003E3F72">
              <w:rPr>
                <w:b/>
                <w:iCs/>
                <w:sz w:val="22"/>
                <w:szCs w:val="22"/>
              </w:rPr>
              <w:t>Organisational Awareness</w:t>
            </w:r>
          </w:p>
          <w:p w14:paraId="2FDB228A" w14:textId="77777777" w:rsidR="00361FE7" w:rsidRPr="003E3F72" w:rsidRDefault="00361FE7" w:rsidP="00361FE7">
            <w:pPr>
              <w:autoSpaceDE w:val="0"/>
              <w:autoSpaceDN w:val="0"/>
              <w:adjustRightInd w:val="0"/>
              <w:jc w:val="both"/>
              <w:rPr>
                <w:b/>
                <w:iCs/>
                <w:sz w:val="22"/>
                <w:szCs w:val="22"/>
              </w:rPr>
            </w:pPr>
          </w:p>
          <w:p w14:paraId="04C8DFF4" w14:textId="77777777" w:rsidR="00361FE7" w:rsidRPr="003E3F72" w:rsidRDefault="00361FE7" w:rsidP="00361FE7">
            <w:pPr>
              <w:pStyle w:val="ListParagraph"/>
              <w:numPr>
                <w:ilvl w:val="0"/>
                <w:numId w:val="50"/>
              </w:numPr>
              <w:autoSpaceDE w:val="0"/>
              <w:autoSpaceDN w:val="0"/>
              <w:adjustRightInd w:val="0"/>
              <w:contextualSpacing/>
              <w:jc w:val="both"/>
              <w:rPr>
                <w:iCs/>
                <w:sz w:val="22"/>
                <w:szCs w:val="22"/>
              </w:rPr>
            </w:pPr>
            <w:r w:rsidRPr="003E3F72">
              <w:rPr>
                <w:iCs/>
                <w:sz w:val="22"/>
                <w:szCs w:val="22"/>
              </w:rPr>
              <w:t xml:space="preserve"> Provide evidence, knowledge, understanding of the structure and governance of this, and similar organisations.</w:t>
            </w:r>
          </w:p>
          <w:p w14:paraId="2944429F" w14:textId="77777777" w:rsidR="00361FE7" w:rsidRPr="003E3F72" w:rsidRDefault="00361FE7" w:rsidP="00361FE7">
            <w:pPr>
              <w:pStyle w:val="ListParagraph"/>
              <w:numPr>
                <w:ilvl w:val="0"/>
                <w:numId w:val="50"/>
              </w:numPr>
              <w:autoSpaceDE w:val="0"/>
              <w:autoSpaceDN w:val="0"/>
              <w:adjustRightInd w:val="0"/>
              <w:contextualSpacing/>
              <w:jc w:val="both"/>
              <w:rPr>
                <w:iCs/>
                <w:sz w:val="22"/>
                <w:szCs w:val="22"/>
              </w:rPr>
            </w:pPr>
            <w:r w:rsidRPr="003E3F72">
              <w:rPr>
                <w:iCs/>
                <w:sz w:val="22"/>
                <w:szCs w:val="22"/>
              </w:rPr>
              <w:t xml:space="preserve">Teaching – to demonstrate skills required for educational training to medical students and professionals. </w:t>
            </w:r>
          </w:p>
          <w:p w14:paraId="3ABCA355" w14:textId="77777777" w:rsidR="00361FE7" w:rsidRPr="003E3F72" w:rsidRDefault="00361FE7" w:rsidP="00361FE7">
            <w:pPr>
              <w:rPr>
                <w:b/>
                <w:sz w:val="22"/>
                <w:szCs w:val="22"/>
              </w:rPr>
            </w:pPr>
          </w:p>
          <w:p w14:paraId="71D2B7FC" w14:textId="77777777" w:rsidR="00361FE7" w:rsidRPr="003E3F72" w:rsidRDefault="00361FE7" w:rsidP="00361FE7">
            <w:pPr>
              <w:rPr>
                <w:b/>
                <w:bCs/>
                <w:sz w:val="22"/>
                <w:szCs w:val="22"/>
              </w:rPr>
            </w:pPr>
            <w:r w:rsidRPr="003E3F72">
              <w:rPr>
                <w:b/>
                <w:sz w:val="22"/>
                <w:szCs w:val="22"/>
              </w:rPr>
              <w:t xml:space="preserve">Interpersonal Competence – </w:t>
            </w:r>
            <w:r w:rsidRPr="003E3F72">
              <w:rPr>
                <w:b/>
                <w:bCs/>
                <w:sz w:val="22"/>
                <w:szCs w:val="22"/>
              </w:rPr>
              <w:t>Engaging Staff, Patients &amp; Family</w:t>
            </w:r>
          </w:p>
          <w:p w14:paraId="3BE94305" w14:textId="77777777" w:rsidR="00361FE7" w:rsidRPr="003E3F72" w:rsidRDefault="00361FE7" w:rsidP="00361FE7">
            <w:pPr>
              <w:rPr>
                <w:i/>
                <w:sz w:val="22"/>
                <w:szCs w:val="22"/>
              </w:rPr>
            </w:pPr>
            <w:r w:rsidRPr="003E3F72">
              <w:rPr>
                <w:i/>
                <w:sz w:val="22"/>
                <w:szCs w:val="22"/>
              </w:rPr>
              <w:t>(Incorporating communication &amp; listening skills, dealing with emotional situations, teamwork &amp; collaboration, motivating and supporting others)</w:t>
            </w:r>
          </w:p>
          <w:p w14:paraId="7EBCF60C" w14:textId="77777777" w:rsidR="00361FE7" w:rsidRPr="003E3F72" w:rsidRDefault="00361FE7" w:rsidP="00361FE7">
            <w:pPr>
              <w:rPr>
                <w:i/>
                <w:sz w:val="22"/>
                <w:szCs w:val="22"/>
              </w:rPr>
            </w:pPr>
          </w:p>
          <w:p w14:paraId="32382565"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Listens attentively and accurately to others and tailors his/her communication to suit the individual and the situation (oral and written)</w:t>
            </w:r>
          </w:p>
          <w:p w14:paraId="2EFF510F"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Encourages people to collaborate towards a common goal or vision</w:t>
            </w:r>
          </w:p>
          <w:p w14:paraId="13D57D3A" w14:textId="77777777" w:rsidR="00361FE7" w:rsidRPr="003E3F72" w:rsidRDefault="00361FE7" w:rsidP="00361FE7">
            <w:pPr>
              <w:numPr>
                <w:ilvl w:val="0"/>
                <w:numId w:val="50"/>
              </w:numPr>
              <w:contextualSpacing/>
              <w:rPr>
                <w:kern w:val="24"/>
                <w:sz w:val="22"/>
                <w:szCs w:val="22"/>
                <w:lang w:eastAsia="en-IE"/>
              </w:rPr>
            </w:pPr>
            <w:r w:rsidRPr="003E3F72">
              <w:rPr>
                <w:kern w:val="24"/>
                <w:sz w:val="22"/>
                <w:szCs w:val="22"/>
                <w:lang w:eastAsia="en-IE"/>
              </w:rPr>
              <w:t>Helps people to identify and develop their strengths, supports people when things go wrong</w:t>
            </w:r>
          </w:p>
          <w:p w14:paraId="0031C635"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lastRenderedPageBreak/>
              <w:t xml:space="preserve">Demonstrates self-awareness; understands own limitations </w:t>
            </w:r>
          </w:p>
          <w:p w14:paraId="108D9235"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 xml:space="preserve">Manages own emotions and is resilient, remains calm under pressure </w:t>
            </w:r>
          </w:p>
          <w:p w14:paraId="222EC284"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Adopts an inclusive, collaborative approach / understands and respects others’ roles within the wider multi-disciplinary team / treats people with respect at all times</w:t>
            </w:r>
          </w:p>
          <w:p w14:paraId="76E8F9D4"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kern w:val="24"/>
                <w:sz w:val="22"/>
                <w:szCs w:val="22"/>
                <w:lang w:eastAsia="en-IE"/>
              </w:rPr>
              <w:t>Sees self as a team member; is willing to take as well as give direction</w:t>
            </w:r>
            <w:r w:rsidRPr="003E3F72">
              <w:rPr>
                <w:bCs/>
                <w:sz w:val="22"/>
                <w:szCs w:val="22"/>
              </w:rPr>
              <w:t xml:space="preserve"> / works within teams to deliver and improve services</w:t>
            </w:r>
          </w:p>
          <w:p w14:paraId="62C52F0D"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Effectively influences and persuades others.</w:t>
            </w:r>
          </w:p>
          <w:p w14:paraId="41AAFB6F"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Illustrate a high level of verbal and non-verbal skills in order to effectively communicate with and relate to patients and/or family, colleagues, hospital staff and management.</w:t>
            </w:r>
          </w:p>
          <w:p w14:paraId="577CB8E0" w14:textId="77777777" w:rsidR="00361FE7" w:rsidRPr="003E3F72" w:rsidRDefault="00361FE7" w:rsidP="00361FE7">
            <w:pPr>
              <w:rPr>
                <w:b/>
                <w:bCs/>
                <w:sz w:val="22"/>
                <w:szCs w:val="22"/>
              </w:rPr>
            </w:pPr>
            <w:r w:rsidRPr="003E3F72">
              <w:rPr>
                <w:b/>
                <w:sz w:val="22"/>
                <w:szCs w:val="22"/>
              </w:rPr>
              <w:t xml:space="preserve">Future Focused Competence </w:t>
            </w:r>
            <w:r w:rsidRPr="003E3F72">
              <w:rPr>
                <w:b/>
                <w:bCs/>
                <w:sz w:val="22"/>
                <w:szCs w:val="22"/>
              </w:rPr>
              <w:t>– Improving Future Care</w:t>
            </w:r>
          </w:p>
          <w:p w14:paraId="66CD4443" w14:textId="77777777" w:rsidR="00361FE7" w:rsidRPr="003E3F72" w:rsidRDefault="00361FE7" w:rsidP="00361FE7">
            <w:pPr>
              <w:rPr>
                <w:i/>
                <w:sz w:val="22"/>
                <w:szCs w:val="22"/>
              </w:rPr>
            </w:pPr>
            <w:r w:rsidRPr="003E3F72">
              <w:rPr>
                <w:i/>
                <w:sz w:val="22"/>
                <w:szCs w:val="22"/>
              </w:rPr>
              <w:t>(Improving healthcare quality, Teaching &amp; Research)</w:t>
            </w:r>
          </w:p>
          <w:p w14:paraId="6BC0A4D7" w14:textId="77777777" w:rsidR="00361FE7" w:rsidRPr="003E3F72" w:rsidRDefault="00361FE7" w:rsidP="00361FE7">
            <w:pPr>
              <w:widowControl w:val="0"/>
              <w:autoSpaceDE w:val="0"/>
              <w:autoSpaceDN w:val="0"/>
              <w:ind w:left="360"/>
              <w:contextualSpacing/>
              <w:rPr>
                <w:bCs/>
                <w:sz w:val="22"/>
                <w:szCs w:val="22"/>
              </w:rPr>
            </w:pPr>
          </w:p>
          <w:p w14:paraId="5880B887"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bCs/>
                <w:sz w:val="22"/>
                <w:szCs w:val="22"/>
              </w:rPr>
              <w:t>Identifies the contexts for change, demonstrating awareness of the political, social, technical, economic, organisational and professional environment</w:t>
            </w:r>
          </w:p>
          <w:p w14:paraId="5D33E696"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bCs/>
                <w:sz w:val="22"/>
                <w:szCs w:val="22"/>
              </w:rPr>
              <w:t>Encourages improvement and innovation, creating a climate of continuous service improvement.</w:t>
            </w:r>
          </w:p>
          <w:p w14:paraId="2B21F6A3"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bCs/>
                <w:sz w:val="22"/>
                <w:szCs w:val="22"/>
              </w:rPr>
              <w:t>Applies knowledge and evidence, gathering information to produce an evidence-based challenge to systems and processes in order to identify opportunities for service improvement</w:t>
            </w:r>
          </w:p>
          <w:p w14:paraId="50FFA581"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bCs/>
                <w:sz w:val="22"/>
                <w:szCs w:val="22"/>
              </w:rPr>
              <w:t>Makes sound evidence based decisions consistent with the values and priorities of the organisation and profession</w:t>
            </w:r>
          </w:p>
          <w:p w14:paraId="7A7D1AFB" w14:textId="77777777" w:rsidR="00361FE7" w:rsidRPr="003E3F72" w:rsidRDefault="00361FE7" w:rsidP="00361FE7">
            <w:pPr>
              <w:widowControl w:val="0"/>
              <w:numPr>
                <w:ilvl w:val="0"/>
                <w:numId w:val="50"/>
              </w:numPr>
              <w:autoSpaceDE w:val="0"/>
              <w:autoSpaceDN w:val="0"/>
              <w:contextualSpacing/>
              <w:rPr>
                <w:bCs/>
                <w:sz w:val="22"/>
                <w:szCs w:val="22"/>
              </w:rPr>
            </w:pPr>
            <w:r w:rsidRPr="003E3F72">
              <w:rPr>
                <w:bCs/>
                <w:sz w:val="22"/>
                <w:szCs w:val="22"/>
              </w:rPr>
              <w:t>Measures and evaluates outcomes taking corrective action where necessary and is accountable for decisions</w:t>
            </w:r>
          </w:p>
          <w:p w14:paraId="2C80F636" w14:textId="77777777" w:rsidR="00361FE7" w:rsidRPr="003E3F72" w:rsidRDefault="00361FE7" w:rsidP="00361FE7">
            <w:pPr>
              <w:numPr>
                <w:ilvl w:val="0"/>
                <w:numId w:val="50"/>
              </w:numPr>
              <w:rPr>
                <w:kern w:val="24"/>
                <w:sz w:val="22"/>
                <w:szCs w:val="22"/>
                <w:lang w:eastAsia="en-IE"/>
              </w:rPr>
            </w:pPr>
            <w:r w:rsidRPr="003E3F72">
              <w:rPr>
                <w:kern w:val="24"/>
                <w:sz w:val="22"/>
                <w:szCs w:val="22"/>
                <w:lang w:eastAsia="en-IE"/>
              </w:rPr>
              <w:t>Contributes to an ongoing process to improve health in the community / population s/he serves, with a strong appreciation of the service user</w:t>
            </w:r>
          </w:p>
          <w:p w14:paraId="6A72462A"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Shares learning with colleagues via formal and informal methods (thinking aloud)</w:t>
            </w:r>
          </w:p>
          <w:p w14:paraId="3CFA9D36"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Makes time to coach and support others; shows empathy for the concerns of learners,  promotes a safe learning environment</w:t>
            </w:r>
          </w:p>
          <w:p w14:paraId="756E064B"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Research: to demonstrate a proven ability and record of accomplishment of engagement in research relating to the speciality.</w:t>
            </w:r>
          </w:p>
          <w:p w14:paraId="18F457BF" w14:textId="77777777" w:rsidR="00361FE7" w:rsidRPr="003E3F72" w:rsidRDefault="00361FE7" w:rsidP="00361FE7">
            <w:pPr>
              <w:numPr>
                <w:ilvl w:val="0"/>
                <w:numId w:val="50"/>
              </w:numPr>
              <w:contextualSpacing/>
              <w:rPr>
                <w:sz w:val="22"/>
                <w:szCs w:val="22"/>
                <w:lang w:eastAsia="en-IE"/>
              </w:rPr>
            </w:pPr>
            <w:r w:rsidRPr="003E3F72">
              <w:rPr>
                <w:kern w:val="24"/>
                <w:sz w:val="22"/>
                <w:szCs w:val="22"/>
                <w:lang w:eastAsia="en-IE"/>
              </w:rPr>
              <w:t>Continuing Education: to demonstrate a proven record of undertaking CME and CPD.</w:t>
            </w:r>
          </w:p>
          <w:p w14:paraId="06CF4531" w14:textId="70D6EE76" w:rsidR="00361FE7" w:rsidRPr="003F66B8" w:rsidRDefault="00361FE7" w:rsidP="00361FE7">
            <w:pPr>
              <w:numPr>
                <w:ilvl w:val="0"/>
                <w:numId w:val="36"/>
              </w:numPr>
              <w:ind w:right="-330"/>
              <w:rPr>
                <w:sz w:val="24"/>
                <w:szCs w:val="24"/>
              </w:rPr>
            </w:pPr>
            <w:r w:rsidRPr="003E3F72">
              <w:rPr>
                <w:kern w:val="24"/>
                <w:sz w:val="22"/>
                <w:szCs w:val="22"/>
                <w:lang w:eastAsia="en-IE"/>
              </w:rPr>
              <w:t xml:space="preserve">Audit: Provide evidence of undertaking audit and quality exercises. </w:t>
            </w:r>
          </w:p>
        </w:tc>
      </w:tr>
      <w:tr w:rsidR="00361FE7" w:rsidRPr="005D4173" w14:paraId="3B2B00D6" w14:textId="77777777" w:rsidTr="001379AA">
        <w:tc>
          <w:tcPr>
            <w:tcW w:w="1268" w:type="pct"/>
          </w:tcPr>
          <w:p w14:paraId="464AAEF9" w14:textId="77777777" w:rsidR="00361FE7" w:rsidRPr="005D4173" w:rsidRDefault="00361FE7" w:rsidP="00361FE7">
            <w:pPr>
              <w:rPr>
                <w:b/>
                <w:bCs/>
                <w:sz w:val="24"/>
                <w:szCs w:val="24"/>
              </w:rPr>
            </w:pPr>
            <w:r w:rsidRPr="005D4173">
              <w:rPr>
                <w:b/>
                <w:bCs/>
                <w:sz w:val="24"/>
                <w:szCs w:val="24"/>
              </w:rPr>
              <w:lastRenderedPageBreak/>
              <w:t>Campaign specific selection process</w:t>
            </w:r>
          </w:p>
          <w:p w14:paraId="3A2751FC" w14:textId="77777777" w:rsidR="00361FE7" w:rsidRPr="005D4173" w:rsidRDefault="00361FE7" w:rsidP="00361FE7">
            <w:pPr>
              <w:rPr>
                <w:b/>
                <w:bCs/>
                <w:sz w:val="24"/>
                <w:szCs w:val="24"/>
              </w:rPr>
            </w:pPr>
          </w:p>
          <w:p w14:paraId="11810DFC" w14:textId="77777777" w:rsidR="00361FE7" w:rsidRPr="005D4173" w:rsidRDefault="00361FE7" w:rsidP="00361FE7">
            <w:pPr>
              <w:rPr>
                <w:b/>
                <w:bCs/>
                <w:sz w:val="24"/>
                <w:szCs w:val="24"/>
              </w:rPr>
            </w:pPr>
            <w:r w:rsidRPr="005D4173">
              <w:rPr>
                <w:b/>
                <w:bCs/>
                <w:sz w:val="24"/>
                <w:szCs w:val="24"/>
              </w:rPr>
              <w:t>Ranking/shortlisting / interview</w:t>
            </w:r>
          </w:p>
        </w:tc>
        <w:tc>
          <w:tcPr>
            <w:tcW w:w="3732" w:type="pct"/>
          </w:tcPr>
          <w:p w14:paraId="1F02436E" w14:textId="77777777" w:rsidR="00361FE7" w:rsidRPr="005D4173" w:rsidRDefault="00361FE7" w:rsidP="00361FE7">
            <w:pPr>
              <w:rPr>
                <w:sz w:val="24"/>
                <w:szCs w:val="24"/>
              </w:rPr>
            </w:pPr>
            <w:r w:rsidRPr="005D4173">
              <w:rPr>
                <w:sz w:val="24"/>
                <w:szCs w:val="24"/>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4E1A65B" w14:textId="77777777" w:rsidR="00361FE7" w:rsidRPr="005D4173" w:rsidRDefault="00361FE7" w:rsidP="00361FE7">
            <w:pPr>
              <w:rPr>
                <w:sz w:val="24"/>
                <w:szCs w:val="24"/>
              </w:rPr>
            </w:pPr>
          </w:p>
          <w:p w14:paraId="4FB7D144" w14:textId="77777777" w:rsidR="00361FE7" w:rsidRPr="005D4173" w:rsidRDefault="00361FE7" w:rsidP="00361FE7">
            <w:pPr>
              <w:rPr>
                <w:sz w:val="24"/>
                <w:szCs w:val="24"/>
              </w:rPr>
            </w:pPr>
            <w:r w:rsidRPr="005D4173">
              <w:rPr>
                <w:sz w:val="24"/>
                <w:szCs w:val="24"/>
              </w:rPr>
              <w:t xml:space="preserve">Failure to include information regarding these requirements may result in you not progressing to the next stage of the selection process.  </w:t>
            </w:r>
          </w:p>
          <w:p w14:paraId="59E4003C" w14:textId="77777777" w:rsidR="00361FE7" w:rsidRPr="005D4173" w:rsidRDefault="00361FE7" w:rsidP="00361FE7">
            <w:pPr>
              <w:rPr>
                <w:iCs/>
                <w:sz w:val="24"/>
                <w:szCs w:val="24"/>
              </w:rPr>
            </w:pPr>
          </w:p>
          <w:p w14:paraId="1AE9D22B" w14:textId="77777777" w:rsidR="00361FE7" w:rsidRPr="005D4173" w:rsidRDefault="00361FE7" w:rsidP="00361FE7">
            <w:pPr>
              <w:rPr>
                <w:iCs/>
                <w:sz w:val="24"/>
                <w:szCs w:val="24"/>
              </w:rPr>
            </w:pPr>
            <w:r w:rsidRPr="005D4173">
              <w:rPr>
                <w:iCs/>
                <w:sz w:val="24"/>
                <w:szCs w:val="24"/>
              </w:rPr>
              <w:lastRenderedPageBreak/>
              <w:t>Those successful at the ranking stage of this process, where applied, will be placed on an order of merit and will be called to interview in ‘bands’ depending on the service needs of the organisation.</w:t>
            </w:r>
          </w:p>
          <w:p w14:paraId="17308355" w14:textId="77777777" w:rsidR="00361FE7" w:rsidRPr="005D4173" w:rsidRDefault="00361FE7" w:rsidP="00361FE7">
            <w:pPr>
              <w:rPr>
                <w:iCs/>
                <w:sz w:val="24"/>
                <w:szCs w:val="24"/>
                <w:highlight w:val="yellow"/>
              </w:rPr>
            </w:pPr>
          </w:p>
        </w:tc>
      </w:tr>
      <w:tr w:rsidR="00361FE7" w:rsidRPr="005D4173" w14:paraId="7B80D347" w14:textId="77777777" w:rsidTr="001379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68" w:type="pct"/>
          </w:tcPr>
          <w:p w14:paraId="7BCBEAFA" w14:textId="77777777" w:rsidR="00361FE7" w:rsidRPr="005D4173" w:rsidRDefault="00361FE7" w:rsidP="00361FE7">
            <w:pPr>
              <w:rPr>
                <w:b/>
                <w:bCs/>
                <w:sz w:val="24"/>
                <w:szCs w:val="24"/>
              </w:rPr>
            </w:pPr>
            <w:r w:rsidRPr="005D4173">
              <w:rPr>
                <w:b/>
                <w:bCs/>
                <w:sz w:val="24"/>
                <w:szCs w:val="24"/>
              </w:rPr>
              <w:lastRenderedPageBreak/>
              <w:t xml:space="preserve">Diversity, equality and inclusion </w:t>
            </w:r>
          </w:p>
          <w:p w14:paraId="590285D6" w14:textId="77777777" w:rsidR="00361FE7" w:rsidRPr="005D4173" w:rsidRDefault="00361FE7" w:rsidP="00361FE7">
            <w:pPr>
              <w:jc w:val="right"/>
              <w:rPr>
                <w:b/>
                <w:bCs/>
                <w:sz w:val="24"/>
                <w:szCs w:val="24"/>
              </w:rPr>
            </w:pPr>
          </w:p>
        </w:tc>
        <w:tc>
          <w:tcPr>
            <w:tcW w:w="3732" w:type="pct"/>
          </w:tcPr>
          <w:p w14:paraId="50D536E3" w14:textId="77777777" w:rsidR="00361FE7" w:rsidRPr="005D4173" w:rsidRDefault="00361FE7" w:rsidP="00361FE7">
            <w:pPr>
              <w:rPr>
                <w:iCs/>
                <w:sz w:val="24"/>
                <w:szCs w:val="24"/>
              </w:rPr>
            </w:pPr>
            <w:r w:rsidRPr="005D4173">
              <w:rPr>
                <w:iCs/>
                <w:sz w:val="24"/>
                <w:szCs w:val="24"/>
              </w:rPr>
              <w:t>The HSE is an equal opportunities employer.</w:t>
            </w:r>
          </w:p>
          <w:p w14:paraId="1EA77BA2" w14:textId="77777777" w:rsidR="00361FE7" w:rsidRPr="005D4173" w:rsidRDefault="00361FE7" w:rsidP="00361FE7">
            <w:pPr>
              <w:rPr>
                <w:color w:val="000000"/>
                <w:sz w:val="24"/>
                <w:szCs w:val="24"/>
                <w:shd w:val="clear" w:color="auto" w:fill="FFFFFF"/>
              </w:rPr>
            </w:pPr>
          </w:p>
          <w:p w14:paraId="1A3EAF2D" w14:textId="77777777" w:rsidR="00361FE7" w:rsidRPr="005D4173" w:rsidRDefault="00361FE7" w:rsidP="00361FE7">
            <w:pPr>
              <w:rPr>
                <w:color w:val="000000"/>
                <w:sz w:val="24"/>
                <w:szCs w:val="24"/>
                <w:shd w:val="clear" w:color="auto" w:fill="FFFFFF"/>
              </w:rPr>
            </w:pPr>
            <w:r w:rsidRPr="005D4173">
              <w:rPr>
                <w:color w:val="000000"/>
                <w:sz w:val="24"/>
                <w:szCs w:val="24"/>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1D30319" w14:textId="77777777" w:rsidR="00361FE7" w:rsidRPr="005D4173" w:rsidRDefault="00361FE7" w:rsidP="00361FE7">
            <w:pPr>
              <w:rPr>
                <w:color w:val="000000"/>
                <w:sz w:val="24"/>
                <w:szCs w:val="24"/>
                <w:shd w:val="clear" w:color="auto" w:fill="FFFFFF"/>
              </w:rPr>
            </w:pPr>
          </w:p>
          <w:p w14:paraId="472AC74C" w14:textId="77777777" w:rsidR="00361FE7" w:rsidRPr="005D4173" w:rsidRDefault="00361FE7" w:rsidP="00361FE7">
            <w:pPr>
              <w:rPr>
                <w:color w:val="000000"/>
                <w:sz w:val="24"/>
                <w:szCs w:val="24"/>
                <w:shd w:val="clear" w:color="auto" w:fill="FFFFFF"/>
              </w:rPr>
            </w:pPr>
            <w:r w:rsidRPr="005D4173">
              <w:rPr>
                <w:color w:val="000000"/>
                <w:sz w:val="24"/>
                <w:szCs w:val="24"/>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F2C9A22" w14:textId="77777777" w:rsidR="00361FE7" w:rsidRPr="005D4173" w:rsidRDefault="00361FE7" w:rsidP="00361FE7">
            <w:pPr>
              <w:rPr>
                <w:color w:val="000000"/>
                <w:sz w:val="24"/>
                <w:szCs w:val="24"/>
                <w:shd w:val="clear" w:color="auto" w:fill="FFFFFF"/>
              </w:rPr>
            </w:pPr>
          </w:p>
          <w:p w14:paraId="7D21D6ED" w14:textId="77777777" w:rsidR="00361FE7" w:rsidRPr="005D4173" w:rsidRDefault="00361FE7" w:rsidP="00361FE7">
            <w:pPr>
              <w:rPr>
                <w:color w:val="000000"/>
                <w:sz w:val="24"/>
                <w:szCs w:val="24"/>
                <w:shd w:val="clear" w:color="auto" w:fill="FFFFFF"/>
              </w:rPr>
            </w:pPr>
            <w:r w:rsidRPr="005D4173">
              <w:rPr>
                <w:color w:val="000000"/>
                <w:sz w:val="24"/>
                <w:szCs w:val="24"/>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63F345E" w14:textId="77777777" w:rsidR="00361FE7" w:rsidRPr="005D4173" w:rsidRDefault="00361FE7" w:rsidP="00361FE7">
            <w:pPr>
              <w:rPr>
                <w:color w:val="000000"/>
                <w:sz w:val="24"/>
                <w:szCs w:val="24"/>
                <w:shd w:val="clear" w:color="auto" w:fill="FFFFFF"/>
              </w:rPr>
            </w:pPr>
          </w:p>
          <w:p w14:paraId="11C8ADC7" w14:textId="77777777" w:rsidR="00361FE7" w:rsidRPr="005D4173" w:rsidRDefault="00361FE7" w:rsidP="00361FE7">
            <w:pPr>
              <w:rPr>
                <w:sz w:val="24"/>
                <w:szCs w:val="24"/>
              </w:rPr>
            </w:pPr>
            <w:r w:rsidRPr="005D4173">
              <w:rPr>
                <w:sz w:val="24"/>
                <w:szCs w:val="24"/>
              </w:rPr>
              <w:t xml:space="preserve">Read more about the HSE’s commitment to </w:t>
            </w:r>
            <w:hyperlink r:id="rId12" w:history="1">
              <w:r w:rsidRPr="005D4173">
                <w:rPr>
                  <w:rStyle w:val="Hyperlink"/>
                  <w:sz w:val="24"/>
                  <w:szCs w:val="24"/>
                </w:rPr>
                <w:t>Diversity, Equality and Inclusion</w:t>
              </w:r>
            </w:hyperlink>
            <w:r w:rsidRPr="005D4173">
              <w:rPr>
                <w:sz w:val="24"/>
                <w:szCs w:val="24"/>
              </w:rPr>
              <w:t xml:space="preserve"> </w:t>
            </w:r>
          </w:p>
          <w:p w14:paraId="5ABF6489" w14:textId="77777777" w:rsidR="00361FE7" w:rsidRPr="005D4173" w:rsidRDefault="00361FE7" w:rsidP="00361FE7">
            <w:pPr>
              <w:rPr>
                <w:sz w:val="24"/>
                <w:szCs w:val="24"/>
              </w:rPr>
            </w:pPr>
          </w:p>
        </w:tc>
      </w:tr>
      <w:tr w:rsidR="00361FE7" w:rsidRPr="005D4173" w14:paraId="4A20164D" w14:textId="77777777" w:rsidTr="001379AA">
        <w:tc>
          <w:tcPr>
            <w:tcW w:w="1268" w:type="pct"/>
          </w:tcPr>
          <w:p w14:paraId="18364022" w14:textId="77777777" w:rsidR="00361FE7" w:rsidRPr="005D4173" w:rsidRDefault="00361FE7" w:rsidP="00361FE7">
            <w:pPr>
              <w:rPr>
                <w:b/>
                <w:bCs/>
                <w:sz w:val="24"/>
                <w:szCs w:val="24"/>
              </w:rPr>
            </w:pPr>
            <w:r w:rsidRPr="005D4173">
              <w:rPr>
                <w:b/>
                <w:bCs/>
                <w:sz w:val="24"/>
                <w:szCs w:val="24"/>
              </w:rPr>
              <w:t>Code of practice</w:t>
            </w:r>
          </w:p>
        </w:tc>
        <w:tc>
          <w:tcPr>
            <w:tcW w:w="3732" w:type="pct"/>
          </w:tcPr>
          <w:p w14:paraId="74471D35" w14:textId="77777777" w:rsidR="00361FE7" w:rsidRPr="005D4173" w:rsidRDefault="00361FE7" w:rsidP="00361FE7">
            <w:pPr>
              <w:rPr>
                <w:sz w:val="24"/>
                <w:szCs w:val="24"/>
                <w:lang w:val="en-IE" w:eastAsia="en-US"/>
              </w:rPr>
            </w:pPr>
            <w:r w:rsidRPr="005D4173">
              <w:rPr>
                <w:sz w:val="24"/>
                <w:szCs w:val="24"/>
              </w:rPr>
              <w:t>The Health Service Executive</w:t>
            </w:r>
            <w:r w:rsidRPr="005D4173">
              <w:rPr>
                <w:color w:val="FF0000"/>
                <w:sz w:val="24"/>
                <w:szCs w:val="24"/>
              </w:rPr>
              <w:t xml:space="preserve"> </w:t>
            </w:r>
            <w:r w:rsidRPr="005D4173">
              <w:rPr>
                <w:sz w:val="24"/>
                <w:szCs w:val="24"/>
              </w:rPr>
              <w:t>will run this campaign in compliance with the Code of Practice prepared by the Commission for Public Service Appointments (CPSA).</w:t>
            </w:r>
          </w:p>
          <w:p w14:paraId="673877AF" w14:textId="77777777" w:rsidR="00361FE7" w:rsidRPr="005D4173" w:rsidRDefault="00361FE7" w:rsidP="00361FE7">
            <w:pPr>
              <w:rPr>
                <w:sz w:val="24"/>
                <w:szCs w:val="24"/>
              </w:rPr>
            </w:pPr>
          </w:p>
          <w:p w14:paraId="7C54511B" w14:textId="77777777" w:rsidR="00361FE7" w:rsidRPr="005D4173" w:rsidRDefault="00361FE7" w:rsidP="00361FE7">
            <w:pPr>
              <w:shd w:val="clear" w:color="auto" w:fill="FFFFFF"/>
              <w:spacing w:line="276" w:lineRule="auto"/>
              <w:rPr>
                <w:color w:val="333333"/>
                <w:sz w:val="24"/>
                <w:szCs w:val="24"/>
                <w:lang w:val="en-IE" w:eastAsia="en-IE"/>
              </w:rPr>
            </w:pPr>
            <w:r w:rsidRPr="005D4173">
              <w:rPr>
                <w:sz w:val="24"/>
                <w:szCs w:val="24"/>
              </w:rPr>
              <w:t xml:space="preserve">The CPSA is responsible for </w:t>
            </w:r>
            <w:r w:rsidRPr="005D4173">
              <w:rPr>
                <w:color w:val="333333"/>
                <w:sz w:val="24"/>
                <w:szCs w:val="24"/>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9B88586" w14:textId="77777777" w:rsidR="00361FE7" w:rsidRPr="005D4173" w:rsidRDefault="00361FE7" w:rsidP="00361FE7">
            <w:pPr>
              <w:ind w:firstLine="720"/>
              <w:rPr>
                <w:sz w:val="24"/>
                <w:szCs w:val="24"/>
              </w:rPr>
            </w:pPr>
          </w:p>
          <w:p w14:paraId="46E74450" w14:textId="77777777" w:rsidR="00361FE7" w:rsidRPr="005D4173" w:rsidRDefault="00361FE7" w:rsidP="00361FE7">
            <w:pPr>
              <w:rPr>
                <w:sz w:val="24"/>
                <w:szCs w:val="24"/>
                <w:lang w:val="en-IE" w:eastAsia="en-US"/>
              </w:rPr>
            </w:pPr>
            <w:r w:rsidRPr="005D4173">
              <w:rPr>
                <w:sz w:val="24"/>
                <w:szCs w:val="24"/>
              </w:rPr>
              <w:t xml:space="preserve">Read the </w:t>
            </w:r>
            <w:hyperlink r:id="rId13" w:history="1">
              <w:r w:rsidRPr="005D4173">
                <w:rPr>
                  <w:rStyle w:val="Hyperlink"/>
                  <w:sz w:val="24"/>
                  <w:szCs w:val="24"/>
                </w:rPr>
                <w:t>CPSA Code of Practice</w:t>
              </w:r>
            </w:hyperlink>
            <w:r w:rsidRPr="005D4173">
              <w:rPr>
                <w:sz w:val="24"/>
                <w:szCs w:val="24"/>
              </w:rPr>
              <w:t xml:space="preserve">. </w:t>
            </w:r>
          </w:p>
          <w:p w14:paraId="31349AB6" w14:textId="77777777" w:rsidR="00361FE7" w:rsidRPr="005D4173" w:rsidRDefault="00361FE7" w:rsidP="00361FE7">
            <w:pPr>
              <w:rPr>
                <w:sz w:val="24"/>
                <w:szCs w:val="24"/>
              </w:rPr>
            </w:pPr>
          </w:p>
        </w:tc>
      </w:tr>
      <w:tr w:rsidR="00361FE7" w:rsidRPr="005D4173" w14:paraId="3D4D561F" w14:textId="77777777" w:rsidTr="00FC59B9">
        <w:tc>
          <w:tcPr>
            <w:tcW w:w="5000" w:type="pct"/>
            <w:gridSpan w:val="2"/>
          </w:tcPr>
          <w:p w14:paraId="4C046E2D" w14:textId="77777777" w:rsidR="00361FE7" w:rsidRPr="005D4173" w:rsidRDefault="00361FE7" w:rsidP="00361FE7">
            <w:pPr>
              <w:rPr>
                <w:sz w:val="24"/>
                <w:szCs w:val="24"/>
              </w:rPr>
            </w:pPr>
            <w:r w:rsidRPr="005D4173">
              <w:rPr>
                <w:sz w:val="24"/>
                <w:szCs w:val="24"/>
              </w:rPr>
              <w:t>The reform programme outlined for the health services may impact on this role, and as structures change the job specification may be reviewed.</w:t>
            </w:r>
          </w:p>
          <w:p w14:paraId="610384E5" w14:textId="77777777" w:rsidR="00361FE7" w:rsidRPr="005D4173" w:rsidRDefault="00361FE7" w:rsidP="00361FE7">
            <w:pPr>
              <w:rPr>
                <w:sz w:val="24"/>
                <w:szCs w:val="24"/>
              </w:rPr>
            </w:pPr>
          </w:p>
          <w:p w14:paraId="5F0E2925" w14:textId="77777777" w:rsidR="00361FE7" w:rsidRPr="005D4173" w:rsidRDefault="00361FE7" w:rsidP="00361FE7">
            <w:pPr>
              <w:rPr>
                <w:sz w:val="24"/>
                <w:szCs w:val="24"/>
              </w:rPr>
            </w:pPr>
            <w:r w:rsidRPr="005D4173">
              <w:rPr>
                <w:sz w:val="24"/>
                <w:szCs w:val="24"/>
              </w:rPr>
              <w:lastRenderedPageBreak/>
              <w:t>This job specification is a guide to the general range of duties assigned to the post holder. It is intended to be neither definitive nor restrictive and is subject to periodic review with the employee concerned.</w:t>
            </w:r>
          </w:p>
        </w:tc>
      </w:tr>
    </w:tbl>
    <w:p w14:paraId="5AEDA965" w14:textId="77777777" w:rsidR="0068735E" w:rsidRPr="005D4173" w:rsidRDefault="0068735E" w:rsidP="009F3F3A">
      <w:pPr>
        <w:spacing w:after="200" w:line="276" w:lineRule="auto"/>
        <w:jc w:val="center"/>
        <w:rPr>
          <w:b/>
          <w:color w:val="000099"/>
          <w:sz w:val="24"/>
          <w:szCs w:val="24"/>
        </w:rPr>
      </w:pPr>
    </w:p>
    <w:p w14:paraId="6A886221" w14:textId="77777777" w:rsidR="0068735E" w:rsidRPr="005D4173" w:rsidRDefault="0068735E">
      <w:pPr>
        <w:spacing w:after="200" w:line="276" w:lineRule="auto"/>
        <w:rPr>
          <w:b/>
          <w:color w:val="000099"/>
          <w:sz w:val="24"/>
          <w:szCs w:val="24"/>
        </w:rPr>
      </w:pPr>
      <w:r w:rsidRPr="005D4173">
        <w:rPr>
          <w:b/>
          <w:color w:val="000099"/>
          <w:sz w:val="24"/>
          <w:szCs w:val="24"/>
        </w:rPr>
        <w:br w:type="page"/>
      </w:r>
    </w:p>
    <w:p w14:paraId="0995D7C9" w14:textId="77777777" w:rsidR="005D4173" w:rsidRDefault="005D4173" w:rsidP="00543F98">
      <w:pPr>
        <w:jc w:val="center"/>
        <w:rPr>
          <w:b/>
          <w:sz w:val="24"/>
          <w:szCs w:val="24"/>
        </w:rPr>
      </w:pPr>
    </w:p>
    <w:p w14:paraId="5483E4E1" w14:textId="77777777" w:rsidR="00543F98" w:rsidRPr="005D4173" w:rsidRDefault="00543F98" w:rsidP="00543F98">
      <w:pPr>
        <w:jc w:val="center"/>
        <w:rPr>
          <w:b/>
          <w:sz w:val="24"/>
          <w:szCs w:val="24"/>
        </w:rPr>
      </w:pPr>
      <w:r w:rsidRPr="005D4173">
        <w:rPr>
          <w:b/>
          <w:sz w:val="24"/>
          <w:szCs w:val="24"/>
        </w:rPr>
        <w:t xml:space="preserve">Terms and </w:t>
      </w:r>
      <w:r w:rsidR="00762396" w:rsidRPr="005D4173">
        <w:rPr>
          <w:b/>
          <w:sz w:val="24"/>
          <w:szCs w:val="24"/>
        </w:rPr>
        <w:t>conditions of employment</w:t>
      </w:r>
    </w:p>
    <w:p w14:paraId="62F061AE" w14:textId="77777777" w:rsidR="00543F98" w:rsidRPr="005D4173" w:rsidRDefault="00543F98" w:rsidP="00543F98">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5D4173" w14:paraId="4684D904" w14:textId="77777777" w:rsidTr="00762396">
        <w:tc>
          <w:tcPr>
            <w:tcW w:w="1187" w:type="pct"/>
          </w:tcPr>
          <w:p w14:paraId="3AE0372A" w14:textId="77777777" w:rsidR="00543F98" w:rsidRPr="005D4173" w:rsidRDefault="00762396" w:rsidP="005F595E">
            <w:pPr>
              <w:jc w:val="both"/>
              <w:rPr>
                <w:b/>
                <w:bCs/>
                <w:sz w:val="24"/>
                <w:szCs w:val="24"/>
              </w:rPr>
            </w:pPr>
            <w:r w:rsidRPr="005D4173">
              <w:rPr>
                <w:b/>
                <w:bCs/>
                <w:sz w:val="24"/>
                <w:szCs w:val="24"/>
              </w:rPr>
              <w:t xml:space="preserve">Tenure </w:t>
            </w:r>
          </w:p>
        </w:tc>
        <w:tc>
          <w:tcPr>
            <w:tcW w:w="3813" w:type="pct"/>
          </w:tcPr>
          <w:p w14:paraId="46B10FC3" w14:textId="77B08892"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 xml:space="preserve">The current vacancy available is </w:t>
            </w:r>
            <w:r w:rsidRPr="005D4173">
              <w:rPr>
                <w:bCs/>
                <w:color w:val="000099"/>
                <w:spacing w:val="-3"/>
                <w:sz w:val="24"/>
                <w:szCs w:val="24"/>
              </w:rPr>
              <w:t>temporary</w:t>
            </w:r>
            <w:r w:rsidRPr="005D4173">
              <w:rPr>
                <w:color w:val="000099"/>
                <w:spacing w:val="-3"/>
                <w:sz w:val="24"/>
                <w:szCs w:val="24"/>
              </w:rPr>
              <w:t xml:space="preserve"> </w:t>
            </w:r>
            <w:r w:rsidRPr="005D4173">
              <w:rPr>
                <w:spacing w:val="-3"/>
                <w:sz w:val="24"/>
                <w:szCs w:val="24"/>
              </w:rPr>
              <w:t>and</w:t>
            </w:r>
            <w:r w:rsidR="00EB3B12">
              <w:rPr>
                <w:spacing w:val="-3"/>
                <w:sz w:val="24"/>
                <w:szCs w:val="24"/>
              </w:rPr>
              <w:t xml:space="preserve"> </w:t>
            </w:r>
            <w:r w:rsidRPr="005D4173">
              <w:rPr>
                <w:bCs/>
                <w:color w:val="000099"/>
                <w:spacing w:val="-3"/>
                <w:sz w:val="24"/>
                <w:szCs w:val="24"/>
              </w:rPr>
              <w:t>part-time</w:t>
            </w:r>
            <w:r w:rsidRPr="005D4173">
              <w:rPr>
                <w:bCs/>
                <w:spacing w:val="-3"/>
                <w:sz w:val="24"/>
                <w:szCs w:val="24"/>
              </w:rPr>
              <w:t>.</w:t>
            </w:r>
            <w:r w:rsidRPr="005D4173">
              <w:rPr>
                <w:spacing w:val="-3"/>
                <w:sz w:val="24"/>
                <w:szCs w:val="24"/>
              </w:rPr>
              <w:t xml:space="preserve">  </w:t>
            </w:r>
          </w:p>
          <w:p w14:paraId="11B68CF3" w14:textId="77777777" w:rsidR="00543F98" w:rsidRPr="005D4173" w:rsidRDefault="00543F98" w:rsidP="005F595E">
            <w:pPr>
              <w:tabs>
                <w:tab w:val="left" w:pos="-720"/>
                <w:tab w:val="left" w:pos="0"/>
                <w:tab w:val="left" w:pos="720"/>
              </w:tabs>
              <w:suppressAutoHyphens/>
              <w:jc w:val="both"/>
              <w:rPr>
                <w:spacing w:val="-3"/>
                <w:sz w:val="24"/>
                <w:szCs w:val="24"/>
              </w:rPr>
            </w:pPr>
          </w:p>
          <w:p w14:paraId="234A0957" w14:textId="6DDB4AD2"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 xml:space="preserve">The post is pensionable. </w:t>
            </w:r>
          </w:p>
          <w:p w14:paraId="6A5517E2" w14:textId="77777777" w:rsidR="00543F98" w:rsidRPr="005D4173" w:rsidRDefault="00543F98" w:rsidP="005F595E">
            <w:pPr>
              <w:tabs>
                <w:tab w:val="left" w:pos="-720"/>
                <w:tab w:val="left" w:pos="0"/>
                <w:tab w:val="left" w:pos="720"/>
              </w:tabs>
              <w:suppressAutoHyphens/>
              <w:jc w:val="both"/>
              <w:rPr>
                <w:spacing w:val="-3"/>
                <w:sz w:val="24"/>
                <w:szCs w:val="24"/>
              </w:rPr>
            </w:pPr>
          </w:p>
          <w:p w14:paraId="5D822BAA" w14:textId="77777777"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Appointment as an employee of the Health Service Executive is governed by the Health Act 2004</w:t>
            </w:r>
            <w:r w:rsidR="002B6B2C" w:rsidRPr="005D4173">
              <w:rPr>
                <w:spacing w:val="-3"/>
                <w:sz w:val="24"/>
                <w:szCs w:val="24"/>
              </w:rPr>
              <w:t>,</w:t>
            </w:r>
            <w:r w:rsidRPr="005D4173">
              <w:rPr>
                <w:spacing w:val="-3"/>
                <w:sz w:val="24"/>
                <w:szCs w:val="24"/>
              </w:rPr>
              <w:t xml:space="preserve"> the Public Service Management (Recruitment and Appointments) Act 2004</w:t>
            </w:r>
            <w:r w:rsidR="002B6B2C" w:rsidRPr="005D4173">
              <w:rPr>
                <w:spacing w:val="-3"/>
                <w:sz w:val="24"/>
                <w:szCs w:val="24"/>
              </w:rPr>
              <w:t>,</w:t>
            </w:r>
            <w:r w:rsidRPr="005D4173">
              <w:rPr>
                <w:spacing w:val="-3"/>
                <w:sz w:val="24"/>
                <w:szCs w:val="24"/>
              </w:rPr>
              <w:t xml:space="preserve"> and Public Service Management (Recruitment and Appointments) Amendment Act 2013.</w:t>
            </w:r>
          </w:p>
          <w:p w14:paraId="65D20E8B" w14:textId="77777777" w:rsidR="00543F98" w:rsidRPr="005D4173" w:rsidRDefault="00543F98" w:rsidP="005F595E">
            <w:pPr>
              <w:tabs>
                <w:tab w:val="left" w:pos="-720"/>
                <w:tab w:val="left" w:pos="0"/>
                <w:tab w:val="left" w:pos="720"/>
              </w:tabs>
              <w:suppressAutoHyphens/>
              <w:jc w:val="both"/>
              <w:rPr>
                <w:spacing w:val="-3"/>
                <w:sz w:val="24"/>
                <w:szCs w:val="24"/>
              </w:rPr>
            </w:pPr>
          </w:p>
        </w:tc>
      </w:tr>
      <w:tr w:rsidR="00543F98" w:rsidRPr="005D4173" w14:paraId="08E244A0" w14:textId="77777777" w:rsidTr="00762396">
        <w:tc>
          <w:tcPr>
            <w:tcW w:w="1187" w:type="pct"/>
          </w:tcPr>
          <w:p w14:paraId="71864538" w14:textId="77777777" w:rsidR="00543F98" w:rsidRPr="005D4173" w:rsidRDefault="00762396" w:rsidP="005F595E">
            <w:pPr>
              <w:jc w:val="both"/>
              <w:rPr>
                <w:b/>
                <w:bCs/>
                <w:sz w:val="24"/>
                <w:szCs w:val="24"/>
              </w:rPr>
            </w:pPr>
            <w:r w:rsidRPr="005D4173">
              <w:rPr>
                <w:b/>
                <w:bCs/>
                <w:sz w:val="24"/>
                <w:szCs w:val="24"/>
              </w:rPr>
              <w:t>Working week</w:t>
            </w:r>
          </w:p>
          <w:p w14:paraId="471A5C38" w14:textId="77777777" w:rsidR="00543F98" w:rsidRPr="005D4173" w:rsidRDefault="00543F98" w:rsidP="005F595E">
            <w:pPr>
              <w:jc w:val="both"/>
              <w:rPr>
                <w:b/>
                <w:bCs/>
                <w:sz w:val="24"/>
                <w:szCs w:val="24"/>
              </w:rPr>
            </w:pPr>
          </w:p>
        </w:tc>
        <w:tc>
          <w:tcPr>
            <w:tcW w:w="3813" w:type="pct"/>
          </w:tcPr>
          <w:p w14:paraId="5950B951" w14:textId="5E0BD60C" w:rsidR="001E592B" w:rsidRPr="005D4173" w:rsidRDefault="00ED5846" w:rsidP="0043040F">
            <w:pPr>
              <w:pStyle w:val="paragraph"/>
              <w:spacing w:before="0" w:beforeAutospacing="0" w:after="0" w:afterAutospacing="0"/>
              <w:textAlignment w:val="baseline"/>
            </w:pPr>
            <w:r w:rsidRPr="005D4173">
              <w:rPr>
                <w:rStyle w:val="normaltextrun"/>
                <w:lang w:val="en-US"/>
              </w:rPr>
              <w:t xml:space="preserve">The standard weekly working </w:t>
            </w:r>
            <w:r w:rsidRPr="005D4173">
              <w:rPr>
                <w:rStyle w:val="findhit"/>
                <w:lang w:val="en-US"/>
              </w:rPr>
              <w:t>hours</w:t>
            </w:r>
            <w:r w:rsidRPr="005D4173">
              <w:rPr>
                <w:rStyle w:val="normaltextrun"/>
                <w:lang w:val="en-US"/>
              </w:rPr>
              <w:t xml:space="preserve"> of attendance for your grade are </w:t>
            </w:r>
            <w:r w:rsidR="00072F5E">
              <w:rPr>
                <w:rStyle w:val="normaltextrun"/>
                <w:b/>
                <w:bCs/>
                <w:lang w:val="en-US"/>
              </w:rPr>
              <w:t xml:space="preserve">18.5 </w:t>
            </w:r>
            <w:r w:rsidRPr="005D4173">
              <w:rPr>
                <w:rStyle w:val="findhit"/>
                <w:lang w:val="en-US"/>
              </w:rPr>
              <w:t>hours</w:t>
            </w:r>
            <w:r w:rsidRPr="005D4173">
              <w:rPr>
                <w:rStyle w:val="normaltextrun"/>
                <w:lang w:val="en-US"/>
              </w:rPr>
              <w:t xml:space="preserve"> per week. Your normal weekly working </w:t>
            </w:r>
            <w:r w:rsidRPr="005D4173">
              <w:rPr>
                <w:rStyle w:val="findhit"/>
                <w:lang w:val="en-US"/>
              </w:rPr>
              <w:t>hours</w:t>
            </w:r>
            <w:r w:rsidRPr="005D4173">
              <w:rPr>
                <w:rStyle w:val="normaltextrun"/>
                <w:lang w:val="en-US"/>
              </w:rPr>
              <w:t xml:space="preserve"> are </w:t>
            </w:r>
            <w:r w:rsidR="00072F5E">
              <w:rPr>
                <w:rStyle w:val="normaltextrun"/>
                <w:lang w:val="en-US"/>
              </w:rPr>
              <w:t xml:space="preserve">18.5 </w:t>
            </w:r>
            <w:r w:rsidRPr="005D4173">
              <w:rPr>
                <w:rStyle w:val="findhit"/>
                <w:lang w:val="en-US"/>
              </w:rPr>
              <w:t>hours</w:t>
            </w:r>
            <w:r w:rsidRPr="005D4173">
              <w:rPr>
                <w:rStyle w:val="normaltextrun"/>
                <w:lang w:val="en-US"/>
              </w:rPr>
              <w:t xml:space="preserve">. Contracted </w:t>
            </w:r>
            <w:r w:rsidRPr="005D4173">
              <w:rPr>
                <w:rStyle w:val="findhit"/>
                <w:lang w:val="en-US"/>
              </w:rPr>
              <w:t>hours</w:t>
            </w:r>
            <w:r w:rsidRPr="005D4173">
              <w:rPr>
                <w:rStyle w:val="normaltextrun"/>
                <w:lang w:val="en-US"/>
              </w:rPr>
              <w:t xml:space="preserve"> that are less than the standard weekly working </w:t>
            </w:r>
            <w:r w:rsidRPr="005D4173">
              <w:rPr>
                <w:rStyle w:val="findhit"/>
                <w:lang w:val="en-US"/>
              </w:rPr>
              <w:t>hours</w:t>
            </w:r>
            <w:r w:rsidRPr="005D4173">
              <w:rPr>
                <w:rStyle w:val="normaltextrun"/>
                <w:lang w:val="en-US"/>
              </w:rPr>
              <w:t xml:space="preserve"> for your grade will be paid pro rata to the full time equivalent.</w:t>
            </w:r>
          </w:p>
        </w:tc>
      </w:tr>
      <w:tr w:rsidR="00543F98" w:rsidRPr="005D4173" w14:paraId="05AC915D" w14:textId="77777777" w:rsidTr="00762396">
        <w:tc>
          <w:tcPr>
            <w:tcW w:w="1187" w:type="pct"/>
          </w:tcPr>
          <w:p w14:paraId="6B6F6CB0" w14:textId="77777777" w:rsidR="00543F98" w:rsidRPr="005D4173" w:rsidRDefault="00762396" w:rsidP="005F595E">
            <w:pPr>
              <w:jc w:val="both"/>
              <w:rPr>
                <w:b/>
                <w:bCs/>
                <w:sz w:val="24"/>
                <w:szCs w:val="24"/>
              </w:rPr>
            </w:pPr>
            <w:r w:rsidRPr="005D4173">
              <w:rPr>
                <w:b/>
                <w:bCs/>
                <w:sz w:val="24"/>
                <w:szCs w:val="24"/>
              </w:rPr>
              <w:t>Annual leave</w:t>
            </w:r>
          </w:p>
        </w:tc>
        <w:tc>
          <w:tcPr>
            <w:tcW w:w="3813" w:type="pct"/>
          </w:tcPr>
          <w:p w14:paraId="2CA98F7A" w14:textId="77777777" w:rsidR="00543F98" w:rsidRPr="005D4173" w:rsidRDefault="000010EE" w:rsidP="005F595E">
            <w:pPr>
              <w:rPr>
                <w:sz w:val="24"/>
                <w:szCs w:val="24"/>
              </w:rPr>
            </w:pPr>
            <w:r w:rsidRPr="005D4173">
              <w:rPr>
                <w:rFonts w:eastAsiaTheme="minorHAnsi"/>
                <w:color w:val="000000"/>
                <w:sz w:val="24"/>
                <w:szCs w:val="24"/>
                <w:lang w:val="en-IE" w:eastAsia="en-US"/>
              </w:rPr>
              <w:t xml:space="preserve">The annual leave associated with the post will be confirmed at </w:t>
            </w:r>
            <w:r w:rsidR="0023552F" w:rsidRPr="005D4173">
              <w:rPr>
                <w:rFonts w:eastAsiaTheme="minorHAnsi"/>
                <w:color w:val="000000"/>
                <w:sz w:val="24"/>
                <w:szCs w:val="24"/>
                <w:lang w:val="en-IE" w:eastAsia="en-US"/>
              </w:rPr>
              <w:t>C</w:t>
            </w:r>
            <w:r w:rsidRPr="005D4173">
              <w:rPr>
                <w:rFonts w:eastAsiaTheme="minorHAnsi"/>
                <w:color w:val="000000"/>
                <w:sz w:val="24"/>
                <w:szCs w:val="24"/>
                <w:lang w:val="en-IE" w:eastAsia="en-US"/>
              </w:rPr>
              <w:t>ontracting stage</w:t>
            </w:r>
            <w:r w:rsidR="00543F98" w:rsidRPr="005D4173">
              <w:rPr>
                <w:sz w:val="24"/>
                <w:szCs w:val="24"/>
              </w:rPr>
              <w:t>.</w:t>
            </w:r>
          </w:p>
          <w:p w14:paraId="7FF218C1" w14:textId="77777777" w:rsidR="00543F98" w:rsidRPr="005D4173" w:rsidRDefault="00543F98" w:rsidP="005F595E">
            <w:pPr>
              <w:jc w:val="both"/>
              <w:rPr>
                <w:sz w:val="24"/>
                <w:szCs w:val="24"/>
              </w:rPr>
            </w:pPr>
          </w:p>
        </w:tc>
      </w:tr>
      <w:tr w:rsidR="00543F98" w:rsidRPr="005D4173" w14:paraId="44D6ECC8" w14:textId="77777777" w:rsidTr="00762396">
        <w:tc>
          <w:tcPr>
            <w:tcW w:w="1187" w:type="pct"/>
          </w:tcPr>
          <w:p w14:paraId="485149F7" w14:textId="77777777" w:rsidR="00543F98" w:rsidRPr="005D4173" w:rsidRDefault="00762396" w:rsidP="005F595E">
            <w:pPr>
              <w:jc w:val="both"/>
              <w:rPr>
                <w:b/>
                <w:bCs/>
                <w:sz w:val="24"/>
                <w:szCs w:val="24"/>
              </w:rPr>
            </w:pPr>
            <w:r w:rsidRPr="005D4173">
              <w:rPr>
                <w:b/>
                <w:bCs/>
                <w:sz w:val="24"/>
                <w:szCs w:val="24"/>
              </w:rPr>
              <w:t>Superannuation</w:t>
            </w:r>
          </w:p>
          <w:p w14:paraId="718F76DF" w14:textId="77777777" w:rsidR="00543F98" w:rsidRPr="005D4173" w:rsidRDefault="00543F98" w:rsidP="005F595E">
            <w:pPr>
              <w:jc w:val="both"/>
              <w:rPr>
                <w:b/>
                <w:bCs/>
                <w:sz w:val="24"/>
                <w:szCs w:val="24"/>
              </w:rPr>
            </w:pPr>
          </w:p>
          <w:p w14:paraId="27D049AA" w14:textId="77777777" w:rsidR="00543F98" w:rsidRPr="005D4173" w:rsidRDefault="00543F98" w:rsidP="005F595E">
            <w:pPr>
              <w:jc w:val="both"/>
              <w:rPr>
                <w:b/>
                <w:bCs/>
                <w:sz w:val="24"/>
                <w:szCs w:val="24"/>
              </w:rPr>
            </w:pPr>
          </w:p>
        </w:tc>
        <w:tc>
          <w:tcPr>
            <w:tcW w:w="3813" w:type="pct"/>
          </w:tcPr>
          <w:p w14:paraId="7CA6D3F3" w14:textId="77777777" w:rsidR="00543F98" w:rsidRPr="005D4173" w:rsidRDefault="00543F98" w:rsidP="005F595E">
            <w:pPr>
              <w:jc w:val="both"/>
              <w:rPr>
                <w:sz w:val="24"/>
                <w:szCs w:val="24"/>
              </w:rPr>
            </w:pPr>
            <w:r w:rsidRPr="005D4173">
              <w:rPr>
                <w:sz w:val="24"/>
                <w:szCs w:val="24"/>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D4173">
                <w:rPr>
                  <w:sz w:val="24"/>
                  <w:szCs w:val="24"/>
                </w:rPr>
                <w:t>the 01</w:t>
              </w:r>
              <w:r w:rsidRPr="005D4173">
                <w:rPr>
                  <w:sz w:val="24"/>
                  <w:szCs w:val="24"/>
                  <w:vertAlign w:val="superscript"/>
                </w:rPr>
                <w:t>st</w:t>
              </w:r>
              <w:r w:rsidRPr="005D4173">
                <w:rPr>
                  <w:sz w:val="24"/>
                  <w:szCs w:val="24"/>
                </w:rPr>
                <w:t xml:space="preserve"> January 2005</w:t>
              </w:r>
            </w:smartTag>
            <w:r w:rsidRPr="005D4173">
              <w:rPr>
                <w:sz w:val="24"/>
                <w:szCs w:val="24"/>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D4173">
                <w:rPr>
                  <w:sz w:val="24"/>
                  <w:szCs w:val="24"/>
                </w:rPr>
                <w:t>31</w:t>
              </w:r>
              <w:r w:rsidRPr="005D4173">
                <w:rPr>
                  <w:sz w:val="24"/>
                  <w:szCs w:val="24"/>
                  <w:vertAlign w:val="superscript"/>
                </w:rPr>
                <w:t>st</w:t>
              </w:r>
              <w:r w:rsidRPr="005D4173">
                <w:rPr>
                  <w:sz w:val="24"/>
                  <w:szCs w:val="24"/>
                </w:rPr>
                <w:t xml:space="preserve"> December 2004</w:t>
              </w:r>
            </w:smartTag>
          </w:p>
          <w:p w14:paraId="271DFF46" w14:textId="77777777" w:rsidR="001E592B" w:rsidRPr="005D4173" w:rsidRDefault="001E592B" w:rsidP="005F595E">
            <w:pPr>
              <w:jc w:val="both"/>
              <w:rPr>
                <w:sz w:val="24"/>
                <w:szCs w:val="24"/>
              </w:rPr>
            </w:pPr>
          </w:p>
        </w:tc>
      </w:tr>
      <w:tr w:rsidR="005F595E" w:rsidRPr="005D4173" w14:paraId="0ADABACC" w14:textId="77777777" w:rsidTr="00762396">
        <w:tc>
          <w:tcPr>
            <w:tcW w:w="1187" w:type="pct"/>
          </w:tcPr>
          <w:p w14:paraId="04469205" w14:textId="77777777" w:rsidR="005F595E" w:rsidRPr="005D4173" w:rsidRDefault="00762396" w:rsidP="005F595E">
            <w:pPr>
              <w:jc w:val="both"/>
              <w:rPr>
                <w:b/>
                <w:bCs/>
                <w:sz w:val="24"/>
                <w:szCs w:val="24"/>
              </w:rPr>
            </w:pPr>
            <w:r w:rsidRPr="005D4173">
              <w:rPr>
                <w:b/>
                <w:bCs/>
                <w:sz w:val="24"/>
                <w:szCs w:val="24"/>
              </w:rPr>
              <w:t>Age</w:t>
            </w:r>
          </w:p>
        </w:tc>
        <w:tc>
          <w:tcPr>
            <w:tcW w:w="3813" w:type="pct"/>
          </w:tcPr>
          <w:p w14:paraId="225C89BB" w14:textId="77777777" w:rsidR="00E45386" w:rsidRPr="005D4173" w:rsidRDefault="00E45386" w:rsidP="00E45386">
            <w:pPr>
              <w:autoSpaceDE w:val="0"/>
              <w:autoSpaceDN w:val="0"/>
              <w:adjustRightInd w:val="0"/>
              <w:rPr>
                <w:rFonts w:eastAsiaTheme="minorHAnsi"/>
                <w:i/>
                <w:iCs/>
                <w:color w:val="000000"/>
                <w:sz w:val="24"/>
                <w:szCs w:val="24"/>
                <w:lang w:val="en-IE" w:eastAsia="en-US"/>
              </w:rPr>
            </w:pPr>
            <w:r w:rsidRPr="005D4173">
              <w:rPr>
                <w:rFonts w:eastAsiaTheme="minorHAnsi"/>
                <w:color w:val="000000"/>
                <w:sz w:val="24"/>
                <w:szCs w:val="24"/>
                <w:lang w:val="en-IE" w:eastAsia="en-US"/>
              </w:rPr>
              <w:t>The Public Service Superannuation (Age of Retirement) Act, 2018* set 70 years as the compulsory retirement age for public servants.</w:t>
            </w:r>
            <w:r w:rsidRPr="005D4173">
              <w:rPr>
                <w:rFonts w:eastAsiaTheme="minorHAnsi"/>
                <w:i/>
                <w:iCs/>
                <w:color w:val="000000"/>
                <w:sz w:val="24"/>
                <w:szCs w:val="24"/>
                <w:lang w:val="en-IE" w:eastAsia="en-US"/>
              </w:rPr>
              <w:t xml:space="preserve"> </w:t>
            </w:r>
          </w:p>
          <w:p w14:paraId="531CA273" w14:textId="77777777" w:rsidR="00E45386" w:rsidRPr="005D4173" w:rsidRDefault="00E45386" w:rsidP="00E45386">
            <w:pPr>
              <w:autoSpaceDE w:val="0"/>
              <w:autoSpaceDN w:val="0"/>
              <w:adjustRightInd w:val="0"/>
              <w:rPr>
                <w:rFonts w:eastAsiaTheme="minorHAnsi"/>
                <w:i/>
                <w:iCs/>
                <w:color w:val="000000"/>
                <w:sz w:val="24"/>
                <w:szCs w:val="24"/>
                <w:lang w:val="en-IE" w:eastAsia="en-US"/>
              </w:rPr>
            </w:pPr>
          </w:p>
          <w:p w14:paraId="0C90F59D" w14:textId="77777777" w:rsidR="00E45386" w:rsidRPr="005D4173" w:rsidRDefault="00E45386" w:rsidP="00E45386">
            <w:pPr>
              <w:autoSpaceDE w:val="0"/>
              <w:autoSpaceDN w:val="0"/>
              <w:adjustRightInd w:val="0"/>
              <w:rPr>
                <w:rFonts w:eastAsiaTheme="minorHAnsi"/>
                <w:b/>
                <w:bCs/>
                <w:iCs/>
                <w:color w:val="000000" w:themeColor="text1"/>
                <w:sz w:val="24"/>
                <w:szCs w:val="24"/>
                <w:lang w:val="en-IE" w:eastAsia="en-US"/>
              </w:rPr>
            </w:pPr>
            <w:r w:rsidRPr="005D4173">
              <w:rPr>
                <w:rFonts w:eastAsiaTheme="minorHAnsi"/>
                <w:b/>
                <w:bCs/>
                <w:iCs/>
                <w:color w:val="000000"/>
                <w:sz w:val="24"/>
                <w:szCs w:val="24"/>
                <w:lang w:val="en-IE" w:eastAsia="en-US"/>
              </w:rPr>
              <w:t xml:space="preserve">* Public </w:t>
            </w:r>
            <w:r w:rsidRPr="005D4173">
              <w:rPr>
                <w:rFonts w:eastAsiaTheme="minorHAnsi"/>
                <w:b/>
                <w:bCs/>
                <w:iCs/>
                <w:color w:val="000000" w:themeColor="text1"/>
                <w:sz w:val="24"/>
                <w:szCs w:val="24"/>
                <w:lang w:val="en-IE" w:eastAsia="en-US"/>
              </w:rPr>
              <w:t>Servants not affected by this legislation:</w:t>
            </w:r>
          </w:p>
          <w:p w14:paraId="302B47BA" w14:textId="77777777" w:rsidR="00E45386" w:rsidRPr="005D4173" w:rsidRDefault="00E45386" w:rsidP="00E45386">
            <w:pPr>
              <w:autoSpaceDE w:val="0"/>
              <w:autoSpaceDN w:val="0"/>
              <w:adjustRightInd w:val="0"/>
              <w:rPr>
                <w:rFonts w:eastAsiaTheme="minorHAnsi"/>
                <w:color w:val="000000" w:themeColor="text1"/>
                <w:sz w:val="24"/>
                <w:szCs w:val="24"/>
                <w:lang w:val="en-IE" w:eastAsia="en-US"/>
              </w:rPr>
            </w:pPr>
            <w:r w:rsidRPr="005D4173">
              <w:rPr>
                <w:rFonts w:eastAsiaTheme="minorHAnsi"/>
                <w:color w:val="000000" w:themeColor="text1"/>
                <w:sz w:val="24"/>
                <w:szCs w:val="24"/>
                <w:lang w:val="en-IE" w:eastAsia="en-US"/>
              </w:rPr>
              <w:t xml:space="preserve">Public servants joining the public </w:t>
            </w:r>
            <w:r w:rsidR="00D34192" w:rsidRPr="005D4173">
              <w:rPr>
                <w:rFonts w:eastAsiaTheme="minorHAnsi"/>
                <w:color w:val="000000" w:themeColor="text1"/>
                <w:sz w:val="24"/>
                <w:szCs w:val="24"/>
                <w:lang w:val="en-IE" w:eastAsia="en-US"/>
              </w:rPr>
              <w:t>service or</w:t>
            </w:r>
            <w:r w:rsidRPr="005D4173">
              <w:rPr>
                <w:rFonts w:eastAsiaTheme="minorHAnsi"/>
                <w:color w:val="000000" w:themeColor="text1"/>
                <w:sz w:val="24"/>
                <w:szCs w:val="24"/>
                <w:lang w:val="en-IE" w:eastAsia="en-US"/>
              </w:rPr>
              <w:t xml:space="preserve"> re</w:t>
            </w:r>
            <w:r w:rsidR="00A36FE9" w:rsidRPr="005D4173">
              <w:rPr>
                <w:rFonts w:eastAsiaTheme="minorHAnsi"/>
                <w:color w:val="000000" w:themeColor="text1"/>
                <w:sz w:val="24"/>
                <w:szCs w:val="24"/>
                <w:lang w:val="en-IE" w:eastAsia="en-US"/>
              </w:rPr>
              <w:t>-</w:t>
            </w:r>
            <w:r w:rsidRPr="005D4173">
              <w:rPr>
                <w:rFonts w:eastAsiaTheme="minorHAnsi"/>
                <w:color w:val="000000" w:themeColor="text1"/>
                <w:sz w:val="24"/>
                <w:szCs w:val="24"/>
                <w:lang w:val="en-IE" w:eastAsia="en-US"/>
              </w:rPr>
              <w:t xml:space="preserve">joining the public service with a </w:t>
            </w:r>
            <w:r w:rsidR="002B6B2C" w:rsidRPr="005D4173">
              <w:rPr>
                <w:rFonts w:eastAsiaTheme="minorHAnsi"/>
                <w:color w:val="000000" w:themeColor="text1"/>
                <w:sz w:val="24"/>
                <w:szCs w:val="24"/>
                <w:lang w:val="en-IE" w:eastAsia="en-US"/>
              </w:rPr>
              <w:t>26-week</w:t>
            </w:r>
            <w:r w:rsidRPr="005D4173">
              <w:rPr>
                <w:rFonts w:eastAsiaTheme="minorHAnsi"/>
                <w:color w:val="000000" w:themeColor="text1"/>
                <w:sz w:val="24"/>
                <w:szCs w:val="24"/>
                <w:lang w:val="en-IE" w:eastAsia="en-US"/>
              </w:rPr>
              <w:t xml:space="preserve"> break in service, between 1 April 2004 and 31 December 2012 (new entrants) have no compulsory retirement age.</w:t>
            </w:r>
          </w:p>
          <w:p w14:paraId="076B6D2F" w14:textId="77777777" w:rsidR="00E45386" w:rsidRPr="005D4173" w:rsidRDefault="00E45386" w:rsidP="00E45386">
            <w:pPr>
              <w:autoSpaceDE w:val="0"/>
              <w:autoSpaceDN w:val="0"/>
              <w:adjustRightInd w:val="0"/>
              <w:rPr>
                <w:rFonts w:eastAsiaTheme="minorHAnsi"/>
                <w:color w:val="000000" w:themeColor="text1"/>
                <w:sz w:val="24"/>
                <w:szCs w:val="24"/>
                <w:lang w:val="en-IE" w:eastAsia="en-US"/>
              </w:rPr>
            </w:pPr>
          </w:p>
          <w:p w14:paraId="3F4869E8" w14:textId="77777777" w:rsidR="005F595E" w:rsidRPr="005D4173" w:rsidRDefault="00E45386" w:rsidP="00E45386">
            <w:pPr>
              <w:autoSpaceDE w:val="0"/>
              <w:autoSpaceDN w:val="0"/>
              <w:adjustRightInd w:val="0"/>
              <w:rPr>
                <w:rFonts w:eastAsiaTheme="minorHAnsi"/>
                <w:color w:val="000000" w:themeColor="text1"/>
                <w:sz w:val="24"/>
                <w:szCs w:val="24"/>
                <w:lang w:val="en-IE" w:eastAsia="en-US"/>
              </w:rPr>
            </w:pPr>
            <w:r w:rsidRPr="005D4173">
              <w:rPr>
                <w:rFonts w:eastAsiaTheme="minorHAnsi"/>
                <w:color w:val="000000" w:themeColor="text1"/>
                <w:sz w:val="24"/>
                <w:szCs w:val="24"/>
                <w:lang w:val="en-IE" w:eastAsia="en-US"/>
              </w:rPr>
              <w:t>Public servants, joining the public service or re-joining the public service after a 26 week break, after 1 January 2013 are members of the Single Pension Scheme and have a compulsory retirement age of 70.</w:t>
            </w:r>
          </w:p>
          <w:p w14:paraId="5813CE35" w14:textId="77777777" w:rsidR="001E592B" w:rsidRPr="005D4173" w:rsidRDefault="001E592B" w:rsidP="00E45386">
            <w:pPr>
              <w:autoSpaceDE w:val="0"/>
              <w:autoSpaceDN w:val="0"/>
              <w:adjustRightInd w:val="0"/>
              <w:rPr>
                <w:rFonts w:eastAsiaTheme="minorHAnsi"/>
                <w:color w:val="000000"/>
                <w:sz w:val="24"/>
                <w:szCs w:val="24"/>
                <w:lang w:val="en-IE" w:eastAsia="en-US"/>
              </w:rPr>
            </w:pPr>
          </w:p>
        </w:tc>
      </w:tr>
      <w:tr w:rsidR="00543F98" w:rsidRPr="005D4173" w14:paraId="44230ADB" w14:textId="77777777" w:rsidTr="00762396">
        <w:tc>
          <w:tcPr>
            <w:tcW w:w="1187" w:type="pct"/>
          </w:tcPr>
          <w:p w14:paraId="043CDB09" w14:textId="77777777" w:rsidR="00543F98" w:rsidRPr="005D4173" w:rsidRDefault="00762396" w:rsidP="00E0768C">
            <w:pPr>
              <w:jc w:val="both"/>
              <w:rPr>
                <w:b/>
                <w:sz w:val="24"/>
                <w:szCs w:val="24"/>
              </w:rPr>
            </w:pPr>
            <w:r w:rsidRPr="005D4173">
              <w:rPr>
                <w:b/>
                <w:sz w:val="24"/>
                <w:szCs w:val="24"/>
              </w:rPr>
              <w:t>Probation</w:t>
            </w:r>
          </w:p>
        </w:tc>
        <w:tc>
          <w:tcPr>
            <w:tcW w:w="3813" w:type="pct"/>
          </w:tcPr>
          <w:p w14:paraId="2DABA137" w14:textId="77777777" w:rsidR="00543F98" w:rsidRPr="005D4173" w:rsidRDefault="00543F98" w:rsidP="00E0768C">
            <w:pPr>
              <w:jc w:val="both"/>
              <w:rPr>
                <w:sz w:val="24"/>
                <w:szCs w:val="24"/>
              </w:rPr>
            </w:pPr>
            <w:r w:rsidRPr="005D4173">
              <w:rPr>
                <w:sz w:val="24"/>
                <w:szCs w:val="24"/>
              </w:rPr>
              <w:t>Every appointment of a person who is not already a permanent officer of the Health Service Executive or of a Local Authority shall be subject to a probationary period of 12 months as stipulated in the Department of Health Circular No.10/71.</w:t>
            </w:r>
          </w:p>
          <w:p w14:paraId="2C54969F" w14:textId="77777777" w:rsidR="00E0768C" w:rsidRPr="005D4173" w:rsidRDefault="00E0768C" w:rsidP="00E0768C">
            <w:pPr>
              <w:jc w:val="both"/>
              <w:rPr>
                <w:sz w:val="24"/>
                <w:szCs w:val="24"/>
              </w:rPr>
            </w:pPr>
          </w:p>
        </w:tc>
      </w:tr>
      <w:tr w:rsidR="00543F98" w:rsidRPr="005D4173" w14:paraId="68EDDEF6" w14:textId="77777777" w:rsidTr="00762396">
        <w:trPr>
          <w:trHeight w:val="699"/>
        </w:trPr>
        <w:tc>
          <w:tcPr>
            <w:tcW w:w="1187" w:type="pct"/>
          </w:tcPr>
          <w:p w14:paraId="0F645D23" w14:textId="77777777" w:rsidR="00A54067" w:rsidRPr="005D4173" w:rsidRDefault="00762396" w:rsidP="00A54067">
            <w:pPr>
              <w:rPr>
                <w:b/>
                <w:bCs/>
                <w:sz w:val="24"/>
                <w:szCs w:val="24"/>
              </w:rPr>
            </w:pPr>
            <w:r w:rsidRPr="005D4173">
              <w:rPr>
                <w:b/>
                <w:bCs/>
                <w:sz w:val="24"/>
                <w:szCs w:val="24"/>
              </w:rPr>
              <w:lastRenderedPageBreak/>
              <w:t>Protection of children guidance and legislation</w:t>
            </w:r>
          </w:p>
          <w:p w14:paraId="1855B892" w14:textId="77777777" w:rsidR="00543F98" w:rsidRPr="005D4173" w:rsidRDefault="00543F98" w:rsidP="00F8393C">
            <w:pPr>
              <w:rPr>
                <w:b/>
                <w:bCs/>
                <w:sz w:val="24"/>
                <w:szCs w:val="24"/>
              </w:rPr>
            </w:pPr>
          </w:p>
        </w:tc>
        <w:tc>
          <w:tcPr>
            <w:tcW w:w="3813" w:type="pct"/>
          </w:tcPr>
          <w:p w14:paraId="2B967D00" w14:textId="77777777" w:rsidR="00C82754" w:rsidRPr="005D4173" w:rsidRDefault="00C82754" w:rsidP="00C82754">
            <w:pPr>
              <w:jc w:val="both"/>
              <w:rPr>
                <w:sz w:val="24"/>
                <w:szCs w:val="24"/>
              </w:rPr>
            </w:pPr>
            <w:r w:rsidRPr="005D4173">
              <w:rPr>
                <w:sz w:val="24"/>
                <w:szCs w:val="24"/>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746392C" w14:textId="77777777" w:rsidR="00C82754" w:rsidRPr="005D4173" w:rsidRDefault="00C82754" w:rsidP="00C82754">
            <w:pPr>
              <w:jc w:val="both"/>
              <w:rPr>
                <w:sz w:val="24"/>
                <w:szCs w:val="24"/>
              </w:rPr>
            </w:pPr>
          </w:p>
          <w:p w14:paraId="6C0C3475" w14:textId="77777777" w:rsidR="00C82754" w:rsidRPr="005D4173" w:rsidRDefault="00C82754" w:rsidP="00C82754">
            <w:pPr>
              <w:jc w:val="both"/>
              <w:rPr>
                <w:sz w:val="24"/>
                <w:szCs w:val="24"/>
              </w:rPr>
            </w:pPr>
            <w:r w:rsidRPr="005D4173">
              <w:rPr>
                <w:sz w:val="24"/>
                <w:szCs w:val="24"/>
              </w:rPr>
              <w:t xml:space="preserve">Some staff have additional responsibilities such as Line Managers, Designated Officers and Mandated Persons. </w:t>
            </w:r>
          </w:p>
          <w:p w14:paraId="2B4566CA" w14:textId="77777777" w:rsidR="00C82754" w:rsidRPr="005D4173" w:rsidRDefault="00C82754" w:rsidP="00C82754">
            <w:pPr>
              <w:jc w:val="both"/>
              <w:rPr>
                <w:sz w:val="24"/>
                <w:szCs w:val="24"/>
              </w:rPr>
            </w:pPr>
          </w:p>
          <w:p w14:paraId="208517A5" w14:textId="77777777" w:rsidR="00C82754" w:rsidRPr="005D4173" w:rsidRDefault="00C82754" w:rsidP="00C82754">
            <w:pPr>
              <w:jc w:val="both"/>
              <w:rPr>
                <w:sz w:val="24"/>
                <w:szCs w:val="24"/>
              </w:rPr>
            </w:pPr>
            <w:r w:rsidRPr="005D4173">
              <w:rPr>
                <w:sz w:val="24"/>
                <w:szCs w:val="24"/>
              </w:rPr>
              <w:t xml:space="preserve">In the HSE, all Mandated Persons under the Children First Act 2015 are appointed as Designated Officers under the Protections for Persons Reporting Child Abuse Act 1998. You should check </w:t>
            </w:r>
            <w:hyperlink r:id="rId14" w:anchor="SCHED2" w:history="1">
              <w:r w:rsidRPr="005D4173">
                <w:rPr>
                  <w:rStyle w:val="Hyperlink"/>
                  <w:sz w:val="24"/>
                  <w:szCs w:val="24"/>
                </w:rPr>
                <w:t>Schedule 2</w:t>
              </w:r>
              <w:r w:rsidRPr="005D4173">
                <w:rPr>
                  <w:sz w:val="24"/>
                  <w:szCs w:val="24"/>
                </w:rPr>
                <w:t xml:space="preserve"> of the Children First Act 2015</w:t>
              </w:r>
            </w:hyperlink>
            <w:r w:rsidRPr="005D4173">
              <w:rPr>
                <w:sz w:val="24"/>
                <w:szCs w:val="24"/>
              </w:rPr>
              <w:t xml:space="preserve"> to see if you are a Mandated Person, and therefore a HSE Designated Officer, and be familiar with the related roles and legal responsibilities. </w:t>
            </w:r>
          </w:p>
          <w:p w14:paraId="2CE8DAA0" w14:textId="77777777" w:rsidR="00C82754" w:rsidRPr="005D4173" w:rsidRDefault="00C82754" w:rsidP="00C82754">
            <w:pPr>
              <w:jc w:val="both"/>
              <w:rPr>
                <w:sz w:val="24"/>
                <w:szCs w:val="24"/>
              </w:rPr>
            </w:pPr>
          </w:p>
          <w:p w14:paraId="7C18031D" w14:textId="77777777" w:rsidR="00C82754" w:rsidRPr="005D4173" w:rsidRDefault="00C82754" w:rsidP="00C82754">
            <w:pPr>
              <w:jc w:val="both"/>
              <w:rPr>
                <w:sz w:val="24"/>
                <w:szCs w:val="24"/>
              </w:rPr>
            </w:pPr>
            <w:r w:rsidRPr="005D4173">
              <w:rPr>
                <w:sz w:val="24"/>
                <w:szCs w:val="24"/>
              </w:rPr>
              <w:t xml:space="preserve">Visit </w:t>
            </w:r>
            <w:hyperlink r:id="rId15" w:history="1">
              <w:r w:rsidRPr="005D4173">
                <w:rPr>
                  <w:rStyle w:val="Hyperlink"/>
                  <w:sz w:val="24"/>
                  <w:szCs w:val="24"/>
                </w:rPr>
                <w:t>HSE Children First</w:t>
              </w:r>
              <w:r w:rsidRPr="005D4173">
                <w:rPr>
                  <w:sz w:val="24"/>
                  <w:szCs w:val="24"/>
                </w:rPr>
                <w:t xml:space="preserve"> </w:t>
              </w:r>
            </w:hyperlink>
            <w:r w:rsidRPr="005D4173">
              <w:rPr>
                <w:sz w:val="24"/>
                <w:szCs w:val="24"/>
              </w:rPr>
              <w:t xml:space="preserve">for further information, guidance and resources. </w:t>
            </w:r>
          </w:p>
          <w:p w14:paraId="403C6B51" w14:textId="77777777" w:rsidR="00543F98" w:rsidRPr="005D4173" w:rsidRDefault="00413395" w:rsidP="00A54067">
            <w:pPr>
              <w:jc w:val="both"/>
              <w:rPr>
                <w:b/>
                <w:bCs/>
                <w:sz w:val="24"/>
                <w:szCs w:val="24"/>
              </w:rPr>
            </w:pPr>
            <w:r w:rsidRPr="005D4173">
              <w:rPr>
                <w:bCs/>
                <w:sz w:val="24"/>
                <w:szCs w:val="24"/>
                <w:lang w:val="en"/>
              </w:rPr>
              <w:t>.</w:t>
            </w:r>
          </w:p>
        </w:tc>
      </w:tr>
      <w:tr w:rsidR="00543F98" w:rsidRPr="005D4173" w14:paraId="7742C77F"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088F69B9" w14:textId="77777777" w:rsidR="00543F98" w:rsidRPr="005D4173" w:rsidRDefault="00762396" w:rsidP="00F8393C">
            <w:pPr>
              <w:rPr>
                <w:b/>
                <w:bCs/>
                <w:sz w:val="24"/>
                <w:szCs w:val="24"/>
              </w:rPr>
            </w:pPr>
            <w:bookmarkStart w:id="1" w:name="_Hlk58316562"/>
            <w:r w:rsidRPr="005D4173">
              <w:rPr>
                <w:b/>
                <w:bCs/>
                <w:sz w:val="24"/>
                <w:szCs w:val="24"/>
              </w:rPr>
              <w:t>Infection control</w:t>
            </w:r>
          </w:p>
        </w:tc>
        <w:tc>
          <w:tcPr>
            <w:tcW w:w="3813" w:type="pct"/>
            <w:tcBorders>
              <w:top w:val="single" w:sz="4" w:space="0" w:color="auto"/>
              <w:left w:val="single" w:sz="4" w:space="0" w:color="auto"/>
              <w:bottom w:val="single" w:sz="4" w:space="0" w:color="auto"/>
              <w:right w:val="single" w:sz="4" w:space="0" w:color="auto"/>
            </w:tcBorders>
          </w:tcPr>
          <w:p w14:paraId="00D79655" w14:textId="77777777" w:rsidR="00543F98" w:rsidRPr="005D4173" w:rsidRDefault="00543F98" w:rsidP="005F595E">
            <w:pPr>
              <w:jc w:val="both"/>
              <w:rPr>
                <w:sz w:val="24"/>
                <w:szCs w:val="24"/>
              </w:rPr>
            </w:pPr>
            <w:r w:rsidRPr="005D4173">
              <w:rPr>
                <w:sz w:val="24"/>
                <w:szCs w:val="24"/>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D4173">
              <w:rPr>
                <w:iCs/>
                <w:sz w:val="24"/>
                <w:szCs w:val="24"/>
              </w:rPr>
              <w:t>and comply with associated HSE protocols for implementing and maintaining these standards as appropriate to the role.</w:t>
            </w:r>
          </w:p>
          <w:p w14:paraId="69AEF03A" w14:textId="77777777" w:rsidR="00543F98" w:rsidRPr="005D4173" w:rsidRDefault="00543F98" w:rsidP="005F595E">
            <w:pPr>
              <w:jc w:val="both"/>
              <w:rPr>
                <w:sz w:val="24"/>
                <w:szCs w:val="24"/>
              </w:rPr>
            </w:pPr>
          </w:p>
        </w:tc>
      </w:tr>
      <w:tr w:rsidR="00543F98" w:rsidRPr="005D4173" w14:paraId="2240983E"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7EC440D" w14:textId="77777777" w:rsidR="00543F98" w:rsidRPr="005D4173" w:rsidRDefault="00762396" w:rsidP="00F8393C">
            <w:pPr>
              <w:rPr>
                <w:b/>
                <w:bCs/>
                <w:sz w:val="24"/>
                <w:szCs w:val="24"/>
              </w:rPr>
            </w:pPr>
            <w:r w:rsidRPr="005D4173">
              <w:rPr>
                <w:b/>
                <w:sz w:val="24"/>
                <w:szCs w:val="24"/>
              </w:rPr>
              <w:t>Health &amp; safety</w:t>
            </w:r>
          </w:p>
        </w:tc>
        <w:tc>
          <w:tcPr>
            <w:tcW w:w="3813" w:type="pct"/>
            <w:tcBorders>
              <w:top w:val="single" w:sz="4" w:space="0" w:color="auto"/>
              <w:left w:val="single" w:sz="4" w:space="0" w:color="auto"/>
              <w:bottom w:val="single" w:sz="4" w:space="0" w:color="auto"/>
              <w:right w:val="single" w:sz="4" w:space="0" w:color="auto"/>
            </w:tcBorders>
          </w:tcPr>
          <w:p w14:paraId="1DFB9CBD" w14:textId="77777777" w:rsidR="00543F98" w:rsidRPr="005D4173" w:rsidRDefault="00543F98" w:rsidP="005F595E">
            <w:pPr>
              <w:jc w:val="both"/>
              <w:rPr>
                <w:sz w:val="24"/>
                <w:szCs w:val="24"/>
              </w:rPr>
            </w:pPr>
            <w:r w:rsidRPr="005D4173">
              <w:rPr>
                <w:sz w:val="24"/>
                <w:szCs w:val="24"/>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8B8B55B" w14:textId="77777777" w:rsidR="00543F98" w:rsidRPr="005D4173" w:rsidRDefault="00543F98" w:rsidP="005F595E">
            <w:pPr>
              <w:ind w:firstLine="720"/>
              <w:jc w:val="both"/>
              <w:rPr>
                <w:sz w:val="24"/>
                <w:szCs w:val="24"/>
              </w:rPr>
            </w:pPr>
          </w:p>
          <w:p w14:paraId="411254D3" w14:textId="77777777" w:rsidR="00543F98" w:rsidRPr="005D4173" w:rsidRDefault="00543F98" w:rsidP="005F595E">
            <w:pPr>
              <w:jc w:val="both"/>
              <w:rPr>
                <w:sz w:val="24"/>
                <w:szCs w:val="24"/>
              </w:rPr>
            </w:pPr>
            <w:r w:rsidRPr="005D4173">
              <w:rPr>
                <w:sz w:val="24"/>
                <w:szCs w:val="24"/>
              </w:rPr>
              <w:t>Key responsibilities include:</w:t>
            </w:r>
          </w:p>
          <w:p w14:paraId="774D0AA6" w14:textId="77777777" w:rsidR="00543F98" w:rsidRPr="005D4173" w:rsidRDefault="00543F98" w:rsidP="005F595E">
            <w:pPr>
              <w:jc w:val="both"/>
              <w:rPr>
                <w:sz w:val="24"/>
                <w:szCs w:val="24"/>
                <w:highlight w:val="yellow"/>
              </w:rPr>
            </w:pPr>
          </w:p>
          <w:p w14:paraId="619E8700" w14:textId="77777777" w:rsidR="00543F98" w:rsidRPr="005D4173" w:rsidRDefault="00543F98" w:rsidP="003E7EEE">
            <w:pPr>
              <w:pStyle w:val="ListParagraph"/>
              <w:numPr>
                <w:ilvl w:val="0"/>
                <w:numId w:val="13"/>
              </w:numPr>
              <w:jc w:val="both"/>
              <w:rPr>
                <w:sz w:val="24"/>
                <w:szCs w:val="24"/>
              </w:rPr>
            </w:pPr>
            <w:r w:rsidRPr="005D4173">
              <w:rPr>
                <w:sz w:val="24"/>
                <w:szCs w:val="24"/>
              </w:rPr>
              <w:t>Developing a SSSS for the department/service</w:t>
            </w:r>
            <w:r w:rsidRPr="005D4173">
              <w:rPr>
                <w:rStyle w:val="FootnoteReference"/>
                <w:rFonts w:eastAsia="Calibri"/>
                <w:sz w:val="24"/>
                <w:szCs w:val="24"/>
              </w:rPr>
              <w:footnoteReference w:id="2"/>
            </w:r>
            <w:r w:rsidRPr="005D4173">
              <w:rPr>
                <w:sz w:val="24"/>
                <w:szCs w:val="24"/>
              </w:rPr>
              <w:t>, as applicable, based on the identification of hazards and the assessment of risks, and reviewing/updating same on a regular basis (at least annually) and in the event of any significant change in the work activity or place of work.</w:t>
            </w:r>
          </w:p>
          <w:p w14:paraId="19ADFF37" w14:textId="77777777" w:rsidR="00543F98" w:rsidRPr="005D4173" w:rsidRDefault="00543F98" w:rsidP="003E7EEE">
            <w:pPr>
              <w:pStyle w:val="ListParagraph"/>
              <w:numPr>
                <w:ilvl w:val="0"/>
                <w:numId w:val="13"/>
              </w:numPr>
              <w:jc w:val="both"/>
              <w:rPr>
                <w:sz w:val="24"/>
                <w:szCs w:val="24"/>
              </w:rPr>
            </w:pPr>
            <w:r w:rsidRPr="005D4173">
              <w:rPr>
                <w:sz w:val="24"/>
                <w:szCs w:val="24"/>
              </w:rPr>
              <w:t xml:space="preserve">Ensuring that Occupational Safety and Health (OSH) is integrated into day-to-day business, providing Systems Of Work (SOW) that are planned, organised, performed, </w:t>
            </w:r>
            <w:r w:rsidR="00D34192" w:rsidRPr="005D4173">
              <w:rPr>
                <w:sz w:val="24"/>
                <w:szCs w:val="24"/>
              </w:rPr>
              <w:t>maintained,</w:t>
            </w:r>
            <w:r w:rsidRPr="005D4173">
              <w:rPr>
                <w:sz w:val="24"/>
                <w:szCs w:val="24"/>
              </w:rPr>
              <w:t xml:space="preserve"> and revised as appropriate, and ensuring that all safety related records are maintained and available for inspection.</w:t>
            </w:r>
          </w:p>
          <w:p w14:paraId="4324B041" w14:textId="77777777" w:rsidR="00543F98" w:rsidRPr="005D4173" w:rsidRDefault="00543F98" w:rsidP="003E7EEE">
            <w:pPr>
              <w:pStyle w:val="ListParagraph"/>
              <w:numPr>
                <w:ilvl w:val="0"/>
                <w:numId w:val="13"/>
              </w:numPr>
              <w:jc w:val="both"/>
              <w:rPr>
                <w:sz w:val="24"/>
                <w:szCs w:val="24"/>
              </w:rPr>
            </w:pPr>
            <w:r w:rsidRPr="005D4173">
              <w:rPr>
                <w:sz w:val="24"/>
                <w:szCs w:val="24"/>
              </w:rPr>
              <w:t>Consulting and communicating with staff and safety representatives on OSH matters.</w:t>
            </w:r>
          </w:p>
          <w:p w14:paraId="718A8E31" w14:textId="77777777" w:rsidR="00543F98" w:rsidRPr="005D4173" w:rsidRDefault="00543F98" w:rsidP="003E7EEE">
            <w:pPr>
              <w:pStyle w:val="ListParagraph"/>
              <w:numPr>
                <w:ilvl w:val="0"/>
                <w:numId w:val="13"/>
              </w:numPr>
              <w:jc w:val="both"/>
              <w:rPr>
                <w:sz w:val="24"/>
                <w:szCs w:val="24"/>
              </w:rPr>
            </w:pPr>
            <w:r w:rsidRPr="005D4173">
              <w:rPr>
                <w:sz w:val="24"/>
                <w:szCs w:val="24"/>
              </w:rPr>
              <w:lastRenderedPageBreak/>
              <w:t>Ensuring a training need assessment (TNA) is undertaken for employees, facilitating their attendance at statutory OSH training, and ensuring records are maintained for each employee.</w:t>
            </w:r>
          </w:p>
          <w:p w14:paraId="6B7DF32C" w14:textId="77777777" w:rsidR="00543F98" w:rsidRPr="005D4173" w:rsidRDefault="00543F98" w:rsidP="003E7EEE">
            <w:pPr>
              <w:pStyle w:val="ListParagraph"/>
              <w:numPr>
                <w:ilvl w:val="0"/>
                <w:numId w:val="13"/>
              </w:numPr>
              <w:jc w:val="both"/>
              <w:rPr>
                <w:sz w:val="24"/>
                <w:szCs w:val="24"/>
              </w:rPr>
            </w:pPr>
            <w:r w:rsidRPr="005D4173">
              <w:rPr>
                <w:sz w:val="24"/>
                <w:szCs w:val="24"/>
              </w:rPr>
              <w:t>Ensuring that all incidents occurring within the relevant department/service are managed</w:t>
            </w:r>
            <w:r w:rsidR="002B6B2C" w:rsidRPr="005D4173">
              <w:rPr>
                <w:sz w:val="24"/>
                <w:szCs w:val="24"/>
              </w:rPr>
              <w:t xml:space="preserve"> appropriately</w:t>
            </w:r>
            <w:r w:rsidRPr="005D4173">
              <w:rPr>
                <w:sz w:val="24"/>
                <w:szCs w:val="24"/>
              </w:rPr>
              <w:t xml:space="preserve"> and investigated in accordance with HSE procedures</w:t>
            </w:r>
            <w:r w:rsidRPr="005D4173">
              <w:rPr>
                <w:rStyle w:val="FootnoteReference"/>
                <w:rFonts w:eastAsia="Calibri"/>
                <w:sz w:val="24"/>
                <w:szCs w:val="24"/>
              </w:rPr>
              <w:footnoteReference w:id="3"/>
            </w:r>
            <w:r w:rsidRPr="005D4173">
              <w:rPr>
                <w:sz w:val="24"/>
                <w:szCs w:val="24"/>
              </w:rPr>
              <w:t>.</w:t>
            </w:r>
          </w:p>
          <w:p w14:paraId="59E6C51C" w14:textId="77777777" w:rsidR="00543F98" w:rsidRPr="005D4173" w:rsidRDefault="00543F98" w:rsidP="003E7EEE">
            <w:pPr>
              <w:pStyle w:val="ListParagraph"/>
              <w:numPr>
                <w:ilvl w:val="0"/>
                <w:numId w:val="13"/>
              </w:numPr>
              <w:jc w:val="both"/>
              <w:rPr>
                <w:sz w:val="24"/>
                <w:szCs w:val="24"/>
              </w:rPr>
            </w:pPr>
            <w:r w:rsidRPr="005D4173">
              <w:rPr>
                <w:sz w:val="24"/>
                <w:szCs w:val="24"/>
              </w:rPr>
              <w:t>Seeking advice from health and safety professionals through the National Health and Safety Function Helpdesk as appropriate.</w:t>
            </w:r>
          </w:p>
          <w:p w14:paraId="0524B332" w14:textId="77777777" w:rsidR="00543F98" w:rsidRPr="005D4173" w:rsidRDefault="00543F98" w:rsidP="003E7EEE">
            <w:pPr>
              <w:pStyle w:val="ListParagraph"/>
              <w:numPr>
                <w:ilvl w:val="0"/>
                <w:numId w:val="13"/>
              </w:numPr>
              <w:jc w:val="both"/>
              <w:rPr>
                <w:sz w:val="24"/>
                <w:szCs w:val="24"/>
              </w:rPr>
            </w:pPr>
            <w:r w:rsidRPr="005D4173">
              <w:rPr>
                <w:iCs/>
                <w:sz w:val="24"/>
                <w:szCs w:val="24"/>
              </w:rPr>
              <w:t>Reviewing the health and safety performance of the ward/department/service and staff through, respectively, local audit and performance achievement meetings for example.</w:t>
            </w:r>
          </w:p>
          <w:p w14:paraId="6BFB277B" w14:textId="77777777" w:rsidR="00543F98" w:rsidRPr="005D4173" w:rsidRDefault="00543F98" w:rsidP="005F595E">
            <w:pPr>
              <w:jc w:val="both"/>
              <w:rPr>
                <w:sz w:val="24"/>
                <w:szCs w:val="24"/>
              </w:rPr>
            </w:pPr>
          </w:p>
          <w:p w14:paraId="1D267ADE" w14:textId="77777777" w:rsidR="00543F98" w:rsidRPr="005D4173" w:rsidRDefault="00543F98" w:rsidP="005F595E">
            <w:pPr>
              <w:jc w:val="both"/>
              <w:rPr>
                <w:sz w:val="24"/>
                <w:szCs w:val="24"/>
              </w:rPr>
            </w:pPr>
            <w:r w:rsidRPr="005D4173">
              <w:rPr>
                <w:b/>
                <w:sz w:val="24"/>
                <w:szCs w:val="24"/>
              </w:rPr>
              <w:t>Note</w:t>
            </w:r>
            <w:r w:rsidRPr="005D4173">
              <w:rPr>
                <w:sz w:val="24"/>
                <w:szCs w:val="24"/>
              </w:rPr>
              <w:t xml:space="preserve">: Detailed roles and responsibilities of Line Managers are outlined in local SSSS. </w:t>
            </w:r>
          </w:p>
          <w:p w14:paraId="684460C0" w14:textId="77777777" w:rsidR="000D156B" w:rsidRPr="005D4173" w:rsidRDefault="000D156B" w:rsidP="005F595E">
            <w:pPr>
              <w:jc w:val="both"/>
              <w:rPr>
                <w:sz w:val="24"/>
                <w:szCs w:val="24"/>
              </w:rPr>
            </w:pPr>
          </w:p>
        </w:tc>
      </w:tr>
      <w:bookmarkEnd w:id="1"/>
      <w:tr w:rsidR="000D156B" w:rsidRPr="005D4173" w14:paraId="42324EC6" w14:textId="77777777" w:rsidTr="00762396">
        <w:trPr>
          <w:trHeight w:val="2259"/>
        </w:trPr>
        <w:tc>
          <w:tcPr>
            <w:tcW w:w="1187" w:type="pct"/>
          </w:tcPr>
          <w:p w14:paraId="231D4AFB" w14:textId="77777777" w:rsidR="000D156B" w:rsidRPr="005D4173" w:rsidRDefault="00762396" w:rsidP="00EA495D">
            <w:pPr>
              <w:rPr>
                <w:b/>
                <w:bCs/>
                <w:sz w:val="24"/>
                <w:szCs w:val="24"/>
              </w:rPr>
            </w:pPr>
            <w:r w:rsidRPr="005D4173">
              <w:rPr>
                <w:b/>
                <w:bCs/>
                <w:sz w:val="24"/>
                <w:szCs w:val="24"/>
              </w:rPr>
              <w:lastRenderedPageBreak/>
              <w:t>Ethics in public office 1995 and 2001</w:t>
            </w:r>
          </w:p>
          <w:p w14:paraId="35D24B76" w14:textId="77777777" w:rsidR="000D156B" w:rsidRPr="005D4173" w:rsidRDefault="000D156B" w:rsidP="00EA495D">
            <w:pPr>
              <w:rPr>
                <w:b/>
                <w:bCs/>
                <w:sz w:val="24"/>
                <w:szCs w:val="24"/>
              </w:rPr>
            </w:pPr>
          </w:p>
          <w:p w14:paraId="5FA5C442" w14:textId="77777777" w:rsidR="000D156B" w:rsidRPr="005D4173" w:rsidRDefault="000D156B" w:rsidP="0070424B">
            <w:pPr>
              <w:tabs>
                <w:tab w:val="left" w:pos="8730"/>
              </w:tabs>
              <w:autoSpaceDE w:val="0"/>
              <w:autoSpaceDN w:val="0"/>
              <w:adjustRightInd w:val="0"/>
              <w:spacing w:line="240" w:lineRule="atLeast"/>
              <w:rPr>
                <w:b/>
                <w:sz w:val="24"/>
                <w:szCs w:val="24"/>
              </w:rPr>
            </w:pPr>
          </w:p>
        </w:tc>
        <w:tc>
          <w:tcPr>
            <w:tcW w:w="3813" w:type="pct"/>
          </w:tcPr>
          <w:p w14:paraId="7567025F" w14:textId="77777777" w:rsidR="001E592B" w:rsidRPr="005D4173" w:rsidRDefault="001E592B" w:rsidP="00EA495D">
            <w:pPr>
              <w:rPr>
                <w:bCs/>
                <w:color w:val="000099"/>
                <w:sz w:val="24"/>
                <w:szCs w:val="24"/>
              </w:rPr>
            </w:pPr>
          </w:p>
          <w:p w14:paraId="0BD2F405" w14:textId="77777777" w:rsidR="000D156B" w:rsidRPr="005D4173" w:rsidRDefault="000D156B" w:rsidP="00EA495D">
            <w:pPr>
              <w:jc w:val="both"/>
              <w:rPr>
                <w:sz w:val="24"/>
                <w:szCs w:val="24"/>
              </w:rPr>
            </w:pPr>
            <w:r w:rsidRPr="005D4173">
              <w:rPr>
                <w:sz w:val="24"/>
                <w:szCs w:val="24"/>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6E820E2" w14:textId="77777777" w:rsidR="00CD2A71" w:rsidRPr="005D4173" w:rsidRDefault="00CD2A71" w:rsidP="00EA495D">
            <w:pPr>
              <w:jc w:val="both"/>
              <w:rPr>
                <w:sz w:val="24"/>
                <w:szCs w:val="24"/>
              </w:rPr>
            </w:pPr>
          </w:p>
          <w:p w14:paraId="0242595E" w14:textId="77777777" w:rsidR="000D156B" w:rsidRPr="005D4173" w:rsidRDefault="000D156B" w:rsidP="00EA495D">
            <w:pPr>
              <w:jc w:val="both"/>
              <w:rPr>
                <w:sz w:val="24"/>
                <w:szCs w:val="24"/>
              </w:rPr>
            </w:pPr>
            <w:r w:rsidRPr="005D4173">
              <w:rPr>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D4173">
              <w:rPr>
                <w:sz w:val="24"/>
                <w:szCs w:val="24"/>
                <w:vertAlign w:val="superscript"/>
              </w:rPr>
              <w:t>st</w:t>
            </w:r>
            <w:r w:rsidRPr="005D4173">
              <w:rPr>
                <w:sz w:val="24"/>
                <w:szCs w:val="24"/>
              </w:rPr>
              <w:t xml:space="preserve"> January in the following year.</w:t>
            </w:r>
          </w:p>
          <w:p w14:paraId="466B27C4" w14:textId="77777777" w:rsidR="000D156B" w:rsidRPr="005D4173" w:rsidRDefault="000D156B" w:rsidP="00EA495D">
            <w:pPr>
              <w:jc w:val="both"/>
              <w:rPr>
                <w:sz w:val="24"/>
                <w:szCs w:val="24"/>
              </w:rPr>
            </w:pPr>
          </w:p>
          <w:p w14:paraId="17E16206" w14:textId="77777777" w:rsidR="000D156B" w:rsidRPr="005D4173" w:rsidRDefault="000D156B" w:rsidP="00EA495D">
            <w:pPr>
              <w:pStyle w:val="BodyText"/>
              <w:jc w:val="both"/>
              <w:rPr>
                <w:rFonts w:ascii="Times New Roman" w:hAnsi="Times New Roman" w:cs="Times New Roman"/>
                <w:szCs w:val="24"/>
              </w:rPr>
            </w:pPr>
            <w:r w:rsidRPr="005D4173">
              <w:rPr>
                <w:rFonts w:ascii="Times New Roman" w:hAnsi="Times New Roman" w:cs="Times New Roman"/>
                <w:szCs w:val="24"/>
              </w:rPr>
              <w:t xml:space="preserve">B) In addition to the annual statement, a person holding such a post is required, whenever they are performing a function as an employee of the </w:t>
            </w:r>
            <w:smartTag w:uri="urn:schemas-microsoft-com:office:smarttags" w:element="stockticker">
              <w:r w:rsidRPr="005D4173">
                <w:rPr>
                  <w:rFonts w:ascii="Times New Roman" w:hAnsi="Times New Roman" w:cs="Times New Roman"/>
                  <w:szCs w:val="24"/>
                </w:rPr>
                <w:t>HSE</w:t>
              </w:r>
            </w:smartTag>
            <w:r w:rsidRPr="005D4173">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C7A462A" w14:textId="77777777" w:rsidR="000D156B" w:rsidRPr="005D4173" w:rsidRDefault="000D156B" w:rsidP="00EA495D">
            <w:pPr>
              <w:jc w:val="both"/>
              <w:rPr>
                <w:sz w:val="24"/>
                <w:szCs w:val="24"/>
              </w:rPr>
            </w:pPr>
          </w:p>
          <w:p w14:paraId="39E285C3" w14:textId="77777777" w:rsidR="000D156B" w:rsidRPr="005D4173" w:rsidRDefault="000D156B" w:rsidP="00EA495D">
            <w:pPr>
              <w:rPr>
                <w:sz w:val="24"/>
                <w:szCs w:val="24"/>
              </w:rPr>
            </w:pPr>
            <w:r w:rsidRPr="005D4173">
              <w:rPr>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5D4173">
                <w:rPr>
                  <w:rStyle w:val="Hyperlink"/>
                  <w:sz w:val="24"/>
                  <w:szCs w:val="24"/>
                </w:rPr>
                <w:t>Standards Commission’s website</w:t>
              </w:r>
            </w:hyperlink>
            <w:r w:rsidRPr="005D4173">
              <w:rPr>
                <w:sz w:val="24"/>
                <w:szCs w:val="24"/>
              </w:rPr>
              <w:t>.</w:t>
            </w:r>
          </w:p>
        </w:tc>
      </w:tr>
    </w:tbl>
    <w:p w14:paraId="1F04DFF8" w14:textId="77777777" w:rsidR="00117CD7" w:rsidRPr="005D4173" w:rsidRDefault="00117CD7" w:rsidP="00E9136D">
      <w:pPr>
        <w:rPr>
          <w:b/>
          <w:color w:val="000099"/>
          <w:sz w:val="24"/>
          <w:szCs w:val="24"/>
        </w:rPr>
      </w:pPr>
    </w:p>
    <w:sectPr w:rsidR="00117CD7" w:rsidRPr="005D4173" w:rsidSect="00FC59B9">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A448B" w14:textId="77777777" w:rsidR="000B5865" w:rsidRDefault="000B5865" w:rsidP="00543F98">
      <w:r>
        <w:separator/>
      </w:r>
    </w:p>
  </w:endnote>
  <w:endnote w:type="continuationSeparator" w:id="0">
    <w:p w14:paraId="2E66B786" w14:textId="77777777" w:rsidR="000B5865" w:rsidRDefault="000B5865" w:rsidP="00543F98">
      <w:r>
        <w:continuationSeparator/>
      </w:r>
    </w:p>
  </w:endnote>
  <w:endnote w:type="continuationNotice" w:id="1">
    <w:p w14:paraId="248DF79D" w14:textId="77777777" w:rsidR="000B5865" w:rsidRDefault="000B5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501C" w14:textId="77777777" w:rsidR="00EA495D" w:rsidRDefault="00EA495D">
    <w:pPr>
      <w:pStyle w:val="Footer"/>
      <w:framePr w:wrap="around" w:vAnchor="text" w:hAnchor="margin" w:xAlign="center" w:y="1"/>
      <w:rPr>
        <w:rStyle w:val="PageNumber"/>
      </w:rPr>
    </w:pPr>
  </w:p>
  <w:p w14:paraId="1AB1206F"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29C7" w14:textId="1F3B4C00"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7A4E4E">
      <w:rPr>
        <w:rFonts w:ascii="Arial" w:hAnsi="Arial" w:cs="Arial"/>
        <w:noProof/>
      </w:rPr>
      <w:t>29/04/2026</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5C71" w14:textId="77777777" w:rsidR="000B5865" w:rsidRDefault="000B5865" w:rsidP="00543F98">
      <w:r>
        <w:separator/>
      </w:r>
    </w:p>
  </w:footnote>
  <w:footnote w:type="continuationSeparator" w:id="0">
    <w:p w14:paraId="74638EBA" w14:textId="77777777" w:rsidR="000B5865" w:rsidRDefault="000B5865" w:rsidP="00543F98">
      <w:r>
        <w:continuationSeparator/>
      </w:r>
    </w:p>
  </w:footnote>
  <w:footnote w:type="continuationNotice" w:id="1">
    <w:p w14:paraId="5A5B09ED" w14:textId="77777777" w:rsidR="000B5865" w:rsidRDefault="000B5865"/>
  </w:footnote>
  <w:footnote w:id="2">
    <w:p w14:paraId="7E8B510E"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1B18BAF"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53488D51"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D833" w14:textId="77777777"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20836323" wp14:editId="6B7EE7B1">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C265E"/>
    <w:multiLevelType w:val="multilevel"/>
    <w:tmpl w:val="181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47658FA"/>
    <w:multiLevelType w:val="multilevel"/>
    <w:tmpl w:val="75C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AC013E"/>
    <w:multiLevelType w:val="hybridMultilevel"/>
    <w:tmpl w:val="B8949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2FD2B46"/>
    <w:multiLevelType w:val="hybridMultilevel"/>
    <w:tmpl w:val="C296A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start w:val="1"/>
      <w:numFmt w:val="bullet"/>
      <w:lvlText w:val="o"/>
      <w:lvlJc w:val="left"/>
      <w:pPr>
        <w:tabs>
          <w:tab w:val="num" w:pos="360"/>
        </w:tabs>
        <w:ind w:left="360" w:hanging="360"/>
      </w:pPr>
      <w:rPr>
        <w:rFonts w:ascii="Courier New" w:hAnsi="Courier New" w:cs="Courier New" w:hint="default"/>
      </w:rPr>
    </w:lvl>
    <w:lvl w:ilvl="2" w:tplc="18090005">
      <w:start w:val="1"/>
      <w:numFmt w:val="bullet"/>
      <w:lvlText w:val=""/>
      <w:lvlJc w:val="left"/>
      <w:pPr>
        <w:tabs>
          <w:tab w:val="num" w:pos="1080"/>
        </w:tabs>
        <w:ind w:left="1080" w:hanging="360"/>
      </w:pPr>
      <w:rPr>
        <w:rFonts w:ascii="Wingdings" w:hAnsi="Wingdings" w:hint="default"/>
      </w:rPr>
    </w:lvl>
    <w:lvl w:ilvl="3" w:tplc="18090001">
      <w:start w:val="1"/>
      <w:numFmt w:val="bullet"/>
      <w:lvlText w:val=""/>
      <w:lvlJc w:val="left"/>
      <w:pPr>
        <w:tabs>
          <w:tab w:val="num" w:pos="1800"/>
        </w:tabs>
        <w:ind w:left="1800" w:hanging="360"/>
      </w:pPr>
      <w:rPr>
        <w:rFonts w:ascii="Symbol" w:hAnsi="Symbol" w:hint="default"/>
      </w:rPr>
    </w:lvl>
    <w:lvl w:ilvl="4" w:tplc="18090003">
      <w:start w:val="1"/>
      <w:numFmt w:val="bullet"/>
      <w:lvlText w:val="o"/>
      <w:lvlJc w:val="left"/>
      <w:pPr>
        <w:tabs>
          <w:tab w:val="num" w:pos="2520"/>
        </w:tabs>
        <w:ind w:left="2520" w:hanging="360"/>
      </w:pPr>
      <w:rPr>
        <w:rFonts w:ascii="Courier New" w:hAnsi="Courier New" w:cs="Courier New" w:hint="default"/>
      </w:rPr>
    </w:lvl>
    <w:lvl w:ilvl="5" w:tplc="18090005">
      <w:start w:val="1"/>
      <w:numFmt w:val="bullet"/>
      <w:lvlText w:val=""/>
      <w:lvlJc w:val="left"/>
      <w:pPr>
        <w:tabs>
          <w:tab w:val="num" w:pos="3240"/>
        </w:tabs>
        <w:ind w:left="3240" w:hanging="360"/>
      </w:pPr>
      <w:rPr>
        <w:rFonts w:ascii="Wingdings" w:hAnsi="Wingdings" w:hint="default"/>
      </w:rPr>
    </w:lvl>
    <w:lvl w:ilvl="6" w:tplc="18090001">
      <w:start w:val="1"/>
      <w:numFmt w:val="bullet"/>
      <w:lvlText w:val=""/>
      <w:lvlJc w:val="left"/>
      <w:pPr>
        <w:tabs>
          <w:tab w:val="num" w:pos="3960"/>
        </w:tabs>
        <w:ind w:left="3960" w:hanging="360"/>
      </w:pPr>
      <w:rPr>
        <w:rFonts w:ascii="Symbol" w:hAnsi="Symbol" w:hint="default"/>
      </w:rPr>
    </w:lvl>
    <w:lvl w:ilvl="7" w:tplc="18090003">
      <w:start w:val="1"/>
      <w:numFmt w:val="bullet"/>
      <w:lvlText w:val="o"/>
      <w:lvlJc w:val="left"/>
      <w:pPr>
        <w:tabs>
          <w:tab w:val="num" w:pos="4680"/>
        </w:tabs>
        <w:ind w:left="4680" w:hanging="360"/>
      </w:pPr>
      <w:rPr>
        <w:rFonts w:ascii="Courier New" w:hAnsi="Courier New" w:cs="Courier New" w:hint="default"/>
      </w:rPr>
    </w:lvl>
    <w:lvl w:ilvl="8" w:tplc="18090005">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1D947E42"/>
    <w:multiLevelType w:val="multilevel"/>
    <w:tmpl w:val="046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3E82D5C"/>
    <w:multiLevelType w:val="multilevel"/>
    <w:tmpl w:val="9F4A64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C45E19"/>
    <w:multiLevelType w:val="hybridMultilevel"/>
    <w:tmpl w:val="0F5C7D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760114"/>
    <w:multiLevelType w:val="multilevel"/>
    <w:tmpl w:val="2B6E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81B1C"/>
    <w:multiLevelType w:val="multilevel"/>
    <w:tmpl w:val="931E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8042531"/>
    <w:multiLevelType w:val="multilevel"/>
    <w:tmpl w:val="F926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FD73CE"/>
    <w:multiLevelType w:val="multilevel"/>
    <w:tmpl w:val="02A6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4D54FF"/>
    <w:multiLevelType w:val="multilevel"/>
    <w:tmpl w:val="1B7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9C2D55"/>
    <w:multiLevelType w:val="multilevel"/>
    <w:tmpl w:val="95A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22D69"/>
    <w:multiLevelType w:val="hybridMultilevel"/>
    <w:tmpl w:val="A8A6821C"/>
    <w:lvl w:ilvl="0" w:tplc="C87CCCF4">
      <w:numFmt w:val="bullet"/>
      <w:lvlText w:val="-"/>
      <w:lvlJc w:val="left"/>
      <w:pPr>
        <w:ind w:left="781" w:hanging="360"/>
      </w:pPr>
      <w:rPr>
        <w:rFonts w:ascii="Times New Roman" w:eastAsia="Times New Roman" w:hAnsi="Times New Roman" w:cs="Times New Roman" w:hint="default"/>
        <w:color w:val="FF0000"/>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4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7"/>
  </w:num>
  <w:num w:numId="2">
    <w:abstractNumId w:val="34"/>
  </w:num>
  <w:num w:numId="3">
    <w:abstractNumId w:val="11"/>
  </w:num>
  <w:num w:numId="4">
    <w:abstractNumId w:val="39"/>
  </w:num>
  <w:num w:numId="5">
    <w:abstractNumId w:val="2"/>
  </w:num>
  <w:num w:numId="6">
    <w:abstractNumId w:val="12"/>
  </w:num>
  <w:num w:numId="7">
    <w:abstractNumId w:val="40"/>
  </w:num>
  <w:num w:numId="8">
    <w:abstractNumId w:val="43"/>
  </w:num>
  <w:num w:numId="9">
    <w:abstractNumId w:val="38"/>
  </w:num>
  <w:num w:numId="10">
    <w:abstractNumId w:val="22"/>
  </w:num>
  <w:num w:numId="11">
    <w:abstractNumId w:val="10"/>
  </w:num>
  <w:num w:numId="12">
    <w:abstractNumId w:val="36"/>
  </w:num>
  <w:num w:numId="13">
    <w:abstractNumId w:val="8"/>
  </w:num>
  <w:num w:numId="14">
    <w:abstractNumId w:val="30"/>
  </w:num>
  <w:num w:numId="15">
    <w:abstractNumId w:val="23"/>
  </w:num>
  <w:num w:numId="16">
    <w:abstractNumId w:val="5"/>
  </w:num>
  <w:num w:numId="17">
    <w:abstractNumId w:val="20"/>
  </w:num>
  <w:num w:numId="18">
    <w:abstractNumId w:val="41"/>
  </w:num>
  <w:num w:numId="19">
    <w:abstractNumId w:val="24"/>
  </w:num>
  <w:num w:numId="20">
    <w:abstractNumId w:val="31"/>
  </w:num>
  <w:num w:numId="21">
    <w:abstractNumId w:val="7"/>
  </w:num>
  <w:num w:numId="22">
    <w:abstractNumId w:val="49"/>
  </w:num>
  <w:num w:numId="23">
    <w:abstractNumId w:val="29"/>
  </w:num>
  <w:num w:numId="24">
    <w:abstractNumId w:val="18"/>
  </w:num>
  <w:num w:numId="25">
    <w:abstractNumId w:val="27"/>
  </w:num>
  <w:num w:numId="26">
    <w:abstractNumId w:val="9"/>
  </w:num>
  <w:num w:numId="27">
    <w:abstractNumId w:val="0"/>
  </w:num>
  <w:num w:numId="28">
    <w:abstractNumId w:val="37"/>
  </w:num>
  <w:num w:numId="29">
    <w:abstractNumId w:val="17"/>
  </w:num>
  <w:num w:numId="30">
    <w:abstractNumId w:val="28"/>
  </w:num>
  <w:num w:numId="31">
    <w:abstractNumId w:val="26"/>
  </w:num>
  <w:num w:numId="32">
    <w:abstractNumId w:val="6"/>
  </w:num>
  <w:num w:numId="33">
    <w:abstractNumId w:val="19"/>
  </w:num>
  <w:num w:numId="34">
    <w:abstractNumId w:val="4"/>
  </w:num>
  <w:num w:numId="35">
    <w:abstractNumId w:val="25"/>
  </w:num>
  <w:num w:numId="36">
    <w:abstractNumId w:val="15"/>
  </w:num>
  <w:num w:numId="37">
    <w:abstractNumId w:val="13"/>
  </w:num>
  <w:num w:numId="38">
    <w:abstractNumId w:val="14"/>
  </w:num>
  <w:num w:numId="39">
    <w:abstractNumId w:val="16"/>
  </w:num>
  <w:num w:numId="40">
    <w:abstractNumId w:val="46"/>
  </w:num>
  <w:num w:numId="41">
    <w:abstractNumId w:val="3"/>
  </w:num>
  <w:num w:numId="42">
    <w:abstractNumId w:val="42"/>
  </w:num>
  <w:num w:numId="43">
    <w:abstractNumId w:val="35"/>
  </w:num>
  <w:num w:numId="44">
    <w:abstractNumId w:val="45"/>
  </w:num>
  <w:num w:numId="45">
    <w:abstractNumId w:val="1"/>
  </w:num>
  <w:num w:numId="46">
    <w:abstractNumId w:val="44"/>
  </w:num>
  <w:num w:numId="47">
    <w:abstractNumId w:val="33"/>
  </w:num>
  <w:num w:numId="48">
    <w:abstractNumId w:val="32"/>
  </w:num>
  <w:num w:numId="49">
    <w:abstractNumId w:val="48"/>
  </w:num>
  <w:num w:numId="5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43673"/>
    <w:rsid w:val="00063F8A"/>
    <w:rsid w:val="00072F5E"/>
    <w:rsid w:val="00091D46"/>
    <w:rsid w:val="00095C1D"/>
    <w:rsid w:val="000A7350"/>
    <w:rsid w:val="000B3BA1"/>
    <w:rsid w:val="000B5865"/>
    <w:rsid w:val="000B7318"/>
    <w:rsid w:val="000C7D57"/>
    <w:rsid w:val="000D156B"/>
    <w:rsid w:val="000D581E"/>
    <w:rsid w:val="000D70BB"/>
    <w:rsid w:val="000E222C"/>
    <w:rsid w:val="000F271C"/>
    <w:rsid w:val="001005C5"/>
    <w:rsid w:val="00111739"/>
    <w:rsid w:val="001142DE"/>
    <w:rsid w:val="00117CD7"/>
    <w:rsid w:val="00127EAB"/>
    <w:rsid w:val="00134550"/>
    <w:rsid w:val="001359F6"/>
    <w:rsid w:val="001379AA"/>
    <w:rsid w:val="0014501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0688"/>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2328"/>
    <w:rsid w:val="0033762B"/>
    <w:rsid w:val="0035717C"/>
    <w:rsid w:val="00361FE7"/>
    <w:rsid w:val="003873AF"/>
    <w:rsid w:val="00387421"/>
    <w:rsid w:val="00394E20"/>
    <w:rsid w:val="0039719D"/>
    <w:rsid w:val="003B2588"/>
    <w:rsid w:val="003C3758"/>
    <w:rsid w:val="003C69A1"/>
    <w:rsid w:val="003E7EEE"/>
    <w:rsid w:val="003F026C"/>
    <w:rsid w:val="003F07D8"/>
    <w:rsid w:val="003F586D"/>
    <w:rsid w:val="003F66B8"/>
    <w:rsid w:val="00402365"/>
    <w:rsid w:val="0041250A"/>
    <w:rsid w:val="00413395"/>
    <w:rsid w:val="0043040F"/>
    <w:rsid w:val="0044373F"/>
    <w:rsid w:val="0045069B"/>
    <w:rsid w:val="00463454"/>
    <w:rsid w:val="00475884"/>
    <w:rsid w:val="00477662"/>
    <w:rsid w:val="00477AEF"/>
    <w:rsid w:val="004831DD"/>
    <w:rsid w:val="00494CA6"/>
    <w:rsid w:val="00496B68"/>
    <w:rsid w:val="004A1C26"/>
    <w:rsid w:val="004C3CE5"/>
    <w:rsid w:val="004C78F8"/>
    <w:rsid w:val="004E4CEC"/>
    <w:rsid w:val="004F2D42"/>
    <w:rsid w:val="004F2F73"/>
    <w:rsid w:val="005150A5"/>
    <w:rsid w:val="00521CFC"/>
    <w:rsid w:val="00524D77"/>
    <w:rsid w:val="00533F85"/>
    <w:rsid w:val="00543F98"/>
    <w:rsid w:val="0054701F"/>
    <w:rsid w:val="00556760"/>
    <w:rsid w:val="00585CE2"/>
    <w:rsid w:val="00593D2E"/>
    <w:rsid w:val="005A38DE"/>
    <w:rsid w:val="005B29E2"/>
    <w:rsid w:val="005C40FB"/>
    <w:rsid w:val="005D4173"/>
    <w:rsid w:val="005F10AC"/>
    <w:rsid w:val="005F595E"/>
    <w:rsid w:val="00611576"/>
    <w:rsid w:val="0064026D"/>
    <w:rsid w:val="00643253"/>
    <w:rsid w:val="00645B66"/>
    <w:rsid w:val="006544F8"/>
    <w:rsid w:val="0066337D"/>
    <w:rsid w:val="00671C9E"/>
    <w:rsid w:val="00686C40"/>
    <w:rsid w:val="0068735E"/>
    <w:rsid w:val="006A2668"/>
    <w:rsid w:val="006A3CD5"/>
    <w:rsid w:val="006A54F6"/>
    <w:rsid w:val="006A72FD"/>
    <w:rsid w:val="006B5A90"/>
    <w:rsid w:val="006B758C"/>
    <w:rsid w:val="006C34B2"/>
    <w:rsid w:val="006C3A4B"/>
    <w:rsid w:val="006E3A94"/>
    <w:rsid w:val="006F0BE7"/>
    <w:rsid w:val="006F1A37"/>
    <w:rsid w:val="006F6EB4"/>
    <w:rsid w:val="0070362B"/>
    <w:rsid w:val="0070424B"/>
    <w:rsid w:val="00705C73"/>
    <w:rsid w:val="007065F2"/>
    <w:rsid w:val="007119DD"/>
    <w:rsid w:val="007249F0"/>
    <w:rsid w:val="0075380E"/>
    <w:rsid w:val="00762396"/>
    <w:rsid w:val="00770E66"/>
    <w:rsid w:val="0077279C"/>
    <w:rsid w:val="00792875"/>
    <w:rsid w:val="00792F91"/>
    <w:rsid w:val="00795998"/>
    <w:rsid w:val="007A4E4E"/>
    <w:rsid w:val="007C6E77"/>
    <w:rsid w:val="007D2E37"/>
    <w:rsid w:val="007D43A7"/>
    <w:rsid w:val="007D639C"/>
    <w:rsid w:val="007E60A4"/>
    <w:rsid w:val="007F0BB1"/>
    <w:rsid w:val="007F6BBE"/>
    <w:rsid w:val="00813F59"/>
    <w:rsid w:val="00820953"/>
    <w:rsid w:val="008249E3"/>
    <w:rsid w:val="00835025"/>
    <w:rsid w:val="008627AB"/>
    <w:rsid w:val="0086432F"/>
    <w:rsid w:val="0087266C"/>
    <w:rsid w:val="00887873"/>
    <w:rsid w:val="00890A2B"/>
    <w:rsid w:val="008950EC"/>
    <w:rsid w:val="008950F1"/>
    <w:rsid w:val="008A014A"/>
    <w:rsid w:val="008A6CFF"/>
    <w:rsid w:val="008B37E3"/>
    <w:rsid w:val="008D7173"/>
    <w:rsid w:val="00923525"/>
    <w:rsid w:val="009441FF"/>
    <w:rsid w:val="00944FE6"/>
    <w:rsid w:val="00955918"/>
    <w:rsid w:val="009713C6"/>
    <w:rsid w:val="00986ECA"/>
    <w:rsid w:val="009B6BF8"/>
    <w:rsid w:val="009C285C"/>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C3A89"/>
    <w:rsid w:val="00BC6420"/>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754"/>
    <w:rsid w:val="00C82C28"/>
    <w:rsid w:val="00CA12C1"/>
    <w:rsid w:val="00CA6241"/>
    <w:rsid w:val="00CB077C"/>
    <w:rsid w:val="00CB2C3A"/>
    <w:rsid w:val="00CC082D"/>
    <w:rsid w:val="00CC5AC2"/>
    <w:rsid w:val="00CD2A71"/>
    <w:rsid w:val="00CE3011"/>
    <w:rsid w:val="00CE499C"/>
    <w:rsid w:val="00CE55BD"/>
    <w:rsid w:val="00D139DF"/>
    <w:rsid w:val="00D2797C"/>
    <w:rsid w:val="00D34192"/>
    <w:rsid w:val="00D345CA"/>
    <w:rsid w:val="00D44421"/>
    <w:rsid w:val="00D522E6"/>
    <w:rsid w:val="00D54A1D"/>
    <w:rsid w:val="00D844B6"/>
    <w:rsid w:val="00D931C6"/>
    <w:rsid w:val="00DA6478"/>
    <w:rsid w:val="00DA6923"/>
    <w:rsid w:val="00DA7FD3"/>
    <w:rsid w:val="00DC3E47"/>
    <w:rsid w:val="00DD145D"/>
    <w:rsid w:val="00E00E62"/>
    <w:rsid w:val="00E0768C"/>
    <w:rsid w:val="00E23FD8"/>
    <w:rsid w:val="00E26FEA"/>
    <w:rsid w:val="00E45386"/>
    <w:rsid w:val="00E46F0F"/>
    <w:rsid w:val="00E5312A"/>
    <w:rsid w:val="00E53F9F"/>
    <w:rsid w:val="00E64E67"/>
    <w:rsid w:val="00E71DBB"/>
    <w:rsid w:val="00E77239"/>
    <w:rsid w:val="00E805D8"/>
    <w:rsid w:val="00E9136D"/>
    <w:rsid w:val="00E95117"/>
    <w:rsid w:val="00EA0757"/>
    <w:rsid w:val="00EA495D"/>
    <w:rsid w:val="00EB3B12"/>
    <w:rsid w:val="00EB3C67"/>
    <w:rsid w:val="00EB5E72"/>
    <w:rsid w:val="00EB7158"/>
    <w:rsid w:val="00EB7809"/>
    <w:rsid w:val="00EC3C8E"/>
    <w:rsid w:val="00ED5846"/>
    <w:rsid w:val="00EE4936"/>
    <w:rsid w:val="00EF5A89"/>
    <w:rsid w:val="00F105D9"/>
    <w:rsid w:val="00F1158C"/>
    <w:rsid w:val="00F1442F"/>
    <w:rsid w:val="00F20301"/>
    <w:rsid w:val="00F2257A"/>
    <w:rsid w:val="00F2304D"/>
    <w:rsid w:val="00F235BB"/>
    <w:rsid w:val="00F33F15"/>
    <w:rsid w:val="00F409EB"/>
    <w:rsid w:val="00F415C8"/>
    <w:rsid w:val="00F6254C"/>
    <w:rsid w:val="00F63857"/>
    <w:rsid w:val="00F70788"/>
    <w:rsid w:val="00F8393C"/>
    <w:rsid w:val="00F83B46"/>
    <w:rsid w:val="00F928ED"/>
    <w:rsid w:val="00F97827"/>
    <w:rsid w:val="00FA6C81"/>
    <w:rsid w:val="00FC12B2"/>
    <w:rsid w:val="00FC3200"/>
    <w:rsid w:val="00FC3CA6"/>
    <w:rsid w:val="00FC59B9"/>
    <w:rsid w:val="00FD72DA"/>
    <w:rsid w:val="00FD7DA1"/>
    <w:rsid w:val="00FE1DB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E1399E1"/>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6633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33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2Char">
    <w:name w:val="Heading 2 Char"/>
    <w:basedOn w:val="DefaultParagraphFont"/>
    <w:link w:val="Heading2"/>
    <w:uiPriority w:val="9"/>
    <w:semiHidden/>
    <w:rsid w:val="0066337D"/>
    <w:rPr>
      <w:rFonts w:asciiTheme="majorHAnsi" w:eastAsiaTheme="majorEastAsia" w:hAnsiTheme="majorHAnsi" w:cstheme="majorBidi"/>
      <w:color w:val="365F91" w:themeColor="accent1" w:themeShade="BF"/>
      <w:sz w:val="26"/>
      <w:szCs w:val="26"/>
      <w:lang w:val="en-GB" w:eastAsia="en-GB"/>
    </w:rPr>
  </w:style>
  <w:style w:type="character" w:customStyle="1" w:styleId="Heading3Char">
    <w:name w:val="Heading 3 Char"/>
    <w:basedOn w:val="DefaultParagraphFont"/>
    <w:link w:val="Heading3"/>
    <w:uiPriority w:val="9"/>
    <w:semiHidden/>
    <w:rsid w:val="0066337D"/>
    <w:rPr>
      <w:rFonts w:asciiTheme="majorHAnsi" w:eastAsiaTheme="majorEastAsia" w:hAnsiTheme="majorHAnsi" w:cstheme="majorBidi"/>
      <w:color w:val="243F60" w:themeColor="accent1" w:themeShade="7F"/>
      <w:sz w:val="24"/>
      <w:szCs w:val="24"/>
      <w:lang w:val="en-GB" w:eastAsia="en-GB"/>
    </w:rPr>
  </w:style>
  <w:style w:type="character" w:styleId="Strong">
    <w:name w:val="Strong"/>
    <w:basedOn w:val="DefaultParagraphFont"/>
    <w:uiPriority w:val="22"/>
    <w:qFormat/>
    <w:rsid w:val="0066337D"/>
    <w:rPr>
      <w:b/>
      <w:bCs/>
    </w:rPr>
  </w:style>
  <w:style w:type="paragraph" w:customStyle="1" w:styleId="DefaultText">
    <w:name w:val="Default Text"/>
    <w:basedOn w:val="Normal"/>
    <w:rsid w:val="00FE1DB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7521137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9495381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molloy@hse.ie" TargetMode="Externa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edacts.lawreform.ie/eli/2015/act/36/revised/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23624-43DA-418F-A8F1-994F0440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Molloy, Alison</cp:lastModifiedBy>
  <cp:revision>3</cp:revision>
  <cp:lastPrinted>2026-04-29T09:11:00Z</cp:lastPrinted>
  <dcterms:created xsi:type="dcterms:W3CDTF">2026-04-29T09:21:00Z</dcterms:created>
  <dcterms:modified xsi:type="dcterms:W3CDTF">2026-04-29T09:38:00Z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