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FB" w:rsidRPr="00F14C82" w:rsidRDefault="00BE1203">
      <w:pPr>
        <w:rPr>
          <w:rFonts w:asciiTheme="minorHAnsi" w:hAnsiTheme="minorHAnsi" w:cstheme="minorHAnsi"/>
          <w:color w:val="000000" w:themeColor="text1"/>
        </w:rPr>
      </w:pPr>
    </w:p>
    <w:p w:rsidR="00650845" w:rsidRDefault="00650845">
      <w:pPr>
        <w:rPr>
          <w:rFonts w:asciiTheme="minorHAnsi" w:hAnsiTheme="minorHAnsi" w:cstheme="minorHAnsi"/>
          <w:color w:val="000000" w:themeColor="text1"/>
        </w:rPr>
      </w:pPr>
    </w:p>
    <w:p w:rsidR="007C754C" w:rsidRPr="00302455" w:rsidRDefault="005D41E3" w:rsidP="00302455">
      <w:pPr>
        <w:jc w:val="right"/>
        <w:rPr>
          <w:rFonts w:ascii="Arial" w:hAnsi="Arial" w:cs="Arial"/>
          <w:b/>
          <w:iCs/>
          <w:color w:val="000000" w:themeColor="text1"/>
        </w:rPr>
      </w:pPr>
      <w:r>
        <w:rPr>
          <w:rFonts w:ascii="Arial" w:hAnsi="Arial" w:cs="Arial"/>
          <w:b/>
          <w:iCs/>
          <w:color w:val="000000" w:themeColor="text1"/>
        </w:rPr>
        <w:t xml:space="preserve">SPC </w:t>
      </w:r>
      <w:r w:rsidR="00CB6C2F">
        <w:rPr>
          <w:rFonts w:ascii="Arial" w:hAnsi="Arial" w:cs="Arial"/>
          <w:b/>
          <w:iCs/>
          <w:color w:val="000000" w:themeColor="text1"/>
        </w:rPr>
        <w:t>Consultant Child and Adolescent</w:t>
      </w:r>
      <w:r w:rsidR="007C754C" w:rsidRPr="00F92E7B">
        <w:rPr>
          <w:rFonts w:ascii="Arial" w:hAnsi="Arial" w:cs="Arial"/>
          <w:b/>
          <w:iCs/>
          <w:color w:val="000000" w:themeColor="text1"/>
        </w:rPr>
        <w:t xml:space="preserve"> Psychiatrist</w:t>
      </w:r>
    </w:p>
    <w:p w:rsidR="007C754C" w:rsidRPr="00F92E7B" w:rsidRDefault="007C754C" w:rsidP="007C754C">
      <w:pPr>
        <w:jc w:val="right"/>
        <w:rPr>
          <w:rFonts w:ascii="Arial" w:hAnsi="Arial" w:cs="Arial"/>
          <w:b/>
        </w:rPr>
      </w:pPr>
      <w:r w:rsidRPr="00F92E7B">
        <w:rPr>
          <w:rFonts w:ascii="Arial" w:hAnsi="Arial" w:cs="Arial"/>
          <w:b/>
        </w:rPr>
        <w:t>Job Specification &amp; Terms and Conditions</w:t>
      </w:r>
    </w:p>
    <w:p w:rsidR="007C754C" w:rsidRPr="00F92E7B" w:rsidRDefault="007C754C">
      <w:pPr>
        <w:rPr>
          <w:rFonts w:ascii="Arial" w:hAnsi="Arial" w:cs="Arial"/>
          <w:color w:val="000000" w:themeColor="text1"/>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433"/>
        <w:gridCol w:w="8424"/>
      </w:tblGrid>
      <w:tr w:rsidR="00F14C82" w:rsidRPr="00F92E7B" w:rsidTr="00F14C82">
        <w:tc>
          <w:tcPr>
            <w:tcW w:w="2172" w:type="dxa"/>
            <w:gridSpan w:val="2"/>
          </w:tcPr>
          <w:p w:rsidR="00650845" w:rsidRPr="00F92E7B" w:rsidRDefault="00650845" w:rsidP="004A12FE">
            <w:pPr>
              <w:rPr>
                <w:rFonts w:ascii="Arial" w:hAnsi="Arial" w:cs="Arial"/>
                <w:b/>
                <w:bCs/>
                <w:color w:val="000000" w:themeColor="text1"/>
              </w:rPr>
            </w:pPr>
            <w:r w:rsidRPr="00F92E7B">
              <w:rPr>
                <w:rFonts w:ascii="Arial" w:hAnsi="Arial" w:cs="Arial"/>
                <w:b/>
                <w:bCs/>
                <w:color w:val="000000" w:themeColor="text1"/>
              </w:rPr>
              <w:t>Job Title and Grade</w:t>
            </w:r>
          </w:p>
        </w:tc>
        <w:tc>
          <w:tcPr>
            <w:tcW w:w="8424" w:type="dxa"/>
          </w:tcPr>
          <w:p w:rsidR="00302455" w:rsidRPr="00302455" w:rsidRDefault="00C0193A" w:rsidP="00302455">
            <w:pPr>
              <w:jc w:val="both"/>
              <w:rPr>
                <w:rFonts w:ascii="Arial" w:hAnsi="Arial" w:cs="Arial"/>
                <w:iCs/>
                <w:color w:val="000000" w:themeColor="text1"/>
              </w:rPr>
            </w:pPr>
            <w:r w:rsidRPr="007416DD">
              <w:rPr>
                <w:rFonts w:ascii="Arial" w:hAnsi="Arial" w:cs="Arial"/>
                <w:iCs/>
              </w:rPr>
              <w:t>Consultant Child &amp; Adolescent Psychiatrist</w:t>
            </w:r>
            <w:r w:rsidR="005D41E3">
              <w:rPr>
                <w:rFonts w:ascii="Arial" w:hAnsi="Arial" w:cs="Arial"/>
                <w:iCs/>
                <w:color w:val="000000" w:themeColor="text1"/>
              </w:rPr>
              <w:t xml:space="preserve"> (specific purpose contract)</w:t>
            </w:r>
          </w:p>
          <w:p w:rsidR="006F12C7" w:rsidRPr="00F92E7B" w:rsidRDefault="006F12C7" w:rsidP="004A12FE">
            <w:pPr>
              <w:jc w:val="both"/>
              <w:rPr>
                <w:rFonts w:ascii="Arial" w:hAnsi="Arial" w:cs="Arial"/>
                <w:iCs/>
                <w:color w:val="000000" w:themeColor="text1"/>
              </w:rPr>
            </w:pPr>
          </w:p>
          <w:p w:rsidR="00650845" w:rsidRPr="00F92E7B" w:rsidRDefault="00650845" w:rsidP="00F14C82">
            <w:pPr>
              <w:jc w:val="both"/>
              <w:rPr>
                <w:rFonts w:ascii="Arial" w:hAnsi="Arial" w:cs="Arial"/>
                <w:iCs/>
                <w:color w:val="000000" w:themeColor="text1"/>
              </w:rPr>
            </w:pPr>
          </w:p>
        </w:tc>
      </w:tr>
      <w:tr w:rsidR="00F14C82" w:rsidRPr="00F92E7B" w:rsidTr="00F14C82">
        <w:tc>
          <w:tcPr>
            <w:tcW w:w="2172" w:type="dxa"/>
            <w:gridSpan w:val="2"/>
          </w:tcPr>
          <w:p w:rsidR="00650845" w:rsidRPr="00F92E7B" w:rsidRDefault="00650845" w:rsidP="004A12FE">
            <w:pPr>
              <w:rPr>
                <w:rFonts w:ascii="Arial" w:hAnsi="Arial" w:cs="Arial"/>
                <w:b/>
                <w:bCs/>
                <w:color w:val="000000" w:themeColor="text1"/>
              </w:rPr>
            </w:pPr>
            <w:r w:rsidRPr="00F92E7B">
              <w:rPr>
                <w:rFonts w:ascii="Arial" w:hAnsi="Arial" w:cs="Arial"/>
                <w:b/>
                <w:bCs/>
                <w:color w:val="000000" w:themeColor="text1"/>
              </w:rPr>
              <w:t>Competition Reference</w:t>
            </w:r>
          </w:p>
        </w:tc>
        <w:tc>
          <w:tcPr>
            <w:tcW w:w="8424" w:type="dxa"/>
          </w:tcPr>
          <w:p w:rsidR="007C754C" w:rsidRPr="00F92E7B" w:rsidRDefault="00C0193A" w:rsidP="00650845">
            <w:pPr>
              <w:jc w:val="both"/>
              <w:rPr>
                <w:rFonts w:ascii="Arial" w:hAnsi="Arial" w:cs="Arial"/>
                <w:iCs/>
                <w:color w:val="000000" w:themeColor="text1"/>
              </w:rPr>
            </w:pPr>
            <w:r>
              <w:rPr>
                <w:rFonts w:ascii="Arial" w:hAnsi="Arial" w:cs="Arial"/>
                <w:iCs/>
                <w:color w:val="000000" w:themeColor="text1"/>
              </w:rPr>
              <w:t>DNCCAMHS</w:t>
            </w:r>
            <w:r w:rsidR="005D41E3">
              <w:rPr>
                <w:rFonts w:ascii="Arial" w:hAnsi="Arial" w:cs="Arial"/>
                <w:iCs/>
                <w:color w:val="000000" w:themeColor="text1"/>
              </w:rPr>
              <w:t>0725</w:t>
            </w: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Closing Date</w:t>
            </w:r>
          </w:p>
        </w:tc>
        <w:tc>
          <w:tcPr>
            <w:tcW w:w="8424" w:type="dxa"/>
          </w:tcPr>
          <w:p w:rsidR="00650845" w:rsidRPr="00F92E7B" w:rsidRDefault="00650845" w:rsidP="00650845">
            <w:pPr>
              <w:jc w:val="both"/>
              <w:rPr>
                <w:rFonts w:ascii="Arial" w:hAnsi="Arial" w:cs="Arial"/>
                <w:iCs/>
                <w:color w:val="000000" w:themeColor="text1"/>
              </w:rPr>
            </w:pPr>
          </w:p>
        </w:tc>
      </w:tr>
      <w:tr w:rsidR="00F14C82" w:rsidRPr="00F92E7B" w:rsidTr="00F14C82">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Proposed Interview Date (s)</w:t>
            </w:r>
          </w:p>
        </w:tc>
        <w:tc>
          <w:tcPr>
            <w:tcW w:w="8424" w:type="dxa"/>
          </w:tcPr>
          <w:p w:rsidR="00650845" w:rsidRPr="00F92E7B" w:rsidRDefault="00650845" w:rsidP="00650845">
            <w:pPr>
              <w:jc w:val="both"/>
              <w:rPr>
                <w:rFonts w:ascii="Arial" w:hAnsi="Arial" w:cs="Arial"/>
                <w:iCs/>
                <w:color w:val="000000" w:themeColor="text1"/>
              </w:rPr>
            </w:pPr>
          </w:p>
        </w:tc>
      </w:tr>
      <w:tr w:rsidR="00F14C82" w:rsidRPr="00F92E7B" w:rsidTr="00F14C82">
        <w:trPr>
          <w:trHeight w:val="579"/>
        </w:trPr>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Taking up Appointment</w:t>
            </w:r>
          </w:p>
        </w:tc>
        <w:tc>
          <w:tcPr>
            <w:tcW w:w="8424" w:type="dxa"/>
          </w:tcPr>
          <w:p w:rsidR="00650845" w:rsidRPr="00F92E7B" w:rsidRDefault="00302455" w:rsidP="00650845">
            <w:pPr>
              <w:rPr>
                <w:rFonts w:ascii="Arial" w:hAnsi="Arial" w:cs="Arial"/>
                <w:iCs/>
                <w:color w:val="000000" w:themeColor="text1"/>
              </w:rPr>
            </w:pPr>
            <w:r>
              <w:rPr>
                <w:rFonts w:ascii="Arial" w:hAnsi="Arial" w:cs="Arial"/>
                <w:iCs/>
                <w:color w:val="000000" w:themeColor="text1"/>
              </w:rPr>
              <w:t>As soon as possible after accepting offer</w:t>
            </w:r>
          </w:p>
        </w:tc>
      </w:tr>
      <w:tr w:rsidR="00F14C82" w:rsidRPr="00F92E7B" w:rsidTr="00F14C82">
        <w:trPr>
          <w:trHeight w:val="294"/>
        </w:trPr>
        <w:tc>
          <w:tcPr>
            <w:tcW w:w="2172" w:type="dxa"/>
            <w:gridSpan w:val="2"/>
          </w:tcPr>
          <w:p w:rsidR="00650845" w:rsidRPr="00F92E7B" w:rsidRDefault="00650845" w:rsidP="00650845">
            <w:pPr>
              <w:rPr>
                <w:rFonts w:ascii="Arial" w:hAnsi="Arial" w:cs="Arial"/>
                <w:b/>
                <w:bCs/>
                <w:color w:val="000000" w:themeColor="text1"/>
              </w:rPr>
            </w:pPr>
            <w:r w:rsidRPr="00F92E7B">
              <w:rPr>
                <w:rFonts w:ascii="Arial" w:hAnsi="Arial" w:cs="Arial"/>
                <w:b/>
                <w:bCs/>
                <w:color w:val="000000" w:themeColor="text1"/>
              </w:rPr>
              <w:t>Location of Post</w:t>
            </w:r>
          </w:p>
        </w:tc>
        <w:tc>
          <w:tcPr>
            <w:tcW w:w="8424" w:type="dxa"/>
          </w:tcPr>
          <w:p w:rsidR="00C0193A" w:rsidRPr="007416DD" w:rsidRDefault="005D41E3" w:rsidP="00C0193A">
            <w:pPr>
              <w:jc w:val="both"/>
              <w:rPr>
                <w:rFonts w:ascii="Arial" w:hAnsi="Arial" w:cs="Arial"/>
                <w:iCs/>
              </w:rPr>
            </w:pPr>
            <w:r>
              <w:rPr>
                <w:rFonts w:ascii="Arial" w:hAnsi="Arial" w:cs="Arial"/>
                <w:iCs/>
              </w:rPr>
              <w:t>This is a specific purpose (temporary)</w:t>
            </w:r>
            <w:r w:rsidR="00120299" w:rsidRPr="005C1412">
              <w:rPr>
                <w:rFonts w:ascii="Arial" w:hAnsi="Arial" w:cs="Arial"/>
                <w:iCs/>
              </w:rPr>
              <w:t xml:space="preserve"> appointment to the HSE </w:t>
            </w:r>
            <w:r w:rsidR="00C0193A">
              <w:rPr>
                <w:rFonts w:ascii="Arial" w:hAnsi="Arial" w:cs="Arial"/>
                <w:iCs/>
              </w:rPr>
              <w:t>Dublin &amp; North East Region</w:t>
            </w:r>
            <w:r w:rsidR="00C0193A" w:rsidRPr="007416DD">
              <w:rPr>
                <w:rFonts w:ascii="Arial" w:hAnsi="Arial" w:cs="Arial"/>
                <w:iCs/>
              </w:rPr>
              <w:t>. The initial commitment for this post will be to Dublin North City &amp; County CAMHS. This post may be subject to restructuring in the future to facilitate the reorganisation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p w:rsidR="00120299" w:rsidRPr="005C1412" w:rsidRDefault="00120299" w:rsidP="00120299">
            <w:pPr>
              <w:jc w:val="both"/>
              <w:rPr>
                <w:rFonts w:ascii="Arial" w:hAnsi="Arial" w:cs="Arial"/>
                <w:iCs/>
              </w:rPr>
            </w:pPr>
          </w:p>
          <w:p w:rsidR="00650845" w:rsidRPr="00F92E7B" w:rsidRDefault="00650845" w:rsidP="00120299">
            <w:pPr>
              <w:jc w:val="both"/>
              <w:rPr>
                <w:rFonts w:ascii="Arial" w:hAnsi="Arial" w:cs="Arial"/>
                <w:iCs/>
                <w:color w:val="000000" w:themeColor="text1"/>
              </w:rPr>
            </w:pPr>
          </w:p>
        </w:tc>
      </w:tr>
      <w:tr w:rsidR="007C754C" w:rsidRPr="00F92E7B" w:rsidTr="00F14C82">
        <w:trPr>
          <w:trHeight w:val="294"/>
        </w:trPr>
        <w:tc>
          <w:tcPr>
            <w:tcW w:w="2172" w:type="dxa"/>
            <w:gridSpan w:val="2"/>
          </w:tcPr>
          <w:p w:rsidR="007C754C" w:rsidRPr="00F92E7B" w:rsidRDefault="007C754C" w:rsidP="00650845">
            <w:pPr>
              <w:rPr>
                <w:rFonts w:ascii="Arial" w:hAnsi="Arial" w:cs="Arial"/>
                <w:b/>
                <w:bCs/>
                <w:color w:val="000000" w:themeColor="text1"/>
              </w:rPr>
            </w:pPr>
            <w:r w:rsidRPr="00F92E7B">
              <w:rPr>
                <w:rFonts w:ascii="Arial" w:hAnsi="Arial" w:cs="Arial"/>
                <w:b/>
                <w:bCs/>
                <w:color w:val="000000" w:themeColor="text1"/>
              </w:rPr>
              <w:t>Informal Enquiries</w:t>
            </w:r>
          </w:p>
        </w:tc>
        <w:tc>
          <w:tcPr>
            <w:tcW w:w="8424" w:type="dxa"/>
          </w:tcPr>
          <w:p w:rsidR="005D768C" w:rsidRDefault="00C0193A" w:rsidP="00377C2B">
            <w:pPr>
              <w:jc w:val="both"/>
              <w:rPr>
                <w:rFonts w:ascii="Arial" w:hAnsi="Arial" w:cs="Arial"/>
                <w:iCs/>
                <w:color w:val="000000" w:themeColor="text1"/>
              </w:rPr>
            </w:pPr>
            <w:r>
              <w:rPr>
                <w:rFonts w:ascii="Arial" w:hAnsi="Arial" w:cs="Arial"/>
                <w:iCs/>
                <w:color w:val="000000" w:themeColor="text1"/>
              </w:rPr>
              <w:t>Dr. Aisling Mulligan, CD DNCC CAMHS</w:t>
            </w:r>
          </w:p>
          <w:p w:rsidR="00C0193A" w:rsidRPr="00F92E7B" w:rsidRDefault="00ED2588" w:rsidP="00377C2B">
            <w:pPr>
              <w:jc w:val="both"/>
              <w:rPr>
                <w:rFonts w:ascii="Arial" w:hAnsi="Arial" w:cs="Arial"/>
                <w:iCs/>
                <w:color w:val="000000" w:themeColor="text1"/>
              </w:rPr>
            </w:pPr>
            <w:hyperlink r:id="rId7" w:history="1">
              <w:r w:rsidRPr="00C37738">
                <w:rPr>
                  <w:rStyle w:val="Hyperlink"/>
                  <w:rFonts w:ascii="Arial" w:hAnsi="Arial" w:cs="Arial"/>
                  <w:iCs/>
                </w:rPr>
                <w:t>aisling.mulligan1@hse.ie</w:t>
              </w:r>
            </w:hyperlink>
            <w:r w:rsidR="00C0193A">
              <w:rPr>
                <w:rFonts w:ascii="Arial" w:hAnsi="Arial" w:cs="Arial"/>
                <w:iCs/>
                <w:color w:val="000000" w:themeColor="text1"/>
              </w:rPr>
              <w:t xml:space="preserve"> </w:t>
            </w:r>
          </w:p>
          <w:p w:rsidR="00C0193A" w:rsidRDefault="00C0193A" w:rsidP="005D768C">
            <w:pPr>
              <w:rPr>
                <w:rFonts w:ascii="Arial" w:hAnsi="Arial" w:cs="Arial"/>
                <w:iCs/>
                <w:color w:val="000000" w:themeColor="text1"/>
              </w:rPr>
            </w:pPr>
            <w:bookmarkStart w:id="0" w:name="_GoBack"/>
            <w:bookmarkEnd w:id="0"/>
          </w:p>
          <w:p w:rsidR="005D768C" w:rsidRPr="00F92E7B" w:rsidRDefault="005D768C" w:rsidP="005D768C">
            <w:pPr>
              <w:rPr>
                <w:rFonts w:ascii="Arial" w:eastAsiaTheme="minorEastAsia" w:hAnsi="Arial" w:cs="Arial"/>
                <w:noProof/>
                <w:lang w:eastAsia="en-IE"/>
              </w:rPr>
            </w:pPr>
            <w:r w:rsidRPr="00F92E7B">
              <w:rPr>
                <w:rFonts w:ascii="Arial" w:hAnsi="Arial" w:cs="Arial"/>
                <w:iCs/>
                <w:color w:val="000000" w:themeColor="text1"/>
              </w:rPr>
              <w:t xml:space="preserve">Dr. Angela Noonan, ECD Dublin North City Mental Health Services   Tel:  </w:t>
            </w:r>
            <w:r w:rsidRPr="00F92E7B">
              <w:rPr>
                <w:rFonts w:ascii="Arial" w:eastAsiaTheme="minorEastAsia" w:hAnsi="Arial" w:cs="Arial"/>
                <w:noProof/>
                <w:lang w:eastAsia="en-IE"/>
              </w:rPr>
              <w:t>01-7958900</w:t>
            </w:r>
          </w:p>
          <w:p w:rsidR="005D768C" w:rsidRPr="00F92E7B" w:rsidRDefault="00BE1203" w:rsidP="005D768C">
            <w:pPr>
              <w:rPr>
                <w:rFonts w:ascii="Arial" w:eastAsiaTheme="minorEastAsia" w:hAnsi="Arial" w:cs="Arial"/>
                <w:noProof/>
                <w:lang w:val="en-IE" w:eastAsia="en-IE"/>
              </w:rPr>
            </w:pPr>
            <w:hyperlink r:id="rId8" w:history="1">
              <w:r w:rsidR="005D768C" w:rsidRPr="00F92E7B">
                <w:rPr>
                  <w:rStyle w:val="Hyperlink"/>
                  <w:rFonts w:ascii="Arial" w:eastAsiaTheme="minorEastAsia" w:hAnsi="Arial" w:cs="Arial"/>
                  <w:noProof/>
                  <w:lang w:eastAsia="en-IE"/>
                </w:rPr>
                <w:t>angela.noonan3@hse.ie</w:t>
              </w:r>
            </w:hyperlink>
            <w:r w:rsidR="005D768C" w:rsidRPr="00F92E7B">
              <w:rPr>
                <w:rFonts w:ascii="Arial" w:eastAsiaTheme="minorEastAsia" w:hAnsi="Arial" w:cs="Arial"/>
                <w:noProof/>
                <w:lang w:eastAsia="en-IE"/>
              </w:rPr>
              <w:t xml:space="preserve"> </w:t>
            </w:r>
          </w:p>
          <w:p w:rsidR="005D768C" w:rsidRPr="00F92E7B" w:rsidRDefault="005D768C" w:rsidP="00377C2B">
            <w:pPr>
              <w:jc w:val="both"/>
              <w:rPr>
                <w:rFonts w:ascii="Arial" w:hAnsi="Arial" w:cs="Arial"/>
                <w:iCs/>
                <w:color w:val="000000" w:themeColor="text1"/>
              </w:rPr>
            </w:pPr>
          </w:p>
          <w:p w:rsidR="007C754C" w:rsidRPr="00F92E7B" w:rsidRDefault="007C754C" w:rsidP="00377C2B">
            <w:pPr>
              <w:jc w:val="both"/>
              <w:rPr>
                <w:rFonts w:ascii="Arial" w:hAnsi="Arial" w:cs="Arial"/>
                <w:iCs/>
                <w:color w:val="000000" w:themeColor="text1"/>
              </w:rPr>
            </w:pPr>
          </w:p>
        </w:tc>
      </w:tr>
      <w:tr w:rsidR="00C0193A" w:rsidRPr="00F92E7B" w:rsidTr="00F14C82">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t>Details of the Service</w:t>
            </w:r>
          </w:p>
          <w:p w:rsidR="00C0193A" w:rsidRPr="00F92E7B" w:rsidRDefault="00C0193A" w:rsidP="00C0193A">
            <w:pPr>
              <w:rPr>
                <w:rFonts w:ascii="Arial" w:hAnsi="Arial" w:cs="Arial"/>
                <w:b/>
                <w:bCs/>
                <w:color w:val="000000" w:themeColor="text1"/>
              </w:rPr>
            </w:pPr>
          </w:p>
        </w:tc>
        <w:tc>
          <w:tcPr>
            <w:tcW w:w="8424" w:type="dxa"/>
            <w:shd w:val="clear" w:color="auto" w:fill="auto"/>
          </w:tcPr>
          <w:p w:rsidR="00C0193A" w:rsidRPr="00AE28EB" w:rsidRDefault="00C0193A" w:rsidP="00C0193A">
            <w:pPr>
              <w:jc w:val="both"/>
              <w:rPr>
                <w:rFonts w:ascii="Arial" w:hAnsi="Arial" w:cs="Arial"/>
              </w:rPr>
            </w:pPr>
            <w:r w:rsidRPr="00AE28EB">
              <w:rPr>
                <w:rFonts w:ascii="Arial" w:hAnsi="Arial" w:cs="Arial"/>
              </w:rPr>
              <w:t>CAMHS Dublin North City serves a total population of approximately 675,462, of which 153,190 (CSO2022) are under 18 years of age. There is a growing young population</w:t>
            </w:r>
            <w:r w:rsidRPr="00AE28EB">
              <w:t>.</w:t>
            </w:r>
          </w:p>
          <w:p w:rsidR="00C0193A" w:rsidRPr="00AE28EB" w:rsidRDefault="00C0193A" w:rsidP="00C0193A">
            <w:pPr>
              <w:jc w:val="both"/>
              <w:rPr>
                <w:rFonts w:ascii="Arial" w:hAnsi="Arial" w:cs="Arial"/>
              </w:rPr>
            </w:pPr>
            <w:r w:rsidRPr="00AE28EB">
              <w:rPr>
                <w:rFonts w:ascii="Arial" w:hAnsi="Arial" w:cs="Arial"/>
              </w:rPr>
              <w:t>There are 8 community CAMHS teams:</w:t>
            </w:r>
          </w:p>
          <w:p w:rsidR="00C0193A" w:rsidRPr="00AE28EB" w:rsidRDefault="00C0193A" w:rsidP="00C0193A">
            <w:pPr>
              <w:jc w:val="both"/>
              <w:rPr>
                <w:rFonts w:ascii="Arial" w:hAnsi="Arial" w:cs="Arial"/>
              </w:rPr>
            </w:pPr>
            <w:r w:rsidRPr="00AE28EB">
              <w:rPr>
                <w:rFonts w:ascii="Arial" w:hAnsi="Arial" w:cs="Arial"/>
              </w:rPr>
              <w:t>Balbriggan</w:t>
            </w:r>
          </w:p>
          <w:p w:rsidR="00C0193A" w:rsidRPr="00AE28EB" w:rsidRDefault="00C0193A" w:rsidP="00C0193A">
            <w:pPr>
              <w:jc w:val="both"/>
              <w:rPr>
                <w:rFonts w:ascii="Arial" w:hAnsi="Arial" w:cs="Arial"/>
              </w:rPr>
            </w:pPr>
            <w:r w:rsidRPr="00AE28EB">
              <w:rPr>
                <w:rFonts w:ascii="Arial" w:hAnsi="Arial" w:cs="Arial"/>
              </w:rPr>
              <w:t>Ballymun and Finglas</w:t>
            </w:r>
          </w:p>
          <w:p w:rsidR="00C0193A" w:rsidRPr="00AE28EB" w:rsidRDefault="00C0193A" w:rsidP="00C0193A">
            <w:pPr>
              <w:jc w:val="both"/>
              <w:rPr>
                <w:rFonts w:ascii="Arial" w:hAnsi="Arial" w:cs="Arial"/>
              </w:rPr>
            </w:pPr>
            <w:r w:rsidRPr="00AE28EB">
              <w:rPr>
                <w:rFonts w:ascii="Arial" w:hAnsi="Arial" w:cs="Arial"/>
              </w:rPr>
              <w:t>Blakestown</w:t>
            </w:r>
          </w:p>
          <w:p w:rsidR="00C0193A" w:rsidRPr="00AE28EB" w:rsidRDefault="00C0193A" w:rsidP="00C0193A">
            <w:pPr>
              <w:jc w:val="both"/>
              <w:rPr>
                <w:rFonts w:ascii="Arial" w:hAnsi="Arial" w:cs="Arial"/>
              </w:rPr>
            </w:pPr>
            <w:r w:rsidRPr="00AE28EB">
              <w:rPr>
                <w:rFonts w:ascii="Arial" w:hAnsi="Arial" w:cs="Arial"/>
              </w:rPr>
              <w:t>Blanchardstown</w:t>
            </w:r>
          </w:p>
          <w:p w:rsidR="00C0193A" w:rsidRPr="00AE28EB" w:rsidRDefault="00C0193A" w:rsidP="00C0193A">
            <w:pPr>
              <w:jc w:val="both"/>
              <w:rPr>
                <w:rFonts w:ascii="Arial" w:hAnsi="Arial" w:cs="Arial"/>
              </w:rPr>
            </w:pPr>
            <w:r w:rsidRPr="00AE28EB">
              <w:rPr>
                <w:rFonts w:ascii="Arial" w:hAnsi="Arial" w:cs="Arial"/>
              </w:rPr>
              <w:t>Cabra</w:t>
            </w:r>
          </w:p>
          <w:p w:rsidR="00C0193A" w:rsidRPr="00AE28EB" w:rsidRDefault="00C0193A" w:rsidP="00C0193A">
            <w:pPr>
              <w:jc w:val="both"/>
              <w:rPr>
                <w:rFonts w:ascii="Arial" w:hAnsi="Arial" w:cs="Arial"/>
              </w:rPr>
            </w:pPr>
            <w:r w:rsidRPr="00AE28EB">
              <w:rPr>
                <w:rFonts w:ascii="Arial" w:hAnsi="Arial" w:cs="Arial"/>
              </w:rPr>
              <w:t>Coolock and Kilbarrack</w:t>
            </w:r>
          </w:p>
          <w:p w:rsidR="00C0193A" w:rsidRPr="00AE28EB" w:rsidRDefault="00C0193A" w:rsidP="00C0193A">
            <w:pPr>
              <w:jc w:val="both"/>
              <w:rPr>
                <w:rFonts w:ascii="Arial" w:hAnsi="Arial" w:cs="Arial"/>
              </w:rPr>
            </w:pPr>
            <w:r w:rsidRPr="00AE28EB">
              <w:rPr>
                <w:rFonts w:ascii="Arial" w:hAnsi="Arial" w:cs="Arial"/>
              </w:rPr>
              <w:t>North Inner City and Clontarf</w:t>
            </w:r>
          </w:p>
          <w:p w:rsidR="00C0193A" w:rsidRDefault="00C0193A" w:rsidP="00C0193A">
            <w:pPr>
              <w:jc w:val="both"/>
              <w:rPr>
                <w:rFonts w:ascii="Arial" w:hAnsi="Arial" w:cs="Arial"/>
              </w:rPr>
            </w:pPr>
            <w:r w:rsidRPr="00AE28EB">
              <w:rPr>
                <w:rFonts w:ascii="Arial" w:hAnsi="Arial" w:cs="Arial"/>
              </w:rPr>
              <w:t>Swords</w:t>
            </w:r>
          </w:p>
          <w:p w:rsidR="00C0193A" w:rsidRPr="00AE28EB" w:rsidRDefault="00C0193A" w:rsidP="00C0193A">
            <w:pPr>
              <w:jc w:val="both"/>
              <w:rPr>
                <w:rFonts w:ascii="Arial" w:hAnsi="Arial" w:cs="Arial"/>
              </w:rPr>
            </w:pPr>
          </w:p>
          <w:p w:rsidR="00C0193A" w:rsidRPr="00AE28EB" w:rsidRDefault="00C0193A" w:rsidP="00C0193A">
            <w:pPr>
              <w:jc w:val="both"/>
              <w:rPr>
                <w:rFonts w:ascii="Arial" w:hAnsi="Arial" w:cs="Arial"/>
              </w:rPr>
            </w:pPr>
            <w:r w:rsidRPr="00AE28EB">
              <w:rPr>
                <w:rFonts w:ascii="Arial" w:hAnsi="Arial" w:cs="Arial"/>
              </w:rPr>
              <w:t>There is a specialist eating disorder team, an ADHD team, a day hospital (central responsive hub) team and a Suicide Crisis Assessment Nurse service.</w:t>
            </w:r>
          </w:p>
          <w:p w:rsidR="00C0193A" w:rsidRPr="00AE28EB" w:rsidRDefault="00C0193A" w:rsidP="00C0193A">
            <w:pPr>
              <w:jc w:val="both"/>
              <w:rPr>
                <w:rFonts w:ascii="Arial" w:hAnsi="Arial" w:cs="Arial"/>
              </w:rPr>
            </w:pPr>
            <w:r w:rsidRPr="00AE28EB">
              <w:rPr>
                <w:rFonts w:ascii="Arial" w:hAnsi="Arial" w:cs="Arial"/>
              </w:rPr>
              <w:t>The adolescent inpatient unit is located in St. Vincent’s Hospital, Fairview, where a section 38 level agreement exists between the hospital and the HSE.</w:t>
            </w:r>
          </w:p>
          <w:p w:rsidR="00C0193A" w:rsidRPr="00AE28EB" w:rsidRDefault="00C0193A" w:rsidP="00C0193A">
            <w:pPr>
              <w:jc w:val="both"/>
              <w:rPr>
                <w:rFonts w:ascii="Arial" w:hAnsi="Arial" w:cs="Arial"/>
              </w:rPr>
            </w:pPr>
            <w:r w:rsidRPr="00AE28EB">
              <w:rPr>
                <w:rFonts w:ascii="Arial" w:hAnsi="Arial" w:cs="Arial"/>
              </w:rPr>
              <w:t>The paediatric liaison psychiatry service is under the governance of Children’s Health Ireland and consultants from CHI (currently located in Temple Street Hospital), the adolescent inpatient unit and Dublin North City and County participate in the same on call rota as Temple Street and the Adolescent Inpatient Unit. (T</w:t>
            </w:r>
            <w:r>
              <w:rPr>
                <w:rFonts w:ascii="Arial" w:hAnsi="Arial" w:cs="Arial"/>
              </w:rPr>
              <w:t>here are</w:t>
            </w:r>
            <w:r w:rsidRPr="00AE28EB">
              <w:rPr>
                <w:rFonts w:ascii="Arial" w:hAnsi="Arial" w:cs="Arial"/>
              </w:rPr>
              <w:t xml:space="preserve"> 17.5 WTE consultant psychiatrists in the service, in addition to the three consultants in CHI and the adolescent inpatient unit consultant.)</w:t>
            </w:r>
          </w:p>
          <w:p w:rsidR="00C0193A" w:rsidRPr="00AE28EB" w:rsidRDefault="00C0193A" w:rsidP="00C0193A">
            <w:pPr>
              <w:jc w:val="both"/>
              <w:rPr>
                <w:rFonts w:ascii="Arial" w:hAnsi="Arial" w:cs="Arial"/>
              </w:rPr>
            </w:pPr>
          </w:p>
          <w:p w:rsidR="00C0193A" w:rsidRPr="00AE28EB" w:rsidRDefault="00C0193A" w:rsidP="00C0193A">
            <w:pPr>
              <w:jc w:val="both"/>
              <w:rPr>
                <w:rFonts w:ascii="Arial" w:hAnsi="Arial" w:cs="Arial"/>
              </w:rPr>
            </w:pPr>
            <w:r w:rsidRPr="00AE28EB">
              <w:rPr>
                <w:rFonts w:ascii="Arial" w:hAnsi="Arial" w:cs="Arial"/>
              </w:rPr>
              <w:t>There is an addiction service for young people, SASSY, under the governance of HSE Social Inclusion, led by a consultant child and adolescent psychiatrist.</w:t>
            </w:r>
          </w:p>
          <w:p w:rsidR="00C0193A" w:rsidRPr="00AE28EB" w:rsidRDefault="00C0193A" w:rsidP="00C0193A">
            <w:pPr>
              <w:jc w:val="both"/>
              <w:rPr>
                <w:sz w:val="24"/>
                <w:szCs w:val="24"/>
              </w:rPr>
            </w:pPr>
          </w:p>
          <w:p w:rsidR="00C0193A" w:rsidRPr="00AE28EB" w:rsidRDefault="00C0193A" w:rsidP="00C0193A">
            <w:pPr>
              <w:jc w:val="both"/>
              <w:rPr>
                <w:rFonts w:ascii="Arial" w:hAnsi="Arial" w:cs="Arial"/>
              </w:rPr>
            </w:pPr>
            <w:r w:rsidRPr="00AE28EB">
              <w:rPr>
                <w:rFonts w:ascii="Arial" w:hAnsi="Arial" w:cs="Arial"/>
              </w:rPr>
              <w:t>DNCC CAMHS aims to ensure that all children and young people from birth to 18</w:t>
            </w:r>
            <w:r w:rsidRPr="00AE28EB">
              <w:rPr>
                <w:rFonts w:ascii="Arial" w:hAnsi="Arial" w:cs="Arial"/>
                <w:vertAlign w:val="superscript"/>
              </w:rPr>
              <w:t>th</w:t>
            </w:r>
            <w:r w:rsidRPr="00AE28EB">
              <w:rPr>
                <w:rFonts w:ascii="Arial" w:hAnsi="Arial" w:cs="Arial"/>
              </w:rPr>
              <w:t xml:space="preserve"> birthday who have moderate to severe mental illness have access to timely, integrated, and high quality multidisciplinary mental health services to ensure effective assessment, treatment and support for them and their families.</w:t>
            </w:r>
          </w:p>
          <w:p w:rsidR="00C0193A" w:rsidRPr="00AE28EB" w:rsidRDefault="00C0193A" w:rsidP="00C0193A">
            <w:pPr>
              <w:jc w:val="both"/>
              <w:rPr>
                <w:rFonts w:ascii="Arial" w:hAnsi="Arial" w:cs="Arial"/>
              </w:rPr>
            </w:pPr>
            <w:r w:rsidRPr="00AE28EB">
              <w:rPr>
                <w:rFonts w:ascii="Arial" w:hAnsi="Arial" w:cs="Arial"/>
              </w:rPr>
              <w:t>This will be achieved by:</w:t>
            </w:r>
          </w:p>
          <w:p w:rsidR="00C0193A" w:rsidRPr="00AE28EB" w:rsidRDefault="00C0193A" w:rsidP="00C0193A">
            <w:pPr>
              <w:numPr>
                <w:ilvl w:val="0"/>
                <w:numId w:val="14"/>
              </w:numPr>
              <w:jc w:val="both"/>
              <w:rPr>
                <w:rFonts w:ascii="Arial" w:hAnsi="Arial" w:cs="Arial"/>
              </w:rPr>
            </w:pPr>
            <w:r w:rsidRPr="00AE28EB">
              <w:rPr>
                <w:rFonts w:ascii="Arial" w:hAnsi="Arial" w:cs="Arial"/>
              </w:rPr>
              <w:t>Provi</w:t>
            </w:r>
            <w:r w:rsidR="00547E4B">
              <w:rPr>
                <w:rFonts w:ascii="Arial" w:hAnsi="Arial" w:cs="Arial"/>
              </w:rPr>
              <w:t>ding</w:t>
            </w:r>
            <w:r w:rsidRPr="00AE28EB">
              <w:rPr>
                <w:rFonts w:ascii="Arial" w:hAnsi="Arial" w:cs="Arial"/>
              </w:rPr>
              <w:t xml:space="preserve"> evidence based interventions for specific groups of children and adolescents;</w:t>
            </w:r>
          </w:p>
          <w:p w:rsidR="00C0193A" w:rsidRPr="00AE28EB" w:rsidRDefault="00C0193A" w:rsidP="00C0193A">
            <w:pPr>
              <w:numPr>
                <w:ilvl w:val="0"/>
                <w:numId w:val="14"/>
              </w:numPr>
              <w:jc w:val="both"/>
              <w:rPr>
                <w:rFonts w:ascii="Arial" w:hAnsi="Arial" w:cs="Arial"/>
              </w:rPr>
            </w:pPr>
            <w:r w:rsidRPr="00AE28EB">
              <w:rPr>
                <w:rFonts w:ascii="Arial" w:hAnsi="Arial" w:cs="Arial"/>
              </w:rPr>
              <w:t>Reducing waiting time to first appointment;</w:t>
            </w:r>
          </w:p>
          <w:p w:rsidR="00C0193A" w:rsidRPr="00AE28EB" w:rsidRDefault="00C0193A" w:rsidP="00C0193A">
            <w:pPr>
              <w:numPr>
                <w:ilvl w:val="0"/>
                <w:numId w:val="14"/>
              </w:numPr>
              <w:jc w:val="both"/>
              <w:rPr>
                <w:rFonts w:ascii="Arial" w:hAnsi="Arial" w:cs="Arial"/>
              </w:rPr>
            </w:pPr>
            <w:r w:rsidRPr="00AE28EB">
              <w:rPr>
                <w:rFonts w:ascii="Arial" w:hAnsi="Arial" w:cs="Arial"/>
              </w:rPr>
              <w:t xml:space="preserve">Providing a timely response for psychiatric intervention for children in care </w:t>
            </w:r>
          </w:p>
          <w:p w:rsidR="00C0193A" w:rsidRPr="00AE28EB" w:rsidRDefault="00C0193A" w:rsidP="00C0193A">
            <w:pPr>
              <w:ind w:left="720"/>
              <w:jc w:val="both"/>
              <w:rPr>
                <w:rFonts w:ascii="Arial" w:hAnsi="Arial" w:cs="Arial"/>
              </w:rPr>
            </w:pPr>
            <w:r w:rsidRPr="00AE28EB">
              <w:rPr>
                <w:rFonts w:ascii="Arial" w:hAnsi="Arial" w:cs="Arial"/>
              </w:rPr>
              <w:lastRenderedPageBreak/>
              <w:t>with complex and challenging problems and;</w:t>
            </w:r>
          </w:p>
          <w:p w:rsidR="00C0193A" w:rsidRPr="00AE28EB" w:rsidRDefault="00C0193A" w:rsidP="00C0193A">
            <w:pPr>
              <w:numPr>
                <w:ilvl w:val="0"/>
                <w:numId w:val="14"/>
              </w:numPr>
              <w:jc w:val="both"/>
              <w:rPr>
                <w:rFonts w:ascii="Arial" w:hAnsi="Arial" w:cs="Arial"/>
              </w:rPr>
            </w:pPr>
            <w:r w:rsidRPr="00AE28EB">
              <w:rPr>
                <w:rFonts w:ascii="Arial" w:hAnsi="Arial" w:cs="Arial"/>
              </w:rPr>
              <w:t>Providing an accessible and responsive service for children and adolescents with moderate to severe mental illness, up to 18 years.</w:t>
            </w:r>
          </w:p>
          <w:p w:rsidR="00C0193A" w:rsidRPr="00AE28EB" w:rsidRDefault="00C0193A" w:rsidP="00C0193A">
            <w:pPr>
              <w:jc w:val="both"/>
              <w:rPr>
                <w:rFonts w:ascii="Arial" w:hAnsi="Arial" w:cs="Arial"/>
                <w:color w:val="000000"/>
              </w:rPr>
            </w:pPr>
          </w:p>
          <w:p w:rsidR="00C0193A" w:rsidRPr="00AE28EB" w:rsidRDefault="00C0193A" w:rsidP="00C0193A">
            <w:pPr>
              <w:jc w:val="both"/>
              <w:rPr>
                <w:rFonts w:ascii="Arial" w:hAnsi="Arial" w:cs="Arial"/>
                <w:color w:val="000000"/>
              </w:rPr>
            </w:pPr>
          </w:p>
          <w:p w:rsidR="00C0193A" w:rsidRPr="00AE28EB" w:rsidRDefault="00C0193A" w:rsidP="00C0193A">
            <w:pPr>
              <w:jc w:val="both"/>
              <w:rPr>
                <w:rFonts w:ascii="Arial" w:hAnsi="Arial" w:cs="Arial"/>
              </w:rPr>
            </w:pPr>
            <w:r w:rsidRPr="00AE28EB">
              <w:rPr>
                <w:rFonts w:ascii="Arial" w:hAnsi="Arial" w:cs="Arial"/>
                <w:color w:val="000000"/>
              </w:rPr>
              <w:t>The initial posting is as follows: CAMHS Dublin North City and County</w:t>
            </w:r>
          </w:p>
          <w:p w:rsidR="00C0193A" w:rsidRPr="00AE28EB" w:rsidRDefault="00C0193A" w:rsidP="00C0193A">
            <w:pPr>
              <w:jc w:val="both"/>
              <w:rPr>
                <w:rFonts w:ascii="Arial" w:hAnsi="Arial" w:cs="Arial"/>
                <w:i/>
                <w:iCs/>
                <w:color w:val="0070C0"/>
              </w:rPr>
            </w:pPr>
          </w:p>
        </w:tc>
      </w:tr>
      <w:tr w:rsidR="00C0193A" w:rsidRPr="00F92E7B" w:rsidTr="00233008">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lastRenderedPageBreak/>
              <w:t xml:space="preserve">Purpose of the Post </w:t>
            </w:r>
          </w:p>
        </w:tc>
        <w:tc>
          <w:tcPr>
            <w:tcW w:w="8424" w:type="dxa"/>
            <w:shd w:val="clear" w:color="auto" w:fill="auto"/>
          </w:tcPr>
          <w:p w:rsidR="00C0193A" w:rsidRPr="000040CE" w:rsidRDefault="00C0193A" w:rsidP="00C0193A">
            <w:pPr>
              <w:spacing w:after="160" w:line="259" w:lineRule="auto"/>
              <w:rPr>
                <w:rFonts w:ascii="Arial" w:eastAsia="Calibri" w:hAnsi="Arial" w:cs="Arial"/>
                <w:lang w:val="en-IE" w:eastAsia="en-US"/>
              </w:rPr>
            </w:pPr>
            <w:r w:rsidRPr="000040CE">
              <w:rPr>
                <w:rFonts w:ascii="Arial" w:eastAsia="Calibri" w:hAnsi="Arial" w:cs="Arial"/>
                <w:lang w:val="en-IE" w:eastAsia="en-US"/>
              </w:rPr>
              <w:t>The Consultant will be clinical lead for the community multidisciplinary team, which will comprise psychiatry, psychology, social work, nursing, occupational therapy, and speech and language therapy. The consultant will have ultimate clinical responsibility and will liaise with</w:t>
            </w:r>
            <w:r>
              <w:rPr>
                <w:rFonts w:ascii="Arial" w:eastAsia="Calibri" w:hAnsi="Arial" w:cs="Arial"/>
                <w:lang w:val="en-IE" w:eastAsia="en-US"/>
              </w:rPr>
              <w:t xml:space="preserve"> health and social care</w:t>
            </w:r>
            <w:r w:rsidRPr="000040CE">
              <w:rPr>
                <w:rFonts w:ascii="Arial" w:eastAsia="Calibri" w:hAnsi="Arial" w:cs="Arial"/>
                <w:lang w:val="en-IE" w:eastAsia="en-US"/>
              </w:rPr>
              <w:t xml:space="preserve"> professional</w:t>
            </w:r>
            <w:r>
              <w:rPr>
                <w:rFonts w:ascii="Arial" w:eastAsia="Calibri" w:hAnsi="Arial" w:cs="Arial"/>
                <w:lang w:val="en-IE" w:eastAsia="en-US"/>
              </w:rPr>
              <w:t xml:space="preserve"> and nursing</w:t>
            </w:r>
            <w:r w:rsidRPr="000040CE">
              <w:rPr>
                <w:rFonts w:ascii="Arial" w:eastAsia="Calibri" w:hAnsi="Arial" w:cs="Arial"/>
                <w:lang w:val="en-IE" w:eastAsia="en-US"/>
              </w:rPr>
              <w:t xml:space="preserve"> line managers in the service in relation to management of non-psychiatry team members.</w:t>
            </w:r>
          </w:p>
          <w:p w:rsidR="00C0193A" w:rsidRPr="00547E4B" w:rsidRDefault="00C0193A" w:rsidP="00547E4B">
            <w:pPr>
              <w:spacing w:after="160" w:line="259" w:lineRule="auto"/>
              <w:jc w:val="both"/>
              <w:rPr>
                <w:rFonts w:ascii="Arial" w:eastAsia="Calibri" w:hAnsi="Arial" w:cs="Arial"/>
                <w:bCs/>
                <w:lang w:val="en-IE" w:eastAsia="en-US"/>
              </w:rPr>
            </w:pPr>
            <w:r>
              <w:rPr>
                <w:rFonts w:ascii="Arial" w:eastAsia="Calibri" w:hAnsi="Arial" w:cs="Arial"/>
                <w:bCs/>
                <w:lang w:val="en-IE" w:eastAsia="en-US"/>
              </w:rPr>
              <w:t>The Consultant will oversee</w:t>
            </w:r>
            <w:r w:rsidRPr="000040CE">
              <w:rPr>
                <w:rFonts w:ascii="Arial" w:eastAsia="Calibri" w:hAnsi="Arial" w:cs="Arial"/>
                <w:bCs/>
                <w:lang w:val="en-IE" w:eastAsia="en-US"/>
              </w:rPr>
              <w:t xml:space="preserve"> the completion of data required by the relevant statutory bodies (e.g.</w:t>
            </w:r>
            <w:r w:rsidRPr="000040CE">
              <w:rPr>
                <w:rFonts w:ascii="Arial" w:eastAsia="Calibri" w:hAnsi="Arial" w:cs="Arial"/>
                <w:b/>
                <w:i/>
                <w:iCs/>
                <w:lang w:val="en-IE" w:eastAsia="en-US"/>
              </w:rPr>
              <w:t xml:space="preserve"> </w:t>
            </w:r>
            <w:r w:rsidRPr="000040CE">
              <w:rPr>
                <w:rFonts w:ascii="Arial" w:eastAsia="Calibri" w:hAnsi="Arial" w:cs="Arial"/>
                <w:bCs/>
                <w:iCs/>
                <w:lang w:val="en-IE" w:eastAsia="en-US"/>
              </w:rPr>
              <w:t>Mental Health Commission, Health Research Board)</w:t>
            </w:r>
            <w:r w:rsidRPr="000040CE">
              <w:rPr>
                <w:rFonts w:ascii="Arial" w:eastAsia="Calibri" w:hAnsi="Arial" w:cs="Arial"/>
                <w:bCs/>
                <w:i/>
                <w:iCs/>
                <w:lang w:val="en-IE" w:eastAsia="en-US"/>
              </w:rPr>
              <w:t xml:space="preserve">, </w:t>
            </w:r>
            <w:r w:rsidRPr="000040CE">
              <w:rPr>
                <w:rFonts w:ascii="Arial" w:eastAsia="Calibri" w:hAnsi="Arial" w:cs="Arial"/>
                <w:bCs/>
                <w:iCs/>
                <w:lang w:val="en-IE" w:eastAsia="en-US"/>
              </w:rPr>
              <w:t>and as required by</w:t>
            </w:r>
            <w:r w:rsidRPr="000040CE">
              <w:rPr>
                <w:rFonts w:ascii="Arial" w:eastAsia="Calibri" w:hAnsi="Arial" w:cs="Arial"/>
                <w:b/>
                <w:i/>
                <w:iCs/>
                <w:lang w:val="en-IE" w:eastAsia="en-US"/>
              </w:rPr>
              <w:t xml:space="preserve"> </w:t>
            </w:r>
            <w:r w:rsidRPr="000040CE">
              <w:rPr>
                <w:rFonts w:ascii="Arial" w:eastAsia="Calibri" w:hAnsi="Arial" w:cs="Arial"/>
                <w:bCs/>
                <w:lang w:val="en-IE" w:eastAsia="en-US"/>
              </w:rPr>
              <w:t>the Health Service Executive.</w:t>
            </w:r>
          </w:p>
          <w:p w:rsidR="00C0193A" w:rsidRPr="00F92E7B" w:rsidRDefault="00C0193A" w:rsidP="00C0193A">
            <w:pPr>
              <w:jc w:val="both"/>
              <w:rPr>
                <w:rFonts w:ascii="Arial" w:hAnsi="Arial" w:cs="Arial"/>
                <w:iCs/>
                <w:color w:val="000000" w:themeColor="text1"/>
              </w:rPr>
            </w:pPr>
          </w:p>
        </w:tc>
      </w:tr>
      <w:tr w:rsidR="00C0193A" w:rsidRPr="00F92E7B" w:rsidTr="00233008">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t>Reporting Relationship</w:t>
            </w:r>
          </w:p>
        </w:tc>
        <w:tc>
          <w:tcPr>
            <w:tcW w:w="8424" w:type="dxa"/>
            <w:shd w:val="clear" w:color="auto" w:fill="auto"/>
          </w:tcPr>
          <w:p w:rsidR="00C0193A" w:rsidRPr="007416DD" w:rsidRDefault="00C0193A" w:rsidP="00C0193A">
            <w:pPr>
              <w:jc w:val="both"/>
              <w:rPr>
                <w:rFonts w:ascii="Arial" w:hAnsi="Arial" w:cs="Arial"/>
              </w:rPr>
            </w:pPr>
            <w:r w:rsidRPr="007416DD">
              <w:rPr>
                <w:rFonts w:ascii="Arial" w:hAnsi="Arial" w:cs="Arial"/>
              </w:rPr>
              <w:t xml:space="preserve">The Consultant’s reporting relationship and accountability for the discharge of his/her contract is: </w:t>
            </w:r>
          </w:p>
          <w:p w:rsidR="00C0193A" w:rsidRPr="007416DD" w:rsidRDefault="00C0193A" w:rsidP="00C0193A">
            <w:pPr>
              <w:jc w:val="both"/>
              <w:rPr>
                <w:rFonts w:ascii="Arial" w:hAnsi="Arial" w:cs="Arial"/>
              </w:rPr>
            </w:pPr>
          </w:p>
          <w:p w:rsidR="00C0193A" w:rsidRDefault="00C0193A" w:rsidP="00C0193A">
            <w:pPr>
              <w:numPr>
                <w:ilvl w:val="0"/>
                <w:numId w:val="15"/>
              </w:numPr>
              <w:jc w:val="both"/>
              <w:rPr>
                <w:rFonts w:ascii="Arial" w:hAnsi="Arial" w:cs="Arial"/>
              </w:rPr>
            </w:pPr>
            <w:r w:rsidRPr="007416DD">
              <w:rPr>
                <w:rFonts w:ascii="Arial" w:hAnsi="Arial" w:cs="Arial"/>
              </w:rPr>
              <w:t>in the case of Consultant Psychiatrists, to the Clinical Director and the Area Manager, Community Health Organisation (where the Consultant is employed by the HSE) / Chief Executive Officer (where the Consultant is not employed by the HSE)</w:t>
            </w:r>
          </w:p>
          <w:p w:rsidR="00C0193A" w:rsidRDefault="00C0193A" w:rsidP="00C0193A">
            <w:pPr>
              <w:ind w:left="720"/>
              <w:jc w:val="both"/>
              <w:rPr>
                <w:rFonts w:ascii="Arial" w:hAnsi="Arial" w:cs="Arial"/>
              </w:rPr>
            </w:pPr>
          </w:p>
          <w:p w:rsidR="00C0193A" w:rsidRPr="007D63AB" w:rsidRDefault="00C0193A" w:rsidP="00C0193A">
            <w:pPr>
              <w:numPr>
                <w:ilvl w:val="0"/>
                <w:numId w:val="15"/>
              </w:numPr>
              <w:jc w:val="both"/>
              <w:rPr>
                <w:rFonts w:ascii="Arial" w:hAnsi="Arial" w:cs="Arial"/>
              </w:rPr>
            </w:pPr>
            <w:r w:rsidRPr="007D63AB">
              <w:rPr>
                <w:rFonts w:ascii="Arial" w:hAnsi="Arial" w:cs="Arial"/>
              </w:rPr>
              <w:t xml:space="preserve">The consultant will report, via the CAMHS Clinical Director, to Dublin North City Mental Health Service’s Executive Clinical Director. </w:t>
            </w:r>
          </w:p>
          <w:p w:rsidR="00C0193A" w:rsidRDefault="00C0193A" w:rsidP="00C0193A">
            <w:pPr>
              <w:jc w:val="both"/>
              <w:rPr>
                <w:rFonts w:ascii="Arial" w:hAnsi="Arial" w:cs="Arial"/>
                <w:iCs/>
                <w:color w:val="000000" w:themeColor="text1"/>
              </w:rPr>
            </w:pPr>
          </w:p>
          <w:p w:rsidR="00C0193A" w:rsidRPr="00F92E7B" w:rsidRDefault="00C0193A" w:rsidP="00C0193A">
            <w:pPr>
              <w:jc w:val="both"/>
              <w:rPr>
                <w:rFonts w:ascii="Arial" w:hAnsi="Arial" w:cs="Arial"/>
                <w:iCs/>
                <w:color w:val="000000" w:themeColor="text1"/>
              </w:rPr>
            </w:pPr>
          </w:p>
        </w:tc>
      </w:tr>
      <w:tr w:rsidR="00C0193A" w:rsidRPr="00F92E7B" w:rsidTr="00233008">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t>Key Working Relationships</w:t>
            </w:r>
          </w:p>
          <w:p w:rsidR="00C0193A" w:rsidRPr="00F92E7B" w:rsidRDefault="00C0193A" w:rsidP="00C0193A">
            <w:pPr>
              <w:rPr>
                <w:rFonts w:ascii="Arial" w:hAnsi="Arial" w:cs="Arial"/>
                <w:b/>
                <w:bCs/>
                <w:color w:val="000000" w:themeColor="text1"/>
              </w:rPr>
            </w:pPr>
          </w:p>
        </w:tc>
        <w:tc>
          <w:tcPr>
            <w:tcW w:w="8424" w:type="dxa"/>
            <w:shd w:val="clear" w:color="auto" w:fill="auto"/>
          </w:tcPr>
          <w:p w:rsidR="00E459B8" w:rsidRPr="00DC655C" w:rsidRDefault="00E459B8" w:rsidP="00E459B8">
            <w:pPr>
              <w:rPr>
                <w:rFonts w:ascii="Arial" w:hAnsi="Arial" w:cs="Arial"/>
                <w:iCs/>
                <w:lang w:val="en-US"/>
              </w:rPr>
            </w:pPr>
            <w:r w:rsidRPr="00DC655C">
              <w:rPr>
                <w:rFonts w:ascii="Arial" w:hAnsi="Arial" w:cs="Arial"/>
                <w:iCs/>
                <w:lang w:val="en-US"/>
              </w:rPr>
              <w:t>The consultant will work with another consultant colleague and will lead a multidisciplinary team consisting of NCHD</w:t>
            </w:r>
            <w:r>
              <w:rPr>
                <w:rFonts w:ascii="Arial" w:hAnsi="Arial" w:cs="Arial"/>
                <w:iCs/>
                <w:lang w:val="en-US"/>
              </w:rPr>
              <w:t>s</w:t>
            </w:r>
            <w:r w:rsidRPr="00DC655C">
              <w:rPr>
                <w:rFonts w:ascii="Arial" w:hAnsi="Arial" w:cs="Arial"/>
                <w:iCs/>
                <w:lang w:val="en-US"/>
              </w:rPr>
              <w:t>, Clinical Nurse Specialists, Clinical Psychologist, Social Worker, Occupational Therapist, Speech &amp; language Therapist an</w:t>
            </w:r>
            <w:r w:rsidR="00547E4B">
              <w:rPr>
                <w:rFonts w:ascii="Arial" w:hAnsi="Arial" w:cs="Arial"/>
                <w:iCs/>
                <w:lang w:val="en-US"/>
              </w:rPr>
              <w:t>d a</w:t>
            </w:r>
            <w:r>
              <w:rPr>
                <w:rFonts w:ascii="Arial" w:hAnsi="Arial" w:cs="Arial"/>
                <w:iCs/>
                <w:lang w:val="en-US"/>
              </w:rPr>
              <w:t xml:space="preserve">dministrative support. </w:t>
            </w:r>
            <w:r w:rsidRPr="00DC655C">
              <w:rPr>
                <w:rFonts w:ascii="Arial" w:hAnsi="Arial" w:cs="Arial"/>
                <w:iCs/>
                <w:lang w:val="en-US"/>
              </w:rPr>
              <w:t>The consultant will work with the Clinical Director and Ser</w:t>
            </w:r>
            <w:r>
              <w:rPr>
                <w:rFonts w:ascii="Arial" w:hAnsi="Arial" w:cs="Arial"/>
                <w:iCs/>
                <w:lang w:val="en-US"/>
              </w:rPr>
              <w:t>vice Manager to provide data on caseload, waiting times, and diagnoses.</w:t>
            </w:r>
            <w:r w:rsidRPr="00DC655C">
              <w:rPr>
                <w:rFonts w:ascii="Arial" w:hAnsi="Arial" w:cs="Arial"/>
                <w:iCs/>
                <w:color w:val="FF0000"/>
                <w:lang w:val="en-US"/>
              </w:rPr>
              <w:t xml:space="preserve"> </w:t>
            </w:r>
          </w:p>
          <w:p w:rsidR="00E459B8" w:rsidRPr="00DC655C" w:rsidRDefault="00E459B8" w:rsidP="00E459B8">
            <w:pPr>
              <w:spacing w:after="160" w:line="259" w:lineRule="auto"/>
              <w:jc w:val="both"/>
              <w:rPr>
                <w:rFonts w:ascii="Arial" w:eastAsia="Calibri" w:hAnsi="Arial" w:cs="Arial"/>
                <w:bCs/>
                <w:lang w:val="en-IE" w:eastAsia="en-US"/>
              </w:rPr>
            </w:pPr>
            <w:r w:rsidRPr="00DC655C">
              <w:rPr>
                <w:rFonts w:ascii="Arial" w:eastAsia="Calibri" w:hAnsi="Arial" w:cs="Arial"/>
                <w:bCs/>
                <w:lang w:val="en-IE" w:eastAsia="en-US"/>
              </w:rPr>
              <w:t>The Consultant will work closely with:</w:t>
            </w:r>
          </w:p>
          <w:p w:rsidR="00E459B8" w:rsidRDefault="00E459B8" w:rsidP="00E459B8">
            <w:pPr>
              <w:numPr>
                <w:ilvl w:val="0"/>
                <w:numId w:val="5"/>
              </w:numPr>
              <w:rPr>
                <w:rFonts w:ascii="Arial" w:eastAsia="Calibri" w:hAnsi="Arial" w:cs="Arial"/>
                <w:lang w:val="en-IE" w:eastAsia="en-US"/>
              </w:rPr>
            </w:pPr>
            <w:r>
              <w:rPr>
                <w:rFonts w:ascii="Arial" w:eastAsia="Calibri" w:hAnsi="Arial" w:cs="Arial"/>
                <w:lang w:val="en-IE" w:eastAsia="en-US"/>
              </w:rPr>
              <w:t>The other consultant psychiatrist;</w:t>
            </w:r>
          </w:p>
          <w:p w:rsidR="00E459B8" w:rsidRPr="00DC655C" w:rsidRDefault="00E459B8" w:rsidP="00E459B8">
            <w:pPr>
              <w:numPr>
                <w:ilvl w:val="0"/>
                <w:numId w:val="5"/>
              </w:numPr>
              <w:rPr>
                <w:rFonts w:ascii="Arial" w:eastAsia="Calibri" w:hAnsi="Arial" w:cs="Arial"/>
                <w:lang w:val="en-IE" w:eastAsia="en-US"/>
              </w:rPr>
            </w:pPr>
            <w:r w:rsidRPr="00DC655C">
              <w:rPr>
                <w:rFonts w:ascii="Arial" w:eastAsia="Calibri" w:hAnsi="Arial" w:cs="Arial"/>
                <w:lang w:val="en-IE" w:eastAsia="en-US"/>
              </w:rPr>
              <w:t>MDT colleagues in safe and efficient delivery of mental heal</w:t>
            </w:r>
            <w:r>
              <w:rPr>
                <w:rFonts w:ascii="Arial" w:eastAsia="Calibri" w:hAnsi="Arial" w:cs="Arial"/>
                <w:lang w:val="en-IE" w:eastAsia="en-US"/>
              </w:rPr>
              <w:t>th service to all service users;</w:t>
            </w:r>
          </w:p>
          <w:p w:rsidR="00E459B8" w:rsidRPr="00DC655C" w:rsidRDefault="00E459B8" w:rsidP="00E459B8">
            <w:pPr>
              <w:numPr>
                <w:ilvl w:val="0"/>
                <w:numId w:val="5"/>
              </w:numPr>
              <w:rPr>
                <w:rFonts w:ascii="Arial" w:eastAsia="Calibri" w:hAnsi="Arial" w:cs="Arial"/>
                <w:lang w:val="en-IE" w:eastAsia="en-US"/>
              </w:rPr>
            </w:pPr>
            <w:r>
              <w:rPr>
                <w:rFonts w:ascii="Arial" w:eastAsia="Calibri" w:hAnsi="Arial" w:cs="Arial"/>
                <w:lang w:val="en-IE" w:eastAsia="en-US"/>
              </w:rPr>
              <w:t>Health and social care p</w:t>
            </w:r>
            <w:r w:rsidRPr="00DC655C">
              <w:rPr>
                <w:rFonts w:ascii="Arial" w:eastAsia="Calibri" w:hAnsi="Arial" w:cs="Arial"/>
                <w:lang w:val="en-IE" w:eastAsia="en-US"/>
              </w:rPr>
              <w:t>rofessional</w:t>
            </w:r>
            <w:r>
              <w:rPr>
                <w:rFonts w:ascii="Arial" w:eastAsia="Calibri" w:hAnsi="Arial" w:cs="Arial"/>
                <w:lang w:val="en-IE" w:eastAsia="en-US"/>
              </w:rPr>
              <w:t xml:space="preserve"> and nursing</w:t>
            </w:r>
            <w:r w:rsidRPr="00DC655C">
              <w:rPr>
                <w:rFonts w:ascii="Arial" w:eastAsia="Calibri" w:hAnsi="Arial" w:cs="Arial"/>
                <w:lang w:val="en-IE" w:eastAsia="en-US"/>
              </w:rPr>
              <w:t xml:space="preserve"> line manager colleagues in ensuring clear communication, shared goals and quality delivery </w:t>
            </w:r>
            <w:r>
              <w:rPr>
                <w:rFonts w:ascii="Arial" w:eastAsia="Calibri" w:hAnsi="Arial" w:cs="Arial"/>
                <w:lang w:val="en-IE" w:eastAsia="en-US"/>
              </w:rPr>
              <w:t>of service;</w:t>
            </w:r>
          </w:p>
          <w:p w:rsidR="00E459B8" w:rsidRPr="00DC655C" w:rsidRDefault="00E459B8" w:rsidP="00E459B8">
            <w:pPr>
              <w:numPr>
                <w:ilvl w:val="0"/>
                <w:numId w:val="5"/>
              </w:numPr>
              <w:rPr>
                <w:rFonts w:ascii="Arial" w:eastAsia="Calibri" w:hAnsi="Arial" w:cs="Arial"/>
                <w:lang w:val="en-IE" w:eastAsia="en-US"/>
              </w:rPr>
            </w:pPr>
            <w:r w:rsidRPr="00DC655C">
              <w:rPr>
                <w:rFonts w:ascii="Arial" w:eastAsia="Calibri" w:hAnsi="Arial" w:cs="Arial"/>
                <w:lang w:val="en-IE" w:eastAsia="en-US"/>
              </w:rPr>
              <w:t>Local CAMHS Management team, contributing to delivery of a quality serv</w:t>
            </w:r>
            <w:r>
              <w:rPr>
                <w:rFonts w:ascii="Arial" w:eastAsia="Calibri" w:hAnsi="Arial" w:cs="Arial"/>
                <w:lang w:val="en-IE" w:eastAsia="en-US"/>
              </w:rPr>
              <w:t>ice and future service planning;</w:t>
            </w:r>
          </w:p>
          <w:p w:rsidR="00E459B8" w:rsidRPr="00DC655C" w:rsidRDefault="00E459B8" w:rsidP="00E459B8">
            <w:pPr>
              <w:numPr>
                <w:ilvl w:val="0"/>
                <w:numId w:val="5"/>
              </w:numPr>
              <w:rPr>
                <w:rFonts w:ascii="Arial" w:eastAsia="Calibri" w:hAnsi="Arial" w:cs="Arial"/>
                <w:lang w:val="en-IE" w:eastAsia="en-US"/>
              </w:rPr>
            </w:pPr>
            <w:r w:rsidRPr="00DC655C">
              <w:rPr>
                <w:rFonts w:ascii="Arial" w:eastAsia="Calibri" w:hAnsi="Arial" w:cs="Arial"/>
                <w:lang w:val="en-IE" w:eastAsia="en-US"/>
              </w:rPr>
              <w:t>The Clinical Director, ensuring timely delivery of service in line with Service plan, KPIs and HSE CAMHS Operational Guidelines (2019</w:t>
            </w:r>
            <w:r>
              <w:rPr>
                <w:rFonts w:ascii="Arial" w:eastAsia="Calibri" w:hAnsi="Arial" w:cs="Arial"/>
                <w:lang w:val="en-IE" w:eastAsia="en-US"/>
              </w:rPr>
              <w:t>);</w:t>
            </w:r>
          </w:p>
          <w:p w:rsidR="00E459B8" w:rsidRPr="00DC655C" w:rsidRDefault="00E459B8" w:rsidP="00E459B8">
            <w:pPr>
              <w:numPr>
                <w:ilvl w:val="0"/>
                <w:numId w:val="5"/>
              </w:numPr>
              <w:rPr>
                <w:rFonts w:ascii="Arial" w:eastAsia="Calibri" w:hAnsi="Arial" w:cs="Arial"/>
                <w:lang w:val="en-IE" w:eastAsia="en-US"/>
              </w:rPr>
            </w:pPr>
            <w:r w:rsidRPr="00DC655C">
              <w:rPr>
                <w:rFonts w:ascii="Arial" w:eastAsia="Calibri" w:hAnsi="Arial" w:cs="Arial"/>
                <w:lang w:val="en-IE" w:eastAsia="en-US"/>
              </w:rPr>
              <w:t xml:space="preserve">Service Manager, providing relevant </w:t>
            </w:r>
            <w:r>
              <w:rPr>
                <w:rFonts w:ascii="Arial" w:eastAsia="Calibri" w:hAnsi="Arial" w:cs="Arial"/>
                <w:lang w:val="en-IE" w:eastAsia="en-US"/>
              </w:rPr>
              <w:t>information in a timely manner and;</w:t>
            </w:r>
          </w:p>
          <w:p w:rsidR="00E459B8" w:rsidRPr="00DC655C" w:rsidRDefault="00E459B8" w:rsidP="00E459B8">
            <w:pPr>
              <w:numPr>
                <w:ilvl w:val="0"/>
                <w:numId w:val="5"/>
              </w:numPr>
              <w:rPr>
                <w:rFonts w:ascii="Arial" w:eastAsia="Calibri" w:hAnsi="Arial" w:cs="Arial"/>
                <w:lang w:val="en-IE" w:eastAsia="en-US"/>
              </w:rPr>
            </w:pPr>
            <w:r w:rsidRPr="00DC655C">
              <w:rPr>
                <w:rFonts w:ascii="Arial" w:eastAsia="Calibri" w:hAnsi="Arial" w:cs="Arial"/>
                <w:lang w:val="en-IE" w:eastAsia="en-US"/>
              </w:rPr>
              <w:t>Local services, including Adult Mental Hea</w:t>
            </w:r>
            <w:r>
              <w:rPr>
                <w:rFonts w:ascii="Arial" w:eastAsia="Calibri" w:hAnsi="Arial" w:cs="Arial"/>
                <w:lang w:val="en-IE" w:eastAsia="en-US"/>
              </w:rPr>
              <w:t>lth, Primary Care, Disability, c</w:t>
            </w:r>
            <w:r w:rsidRPr="00DC655C">
              <w:rPr>
                <w:rFonts w:ascii="Arial" w:eastAsia="Calibri" w:hAnsi="Arial" w:cs="Arial"/>
                <w:lang w:val="en-IE" w:eastAsia="en-US"/>
              </w:rPr>
              <w:t>ounselling services,</w:t>
            </w:r>
            <w:r>
              <w:rPr>
                <w:rFonts w:ascii="Arial" w:eastAsia="Calibri" w:hAnsi="Arial" w:cs="Arial"/>
                <w:lang w:val="en-IE" w:eastAsia="en-US"/>
              </w:rPr>
              <w:t xml:space="preserve"> addiction services,</w:t>
            </w:r>
            <w:r w:rsidRPr="00DC655C">
              <w:rPr>
                <w:rFonts w:ascii="Arial" w:eastAsia="Calibri" w:hAnsi="Arial" w:cs="Arial"/>
                <w:lang w:val="en-IE" w:eastAsia="en-US"/>
              </w:rPr>
              <w:t xml:space="preserve"> Jigsaw, Tusla, etc., to ensure appropriate and safe delivery of care to young people attending CAMHS. </w:t>
            </w:r>
          </w:p>
          <w:p w:rsidR="00C0193A" w:rsidRPr="00F92E7B" w:rsidRDefault="00C0193A" w:rsidP="00C0193A">
            <w:pPr>
              <w:pStyle w:val="TableParagraph"/>
              <w:spacing w:before="0"/>
              <w:jc w:val="both"/>
              <w:rPr>
                <w:iCs/>
                <w:color w:val="000000" w:themeColor="text1"/>
              </w:rPr>
            </w:pPr>
          </w:p>
        </w:tc>
      </w:tr>
      <w:tr w:rsidR="00C0193A" w:rsidRPr="00F92E7B" w:rsidTr="00233008">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t>Principal Duties and Responsibilities</w:t>
            </w:r>
          </w:p>
          <w:p w:rsidR="00C0193A" w:rsidRPr="00F92E7B" w:rsidRDefault="00C0193A" w:rsidP="00C0193A">
            <w:pPr>
              <w:rPr>
                <w:rFonts w:ascii="Arial" w:hAnsi="Arial" w:cs="Arial"/>
                <w:b/>
                <w:bCs/>
                <w:color w:val="000000" w:themeColor="text1"/>
              </w:rPr>
            </w:pPr>
          </w:p>
        </w:tc>
        <w:tc>
          <w:tcPr>
            <w:tcW w:w="8424" w:type="dxa"/>
            <w:shd w:val="clear" w:color="auto" w:fill="auto"/>
          </w:tcPr>
          <w:p w:rsidR="00C0193A" w:rsidRPr="00CF67A2" w:rsidRDefault="00C0193A" w:rsidP="00C0193A">
            <w:pPr>
              <w:jc w:val="both"/>
              <w:rPr>
                <w:rFonts w:ascii="Arial" w:hAnsi="Arial" w:cs="Arial"/>
                <w:iCs/>
                <w:color w:val="000000" w:themeColor="text1"/>
              </w:rPr>
            </w:pPr>
            <w:bookmarkStart w:id="1" w:name="_Toc204412103"/>
          </w:p>
          <w:p w:rsidR="00E459B8" w:rsidRPr="007416DD" w:rsidRDefault="00E459B8" w:rsidP="00E459B8">
            <w:pPr>
              <w:pStyle w:val="ListParagraph"/>
              <w:numPr>
                <w:ilvl w:val="0"/>
                <w:numId w:val="5"/>
              </w:numPr>
              <w:jc w:val="both"/>
              <w:rPr>
                <w:rFonts w:ascii="Arial" w:hAnsi="Arial" w:cs="Arial"/>
              </w:rPr>
            </w:pPr>
            <w:r w:rsidRPr="007416DD">
              <w:rPr>
                <w:rFonts w:ascii="Arial" w:hAnsi="Arial" w:cs="Arial"/>
              </w:rPr>
              <w:t>Diagnose and treat moderate to severe mental illness in children and young people.</w:t>
            </w:r>
          </w:p>
          <w:p w:rsidR="00E459B8" w:rsidRPr="007416DD" w:rsidRDefault="00E459B8" w:rsidP="00E459B8">
            <w:pPr>
              <w:pStyle w:val="ListParagraph"/>
              <w:numPr>
                <w:ilvl w:val="0"/>
                <w:numId w:val="5"/>
              </w:numPr>
              <w:jc w:val="both"/>
              <w:rPr>
                <w:rFonts w:ascii="Arial" w:hAnsi="Arial" w:cs="Arial"/>
              </w:rPr>
            </w:pPr>
            <w:r w:rsidRPr="007416DD">
              <w:rPr>
                <w:rFonts w:ascii="Arial" w:hAnsi="Arial" w:cs="Arial"/>
              </w:rPr>
              <w:t>Prioritise referrals.</w:t>
            </w:r>
          </w:p>
          <w:p w:rsidR="00E459B8" w:rsidRPr="007416DD" w:rsidRDefault="00E459B8" w:rsidP="00E459B8">
            <w:pPr>
              <w:numPr>
                <w:ilvl w:val="0"/>
                <w:numId w:val="5"/>
              </w:numPr>
              <w:jc w:val="both"/>
              <w:rPr>
                <w:rFonts w:ascii="Arial" w:hAnsi="Arial" w:cs="Arial"/>
                <w:iCs/>
              </w:rPr>
            </w:pPr>
            <w:r w:rsidRPr="007416DD">
              <w:rPr>
                <w:rFonts w:ascii="Arial" w:hAnsi="Arial" w:cs="Arial"/>
                <w:iCs/>
              </w:rPr>
              <w:t>Assess emergency, urgent and routine referrals.</w:t>
            </w:r>
          </w:p>
          <w:p w:rsidR="00E459B8" w:rsidRPr="007416DD" w:rsidRDefault="00E459B8" w:rsidP="00E459B8">
            <w:pPr>
              <w:pStyle w:val="ListParagraph"/>
              <w:numPr>
                <w:ilvl w:val="0"/>
                <w:numId w:val="5"/>
              </w:numPr>
              <w:jc w:val="both"/>
              <w:rPr>
                <w:rFonts w:ascii="Arial" w:hAnsi="Arial" w:cs="Arial"/>
              </w:rPr>
            </w:pPr>
            <w:r w:rsidRPr="007416DD">
              <w:rPr>
                <w:rFonts w:ascii="Arial" w:hAnsi="Arial" w:cs="Arial"/>
              </w:rPr>
              <w:t>Provide clinical and educational supervision to NCHDs.</w:t>
            </w:r>
          </w:p>
          <w:p w:rsidR="00E459B8" w:rsidRPr="007416DD" w:rsidRDefault="00E459B8" w:rsidP="00E459B8">
            <w:pPr>
              <w:pStyle w:val="ListParagraph"/>
              <w:numPr>
                <w:ilvl w:val="0"/>
                <w:numId w:val="5"/>
              </w:numPr>
              <w:jc w:val="both"/>
              <w:rPr>
                <w:rFonts w:ascii="Arial" w:hAnsi="Arial" w:cs="Arial"/>
              </w:rPr>
            </w:pPr>
            <w:r w:rsidRPr="007416DD">
              <w:rPr>
                <w:rFonts w:ascii="Arial" w:hAnsi="Arial" w:cs="Arial"/>
              </w:rPr>
              <w:t>Participate in the on call rota.</w:t>
            </w:r>
          </w:p>
          <w:p w:rsidR="00E459B8" w:rsidRPr="007416DD" w:rsidRDefault="00E459B8" w:rsidP="00E459B8">
            <w:pPr>
              <w:numPr>
                <w:ilvl w:val="0"/>
                <w:numId w:val="5"/>
              </w:numPr>
              <w:jc w:val="both"/>
              <w:rPr>
                <w:rFonts w:ascii="Arial" w:hAnsi="Arial" w:cs="Arial"/>
                <w:iCs/>
              </w:rPr>
            </w:pPr>
            <w:r w:rsidRPr="007416DD">
              <w:rPr>
                <w:rFonts w:ascii="Arial" w:hAnsi="Arial" w:cs="Arial"/>
                <w:iCs/>
              </w:rPr>
              <w:t>Work closely with Adult Mental health Services in the planning of service provision for the 18 year old age group.</w:t>
            </w:r>
          </w:p>
          <w:p w:rsidR="00E459B8" w:rsidRPr="007416DD" w:rsidRDefault="00E459B8" w:rsidP="00E459B8">
            <w:pPr>
              <w:numPr>
                <w:ilvl w:val="0"/>
                <w:numId w:val="5"/>
              </w:numPr>
              <w:jc w:val="both"/>
              <w:rPr>
                <w:rFonts w:ascii="Arial" w:hAnsi="Arial" w:cs="Arial"/>
                <w:iCs/>
              </w:rPr>
            </w:pPr>
            <w:r w:rsidRPr="007416DD">
              <w:rPr>
                <w:rFonts w:ascii="Arial" w:hAnsi="Arial" w:cs="Arial"/>
                <w:iCs/>
              </w:rPr>
              <w:t>Provide ongoing assessment and treatment of children and adolescents accepted to the service.</w:t>
            </w:r>
          </w:p>
          <w:p w:rsidR="00E459B8" w:rsidRPr="007416DD" w:rsidRDefault="00E459B8" w:rsidP="00E459B8">
            <w:pPr>
              <w:numPr>
                <w:ilvl w:val="0"/>
                <w:numId w:val="5"/>
              </w:numPr>
              <w:jc w:val="both"/>
              <w:rPr>
                <w:rFonts w:ascii="Arial" w:hAnsi="Arial" w:cs="Arial"/>
                <w:iCs/>
              </w:rPr>
            </w:pPr>
            <w:r w:rsidRPr="007416DD">
              <w:rPr>
                <w:rFonts w:ascii="Arial" w:hAnsi="Arial" w:cs="Arial"/>
                <w:iCs/>
              </w:rPr>
              <w:t>Discharge children and young people whose interventions have been completed and transfer the care of those who would be more appropriately treated elsewhere.</w:t>
            </w:r>
          </w:p>
          <w:p w:rsidR="00E459B8" w:rsidRPr="007416DD" w:rsidRDefault="00E459B8" w:rsidP="00E459B8">
            <w:pPr>
              <w:numPr>
                <w:ilvl w:val="0"/>
                <w:numId w:val="5"/>
              </w:numPr>
              <w:jc w:val="both"/>
              <w:rPr>
                <w:rFonts w:ascii="Arial" w:hAnsi="Arial" w:cs="Arial"/>
                <w:iCs/>
              </w:rPr>
            </w:pPr>
            <w:r w:rsidRPr="007416DD">
              <w:rPr>
                <w:rFonts w:ascii="Arial" w:hAnsi="Arial" w:cs="Arial"/>
                <w:iCs/>
              </w:rPr>
              <w:t>Work jointly with other services when children and young people with complex needs require more than one service.</w:t>
            </w:r>
          </w:p>
          <w:p w:rsidR="00E459B8" w:rsidRPr="007416DD" w:rsidRDefault="00E459B8" w:rsidP="00E459B8">
            <w:pPr>
              <w:pStyle w:val="ListParagraph"/>
              <w:numPr>
                <w:ilvl w:val="0"/>
                <w:numId w:val="5"/>
              </w:numPr>
              <w:jc w:val="both"/>
              <w:rPr>
                <w:rFonts w:ascii="Arial" w:hAnsi="Arial" w:cs="Arial"/>
              </w:rPr>
            </w:pPr>
            <w:r w:rsidRPr="007416DD">
              <w:rPr>
                <w:rFonts w:ascii="Arial" w:hAnsi="Arial" w:cs="Arial"/>
              </w:rPr>
              <w:t>Collaborate with medical, nursing and health and social care professional colleagues to deliver high quality care.</w:t>
            </w:r>
          </w:p>
          <w:p w:rsidR="00E459B8" w:rsidRPr="007416DD" w:rsidRDefault="00E459B8" w:rsidP="00E459B8">
            <w:pPr>
              <w:pStyle w:val="ListParagraph"/>
              <w:numPr>
                <w:ilvl w:val="0"/>
                <w:numId w:val="5"/>
              </w:numPr>
              <w:jc w:val="both"/>
              <w:rPr>
                <w:rFonts w:ascii="Arial" w:hAnsi="Arial" w:cs="Arial"/>
              </w:rPr>
            </w:pPr>
            <w:r w:rsidRPr="007416DD">
              <w:rPr>
                <w:rFonts w:ascii="Arial" w:hAnsi="Arial" w:cs="Arial"/>
              </w:rPr>
              <w:t xml:space="preserve">Participate in consultant and management team meetings to enhance the operation of the </w:t>
            </w:r>
            <w:r w:rsidRPr="007416DD">
              <w:rPr>
                <w:rFonts w:ascii="Arial" w:hAnsi="Arial" w:cs="Arial"/>
              </w:rPr>
              <w:lastRenderedPageBreak/>
              <w:t>service, delivery of care and to improve and develop the service.</w:t>
            </w:r>
          </w:p>
          <w:p w:rsidR="00E459B8" w:rsidRPr="007416DD" w:rsidRDefault="00E459B8" w:rsidP="00E459B8">
            <w:pPr>
              <w:numPr>
                <w:ilvl w:val="0"/>
                <w:numId w:val="5"/>
              </w:numPr>
              <w:jc w:val="both"/>
              <w:rPr>
                <w:rFonts w:ascii="Arial" w:hAnsi="Arial" w:cs="Arial"/>
                <w:iCs/>
              </w:rPr>
            </w:pPr>
            <w:r w:rsidRPr="007416DD">
              <w:rPr>
                <w:rFonts w:ascii="Arial" w:hAnsi="Arial" w:cs="Arial"/>
                <w:iCs/>
              </w:rPr>
              <w:t>Chair team meetings and other meetings as necessary for the effective and safe functioning of the team.</w:t>
            </w:r>
          </w:p>
          <w:p w:rsidR="00E459B8" w:rsidRPr="00CF67A2" w:rsidRDefault="00E459B8" w:rsidP="00C0193A">
            <w:pPr>
              <w:jc w:val="both"/>
              <w:rPr>
                <w:rFonts w:ascii="Arial" w:hAnsi="Arial" w:cs="Arial"/>
                <w:iCs/>
                <w:color w:val="000000" w:themeColor="text1"/>
              </w:rPr>
            </w:pPr>
          </w:p>
          <w:p w:rsidR="00C0193A" w:rsidRPr="00CF67A2" w:rsidRDefault="00C0193A" w:rsidP="00C0193A">
            <w:pPr>
              <w:pStyle w:val="Style1"/>
              <w:numPr>
                <w:ilvl w:val="0"/>
                <w:numId w:val="0"/>
              </w:numPr>
              <w:rPr>
                <w:rFonts w:cs="Arial"/>
                <w:color w:val="000000" w:themeColor="text1"/>
                <w:sz w:val="20"/>
                <w:szCs w:val="20"/>
              </w:rPr>
            </w:pPr>
          </w:p>
          <w:p w:rsidR="00C0193A" w:rsidRPr="00CF67A2" w:rsidRDefault="00C0193A" w:rsidP="00C0193A">
            <w:pPr>
              <w:pStyle w:val="Style1"/>
              <w:numPr>
                <w:ilvl w:val="0"/>
                <w:numId w:val="0"/>
              </w:numPr>
              <w:rPr>
                <w:rFonts w:cs="Arial"/>
                <w:iCs/>
                <w:color w:val="000000" w:themeColor="text1"/>
                <w:sz w:val="20"/>
                <w:szCs w:val="20"/>
              </w:rPr>
            </w:pPr>
            <w:r w:rsidRPr="00CF67A2">
              <w:rPr>
                <w:rFonts w:cs="Arial"/>
                <w:color w:val="000000" w:themeColor="text1"/>
                <w:sz w:val="20"/>
                <w:szCs w:val="20"/>
              </w:rPr>
              <w:t>Standard Duties and Responsibilities</w:t>
            </w:r>
            <w:bookmarkEnd w:id="1"/>
          </w:p>
          <w:p w:rsidR="00C0193A" w:rsidRPr="00CF67A2" w:rsidRDefault="00C0193A" w:rsidP="00C0193A">
            <w:pPr>
              <w:autoSpaceDE w:val="0"/>
              <w:autoSpaceDN w:val="0"/>
              <w:adjustRightInd w:val="0"/>
              <w:jc w:val="both"/>
              <w:rPr>
                <w:rFonts w:ascii="Arial" w:hAnsi="Arial" w:cs="Arial"/>
                <w:iCs/>
                <w:color w:val="000000" w:themeColor="text1"/>
              </w:rPr>
            </w:pP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 xml:space="preserve">participate in development of and undertake all duties and functions pertinent to the Consultant’s area of competence, as set out within the Clinical Directorate Service Plan and in line with policies as specified by the Employer. </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To ensure that duties and functions are undertaken in a manner that minimises delays for patients and possible disruption of services.</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work within the framework of the hospital / agency’s service plan and / or levels of service (volume, types etc.) as determined by the Employer. Service planning for individual clinical services will be progressed through the Clinical Directorate structure or other arrangements as apply.</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 xml:space="preserve">To co-operate with the expeditious implementation of the Disciplinary Procedure. </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participate in the development and operation of the Clinical Directorate structure and in such management or representative structures as are in place or being developed. The Consultant shall receive training and support to enable him / her to participate fully in such structures.</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provide, as appropriate, consultation in the Consultant’s area of designated expertise in respect of patients of other Consultants at their request.</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bCs/>
                <w:color w:val="000000" w:themeColor="text1"/>
              </w:rPr>
              <w:t xml:space="preserve">To ensure, in consultation with the Clinical Director, that appropriate medical cover is available at all times having due regard to </w:t>
            </w:r>
            <w:r w:rsidRPr="00CF67A2">
              <w:rPr>
                <w:rFonts w:ascii="Arial" w:hAnsi="Arial" w:cs="Arial"/>
                <w:iCs/>
                <w:color w:val="000000" w:themeColor="text1"/>
              </w:rPr>
              <w:t xml:space="preserve">the implementation of the European Working Time Directive as it relates to doctors in training. </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To supervise and be responsible for diagnosis, treatment and care provided by non-Consultant Hospital Doctors (NCHDs) treating patients under the Consultant’s care.</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rPr>
              <w:t>To participate in clinical audit and proactive risk management and facilitate production of all data / information required for same in accordance with regulatory, statutory and corporate policies and procedures.</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 xml:space="preserve">To </w:t>
            </w:r>
            <w:r w:rsidRPr="00CF67A2">
              <w:rPr>
                <w:rFonts w:ascii="Arial" w:hAnsi="Arial" w:cs="Arial"/>
                <w:color w:val="000000" w:themeColor="text1"/>
              </w:rPr>
              <w:t>participate in and facilitate production of all data / information required to validate delivery of duties and functions and inform planning and management of service delivery.</w:t>
            </w:r>
            <w:r w:rsidRPr="00CF67A2">
              <w:rPr>
                <w:rFonts w:ascii="Arial" w:hAnsi="Arial" w:cs="Arial"/>
                <w:color w:val="000000" w:themeColor="text1"/>
                <w:lang w:val="en-IE" w:eastAsia="en-IE"/>
              </w:rPr>
              <w:t xml:space="preserve"> </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lang w:val="en-IE"/>
              </w:rPr>
              <w:t xml:space="preserve">To carry out teaching as appropriate. </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F67A2">
              <w:rPr>
                <w:rFonts w:ascii="Arial" w:hAnsi="Arial" w:cs="Arial"/>
                <w:iCs/>
                <w:color w:val="000000" w:themeColor="text1"/>
              </w:rPr>
              <w:t xml:space="preserve"> and comply with associated HSE protocols for implementing and maintaining these standards as appropriate to the role.</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color w:val="000000" w:themeColor="text1"/>
                <w:lang w:val="en-IE" w:eastAsia="en-IE"/>
              </w:rPr>
              <w:t>Support, promote and actively participate in sustainable energy, water and waste initiatives to create a more sustainable, low carbon and efficient health service.</w:t>
            </w:r>
          </w:p>
          <w:p w:rsidR="00C0193A" w:rsidRPr="00CF67A2"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Act as spokesperson for the Organisation as required.</w:t>
            </w:r>
          </w:p>
          <w:p w:rsidR="00C0193A" w:rsidRDefault="00C0193A" w:rsidP="00C0193A">
            <w:pPr>
              <w:numPr>
                <w:ilvl w:val="0"/>
                <w:numId w:val="8"/>
              </w:numPr>
              <w:autoSpaceDE w:val="0"/>
              <w:autoSpaceDN w:val="0"/>
              <w:adjustRightInd w:val="0"/>
              <w:jc w:val="both"/>
              <w:rPr>
                <w:rFonts w:ascii="Arial" w:hAnsi="Arial" w:cs="Arial"/>
                <w:iCs/>
                <w:color w:val="000000" w:themeColor="text1"/>
              </w:rPr>
            </w:pPr>
            <w:r w:rsidRPr="00CF67A2">
              <w:rPr>
                <w:rFonts w:ascii="Arial" w:hAnsi="Arial" w:cs="Arial"/>
                <w:iCs/>
                <w:color w:val="000000" w:themeColor="text1"/>
              </w:rPr>
              <w:t>Demonstrate pro-active commitment to all communications with internal and external stakeholders.</w:t>
            </w:r>
          </w:p>
          <w:p w:rsidR="00C0193A" w:rsidRPr="0004602D" w:rsidRDefault="00C0193A" w:rsidP="00C0193A">
            <w:pPr>
              <w:numPr>
                <w:ilvl w:val="0"/>
                <w:numId w:val="8"/>
              </w:numPr>
              <w:autoSpaceDE w:val="0"/>
              <w:autoSpaceDN w:val="0"/>
              <w:adjustRightInd w:val="0"/>
              <w:jc w:val="both"/>
              <w:rPr>
                <w:rFonts w:ascii="Arial" w:hAnsi="Arial" w:cs="Arial"/>
                <w:iCs/>
              </w:rPr>
            </w:pPr>
            <w:r w:rsidRPr="0004602D">
              <w:rPr>
                <w:rFonts w:ascii="Arial" w:hAnsi="Arial" w:cs="Arial"/>
                <w:iCs/>
              </w:rPr>
              <w:t>Staff will work in accordance with the principles and values of recovery as described in the National Framework for Recovery for Irish Mental Health</w:t>
            </w:r>
            <w:r w:rsidR="00FC731D">
              <w:rPr>
                <w:rFonts w:ascii="Arial" w:hAnsi="Arial" w:cs="Arial"/>
                <w:iCs/>
              </w:rPr>
              <w:t xml:space="preserve"> Services 2024-2028</w:t>
            </w:r>
            <w:r w:rsidRPr="0004602D">
              <w:rPr>
                <w:rFonts w:ascii="Arial" w:hAnsi="Arial" w:cs="Arial"/>
                <w:iCs/>
              </w:rPr>
              <w:t>.</w:t>
            </w:r>
          </w:p>
          <w:p w:rsidR="00C0193A" w:rsidRPr="00CF67A2" w:rsidRDefault="00C0193A" w:rsidP="00C0193A">
            <w:pPr>
              <w:autoSpaceDE w:val="0"/>
              <w:autoSpaceDN w:val="0"/>
              <w:adjustRightInd w:val="0"/>
              <w:ind w:left="360"/>
              <w:jc w:val="both"/>
              <w:rPr>
                <w:rFonts w:ascii="Arial" w:hAnsi="Arial" w:cs="Arial"/>
                <w:iCs/>
                <w:color w:val="000000" w:themeColor="text1"/>
              </w:rPr>
            </w:pPr>
          </w:p>
          <w:p w:rsidR="00C0193A" w:rsidRPr="00CF67A2" w:rsidRDefault="00C0193A" w:rsidP="00C0193A">
            <w:pPr>
              <w:jc w:val="both"/>
              <w:rPr>
                <w:rFonts w:ascii="Arial" w:hAnsi="Arial" w:cs="Arial"/>
                <w:color w:val="000000" w:themeColor="text1"/>
              </w:rPr>
            </w:pPr>
            <w:r w:rsidRPr="00CF67A2">
              <w:rPr>
                <w:rFonts w:ascii="Arial" w:hAnsi="Arial" w:cs="Arial"/>
                <w:b/>
                <w:iCs/>
                <w:color w:val="000000" w:themeColor="text1"/>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F67A2">
              <w:rPr>
                <w:rFonts w:ascii="Arial" w:hAnsi="Arial" w:cs="Arial"/>
                <w:color w:val="000000" w:themeColor="text1"/>
              </w:rPr>
              <w:t xml:space="preserve">  </w:t>
            </w:r>
          </w:p>
          <w:p w:rsidR="00C0193A" w:rsidRPr="00CF67A2" w:rsidRDefault="00C0193A" w:rsidP="00C0193A">
            <w:pPr>
              <w:jc w:val="both"/>
              <w:rPr>
                <w:rFonts w:ascii="Arial" w:hAnsi="Arial" w:cs="Arial"/>
                <w:color w:val="000000" w:themeColor="text1"/>
              </w:rPr>
            </w:pPr>
          </w:p>
        </w:tc>
      </w:tr>
      <w:tr w:rsidR="00C0193A" w:rsidRPr="00F92E7B" w:rsidTr="00F14C82">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lastRenderedPageBreak/>
              <w:t>Eligibility Criteria</w:t>
            </w:r>
          </w:p>
          <w:p w:rsidR="00C0193A" w:rsidRPr="00F92E7B" w:rsidRDefault="00C0193A" w:rsidP="00C0193A">
            <w:pPr>
              <w:rPr>
                <w:rFonts w:ascii="Arial" w:hAnsi="Arial" w:cs="Arial"/>
                <w:b/>
                <w:bCs/>
                <w:color w:val="000000" w:themeColor="text1"/>
              </w:rPr>
            </w:pPr>
          </w:p>
          <w:p w:rsidR="00C0193A" w:rsidRPr="00F92E7B" w:rsidRDefault="00C0193A" w:rsidP="00C0193A">
            <w:pPr>
              <w:rPr>
                <w:rFonts w:ascii="Arial" w:hAnsi="Arial" w:cs="Arial"/>
                <w:b/>
                <w:bCs/>
                <w:color w:val="000000" w:themeColor="text1"/>
              </w:rPr>
            </w:pPr>
          </w:p>
          <w:p w:rsidR="00C0193A" w:rsidRPr="00F92E7B" w:rsidRDefault="00C0193A" w:rsidP="00C0193A">
            <w:pPr>
              <w:rPr>
                <w:rFonts w:ascii="Arial" w:hAnsi="Arial" w:cs="Arial"/>
                <w:b/>
                <w:bCs/>
                <w:color w:val="000000" w:themeColor="text1"/>
              </w:rPr>
            </w:pPr>
          </w:p>
          <w:p w:rsidR="00C0193A" w:rsidRPr="00F92E7B" w:rsidRDefault="00C0193A" w:rsidP="00C0193A">
            <w:pPr>
              <w:rPr>
                <w:rFonts w:ascii="Arial" w:hAnsi="Arial" w:cs="Arial"/>
                <w:b/>
                <w:bCs/>
                <w:color w:val="000000" w:themeColor="text1"/>
              </w:rPr>
            </w:pPr>
          </w:p>
          <w:p w:rsidR="00C0193A" w:rsidRPr="00F92E7B" w:rsidRDefault="00C0193A" w:rsidP="00C0193A">
            <w:pPr>
              <w:rPr>
                <w:rFonts w:ascii="Arial" w:hAnsi="Arial" w:cs="Arial"/>
                <w:b/>
                <w:bCs/>
                <w:color w:val="000000" w:themeColor="text1"/>
              </w:rPr>
            </w:pPr>
          </w:p>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lastRenderedPageBreak/>
              <w:t>Qualifications and/ or experience</w:t>
            </w:r>
          </w:p>
          <w:p w:rsidR="00C0193A" w:rsidRPr="00F92E7B" w:rsidRDefault="00C0193A" w:rsidP="00C0193A">
            <w:pPr>
              <w:rPr>
                <w:rFonts w:ascii="Arial" w:hAnsi="Arial" w:cs="Arial"/>
                <w:b/>
                <w:bCs/>
                <w:color w:val="000000" w:themeColor="text1"/>
              </w:rPr>
            </w:pPr>
          </w:p>
        </w:tc>
        <w:tc>
          <w:tcPr>
            <w:tcW w:w="8424" w:type="dxa"/>
          </w:tcPr>
          <w:p w:rsidR="00C0193A" w:rsidRPr="00F92E7B" w:rsidRDefault="00C0193A" w:rsidP="00C0193A">
            <w:pPr>
              <w:jc w:val="both"/>
              <w:rPr>
                <w:rFonts w:ascii="Arial" w:hAnsi="Arial" w:cs="Arial"/>
                <w:b/>
                <w:color w:val="000000" w:themeColor="text1"/>
              </w:rPr>
            </w:pPr>
            <w:r w:rsidRPr="00F92E7B">
              <w:rPr>
                <w:rFonts w:ascii="Arial" w:hAnsi="Arial" w:cs="Arial"/>
                <w:b/>
                <w:color w:val="000000" w:themeColor="text1"/>
              </w:rPr>
              <w:lastRenderedPageBreak/>
              <w:t>Professional Qualifications</w:t>
            </w:r>
          </w:p>
          <w:p w:rsidR="00C0193A" w:rsidRPr="00F92E7B" w:rsidRDefault="00C0193A" w:rsidP="00C0193A">
            <w:pPr>
              <w:jc w:val="both"/>
              <w:rPr>
                <w:rFonts w:ascii="Arial" w:hAnsi="Arial" w:cs="Arial"/>
                <w:b/>
                <w:color w:val="000000" w:themeColor="text1"/>
              </w:rPr>
            </w:pPr>
          </w:p>
          <w:p w:rsidR="00C0193A" w:rsidRDefault="00C0193A" w:rsidP="00E459B8">
            <w:pPr>
              <w:pStyle w:val="ListParagraph"/>
              <w:numPr>
                <w:ilvl w:val="0"/>
                <w:numId w:val="12"/>
              </w:numPr>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 xml:space="preserve">Registration as a specialist in the Specialist Division of the Register of Medical Practitioners maintained by the Medical Council in Ireland in the specialty of </w:t>
            </w:r>
            <w:r w:rsidR="00E459B8">
              <w:rPr>
                <w:rFonts w:ascii="Arial" w:hAnsi="Arial" w:cs="Arial"/>
                <w:bCs/>
                <w:color w:val="000000" w:themeColor="text1"/>
                <w:lang w:val="en-IE" w:eastAsia="en-IE"/>
              </w:rPr>
              <w:t xml:space="preserve">child and adolescent </w:t>
            </w:r>
            <w:r w:rsidRPr="00F92E7B">
              <w:rPr>
                <w:rFonts w:ascii="Arial" w:hAnsi="Arial" w:cs="Arial"/>
                <w:bCs/>
                <w:color w:val="000000" w:themeColor="text1"/>
                <w:lang w:val="en-IE" w:eastAsia="en-IE"/>
              </w:rPr>
              <w:t>psychiatry</w:t>
            </w:r>
          </w:p>
          <w:p w:rsidR="00E459B8" w:rsidRPr="00E459B8" w:rsidRDefault="00E459B8" w:rsidP="00E459B8">
            <w:pPr>
              <w:pStyle w:val="ListParagraph"/>
              <w:adjustRightInd w:val="0"/>
              <w:spacing w:line="240" w:lineRule="atLeast"/>
              <w:rPr>
                <w:rFonts w:ascii="Arial" w:hAnsi="Arial" w:cs="Arial"/>
                <w:bCs/>
                <w:color w:val="000000" w:themeColor="text1"/>
                <w:lang w:val="en-IE" w:eastAsia="en-IE"/>
              </w:rPr>
            </w:pPr>
          </w:p>
          <w:p w:rsidR="00C0193A" w:rsidRPr="00F92E7B" w:rsidRDefault="00C0193A" w:rsidP="00C0193A">
            <w:pPr>
              <w:jc w:val="both"/>
              <w:rPr>
                <w:rFonts w:ascii="Arial" w:hAnsi="Arial" w:cs="Arial"/>
                <w:b/>
                <w:color w:val="000000" w:themeColor="text1"/>
              </w:rPr>
            </w:pPr>
            <w:r w:rsidRPr="00F92E7B">
              <w:rPr>
                <w:rFonts w:ascii="Arial" w:hAnsi="Arial" w:cs="Arial"/>
                <w:b/>
                <w:color w:val="000000" w:themeColor="text1"/>
              </w:rPr>
              <w:lastRenderedPageBreak/>
              <w:t>Entry to competition / recruitment process and subsequent appointment</w:t>
            </w:r>
          </w:p>
          <w:p w:rsidR="00C0193A" w:rsidRPr="00F92E7B" w:rsidRDefault="00C0193A" w:rsidP="00C0193A">
            <w:pPr>
              <w:autoSpaceDE w:val="0"/>
              <w:autoSpaceDN w:val="0"/>
              <w:adjustRightInd w:val="0"/>
              <w:spacing w:line="240" w:lineRule="atLeast"/>
              <w:rPr>
                <w:rFonts w:ascii="Arial" w:hAnsi="Arial" w:cs="Arial"/>
                <w:b/>
                <w:color w:val="000000" w:themeColor="text1"/>
              </w:rPr>
            </w:pP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 xml:space="preserve">No candidate will be appointed as a Medical Consultant unless (s)he is registered as a Specialist in the Specialist Division of the Register of Medical Practitioners maintained by the Medical Council of Ireland. </w:t>
            </w: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Should the successful candidate not be registered as a Specialist at that time, the post may be offered to the next suitable cand</w:t>
            </w:r>
            <w:r w:rsidR="00E459B8">
              <w:rPr>
                <w:rFonts w:ascii="Arial" w:hAnsi="Arial" w:cs="Arial"/>
                <w:bCs/>
                <w:color w:val="000000" w:themeColor="text1"/>
                <w:lang w:val="en-IE" w:eastAsia="en-IE"/>
              </w:rPr>
              <w:t>idate</w:t>
            </w:r>
            <w:r w:rsidRPr="00F92E7B">
              <w:rPr>
                <w:rFonts w:ascii="Arial" w:hAnsi="Arial" w:cs="Arial"/>
                <w:bCs/>
                <w:color w:val="000000" w:themeColor="text1"/>
                <w:lang w:val="en-IE" w:eastAsia="en-IE"/>
              </w:rPr>
              <w:t xml:space="preserve">. Should no suitable candidate exist, a further recruitment process may be initiated. </w:t>
            </w: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color w:val="000000" w:themeColor="text1"/>
                <w:lang w:val="en-IE" w:eastAsia="en-IE"/>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p>
          <w:p w:rsidR="00C0193A" w:rsidRPr="00F92E7B" w:rsidRDefault="00C0193A" w:rsidP="00C0193A">
            <w:pPr>
              <w:tabs>
                <w:tab w:val="left" w:pos="720"/>
              </w:tabs>
              <w:autoSpaceDE w:val="0"/>
              <w:autoSpaceDN w:val="0"/>
              <w:adjustRightInd w:val="0"/>
              <w:spacing w:line="240" w:lineRule="atLeast"/>
              <w:ind w:left="480" w:hanging="480"/>
              <w:jc w:val="both"/>
              <w:rPr>
                <w:rFonts w:ascii="Arial" w:hAnsi="Arial" w:cs="Arial"/>
                <w:b/>
                <w:color w:val="000000" w:themeColor="text1"/>
              </w:rPr>
            </w:pPr>
            <w:r w:rsidRPr="00F92E7B">
              <w:rPr>
                <w:rFonts w:ascii="Arial" w:hAnsi="Arial" w:cs="Arial"/>
                <w:b/>
                <w:color w:val="000000" w:themeColor="text1"/>
              </w:rPr>
              <w:t>Health</w:t>
            </w: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rsidR="00C0193A" w:rsidRPr="00F92E7B" w:rsidRDefault="00C0193A" w:rsidP="00C0193A">
            <w:pPr>
              <w:pStyle w:val="DefaultText"/>
              <w:ind w:hanging="720"/>
              <w:jc w:val="both"/>
              <w:rPr>
                <w:rFonts w:ascii="Arial" w:hAnsi="Arial" w:cs="Arial"/>
                <w:bCs/>
                <w:color w:val="000000" w:themeColor="text1"/>
                <w:sz w:val="20"/>
                <w:u w:val="single"/>
              </w:rPr>
            </w:pPr>
          </w:p>
          <w:p w:rsidR="00C0193A" w:rsidRPr="00F92E7B" w:rsidRDefault="00C0193A" w:rsidP="00C0193A">
            <w:pPr>
              <w:pStyle w:val="DefaultText"/>
              <w:ind w:left="480" w:hanging="480"/>
              <w:jc w:val="both"/>
              <w:rPr>
                <w:rFonts w:ascii="Arial" w:hAnsi="Arial" w:cs="Arial"/>
                <w:b/>
                <w:color w:val="000000" w:themeColor="text1"/>
                <w:sz w:val="20"/>
                <w:lang w:eastAsia="en-GB"/>
              </w:rPr>
            </w:pPr>
            <w:r w:rsidRPr="00F92E7B">
              <w:rPr>
                <w:rFonts w:ascii="Arial" w:hAnsi="Arial" w:cs="Arial"/>
                <w:b/>
                <w:color w:val="000000" w:themeColor="text1"/>
                <w:sz w:val="20"/>
                <w:lang w:eastAsia="en-GB"/>
              </w:rPr>
              <w:t>Character</w:t>
            </w:r>
          </w:p>
          <w:p w:rsidR="00C0193A" w:rsidRDefault="00C0193A" w:rsidP="00C0193A">
            <w:pPr>
              <w:autoSpaceDE w:val="0"/>
              <w:autoSpaceDN w:val="0"/>
              <w:adjustRightInd w:val="0"/>
              <w:spacing w:line="240" w:lineRule="atLeast"/>
              <w:rPr>
                <w:rFonts w:ascii="Arial" w:hAnsi="Arial" w:cs="Arial"/>
                <w:bCs/>
                <w:color w:val="000000" w:themeColor="text1"/>
                <w:lang w:val="en-IE" w:eastAsia="en-IE"/>
              </w:rPr>
            </w:pPr>
            <w:r w:rsidRPr="00F92E7B">
              <w:rPr>
                <w:rFonts w:ascii="Arial" w:hAnsi="Arial" w:cs="Arial"/>
                <w:bCs/>
                <w:color w:val="000000" w:themeColor="text1"/>
                <w:lang w:val="en-IE" w:eastAsia="en-IE"/>
              </w:rPr>
              <w:t>A candidate for and any person holding the post must be of good character.</w:t>
            </w:r>
          </w:p>
          <w:p w:rsidR="00C0193A" w:rsidRPr="00F92E7B" w:rsidRDefault="00C0193A" w:rsidP="00C0193A">
            <w:pPr>
              <w:autoSpaceDE w:val="0"/>
              <w:autoSpaceDN w:val="0"/>
              <w:adjustRightInd w:val="0"/>
              <w:spacing w:line="240" w:lineRule="atLeast"/>
              <w:rPr>
                <w:rFonts w:ascii="Arial" w:hAnsi="Arial" w:cs="Arial"/>
                <w:bCs/>
                <w:color w:val="000000" w:themeColor="text1"/>
                <w:lang w:val="en-IE" w:eastAsia="en-IE"/>
              </w:rPr>
            </w:pPr>
          </w:p>
        </w:tc>
      </w:tr>
      <w:tr w:rsidR="00C0193A" w:rsidRPr="00F92E7B" w:rsidTr="00F14C82">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lastRenderedPageBreak/>
              <w:t>Other requirements specific to the post</w:t>
            </w:r>
          </w:p>
        </w:tc>
        <w:tc>
          <w:tcPr>
            <w:tcW w:w="8424" w:type="dxa"/>
          </w:tcPr>
          <w:p w:rsidR="00C0193A" w:rsidRPr="00F92E7B" w:rsidRDefault="006D3C88" w:rsidP="00C0193A">
            <w:pPr>
              <w:jc w:val="both"/>
              <w:rPr>
                <w:rFonts w:ascii="Arial" w:hAnsi="Arial" w:cs="Arial"/>
                <w:iCs/>
                <w:color w:val="000000" w:themeColor="text1"/>
              </w:rPr>
            </w:pPr>
            <w:r>
              <w:rPr>
                <w:rFonts w:ascii="Arial" w:hAnsi="Arial" w:cs="Arial"/>
                <w:iCs/>
                <w:color w:val="000000" w:themeColor="text1"/>
              </w:rPr>
              <w:t>Access to transport</w:t>
            </w:r>
          </w:p>
          <w:p w:rsidR="00C0193A" w:rsidRPr="00F92E7B" w:rsidRDefault="00C0193A" w:rsidP="00C0193A">
            <w:pPr>
              <w:numPr>
                <w:ilvl w:val="0"/>
                <w:numId w:val="7"/>
              </w:numPr>
              <w:ind w:left="0"/>
              <w:jc w:val="both"/>
              <w:rPr>
                <w:rFonts w:ascii="Arial" w:hAnsi="Arial" w:cs="Arial"/>
                <w:iCs/>
                <w:color w:val="000000" w:themeColor="text1"/>
              </w:rPr>
            </w:pPr>
          </w:p>
        </w:tc>
      </w:tr>
      <w:tr w:rsidR="00C0193A" w:rsidRPr="00F92E7B" w:rsidTr="00F14C82">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t>Skills, competencies and/or knowledge</w:t>
            </w:r>
          </w:p>
          <w:p w:rsidR="00C0193A" w:rsidRPr="00F92E7B" w:rsidRDefault="00C0193A" w:rsidP="00C0193A">
            <w:pPr>
              <w:rPr>
                <w:rFonts w:ascii="Arial" w:hAnsi="Arial" w:cs="Arial"/>
                <w:b/>
                <w:bCs/>
                <w:color w:val="000000" w:themeColor="text1"/>
              </w:rPr>
            </w:pPr>
          </w:p>
          <w:p w:rsidR="00C0193A" w:rsidRPr="00F92E7B" w:rsidRDefault="00C0193A" w:rsidP="00C0193A">
            <w:pPr>
              <w:rPr>
                <w:rFonts w:ascii="Arial" w:hAnsi="Arial" w:cs="Arial"/>
                <w:b/>
                <w:bCs/>
                <w:color w:val="000000" w:themeColor="text1"/>
              </w:rPr>
            </w:pPr>
          </w:p>
          <w:p w:rsidR="00C0193A" w:rsidRPr="00F92E7B" w:rsidRDefault="00C0193A" w:rsidP="00C0193A">
            <w:pPr>
              <w:rPr>
                <w:rFonts w:ascii="Arial" w:hAnsi="Arial" w:cs="Arial"/>
                <w:b/>
                <w:bCs/>
                <w:color w:val="000000" w:themeColor="text1"/>
              </w:rPr>
            </w:pPr>
          </w:p>
        </w:tc>
        <w:tc>
          <w:tcPr>
            <w:tcW w:w="8424" w:type="dxa"/>
          </w:tcPr>
          <w:p w:rsidR="00C0193A" w:rsidRPr="00F92E7B" w:rsidRDefault="00C0193A" w:rsidP="00C0193A">
            <w:pPr>
              <w:rPr>
                <w:rFonts w:ascii="Arial" w:hAnsi="Arial" w:cs="Arial"/>
                <w:b/>
                <w:bCs/>
                <w:color w:val="000000" w:themeColor="text1"/>
                <w:lang w:val="en-IE"/>
              </w:rPr>
            </w:pPr>
            <w:r w:rsidRPr="00F92E7B">
              <w:rPr>
                <w:rFonts w:ascii="Arial" w:hAnsi="Arial" w:cs="Arial"/>
                <w:b/>
                <w:color w:val="000000" w:themeColor="text1"/>
              </w:rPr>
              <w:t xml:space="preserve">Clinical Competence – Delivering Clinical Expertise </w:t>
            </w:r>
          </w:p>
          <w:p w:rsidR="00C0193A" w:rsidRPr="00DC5639" w:rsidRDefault="00C0193A" w:rsidP="00C0193A">
            <w:pPr>
              <w:rPr>
                <w:rFonts w:ascii="Arial" w:hAnsi="Arial" w:cs="Arial"/>
                <w:i/>
                <w:color w:val="000000" w:themeColor="text1"/>
              </w:rPr>
            </w:pPr>
            <w:r w:rsidRPr="00F92E7B">
              <w:rPr>
                <w:rFonts w:ascii="Arial" w:hAnsi="Arial" w:cs="Arial"/>
                <w:i/>
                <w:color w:val="000000" w:themeColor="text1"/>
              </w:rPr>
              <w:t>(incorporating clinical knowledge &amp; skills, clinical experience, Continuous Practitioner Development)</w:t>
            </w:r>
          </w:p>
          <w:p w:rsidR="00C0193A" w:rsidRPr="00F92E7B" w:rsidRDefault="00C0193A" w:rsidP="00C0193A">
            <w:pPr>
              <w:rPr>
                <w:rFonts w:ascii="Arial" w:hAnsi="Arial" w:cs="Arial"/>
                <w:i/>
                <w:color w:val="000000" w:themeColor="text1"/>
              </w:rPr>
            </w:pP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 xml:space="preserve">Possesses a detailed knowledge and understanding of the relevant specialist domain </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Has a clear understanding of the clinical challenges facing relevant population groups</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Demonstrates leadership skills to enhance patient care and safety</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Applies knowledge effectively to make clear and proactive decisions</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Anticipates rather than reacts; maintains knowledge of current research and practice</w:t>
            </w:r>
          </w:p>
          <w:p w:rsidR="00C0193A" w:rsidRPr="00F92E7B" w:rsidRDefault="00C0193A" w:rsidP="00C0193A">
            <w:pPr>
              <w:numPr>
                <w:ilvl w:val="0"/>
                <w:numId w:val="9"/>
              </w:numPr>
              <w:rPr>
                <w:rFonts w:ascii="Arial" w:hAnsi="Arial" w:cs="Arial"/>
                <w:b/>
                <w:bCs/>
                <w:color w:val="000000" w:themeColor="text1"/>
                <w:lang w:val="en-IE"/>
              </w:rPr>
            </w:pPr>
            <w:r w:rsidRPr="00F92E7B">
              <w:rPr>
                <w:rFonts w:ascii="Arial" w:hAnsi="Arial" w:cs="Arial"/>
                <w:color w:val="000000" w:themeColor="text1"/>
                <w:kern w:val="24"/>
                <w:lang w:val="en-IE" w:eastAsia="en-IE"/>
              </w:rPr>
              <w:t>Recognises and respond</w:t>
            </w:r>
            <w:r>
              <w:rPr>
                <w:rFonts w:ascii="Arial" w:hAnsi="Arial" w:cs="Arial"/>
                <w:color w:val="000000" w:themeColor="text1"/>
                <w:kern w:val="24"/>
                <w:lang w:val="en-IE" w:eastAsia="en-IE"/>
              </w:rPr>
              <w:t>s</w:t>
            </w:r>
            <w:r w:rsidRPr="00F92E7B">
              <w:rPr>
                <w:rFonts w:ascii="Arial" w:hAnsi="Arial" w:cs="Arial"/>
                <w:color w:val="000000" w:themeColor="text1"/>
                <w:kern w:val="24"/>
                <w:lang w:val="en-IE" w:eastAsia="en-IE"/>
              </w:rPr>
              <w:t xml:space="preserve"> to the complexity, uncertainty and ambiguity inherent in medical practice</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Has track record of doing things thoroughly in challenging cases / complex referrals</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Adopts a patient-centred approach to understanding patient needs and delivering their care</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 xml:space="preserve">Makes a clear and decisive contribution within the multi-disciplinary team </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Regularly engages in further education to develop self and practice</w:t>
            </w:r>
          </w:p>
          <w:p w:rsidR="00C0193A" w:rsidRPr="00F92E7B" w:rsidRDefault="00C0193A" w:rsidP="00C0193A">
            <w:pPr>
              <w:rPr>
                <w:rFonts w:ascii="Arial" w:hAnsi="Arial" w:cs="Arial"/>
                <w:b/>
                <w:bCs/>
                <w:color w:val="000000" w:themeColor="text1"/>
                <w:lang w:val="en-IE"/>
              </w:rPr>
            </w:pPr>
          </w:p>
          <w:p w:rsidR="00C0193A" w:rsidRPr="00F92E7B" w:rsidRDefault="00C0193A" w:rsidP="00C0193A">
            <w:pPr>
              <w:rPr>
                <w:rFonts w:ascii="Arial" w:hAnsi="Arial" w:cs="Arial"/>
                <w:b/>
                <w:bCs/>
                <w:color w:val="000000" w:themeColor="text1"/>
                <w:lang w:val="en-IE"/>
              </w:rPr>
            </w:pPr>
            <w:r w:rsidRPr="00F92E7B">
              <w:rPr>
                <w:rFonts w:ascii="Arial" w:hAnsi="Arial" w:cs="Arial"/>
                <w:b/>
                <w:color w:val="000000" w:themeColor="text1"/>
              </w:rPr>
              <w:t xml:space="preserve">Organisational Competence – </w:t>
            </w:r>
            <w:r w:rsidRPr="00F92E7B">
              <w:rPr>
                <w:rFonts w:ascii="Arial" w:hAnsi="Arial" w:cs="Arial"/>
                <w:b/>
                <w:bCs/>
                <w:color w:val="000000" w:themeColor="text1"/>
                <w:lang w:val="en-IE"/>
              </w:rPr>
              <w:t>Leading &amp; Governance</w:t>
            </w:r>
          </w:p>
          <w:p w:rsidR="00C0193A" w:rsidRPr="00F92E7B" w:rsidRDefault="00C0193A" w:rsidP="00C0193A">
            <w:pPr>
              <w:rPr>
                <w:rFonts w:ascii="Arial" w:hAnsi="Arial" w:cs="Arial"/>
                <w:i/>
                <w:color w:val="000000" w:themeColor="text1"/>
              </w:rPr>
            </w:pPr>
            <w:r w:rsidRPr="00F92E7B">
              <w:rPr>
                <w:rFonts w:ascii="Arial" w:hAnsi="Arial" w:cs="Arial"/>
                <w:i/>
                <w:color w:val="000000" w:themeColor="text1"/>
              </w:rPr>
              <w:t>(Incorporating clinical leadership &amp; accountability, clinical service planning)</w:t>
            </w:r>
          </w:p>
          <w:p w:rsidR="00C0193A" w:rsidRPr="00F92E7B" w:rsidRDefault="00C0193A" w:rsidP="00C0193A">
            <w:pPr>
              <w:ind w:left="360"/>
              <w:contextualSpacing/>
              <w:rPr>
                <w:rFonts w:ascii="Arial" w:hAnsi="Arial" w:cs="Arial"/>
                <w:color w:val="000000" w:themeColor="text1"/>
                <w:lang w:val="en-IE" w:eastAsia="en-IE"/>
              </w:rPr>
            </w:pP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Sees self as accountable for relevant issues related to clinical outcomes, patient safety, risk, quality, stewardship of resources and change management</w:t>
            </w:r>
          </w:p>
          <w:p w:rsidR="00C0193A" w:rsidRPr="00F92E7B" w:rsidRDefault="00C0193A" w:rsidP="00C0193A">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Manages people by providing direction, reviewing performance, motivating others and promoting equality and diversity</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Recognises respective areas of accountability of the CEO, General Manger / Service lead and others</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Efficient and organised; employs effective processes to manage and prioritise workload</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Open and honest; willing to admit mistakes and learns from experiences</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Is aware of resources available and manages these appropriately</w:t>
            </w:r>
            <w:r w:rsidRPr="00F92E7B">
              <w:rPr>
                <w:rFonts w:ascii="Arial" w:hAnsi="Arial" w:cs="Arial"/>
                <w:bCs/>
                <w:color w:val="000000" w:themeColor="text1"/>
                <w:lang w:val="en-IE"/>
              </w:rPr>
              <w:t xml:space="preserve"> to ensure the delivery of safe and efficient services</w:t>
            </w:r>
          </w:p>
          <w:p w:rsidR="00C0193A" w:rsidRPr="00F92E7B" w:rsidRDefault="00C0193A" w:rsidP="00C0193A">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Contributes to the development of business and service plans to achieve service goals</w:t>
            </w:r>
          </w:p>
          <w:p w:rsidR="00C0193A" w:rsidRPr="00F92E7B" w:rsidRDefault="00C0193A" w:rsidP="00C0193A">
            <w:pPr>
              <w:numPr>
                <w:ilvl w:val="0"/>
                <w:numId w:val="9"/>
              </w:numPr>
              <w:rPr>
                <w:rFonts w:ascii="Arial" w:hAnsi="Arial" w:cs="Arial"/>
                <w:b/>
                <w:color w:val="000000" w:themeColor="text1"/>
              </w:rPr>
            </w:pPr>
            <w:r w:rsidRPr="00F92E7B">
              <w:rPr>
                <w:rFonts w:ascii="Arial" w:hAnsi="Arial" w:cs="Arial"/>
                <w:color w:val="000000" w:themeColor="text1"/>
                <w:kern w:val="24"/>
                <w:lang w:val="en-IE" w:eastAsia="en-IE"/>
              </w:rPr>
              <w:t>Reviews and monitors service provision</w:t>
            </w:r>
          </w:p>
          <w:p w:rsidR="00C0193A" w:rsidRPr="00F92E7B" w:rsidRDefault="00C0193A" w:rsidP="00C0193A">
            <w:pPr>
              <w:numPr>
                <w:ilvl w:val="0"/>
                <w:numId w:val="9"/>
              </w:numPr>
              <w:autoSpaceDE w:val="0"/>
              <w:autoSpaceDN w:val="0"/>
              <w:adjustRightInd w:val="0"/>
              <w:jc w:val="both"/>
              <w:rPr>
                <w:rFonts w:ascii="Arial" w:hAnsi="Arial" w:cs="Arial"/>
                <w:iCs/>
                <w:color w:val="000000" w:themeColor="text1"/>
              </w:rPr>
            </w:pPr>
            <w:r w:rsidRPr="00F92E7B">
              <w:rPr>
                <w:rFonts w:ascii="Arial" w:hAnsi="Arial" w:cs="Arial"/>
                <w:iCs/>
                <w:color w:val="000000" w:themeColor="text1"/>
              </w:rPr>
              <w:t>Adequately identifies, assesses, manages and monitors risk within their area of responsibility</w:t>
            </w:r>
          </w:p>
          <w:p w:rsidR="00C0193A" w:rsidRPr="00F92E7B" w:rsidRDefault="00C0193A" w:rsidP="00C0193A">
            <w:pPr>
              <w:rPr>
                <w:rFonts w:ascii="Arial" w:hAnsi="Arial" w:cs="Arial"/>
                <w:b/>
                <w:color w:val="000000" w:themeColor="text1"/>
              </w:rPr>
            </w:pPr>
          </w:p>
          <w:p w:rsidR="00C0193A" w:rsidRPr="00F92E7B" w:rsidRDefault="00C0193A" w:rsidP="00C0193A">
            <w:pPr>
              <w:rPr>
                <w:rFonts w:ascii="Arial" w:hAnsi="Arial" w:cs="Arial"/>
                <w:b/>
                <w:bCs/>
                <w:color w:val="000000" w:themeColor="text1"/>
                <w:lang w:val="en-IE"/>
              </w:rPr>
            </w:pPr>
            <w:r w:rsidRPr="00F92E7B">
              <w:rPr>
                <w:rFonts w:ascii="Arial" w:hAnsi="Arial" w:cs="Arial"/>
                <w:b/>
                <w:color w:val="000000" w:themeColor="text1"/>
              </w:rPr>
              <w:lastRenderedPageBreak/>
              <w:t xml:space="preserve">Interpersonal Competence – </w:t>
            </w:r>
            <w:r w:rsidRPr="00F92E7B">
              <w:rPr>
                <w:rFonts w:ascii="Arial" w:hAnsi="Arial" w:cs="Arial"/>
                <w:b/>
                <w:bCs/>
                <w:color w:val="000000" w:themeColor="text1"/>
                <w:lang w:val="en-IE"/>
              </w:rPr>
              <w:t>Engaging Staff, Patients &amp; Family</w:t>
            </w:r>
          </w:p>
          <w:p w:rsidR="00C0193A" w:rsidRPr="00F92E7B" w:rsidRDefault="00C0193A" w:rsidP="00C0193A">
            <w:pPr>
              <w:rPr>
                <w:rFonts w:ascii="Arial" w:hAnsi="Arial" w:cs="Arial"/>
                <w:i/>
                <w:color w:val="000000" w:themeColor="text1"/>
              </w:rPr>
            </w:pPr>
            <w:r w:rsidRPr="00F92E7B">
              <w:rPr>
                <w:rFonts w:ascii="Arial" w:hAnsi="Arial" w:cs="Arial"/>
                <w:i/>
                <w:color w:val="000000" w:themeColor="text1"/>
              </w:rPr>
              <w:t>(Incorporating communication &amp; listening skills, dealing with emotional situations, teamwork &amp; collaboration, motivating and supporting others)</w:t>
            </w:r>
          </w:p>
          <w:p w:rsidR="00C0193A" w:rsidRPr="00F92E7B" w:rsidRDefault="00C0193A" w:rsidP="00C0193A">
            <w:pPr>
              <w:rPr>
                <w:rFonts w:ascii="Arial" w:hAnsi="Arial" w:cs="Arial"/>
                <w:i/>
                <w:color w:val="000000" w:themeColor="text1"/>
              </w:rPr>
            </w:pP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Listens attentively and accurately to others and tailors his/her communication to suit the individual and the situation (oral and written)</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Encourages people to collaborate towards a common goal or vision</w:t>
            </w:r>
          </w:p>
          <w:p w:rsidR="00C0193A" w:rsidRPr="00F92E7B" w:rsidRDefault="00C0193A" w:rsidP="00C0193A">
            <w:pPr>
              <w:numPr>
                <w:ilvl w:val="0"/>
                <w:numId w:val="9"/>
              </w:numPr>
              <w:contextualSpacing/>
              <w:rPr>
                <w:rFonts w:ascii="Arial" w:hAnsi="Arial" w:cs="Arial"/>
                <w:color w:val="000000" w:themeColor="text1"/>
                <w:kern w:val="24"/>
                <w:lang w:val="en-IE" w:eastAsia="en-IE"/>
              </w:rPr>
            </w:pPr>
            <w:r w:rsidRPr="00F92E7B">
              <w:rPr>
                <w:rFonts w:ascii="Arial" w:hAnsi="Arial" w:cs="Arial"/>
                <w:color w:val="000000" w:themeColor="text1"/>
                <w:kern w:val="24"/>
                <w:lang w:val="en-IE" w:eastAsia="en-IE"/>
              </w:rPr>
              <w:t>Helps people to identify and develop their strengths, supports people when things go wrong</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 xml:space="preserve">Demonstrates self-awareness; understands own limitations </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 xml:space="preserve">Manages own emotions and is resilient, remains calm under pressure </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Adopts an inclusive, collaborative approach / understands and respects others’ roles within the wider multi-disciplinary team / treats people with respect at all times</w:t>
            </w:r>
          </w:p>
          <w:p w:rsidR="00C0193A" w:rsidRPr="00F92E7B" w:rsidRDefault="00C0193A" w:rsidP="00C0193A">
            <w:pPr>
              <w:pStyle w:val="ListParagraph"/>
              <w:numPr>
                <w:ilvl w:val="0"/>
                <w:numId w:val="9"/>
              </w:numPr>
              <w:rPr>
                <w:rFonts w:ascii="Arial" w:hAnsi="Arial" w:cs="Arial"/>
                <w:bCs/>
                <w:color w:val="000000" w:themeColor="text1"/>
                <w:lang w:val="en-IE"/>
              </w:rPr>
            </w:pPr>
            <w:r w:rsidRPr="00F92E7B">
              <w:rPr>
                <w:rFonts w:ascii="Arial" w:hAnsi="Arial" w:cs="Arial"/>
                <w:color w:val="000000" w:themeColor="text1"/>
                <w:kern w:val="24"/>
                <w:lang w:val="en-IE" w:eastAsia="en-IE"/>
              </w:rPr>
              <w:t>Sees self as a team member; is willing to take as well as give direction</w:t>
            </w:r>
            <w:r w:rsidRPr="00F92E7B">
              <w:rPr>
                <w:rFonts w:ascii="Arial" w:hAnsi="Arial" w:cs="Arial"/>
                <w:bCs/>
                <w:color w:val="000000" w:themeColor="text1"/>
                <w:lang w:val="en-IE"/>
              </w:rPr>
              <w:t xml:space="preserve"> / works within teams to deliver and improve services</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val="en-IE" w:eastAsia="en-IE"/>
              </w:rPr>
              <w:t>Effectively influences and persuades others</w:t>
            </w:r>
          </w:p>
          <w:p w:rsidR="00C0193A" w:rsidRPr="00F92E7B" w:rsidRDefault="00C0193A" w:rsidP="00C0193A">
            <w:pPr>
              <w:contextualSpacing/>
              <w:rPr>
                <w:rFonts w:ascii="Arial" w:hAnsi="Arial" w:cs="Arial"/>
                <w:color w:val="000000" w:themeColor="text1"/>
                <w:lang w:val="en-IE" w:eastAsia="en-IE"/>
              </w:rPr>
            </w:pPr>
          </w:p>
          <w:p w:rsidR="00C0193A" w:rsidRPr="00F92E7B" w:rsidRDefault="00C0193A" w:rsidP="00C0193A">
            <w:pPr>
              <w:rPr>
                <w:rFonts w:ascii="Arial" w:hAnsi="Arial" w:cs="Arial"/>
                <w:b/>
                <w:bCs/>
                <w:color w:val="000000" w:themeColor="text1"/>
                <w:lang w:val="en-IE"/>
              </w:rPr>
            </w:pPr>
            <w:r w:rsidRPr="00F92E7B">
              <w:rPr>
                <w:rFonts w:ascii="Arial" w:hAnsi="Arial" w:cs="Arial"/>
                <w:b/>
                <w:color w:val="000000" w:themeColor="text1"/>
              </w:rPr>
              <w:t xml:space="preserve">Future Focused Competence </w:t>
            </w:r>
            <w:r w:rsidRPr="00F92E7B">
              <w:rPr>
                <w:rFonts w:ascii="Arial" w:hAnsi="Arial" w:cs="Arial"/>
                <w:b/>
                <w:bCs/>
                <w:color w:val="000000" w:themeColor="text1"/>
                <w:lang w:val="en-IE"/>
              </w:rPr>
              <w:t>– Improving Future Care</w:t>
            </w:r>
          </w:p>
          <w:p w:rsidR="00C0193A" w:rsidRPr="00F92E7B" w:rsidRDefault="00C0193A" w:rsidP="00C0193A">
            <w:pPr>
              <w:rPr>
                <w:rFonts w:ascii="Arial" w:hAnsi="Arial" w:cs="Arial"/>
                <w:i/>
                <w:color w:val="000000" w:themeColor="text1"/>
              </w:rPr>
            </w:pPr>
            <w:r w:rsidRPr="00F92E7B">
              <w:rPr>
                <w:rFonts w:ascii="Arial" w:hAnsi="Arial" w:cs="Arial"/>
                <w:i/>
                <w:color w:val="000000" w:themeColor="text1"/>
              </w:rPr>
              <w:t>(Improving healthcare quality, Teaching &amp; Research)</w:t>
            </w:r>
          </w:p>
          <w:p w:rsidR="00C0193A" w:rsidRPr="00F92E7B" w:rsidRDefault="00C0193A" w:rsidP="00C0193A">
            <w:pPr>
              <w:pStyle w:val="ListParagraph"/>
              <w:ind w:left="360"/>
              <w:rPr>
                <w:rFonts w:ascii="Arial" w:hAnsi="Arial" w:cs="Arial"/>
                <w:bCs/>
                <w:color w:val="000000" w:themeColor="text1"/>
                <w:lang w:val="en-IE"/>
              </w:rPr>
            </w:pPr>
          </w:p>
          <w:p w:rsidR="00C0193A" w:rsidRPr="00F92E7B" w:rsidRDefault="00C0193A" w:rsidP="00C0193A">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Identifies the contexts for change, demonstrating awareness of the political, social, technical, economic, organisational and professional environment</w:t>
            </w:r>
          </w:p>
          <w:p w:rsidR="00C0193A" w:rsidRPr="00F92E7B" w:rsidRDefault="00C0193A" w:rsidP="00C0193A">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Encourages improvement and innovation, creating a climate of continuous service improvement.</w:t>
            </w:r>
          </w:p>
          <w:p w:rsidR="00C0193A" w:rsidRPr="00F92E7B" w:rsidRDefault="00C0193A" w:rsidP="00C0193A">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Applies knowledge and evidence, gathering information to produce an evidence-based challenge to systems and processes in order to identify opportunities for service improvement</w:t>
            </w:r>
          </w:p>
          <w:p w:rsidR="00C0193A" w:rsidRPr="00F92E7B" w:rsidRDefault="00C0193A" w:rsidP="00C0193A">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Makes sound evidence based decisions consistent with the values and priorities of the organisation and profession</w:t>
            </w:r>
          </w:p>
          <w:p w:rsidR="00C0193A" w:rsidRPr="00F92E7B" w:rsidRDefault="00C0193A" w:rsidP="00C0193A">
            <w:pPr>
              <w:pStyle w:val="ListParagraph"/>
              <w:numPr>
                <w:ilvl w:val="0"/>
                <w:numId w:val="9"/>
              </w:numPr>
              <w:rPr>
                <w:rFonts w:ascii="Arial" w:hAnsi="Arial" w:cs="Arial"/>
                <w:bCs/>
                <w:color w:val="000000" w:themeColor="text1"/>
                <w:lang w:val="en-IE"/>
              </w:rPr>
            </w:pPr>
            <w:r w:rsidRPr="00F92E7B">
              <w:rPr>
                <w:rFonts w:ascii="Arial" w:hAnsi="Arial" w:cs="Arial"/>
                <w:bCs/>
                <w:color w:val="000000" w:themeColor="text1"/>
                <w:lang w:val="en-IE"/>
              </w:rPr>
              <w:t>Measures and evaluates outcomes taking corrective action where necessary and is accountable for decisions</w:t>
            </w:r>
          </w:p>
          <w:p w:rsidR="00C0193A" w:rsidRPr="00F92E7B" w:rsidRDefault="00C0193A" w:rsidP="00C0193A">
            <w:pPr>
              <w:numPr>
                <w:ilvl w:val="0"/>
                <w:numId w:val="9"/>
              </w:numPr>
              <w:rPr>
                <w:rFonts w:ascii="Arial" w:hAnsi="Arial" w:cs="Arial"/>
                <w:color w:val="000000" w:themeColor="text1"/>
                <w:kern w:val="24"/>
                <w:lang w:val="en-IE" w:eastAsia="en-IE"/>
              </w:rPr>
            </w:pPr>
            <w:r w:rsidRPr="00F92E7B">
              <w:rPr>
                <w:rFonts w:ascii="Arial" w:hAnsi="Arial" w:cs="Arial"/>
                <w:color w:val="000000" w:themeColor="text1"/>
                <w:kern w:val="24"/>
                <w:lang w:val="en-IE" w:eastAsia="en-IE"/>
              </w:rPr>
              <w:t>Contributes to an ongoing process to improve health in the community / population s/he serves, with a strong appreciation of the service user</w:t>
            </w:r>
          </w:p>
          <w:p w:rsidR="00C0193A" w:rsidRPr="00F92E7B"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eastAsia="en-IE"/>
              </w:rPr>
              <w:t>Shares learning with colleagues via formal and informal methods (thinking aloud)</w:t>
            </w:r>
          </w:p>
          <w:p w:rsidR="00C0193A" w:rsidRPr="00DC5639" w:rsidRDefault="00C0193A" w:rsidP="00C0193A">
            <w:pPr>
              <w:numPr>
                <w:ilvl w:val="0"/>
                <w:numId w:val="9"/>
              </w:numPr>
              <w:contextualSpacing/>
              <w:rPr>
                <w:rFonts w:ascii="Arial" w:hAnsi="Arial" w:cs="Arial"/>
                <w:color w:val="000000" w:themeColor="text1"/>
                <w:lang w:val="en-IE" w:eastAsia="en-IE"/>
              </w:rPr>
            </w:pPr>
            <w:r w:rsidRPr="00F92E7B">
              <w:rPr>
                <w:rFonts w:ascii="Arial" w:hAnsi="Arial" w:cs="Arial"/>
                <w:color w:val="000000" w:themeColor="text1"/>
                <w:kern w:val="24"/>
                <w:lang w:eastAsia="en-IE"/>
              </w:rPr>
              <w:t>Makes time to coach and support others; shows empathy for the concerns of learners,  promotes a safe learning environment</w:t>
            </w:r>
          </w:p>
          <w:p w:rsidR="00C0193A" w:rsidRPr="00F92E7B" w:rsidRDefault="00C0193A" w:rsidP="00C0193A">
            <w:pPr>
              <w:ind w:left="360"/>
              <w:contextualSpacing/>
              <w:rPr>
                <w:rFonts w:ascii="Arial" w:hAnsi="Arial" w:cs="Arial"/>
                <w:color w:val="000000" w:themeColor="text1"/>
                <w:lang w:val="en-IE" w:eastAsia="en-IE"/>
              </w:rPr>
            </w:pPr>
          </w:p>
        </w:tc>
      </w:tr>
      <w:tr w:rsidR="00C0193A" w:rsidRPr="00F92E7B" w:rsidTr="00F14C82">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lastRenderedPageBreak/>
              <w:t>Competition Specific Selection Process</w:t>
            </w:r>
          </w:p>
          <w:p w:rsidR="00C0193A" w:rsidRPr="00F92E7B" w:rsidRDefault="00C0193A" w:rsidP="00C0193A">
            <w:pPr>
              <w:rPr>
                <w:rFonts w:ascii="Arial" w:hAnsi="Arial" w:cs="Arial"/>
                <w:b/>
                <w:bCs/>
                <w:color w:val="000000" w:themeColor="text1"/>
              </w:rPr>
            </w:pPr>
          </w:p>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t>Ranking/Shortlisting / Interview</w:t>
            </w:r>
          </w:p>
        </w:tc>
        <w:tc>
          <w:tcPr>
            <w:tcW w:w="8424" w:type="dxa"/>
          </w:tcPr>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u w:val="single"/>
              </w:rPr>
            </w:pPr>
            <w:r w:rsidRPr="00F92E7B">
              <w:rPr>
                <w:rFonts w:ascii="Arial" w:hAnsi="Arial" w:cs="Arial"/>
                <w:color w:val="000000" w:themeColor="text1"/>
                <w:u w:val="single"/>
              </w:rPr>
              <w:t xml:space="preserve">Failure to include information regarding these requirements may result in you not being called forward to the next stage of the selection process.  </w:t>
            </w:r>
          </w:p>
          <w:p w:rsidR="00C0193A" w:rsidRPr="00F92E7B" w:rsidRDefault="00C0193A" w:rsidP="00C0193A">
            <w:pPr>
              <w:jc w:val="both"/>
              <w:rPr>
                <w:rFonts w:ascii="Arial" w:hAnsi="Arial" w:cs="Arial"/>
                <w:color w:val="000000" w:themeColor="text1"/>
                <w:u w:val="single"/>
              </w:rPr>
            </w:pPr>
          </w:p>
          <w:p w:rsidR="00C0193A" w:rsidRDefault="00C0193A" w:rsidP="00C0193A">
            <w:pPr>
              <w:jc w:val="both"/>
              <w:rPr>
                <w:rFonts w:ascii="Arial" w:hAnsi="Arial" w:cs="Arial"/>
                <w:color w:val="000000" w:themeColor="text1"/>
              </w:rPr>
            </w:pPr>
            <w:r w:rsidRPr="00F92E7B">
              <w:rPr>
                <w:rFonts w:ascii="Arial" w:hAnsi="Arial" w:cs="Arial"/>
                <w:color w:val="000000" w:themeColor="text1"/>
              </w:rPr>
              <w:t>The HSE is an equal opportunities employer.</w:t>
            </w:r>
          </w:p>
          <w:p w:rsidR="00C0193A" w:rsidRPr="00F92E7B" w:rsidRDefault="00C0193A" w:rsidP="00C0193A">
            <w:pPr>
              <w:jc w:val="both"/>
              <w:rPr>
                <w:rFonts w:ascii="Arial" w:hAnsi="Arial" w:cs="Arial"/>
                <w:color w:val="000000" w:themeColor="text1"/>
              </w:rPr>
            </w:pPr>
          </w:p>
        </w:tc>
      </w:tr>
      <w:tr w:rsidR="00C0193A" w:rsidRPr="00F92E7B" w:rsidTr="00F14C82">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t>Diversity, Equality and Inclusion</w:t>
            </w:r>
          </w:p>
        </w:tc>
        <w:tc>
          <w:tcPr>
            <w:tcW w:w="8424" w:type="dxa"/>
          </w:tcPr>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The HSE is an equal opportunities employer.</w:t>
            </w: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C0193A" w:rsidRPr="00F92E7B" w:rsidRDefault="00C0193A" w:rsidP="00C0193A">
            <w:pPr>
              <w:jc w:val="both"/>
              <w:rPr>
                <w:rFonts w:ascii="Arial" w:hAnsi="Arial" w:cs="Arial"/>
                <w:color w:val="000000" w:themeColor="text1"/>
                <w:shd w:val="clear" w:color="auto" w:fill="FFFFFF"/>
              </w:rPr>
            </w:pPr>
          </w:p>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 xml:space="preserve">The HSE welcomes people with diverse backgrounds and offers a range of supports and resources to staff, such as those who require a reasonable accommodation at work because of a disability or long term health condition. </w:t>
            </w:r>
          </w:p>
          <w:p w:rsidR="00C0193A" w:rsidRPr="00F92E7B" w:rsidRDefault="00C0193A" w:rsidP="00C0193A">
            <w:pPr>
              <w:jc w:val="both"/>
              <w:rPr>
                <w:rFonts w:ascii="Arial" w:hAnsi="Arial" w:cs="Arial"/>
                <w:color w:val="000000" w:themeColor="text1"/>
              </w:rPr>
            </w:pPr>
          </w:p>
          <w:p w:rsidR="00C0193A" w:rsidRPr="00F92E7B" w:rsidRDefault="00C0193A" w:rsidP="00C0193A">
            <w:pPr>
              <w:spacing w:after="160" w:line="276" w:lineRule="auto"/>
              <w:rPr>
                <w:rFonts w:ascii="Arial" w:hAnsi="Arial" w:cs="Arial"/>
                <w:color w:val="000000" w:themeColor="text1"/>
              </w:rPr>
            </w:pPr>
            <w:r w:rsidRPr="00F92E7B">
              <w:rPr>
                <w:rFonts w:ascii="Arial" w:hAnsi="Arial" w:cs="Arial"/>
                <w:color w:val="000000" w:themeColor="text1"/>
              </w:rPr>
              <w:lastRenderedPageBreak/>
              <w:t>For further information on the HSE commitment to Diversity, Equality and Inclusion, please visit the Diversity, Equality and Inclusion web page at</w:t>
            </w:r>
            <w:r w:rsidRPr="00F92E7B">
              <w:rPr>
                <w:rFonts w:ascii="Arial" w:hAnsi="Arial" w:cs="Arial"/>
                <w:color w:val="0070C0"/>
              </w:rPr>
              <w:t xml:space="preserve"> </w:t>
            </w:r>
            <w:hyperlink r:id="rId9" w:history="1">
              <w:r w:rsidRPr="00F92E7B">
                <w:rPr>
                  <w:rStyle w:val="Hyperlink"/>
                  <w:rFonts w:ascii="Arial" w:hAnsi="Arial" w:cs="Arial"/>
                  <w:color w:val="0070C0"/>
                </w:rPr>
                <w:t>https://www.hse.ie/eng/staff/resources/diversity/</w:t>
              </w:r>
            </w:hyperlink>
            <w:r w:rsidRPr="00F92E7B">
              <w:rPr>
                <w:rFonts w:ascii="Arial" w:hAnsi="Arial" w:cs="Arial"/>
                <w:color w:val="000000" w:themeColor="text1"/>
              </w:rPr>
              <w:t xml:space="preserve"> </w:t>
            </w:r>
          </w:p>
        </w:tc>
      </w:tr>
      <w:tr w:rsidR="00C0193A" w:rsidRPr="00F92E7B" w:rsidTr="00F14C82">
        <w:tc>
          <w:tcPr>
            <w:tcW w:w="2172" w:type="dxa"/>
            <w:gridSpan w:val="2"/>
          </w:tcPr>
          <w:p w:rsidR="00C0193A" w:rsidRPr="00F92E7B" w:rsidRDefault="00C0193A" w:rsidP="00C0193A">
            <w:pPr>
              <w:rPr>
                <w:rFonts w:ascii="Arial" w:hAnsi="Arial" w:cs="Arial"/>
                <w:b/>
                <w:bCs/>
                <w:color w:val="000000" w:themeColor="text1"/>
              </w:rPr>
            </w:pPr>
            <w:r w:rsidRPr="00F92E7B">
              <w:rPr>
                <w:rFonts w:ascii="Arial" w:hAnsi="Arial" w:cs="Arial"/>
                <w:b/>
                <w:bCs/>
                <w:color w:val="000000" w:themeColor="text1"/>
              </w:rPr>
              <w:lastRenderedPageBreak/>
              <w:t>Code of Practice</w:t>
            </w:r>
          </w:p>
        </w:tc>
        <w:tc>
          <w:tcPr>
            <w:tcW w:w="8424" w:type="dxa"/>
          </w:tcPr>
          <w:p w:rsidR="00C0193A" w:rsidRPr="00F92E7B" w:rsidRDefault="00C0193A" w:rsidP="00C0193A">
            <w:pPr>
              <w:spacing w:after="160" w:line="276" w:lineRule="auto"/>
              <w:rPr>
                <w:rFonts w:ascii="Arial" w:eastAsia="Calibri" w:hAnsi="Arial" w:cs="Arial"/>
                <w:color w:val="000000" w:themeColor="text1"/>
                <w:lang w:val="en-IE" w:eastAsia="en-US"/>
              </w:rPr>
            </w:pPr>
            <w:r w:rsidRPr="00F92E7B">
              <w:rPr>
                <w:rFonts w:ascii="Arial" w:eastAsia="Calibri" w:hAnsi="Arial" w:cs="Arial"/>
                <w:color w:val="000000" w:themeColor="text1"/>
                <w:lang w:val="en-IE" w:eastAsia="en-US"/>
              </w:rPr>
              <w:t xml:space="preserve">The Health Service Executive will run this campaign in compliance with the Code of Practice prepared by the Commission for Public Service Appointments (CPSA). </w:t>
            </w:r>
          </w:p>
          <w:p w:rsidR="00C0193A" w:rsidRPr="00F92E7B" w:rsidRDefault="00C0193A" w:rsidP="00C0193A">
            <w:pPr>
              <w:shd w:val="clear" w:color="auto" w:fill="FFFFFF"/>
              <w:spacing w:after="160" w:line="276" w:lineRule="auto"/>
              <w:rPr>
                <w:rFonts w:ascii="Arial" w:eastAsia="Calibri" w:hAnsi="Arial" w:cs="Arial"/>
                <w:color w:val="000000" w:themeColor="text1"/>
                <w:lang w:val="en-IE" w:eastAsia="en-IE"/>
              </w:rPr>
            </w:pPr>
            <w:r w:rsidRPr="00F92E7B">
              <w:rPr>
                <w:rFonts w:ascii="Arial" w:eastAsia="Calibri" w:hAnsi="Arial" w:cs="Arial"/>
                <w:color w:val="000000" w:themeColor="text1"/>
                <w:lang w:val="en-IE" w:eastAsia="en-US"/>
              </w:rPr>
              <w:t xml:space="preserve">The CPSA is responsible for </w:t>
            </w:r>
            <w:r w:rsidRPr="00F92E7B">
              <w:rPr>
                <w:rFonts w:ascii="Arial" w:eastAsia="Calibri" w:hAnsi="Arial" w:cs="Arial"/>
                <w:color w:val="000000" w:themeColor="text1"/>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0193A" w:rsidRPr="00F92E7B" w:rsidRDefault="00C0193A" w:rsidP="00C0193A">
            <w:pPr>
              <w:spacing w:after="160" w:line="276" w:lineRule="auto"/>
              <w:rPr>
                <w:rFonts w:ascii="Arial" w:eastAsia="Calibri" w:hAnsi="Arial" w:cs="Arial"/>
                <w:color w:val="000000" w:themeColor="text1"/>
                <w:lang w:val="en-IE" w:eastAsia="en-US"/>
              </w:rPr>
            </w:pPr>
            <w:r w:rsidRPr="00F92E7B">
              <w:rPr>
                <w:rFonts w:ascii="Arial" w:eastAsia="Calibri" w:hAnsi="Arial" w:cs="Arial"/>
                <w:color w:val="000000" w:themeColor="text1"/>
                <w:lang w:val="en-IE" w:eastAsia="en-US"/>
              </w:rPr>
              <w:t xml:space="preserve">The CPSA Code of Practice can be accessed via </w:t>
            </w:r>
            <w:hyperlink r:id="rId10" w:history="1">
              <w:r w:rsidRPr="00F92E7B">
                <w:rPr>
                  <w:rFonts w:ascii="Arial" w:eastAsia="Calibri" w:hAnsi="Arial" w:cs="Arial"/>
                  <w:color w:val="0070C0"/>
                  <w:u w:val="single"/>
                  <w:lang w:val="en-IE" w:eastAsia="en-US"/>
                </w:rPr>
                <w:t>https://www.cpsa.ie/</w:t>
              </w:r>
            </w:hyperlink>
            <w:r w:rsidRPr="00F92E7B">
              <w:rPr>
                <w:rFonts w:ascii="Arial" w:eastAsia="Calibri" w:hAnsi="Arial" w:cs="Arial"/>
                <w:color w:val="000000" w:themeColor="text1"/>
                <w:lang w:val="en-IE" w:eastAsia="en-US"/>
              </w:rPr>
              <w:t>.</w:t>
            </w:r>
          </w:p>
        </w:tc>
      </w:tr>
      <w:tr w:rsidR="00C0193A" w:rsidRPr="00F92E7B" w:rsidTr="00F14C82">
        <w:tc>
          <w:tcPr>
            <w:tcW w:w="10596" w:type="dxa"/>
            <w:gridSpan w:val="3"/>
          </w:tcPr>
          <w:p w:rsidR="00C0193A" w:rsidRPr="00F92E7B" w:rsidRDefault="00C0193A" w:rsidP="00C0193A">
            <w:pPr>
              <w:rPr>
                <w:rFonts w:ascii="Arial" w:hAnsi="Arial" w:cs="Arial"/>
                <w:color w:val="000000" w:themeColor="text1"/>
              </w:rPr>
            </w:pPr>
            <w:r w:rsidRPr="00F92E7B">
              <w:rPr>
                <w:rFonts w:ascii="Arial" w:hAnsi="Arial" w:cs="Arial"/>
                <w:color w:val="000000" w:themeColor="text1"/>
              </w:rPr>
              <w:t>The reform programme outlined for the Health Services may impact on this role and as structures change the job description may be reviewed.</w:t>
            </w:r>
          </w:p>
          <w:p w:rsidR="00C0193A" w:rsidRPr="00F92E7B" w:rsidRDefault="00C0193A" w:rsidP="00C0193A">
            <w:pPr>
              <w:rPr>
                <w:rFonts w:ascii="Arial" w:hAnsi="Arial" w:cs="Arial"/>
                <w:color w:val="000000" w:themeColor="text1"/>
              </w:rPr>
            </w:pPr>
          </w:p>
          <w:p w:rsidR="00C0193A" w:rsidRDefault="00C0193A" w:rsidP="00C0193A">
            <w:pPr>
              <w:rPr>
                <w:rFonts w:ascii="Arial" w:hAnsi="Arial" w:cs="Arial"/>
                <w:color w:val="000000" w:themeColor="text1"/>
              </w:rPr>
            </w:pPr>
            <w:r w:rsidRPr="00F92E7B">
              <w:rPr>
                <w:rFonts w:ascii="Arial" w:hAnsi="Arial" w:cs="Arial"/>
                <w:color w:val="000000" w:themeColor="text1"/>
              </w:rPr>
              <w:t>This job description is a guide to the general range of duties assigned to the post holder. It is intended to be neither definitive nor restrictive and is subject to periodic review with the employee concerned.</w:t>
            </w:r>
          </w:p>
          <w:p w:rsidR="00C0193A" w:rsidRPr="00F92E7B" w:rsidRDefault="00C0193A" w:rsidP="00C0193A">
            <w:pPr>
              <w:rPr>
                <w:rFonts w:ascii="Arial" w:hAnsi="Arial" w:cs="Arial"/>
                <w:color w:val="000000" w:themeColor="text1"/>
              </w:rPr>
            </w:pPr>
          </w:p>
        </w:tc>
      </w:tr>
      <w:tr w:rsidR="00C0193A" w:rsidRPr="00F92E7B" w:rsidTr="00F14C82">
        <w:tc>
          <w:tcPr>
            <w:tcW w:w="1739" w:type="dxa"/>
          </w:tcPr>
          <w:p w:rsidR="00C0193A" w:rsidRPr="00F92E7B" w:rsidRDefault="00C0193A" w:rsidP="00C0193A">
            <w:pPr>
              <w:jc w:val="both"/>
              <w:rPr>
                <w:rFonts w:ascii="Arial" w:hAnsi="Arial" w:cs="Arial"/>
                <w:b/>
                <w:bCs/>
                <w:color w:val="000000" w:themeColor="text1"/>
              </w:rPr>
            </w:pPr>
            <w:r w:rsidRPr="00F92E7B">
              <w:rPr>
                <w:rFonts w:ascii="Arial" w:hAnsi="Arial" w:cs="Arial"/>
                <w:b/>
                <w:bCs/>
                <w:color w:val="000000" w:themeColor="text1"/>
              </w:rPr>
              <w:t xml:space="preserve">Tenure </w:t>
            </w:r>
          </w:p>
        </w:tc>
        <w:tc>
          <w:tcPr>
            <w:tcW w:w="8857" w:type="dxa"/>
            <w:gridSpan w:val="2"/>
          </w:tcPr>
          <w:p w:rsidR="00C0193A" w:rsidRPr="005C1412" w:rsidRDefault="00C0193A" w:rsidP="00C0193A">
            <w:pPr>
              <w:tabs>
                <w:tab w:val="left" w:pos="-720"/>
                <w:tab w:val="left" w:pos="0"/>
                <w:tab w:val="left" w:pos="720"/>
              </w:tabs>
              <w:suppressAutoHyphens/>
              <w:jc w:val="both"/>
              <w:rPr>
                <w:rFonts w:ascii="Arial" w:hAnsi="Arial" w:cs="Arial"/>
                <w:spacing w:val="-3"/>
              </w:rPr>
            </w:pPr>
            <w:r w:rsidRPr="005C1412">
              <w:rPr>
                <w:rFonts w:ascii="Arial" w:hAnsi="Arial" w:cs="Arial"/>
                <w:spacing w:val="-3"/>
              </w:rPr>
              <w:t>The</w:t>
            </w:r>
            <w:r>
              <w:rPr>
                <w:rFonts w:ascii="Arial" w:hAnsi="Arial" w:cs="Arial"/>
                <w:spacing w:val="-3"/>
              </w:rPr>
              <w:t xml:space="preserve"> appointment is whole-time, temporary</w:t>
            </w:r>
            <w:r w:rsidRPr="005C1412">
              <w:rPr>
                <w:rFonts w:ascii="Arial" w:hAnsi="Arial" w:cs="Arial"/>
                <w:spacing w:val="-3"/>
              </w:rPr>
              <w:t xml:space="preserve"> and pensionable</w:t>
            </w:r>
            <w:r w:rsidR="00E459B8">
              <w:rPr>
                <w:rFonts w:ascii="Arial" w:hAnsi="Arial" w:cs="Arial"/>
                <w:spacing w:val="-3"/>
              </w:rPr>
              <w:t>.</w:t>
            </w:r>
          </w:p>
          <w:p w:rsidR="00C0193A" w:rsidRPr="005C1412" w:rsidRDefault="00C0193A" w:rsidP="00C0193A">
            <w:pPr>
              <w:tabs>
                <w:tab w:val="left" w:pos="-720"/>
                <w:tab w:val="left" w:pos="0"/>
                <w:tab w:val="left" w:pos="720"/>
              </w:tabs>
              <w:suppressAutoHyphens/>
              <w:jc w:val="both"/>
              <w:rPr>
                <w:rFonts w:ascii="Arial" w:hAnsi="Arial" w:cs="Arial"/>
                <w:spacing w:val="-3"/>
              </w:rPr>
            </w:pPr>
            <w:r w:rsidRPr="005C1412">
              <w:rPr>
                <w:rFonts w:ascii="Arial" w:hAnsi="Arial" w:cs="Arial"/>
                <w:spacing w:val="-3"/>
              </w:rPr>
              <w:t>Appointment as an employee of the Health Service Executive is governed by the Health Act 2004 and the Public Service Management (Recruitment and Appointment) Act 2004.</w:t>
            </w:r>
          </w:p>
          <w:p w:rsidR="00C0193A" w:rsidRPr="005C1412" w:rsidRDefault="00C0193A" w:rsidP="00C0193A">
            <w:pPr>
              <w:tabs>
                <w:tab w:val="left" w:pos="-720"/>
                <w:tab w:val="left" w:pos="0"/>
                <w:tab w:val="left" w:pos="720"/>
              </w:tabs>
              <w:suppressAutoHyphens/>
              <w:jc w:val="both"/>
              <w:rPr>
                <w:rFonts w:ascii="Arial" w:hAnsi="Arial" w:cs="Arial"/>
                <w:spacing w:val="-3"/>
              </w:rPr>
            </w:pPr>
          </w:p>
          <w:p w:rsidR="001514F0" w:rsidRPr="007416DD" w:rsidRDefault="00C0193A" w:rsidP="001514F0">
            <w:pPr>
              <w:tabs>
                <w:tab w:val="left" w:pos="-720"/>
                <w:tab w:val="left" w:pos="0"/>
                <w:tab w:val="left" w:pos="720"/>
              </w:tabs>
              <w:suppressAutoHyphens/>
              <w:jc w:val="both"/>
              <w:rPr>
                <w:rFonts w:ascii="Arial" w:hAnsi="Arial" w:cs="Arial"/>
                <w:spacing w:val="-3"/>
              </w:rPr>
            </w:pPr>
            <w:r w:rsidRPr="005C1412">
              <w:rPr>
                <w:rFonts w:ascii="Arial" w:hAnsi="Arial" w:cs="Arial"/>
                <w:spacing w:val="-3"/>
              </w:rPr>
              <w:t>A panel may be f</w:t>
            </w:r>
            <w:r>
              <w:rPr>
                <w:rFonts w:ascii="Arial" w:hAnsi="Arial" w:cs="Arial"/>
                <w:spacing w:val="-3"/>
              </w:rPr>
              <w:t>ormed from which other temporary</w:t>
            </w:r>
            <w:r w:rsidRPr="005C1412">
              <w:rPr>
                <w:rFonts w:ascii="Arial" w:hAnsi="Arial" w:cs="Arial"/>
                <w:spacing w:val="-3"/>
              </w:rPr>
              <w:t xml:space="preserve"> vacancies for Co</w:t>
            </w:r>
            <w:r w:rsidR="00E459B8">
              <w:rPr>
                <w:rFonts w:ascii="Arial" w:hAnsi="Arial" w:cs="Arial"/>
                <w:spacing w:val="-3"/>
              </w:rPr>
              <w:t xml:space="preserve">nsultant </w:t>
            </w:r>
            <w:r w:rsidR="001514F0">
              <w:rPr>
                <w:rFonts w:ascii="Arial" w:hAnsi="Arial" w:cs="Arial"/>
                <w:spacing w:val="-3"/>
              </w:rPr>
              <w:t xml:space="preserve">Child </w:t>
            </w:r>
            <w:r w:rsidR="00E459B8">
              <w:rPr>
                <w:rFonts w:ascii="Arial" w:hAnsi="Arial" w:cs="Arial"/>
                <w:spacing w:val="-3"/>
              </w:rPr>
              <w:t>and Adolescent</w:t>
            </w:r>
            <w:r w:rsidRPr="005C1412">
              <w:rPr>
                <w:rFonts w:ascii="Arial" w:hAnsi="Arial" w:cs="Arial"/>
                <w:spacing w:val="-3"/>
              </w:rPr>
              <w:t xml:space="preserve"> Psych</w:t>
            </w:r>
            <w:r w:rsidR="00E459B8">
              <w:rPr>
                <w:rFonts w:ascii="Arial" w:hAnsi="Arial" w:cs="Arial"/>
                <w:spacing w:val="-3"/>
              </w:rPr>
              <w:t>iatrists</w:t>
            </w:r>
            <w:r w:rsidR="001514F0">
              <w:rPr>
                <w:rFonts w:ascii="Arial" w:hAnsi="Arial" w:cs="Arial"/>
                <w:spacing w:val="-3"/>
              </w:rPr>
              <w:t>, 37 hours</w:t>
            </w:r>
            <w:r w:rsidR="001514F0" w:rsidRPr="007416DD">
              <w:rPr>
                <w:rFonts w:ascii="Arial" w:hAnsi="Arial" w:cs="Arial"/>
                <w:b/>
                <w:spacing w:val="-3"/>
              </w:rPr>
              <w:t xml:space="preserve"> </w:t>
            </w:r>
            <w:r w:rsidR="001514F0" w:rsidRPr="007416DD">
              <w:rPr>
                <w:rFonts w:ascii="Arial" w:hAnsi="Arial" w:cs="Arial"/>
                <w:spacing w:val="-3"/>
              </w:rPr>
              <w:t>in CAMHS Dublin North City and County</w:t>
            </w:r>
            <w:r w:rsidR="001514F0">
              <w:rPr>
                <w:rFonts w:ascii="Arial" w:hAnsi="Arial" w:cs="Arial"/>
                <w:spacing w:val="-3"/>
              </w:rPr>
              <w:t>,</w:t>
            </w:r>
            <w:r w:rsidR="001514F0" w:rsidRPr="007416DD">
              <w:rPr>
                <w:rFonts w:ascii="Arial" w:hAnsi="Arial" w:cs="Arial"/>
                <w:spacing w:val="-3"/>
                <w:lang w:val="en-US"/>
              </w:rPr>
              <w:t xml:space="preserve"> </w:t>
            </w:r>
            <w:r w:rsidR="001514F0" w:rsidRPr="007416DD">
              <w:rPr>
                <w:rFonts w:ascii="Arial" w:hAnsi="Arial" w:cs="Arial"/>
                <w:spacing w:val="-3"/>
              </w:rPr>
              <w:t>may be filled.</w:t>
            </w:r>
          </w:p>
          <w:p w:rsidR="00C0193A" w:rsidRPr="005C1412" w:rsidRDefault="00C0193A" w:rsidP="00C0193A">
            <w:pPr>
              <w:tabs>
                <w:tab w:val="left" w:pos="-720"/>
                <w:tab w:val="left" w:pos="0"/>
                <w:tab w:val="left" w:pos="720"/>
              </w:tabs>
              <w:suppressAutoHyphens/>
              <w:jc w:val="both"/>
              <w:rPr>
                <w:rFonts w:ascii="Arial" w:hAnsi="Arial" w:cs="Arial"/>
                <w:spacing w:val="-3"/>
              </w:rPr>
            </w:pPr>
          </w:p>
          <w:p w:rsidR="00C0193A" w:rsidRPr="00F92E7B" w:rsidRDefault="00C0193A" w:rsidP="00C0193A">
            <w:pPr>
              <w:tabs>
                <w:tab w:val="left" w:pos="-720"/>
                <w:tab w:val="left" w:pos="0"/>
                <w:tab w:val="left" w:pos="720"/>
              </w:tabs>
              <w:suppressAutoHyphens/>
              <w:jc w:val="both"/>
              <w:rPr>
                <w:rFonts w:ascii="Arial" w:hAnsi="Arial" w:cs="Arial"/>
                <w:color w:val="000000" w:themeColor="text1"/>
                <w:spacing w:val="-3"/>
              </w:rPr>
            </w:pPr>
          </w:p>
        </w:tc>
      </w:tr>
      <w:tr w:rsidR="00C0193A" w:rsidRPr="00F92E7B" w:rsidTr="00F14C82">
        <w:tc>
          <w:tcPr>
            <w:tcW w:w="1739" w:type="dxa"/>
          </w:tcPr>
          <w:p w:rsidR="00C0193A" w:rsidRPr="00F92E7B" w:rsidRDefault="00C0193A" w:rsidP="00C0193A">
            <w:pPr>
              <w:jc w:val="both"/>
              <w:rPr>
                <w:rFonts w:ascii="Arial" w:hAnsi="Arial" w:cs="Arial"/>
                <w:b/>
                <w:bCs/>
                <w:color w:val="000000" w:themeColor="text1"/>
              </w:rPr>
            </w:pPr>
            <w:r w:rsidRPr="00F92E7B">
              <w:rPr>
                <w:rFonts w:ascii="Arial" w:hAnsi="Arial" w:cs="Arial"/>
                <w:b/>
                <w:bCs/>
                <w:color w:val="000000" w:themeColor="text1"/>
              </w:rPr>
              <w:t xml:space="preserve">Remuneration </w:t>
            </w:r>
          </w:p>
        </w:tc>
        <w:tc>
          <w:tcPr>
            <w:tcW w:w="8857" w:type="dxa"/>
            <w:gridSpan w:val="2"/>
          </w:tcPr>
          <w:p w:rsidR="00C0193A" w:rsidRPr="005C1412" w:rsidRDefault="00C0193A" w:rsidP="00C0193A">
            <w:pPr>
              <w:rPr>
                <w:rFonts w:ascii="Arial" w:hAnsi="Arial" w:cs="Arial"/>
              </w:rPr>
            </w:pPr>
            <w:r w:rsidRPr="005C1412">
              <w:rPr>
                <w:rFonts w:ascii="Arial" w:hAnsi="Arial" w:cs="Arial"/>
              </w:rPr>
              <w:t>The annual salary will be as set out in the Public Only Consultants’ Contract 2023. Medical Consultants Salary Scales from 1st March 2025:</w:t>
            </w:r>
          </w:p>
          <w:p w:rsidR="00C0193A" w:rsidRPr="005C1412" w:rsidRDefault="00C0193A" w:rsidP="00C0193A">
            <w:pPr>
              <w:rPr>
                <w:rFonts w:ascii="Arial" w:hAnsi="Arial" w:cs="Arial"/>
              </w:rPr>
            </w:pPr>
          </w:p>
          <w:p w:rsidR="00C0193A" w:rsidRPr="005C1412" w:rsidRDefault="00C0193A" w:rsidP="00C0193A">
            <w:pPr>
              <w:rPr>
                <w:rFonts w:ascii="Arial" w:hAnsi="Arial" w:cs="Arial"/>
                <w:b/>
              </w:rPr>
            </w:pPr>
            <w:r w:rsidRPr="005C1412">
              <w:rPr>
                <w:rFonts w:ascii="Arial" w:hAnsi="Arial" w:cs="Arial"/>
                <w:b/>
              </w:rPr>
              <w:t xml:space="preserve">€231,215      €243,713     €256,906     €263,850      €270,793      €277,736  </w:t>
            </w:r>
          </w:p>
          <w:p w:rsidR="00C0193A" w:rsidRPr="005C1412" w:rsidRDefault="00C0193A" w:rsidP="00C0193A">
            <w:pPr>
              <w:rPr>
                <w:rFonts w:ascii="Arial" w:hAnsi="Arial" w:cs="Arial"/>
              </w:rPr>
            </w:pPr>
          </w:p>
          <w:p w:rsidR="00C0193A" w:rsidRPr="005C1412" w:rsidRDefault="00C0193A" w:rsidP="00C0193A">
            <w:pPr>
              <w:rPr>
                <w:rFonts w:ascii="Arial" w:hAnsi="Arial" w:cs="Arial"/>
              </w:rPr>
            </w:pPr>
            <w:r w:rsidRPr="005C1412">
              <w:rPr>
                <w:rFonts w:ascii="Arial" w:hAnsi="Arial" w:cs="Arial"/>
              </w:rPr>
              <w:t xml:space="preserve">Incremental credit is awarded in respect of previous experience at Consultant level. </w:t>
            </w:r>
          </w:p>
          <w:p w:rsidR="00C0193A" w:rsidRPr="00F92E7B" w:rsidRDefault="00C0193A" w:rsidP="00C0193A">
            <w:pPr>
              <w:autoSpaceDE w:val="0"/>
              <w:autoSpaceDN w:val="0"/>
              <w:adjustRightInd w:val="0"/>
              <w:spacing w:line="240" w:lineRule="atLeast"/>
              <w:jc w:val="both"/>
              <w:rPr>
                <w:rFonts w:ascii="Arial" w:hAnsi="Arial" w:cs="Arial"/>
                <w:b/>
                <w:color w:val="000000" w:themeColor="text1"/>
                <w:lang w:val="en-IE" w:eastAsia="en-IE"/>
              </w:rPr>
            </w:pPr>
          </w:p>
        </w:tc>
      </w:tr>
      <w:tr w:rsidR="00C0193A" w:rsidRPr="00F92E7B" w:rsidTr="00F14C82">
        <w:tc>
          <w:tcPr>
            <w:tcW w:w="1739" w:type="dxa"/>
          </w:tcPr>
          <w:p w:rsidR="00C0193A" w:rsidRPr="00F92E7B" w:rsidRDefault="00C0193A" w:rsidP="00C0193A">
            <w:pPr>
              <w:jc w:val="both"/>
              <w:rPr>
                <w:rFonts w:ascii="Arial" w:hAnsi="Arial" w:cs="Arial"/>
                <w:b/>
                <w:bCs/>
                <w:color w:val="000000" w:themeColor="text1"/>
              </w:rPr>
            </w:pPr>
            <w:r w:rsidRPr="00F92E7B">
              <w:rPr>
                <w:rFonts w:ascii="Arial" w:hAnsi="Arial" w:cs="Arial"/>
                <w:b/>
                <w:bCs/>
                <w:color w:val="000000" w:themeColor="text1"/>
              </w:rPr>
              <w:t>Working Week</w:t>
            </w:r>
          </w:p>
          <w:p w:rsidR="00C0193A" w:rsidRPr="00F92E7B" w:rsidRDefault="00C0193A" w:rsidP="00C0193A">
            <w:pPr>
              <w:jc w:val="both"/>
              <w:rPr>
                <w:rFonts w:ascii="Arial" w:hAnsi="Arial" w:cs="Arial"/>
                <w:b/>
                <w:bCs/>
                <w:color w:val="000000" w:themeColor="text1"/>
              </w:rPr>
            </w:pPr>
          </w:p>
        </w:tc>
        <w:tc>
          <w:tcPr>
            <w:tcW w:w="8857" w:type="dxa"/>
            <w:gridSpan w:val="2"/>
          </w:tcPr>
          <w:p w:rsidR="00C0193A" w:rsidRPr="00801AC2" w:rsidRDefault="00C0193A" w:rsidP="00C0193A">
            <w:pPr>
              <w:autoSpaceDE w:val="0"/>
              <w:autoSpaceDN w:val="0"/>
              <w:adjustRightInd w:val="0"/>
              <w:spacing w:line="240" w:lineRule="atLeast"/>
              <w:jc w:val="both"/>
              <w:rPr>
                <w:rFonts w:ascii="Arial" w:hAnsi="Arial" w:cs="Arial"/>
                <w:color w:val="000000" w:themeColor="text1"/>
                <w:lang w:val="en-IE" w:eastAsia="en-IE"/>
              </w:rPr>
            </w:pPr>
            <w:r w:rsidRPr="00F92E7B">
              <w:rPr>
                <w:rFonts w:ascii="Arial" w:hAnsi="Arial" w:cs="Arial"/>
                <w:color w:val="000000" w:themeColor="text1"/>
                <w:lang w:val="en-IE" w:eastAsia="en-IE"/>
              </w:rPr>
              <w:t xml:space="preserve">The standard working week applying to the post is: 37 hours per week </w:t>
            </w:r>
          </w:p>
          <w:p w:rsidR="00C0193A" w:rsidRPr="005C1412" w:rsidRDefault="00C0193A" w:rsidP="00C0193A">
            <w:pPr>
              <w:jc w:val="both"/>
              <w:rPr>
                <w:rFonts w:ascii="Arial" w:hAnsi="Arial" w:cs="Arial"/>
                <w:b/>
                <w:bCs/>
              </w:rPr>
            </w:pPr>
          </w:p>
          <w:p w:rsidR="00C0193A" w:rsidRPr="00F92E7B" w:rsidRDefault="00C0193A" w:rsidP="00C0193A">
            <w:pPr>
              <w:autoSpaceDE w:val="0"/>
              <w:autoSpaceDN w:val="0"/>
              <w:adjustRightInd w:val="0"/>
              <w:spacing w:line="240" w:lineRule="atLeast"/>
              <w:jc w:val="both"/>
              <w:rPr>
                <w:rFonts w:ascii="Arial" w:hAnsi="Arial" w:cs="Arial"/>
                <w:b/>
                <w:color w:val="000000" w:themeColor="text1"/>
                <w:lang w:val="en-IE" w:eastAsia="en-IE"/>
              </w:rPr>
            </w:pPr>
          </w:p>
        </w:tc>
      </w:tr>
      <w:tr w:rsidR="00C0193A" w:rsidRPr="00F92E7B" w:rsidTr="00F14C82">
        <w:tc>
          <w:tcPr>
            <w:tcW w:w="1739" w:type="dxa"/>
          </w:tcPr>
          <w:p w:rsidR="00C0193A" w:rsidRPr="00F92E7B" w:rsidRDefault="00C0193A" w:rsidP="00C0193A">
            <w:pPr>
              <w:jc w:val="both"/>
              <w:rPr>
                <w:rFonts w:ascii="Arial" w:hAnsi="Arial" w:cs="Arial"/>
                <w:b/>
                <w:bCs/>
                <w:color w:val="000000" w:themeColor="text1"/>
              </w:rPr>
            </w:pPr>
            <w:r w:rsidRPr="00F92E7B">
              <w:rPr>
                <w:rFonts w:ascii="Arial" w:hAnsi="Arial" w:cs="Arial"/>
                <w:b/>
                <w:bCs/>
                <w:color w:val="000000" w:themeColor="text1"/>
              </w:rPr>
              <w:t>Annual Leave</w:t>
            </w:r>
          </w:p>
        </w:tc>
        <w:tc>
          <w:tcPr>
            <w:tcW w:w="8857" w:type="dxa"/>
            <w:gridSpan w:val="2"/>
          </w:tcPr>
          <w:p w:rsidR="00C0193A" w:rsidRPr="00F92E7B" w:rsidRDefault="00C0193A" w:rsidP="00C0193A">
            <w:pPr>
              <w:autoSpaceDE w:val="0"/>
              <w:autoSpaceDN w:val="0"/>
              <w:adjustRightInd w:val="0"/>
              <w:spacing w:line="240" w:lineRule="atLeast"/>
              <w:jc w:val="both"/>
              <w:rPr>
                <w:rFonts w:ascii="Arial" w:hAnsi="Arial" w:cs="Arial"/>
                <w:color w:val="000000" w:themeColor="text1"/>
                <w:lang w:val="en-IE" w:eastAsia="en-IE"/>
              </w:rPr>
            </w:pPr>
            <w:r w:rsidRPr="00F92E7B">
              <w:rPr>
                <w:rFonts w:ascii="Arial" w:hAnsi="Arial" w:cs="Arial"/>
                <w:color w:val="000000" w:themeColor="text1"/>
                <w:lang w:val="en-IE" w:eastAsia="en-IE"/>
              </w:rPr>
              <w:t>The annual leave associated with the post is: 30 Working Days per annum and as determined by the Organisation of Working Time Act 1997</w:t>
            </w:r>
          </w:p>
          <w:p w:rsidR="00C0193A" w:rsidRPr="00F92E7B" w:rsidRDefault="00C0193A" w:rsidP="00C0193A">
            <w:pPr>
              <w:autoSpaceDE w:val="0"/>
              <w:autoSpaceDN w:val="0"/>
              <w:adjustRightInd w:val="0"/>
              <w:spacing w:line="240" w:lineRule="atLeast"/>
              <w:jc w:val="both"/>
              <w:rPr>
                <w:rFonts w:ascii="Arial" w:hAnsi="Arial" w:cs="Arial"/>
                <w:b/>
                <w:color w:val="000000" w:themeColor="text1"/>
                <w:lang w:val="en-IE" w:eastAsia="en-IE"/>
              </w:rPr>
            </w:pPr>
          </w:p>
        </w:tc>
      </w:tr>
      <w:tr w:rsidR="00C0193A" w:rsidRPr="00F92E7B" w:rsidTr="00F14C82">
        <w:tc>
          <w:tcPr>
            <w:tcW w:w="1739" w:type="dxa"/>
          </w:tcPr>
          <w:p w:rsidR="00C0193A" w:rsidRPr="00F92E7B" w:rsidRDefault="00C0193A" w:rsidP="00C0193A">
            <w:pPr>
              <w:jc w:val="both"/>
              <w:rPr>
                <w:rFonts w:ascii="Arial" w:hAnsi="Arial" w:cs="Arial"/>
                <w:b/>
                <w:bCs/>
                <w:color w:val="000000" w:themeColor="text1"/>
              </w:rPr>
            </w:pPr>
            <w:r w:rsidRPr="00F92E7B">
              <w:rPr>
                <w:rFonts w:ascii="Arial" w:hAnsi="Arial" w:cs="Arial"/>
                <w:b/>
                <w:bCs/>
                <w:color w:val="000000" w:themeColor="text1"/>
              </w:rPr>
              <w:t>Superannuation</w:t>
            </w:r>
          </w:p>
          <w:p w:rsidR="00C0193A" w:rsidRPr="00F92E7B" w:rsidRDefault="00C0193A" w:rsidP="00C0193A">
            <w:pPr>
              <w:jc w:val="both"/>
              <w:rPr>
                <w:rFonts w:ascii="Arial" w:hAnsi="Arial" w:cs="Arial"/>
                <w:b/>
                <w:bCs/>
                <w:color w:val="000000" w:themeColor="text1"/>
              </w:rPr>
            </w:pPr>
          </w:p>
          <w:p w:rsidR="00C0193A" w:rsidRPr="00F92E7B" w:rsidRDefault="00C0193A" w:rsidP="00C0193A">
            <w:pPr>
              <w:jc w:val="both"/>
              <w:rPr>
                <w:rFonts w:ascii="Arial" w:hAnsi="Arial" w:cs="Arial"/>
                <w:b/>
                <w:bCs/>
                <w:color w:val="000000" w:themeColor="text1"/>
              </w:rPr>
            </w:pPr>
          </w:p>
        </w:tc>
        <w:tc>
          <w:tcPr>
            <w:tcW w:w="8857" w:type="dxa"/>
            <w:gridSpan w:val="2"/>
          </w:tcPr>
          <w:p w:rsidR="00C0193A" w:rsidRPr="00F92E7B" w:rsidRDefault="00C0193A" w:rsidP="00C0193A">
            <w:pPr>
              <w:autoSpaceDE w:val="0"/>
              <w:autoSpaceDN w:val="0"/>
              <w:adjustRightInd w:val="0"/>
              <w:spacing w:line="240" w:lineRule="atLeast"/>
              <w:jc w:val="both"/>
              <w:rPr>
                <w:rFonts w:ascii="Arial" w:hAnsi="Arial" w:cs="Arial"/>
                <w:color w:val="000000" w:themeColor="text1"/>
                <w:lang w:val="en-IE" w:eastAsia="en-IE"/>
              </w:rPr>
            </w:pPr>
            <w:r w:rsidRPr="00F92E7B">
              <w:rPr>
                <w:rFonts w:ascii="Arial" w:hAnsi="Arial" w:cs="Arial"/>
                <w:color w:val="000000" w:themeColor="text1"/>
                <w:lang w:val="en-IE" w:eastAsia="en-IE"/>
              </w:rPr>
              <w:t xml:space="preserve">This is a pensionable position within the </w:t>
            </w:r>
            <w:smartTag w:uri="urn:schemas-microsoft-com:office:smarttags" w:element="stockticker">
              <w:r w:rsidRPr="00F92E7B">
                <w:rPr>
                  <w:rFonts w:ascii="Arial" w:hAnsi="Arial" w:cs="Arial"/>
                  <w:color w:val="000000" w:themeColor="text1"/>
                  <w:lang w:val="en-IE" w:eastAsia="en-IE"/>
                </w:rPr>
                <w:t>HSE</w:t>
              </w:r>
            </w:smartTag>
            <w:r w:rsidRPr="00F92E7B">
              <w:rPr>
                <w:rFonts w:ascii="Arial" w:hAnsi="Arial" w:cs="Arial"/>
                <w:color w:val="000000" w:themeColor="text1"/>
                <w:lang w:val="en-IE" w:eastAsia="en-IE"/>
              </w:rPr>
              <w:t>. The successful candidate will upon appointment become a member of the appropriate pension scheme. Please be advised that pension scheme membership will be notified within the contract of employment.</w:t>
            </w:r>
          </w:p>
          <w:p w:rsidR="00C0193A" w:rsidRPr="00F92E7B" w:rsidRDefault="00C0193A" w:rsidP="00C0193A">
            <w:pPr>
              <w:autoSpaceDE w:val="0"/>
              <w:autoSpaceDN w:val="0"/>
              <w:adjustRightInd w:val="0"/>
              <w:spacing w:line="240" w:lineRule="atLeast"/>
              <w:jc w:val="both"/>
              <w:rPr>
                <w:rFonts w:ascii="Arial" w:hAnsi="Arial" w:cs="Arial"/>
                <w:color w:val="000000" w:themeColor="text1"/>
                <w:lang w:val="en-IE" w:eastAsia="en-IE"/>
              </w:rPr>
            </w:pPr>
            <w:r w:rsidRPr="00F92E7B">
              <w:rPr>
                <w:rFonts w:ascii="Arial" w:hAnsi="Arial" w:cs="Arial"/>
                <w:color w:val="000000" w:themeColor="text1"/>
                <w:lang w:val="en-IE" w:eastAsia="en-IE"/>
              </w:rPr>
              <w:t xml:space="preserve">Members of pre-existing pension schemes who transferred to the </w:t>
            </w:r>
            <w:smartTag w:uri="urn:schemas-microsoft-com:office:smarttags" w:element="stockticker">
              <w:r w:rsidRPr="00F92E7B">
                <w:rPr>
                  <w:rFonts w:ascii="Arial" w:hAnsi="Arial" w:cs="Arial"/>
                  <w:color w:val="000000" w:themeColor="text1"/>
                  <w:lang w:val="en-IE" w:eastAsia="en-IE"/>
                </w:rPr>
                <w:t>HSE</w:t>
              </w:r>
            </w:smartTag>
            <w:r w:rsidRPr="00F92E7B">
              <w:rPr>
                <w:rFonts w:ascii="Arial" w:hAnsi="Arial" w:cs="Arial"/>
                <w:color w:val="000000" w:themeColor="text1"/>
                <w:lang w:val="en-IE" w:eastAsia="en-IE"/>
              </w:rPr>
              <w:t xml:space="preserve"> on 1st January 2005 pursuant to Section 60 of the Health Act 2004 are entitled to superannuation benefit terms under the </w:t>
            </w:r>
            <w:smartTag w:uri="urn:schemas-microsoft-com:office:smarttags" w:element="stockticker">
              <w:r w:rsidRPr="00F92E7B">
                <w:rPr>
                  <w:rFonts w:ascii="Arial" w:hAnsi="Arial" w:cs="Arial"/>
                  <w:color w:val="000000" w:themeColor="text1"/>
                  <w:lang w:val="en-IE" w:eastAsia="en-IE"/>
                </w:rPr>
                <w:t>HSE</w:t>
              </w:r>
            </w:smartTag>
            <w:r w:rsidRPr="00F92E7B">
              <w:rPr>
                <w:rFonts w:ascii="Arial" w:hAnsi="Arial" w:cs="Arial"/>
                <w:color w:val="000000" w:themeColor="text1"/>
                <w:lang w:val="en-IE" w:eastAsia="en-IE"/>
              </w:rPr>
              <w:t xml:space="preserve"> Scheme which are no less favourable to those to which they were entitled at 31st December 2004. </w:t>
            </w:r>
          </w:p>
          <w:p w:rsidR="00C0193A" w:rsidRPr="00F92E7B" w:rsidRDefault="00C0193A" w:rsidP="00C0193A">
            <w:pPr>
              <w:autoSpaceDE w:val="0"/>
              <w:autoSpaceDN w:val="0"/>
              <w:adjustRightInd w:val="0"/>
              <w:spacing w:line="240" w:lineRule="atLeast"/>
              <w:rPr>
                <w:rFonts w:ascii="Arial" w:hAnsi="Arial" w:cs="Arial"/>
                <w:b/>
                <w:color w:val="000000" w:themeColor="text1"/>
                <w:lang w:val="en-IE" w:eastAsia="en-IE"/>
              </w:rPr>
            </w:pPr>
          </w:p>
        </w:tc>
      </w:tr>
      <w:tr w:rsidR="00C0193A" w:rsidRPr="00F92E7B" w:rsidTr="00F14C82">
        <w:tc>
          <w:tcPr>
            <w:tcW w:w="1739" w:type="dxa"/>
          </w:tcPr>
          <w:p w:rsidR="00C0193A" w:rsidRPr="00F92E7B" w:rsidRDefault="00C0193A" w:rsidP="00C0193A">
            <w:pPr>
              <w:jc w:val="both"/>
              <w:rPr>
                <w:rFonts w:ascii="Arial" w:hAnsi="Arial" w:cs="Arial"/>
                <w:b/>
                <w:bCs/>
                <w:color w:val="000000" w:themeColor="text1"/>
              </w:rPr>
            </w:pPr>
            <w:r w:rsidRPr="00F92E7B">
              <w:rPr>
                <w:rFonts w:ascii="Arial" w:hAnsi="Arial" w:cs="Arial"/>
                <w:b/>
                <w:bCs/>
                <w:color w:val="000000" w:themeColor="text1"/>
              </w:rPr>
              <w:t>Age</w:t>
            </w:r>
          </w:p>
        </w:tc>
        <w:tc>
          <w:tcPr>
            <w:tcW w:w="8857" w:type="dxa"/>
            <w:gridSpan w:val="2"/>
          </w:tcPr>
          <w:p w:rsidR="00C0193A" w:rsidRPr="00F92E7B" w:rsidRDefault="00C0193A" w:rsidP="00C0193A">
            <w:pPr>
              <w:autoSpaceDE w:val="0"/>
              <w:autoSpaceDN w:val="0"/>
              <w:adjustRightInd w:val="0"/>
              <w:rPr>
                <w:rFonts w:ascii="Arial" w:eastAsia="Calibri" w:hAnsi="Arial" w:cs="Arial"/>
                <w:i/>
                <w:iCs/>
                <w:color w:val="000000" w:themeColor="text1"/>
                <w:lang w:val="en-IE" w:eastAsia="en-US"/>
              </w:rPr>
            </w:pPr>
            <w:r w:rsidRPr="00F92E7B">
              <w:rPr>
                <w:rFonts w:ascii="Arial" w:eastAsia="Calibri" w:hAnsi="Arial" w:cs="Arial"/>
                <w:color w:val="000000" w:themeColor="text1"/>
                <w:lang w:val="en-IE" w:eastAsia="en-US"/>
              </w:rPr>
              <w:t>The Public Service Superannuation (Age of Retirement) Act, 2018* set 70 years as the compulsory retirement age for public servants.</w:t>
            </w:r>
            <w:r w:rsidRPr="00F92E7B">
              <w:rPr>
                <w:rFonts w:ascii="Arial" w:eastAsia="Calibri" w:hAnsi="Arial" w:cs="Arial"/>
                <w:i/>
                <w:iCs/>
                <w:color w:val="000000" w:themeColor="text1"/>
                <w:lang w:val="en-IE" w:eastAsia="en-US"/>
              </w:rPr>
              <w:t xml:space="preserve"> </w:t>
            </w:r>
          </w:p>
          <w:p w:rsidR="00C0193A" w:rsidRPr="00F92E7B" w:rsidRDefault="00C0193A" w:rsidP="00C0193A">
            <w:pPr>
              <w:autoSpaceDE w:val="0"/>
              <w:autoSpaceDN w:val="0"/>
              <w:adjustRightInd w:val="0"/>
              <w:rPr>
                <w:rFonts w:ascii="Arial" w:eastAsia="Calibri" w:hAnsi="Arial" w:cs="Arial"/>
                <w:i/>
                <w:iCs/>
                <w:color w:val="000000" w:themeColor="text1"/>
                <w:lang w:val="en-IE" w:eastAsia="en-US"/>
              </w:rPr>
            </w:pPr>
          </w:p>
          <w:p w:rsidR="00C0193A" w:rsidRPr="00F92E7B" w:rsidRDefault="00C0193A" w:rsidP="00C0193A">
            <w:pPr>
              <w:autoSpaceDE w:val="0"/>
              <w:autoSpaceDN w:val="0"/>
              <w:adjustRightInd w:val="0"/>
              <w:rPr>
                <w:rFonts w:ascii="Arial" w:eastAsia="Calibri" w:hAnsi="Arial" w:cs="Arial"/>
                <w:b/>
                <w:bCs/>
                <w:i/>
                <w:iCs/>
                <w:color w:val="000000" w:themeColor="text1"/>
                <w:u w:val="single"/>
                <w:lang w:val="en-IE" w:eastAsia="en-US"/>
              </w:rPr>
            </w:pPr>
            <w:r w:rsidRPr="00F92E7B">
              <w:rPr>
                <w:rFonts w:ascii="Arial" w:eastAsia="Calibri" w:hAnsi="Arial" w:cs="Arial"/>
                <w:b/>
                <w:bCs/>
                <w:i/>
                <w:iCs/>
                <w:color w:val="000000" w:themeColor="text1"/>
                <w:lang w:val="en-IE" w:eastAsia="en-US"/>
              </w:rPr>
              <w:t xml:space="preserve">* </w:t>
            </w:r>
            <w:r w:rsidRPr="00F92E7B">
              <w:rPr>
                <w:rFonts w:ascii="Arial" w:eastAsia="Calibri" w:hAnsi="Arial" w:cs="Arial"/>
                <w:b/>
                <w:bCs/>
                <w:i/>
                <w:iCs/>
                <w:color w:val="000000" w:themeColor="text1"/>
                <w:u w:val="single"/>
                <w:lang w:val="en-IE" w:eastAsia="en-US"/>
              </w:rPr>
              <w:t>Public Servants not affected by this legislation:</w:t>
            </w:r>
          </w:p>
          <w:p w:rsidR="00C0193A" w:rsidRPr="00F92E7B" w:rsidRDefault="00C0193A" w:rsidP="00C0193A">
            <w:pPr>
              <w:autoSpaceDE w:val="0"/>
              <w:autoSpaceDN w:val="0"/>
              <w:adjustRightInd w:val="0"/>
              <w:rPr>
                <w:rFonts w:ascii="Arial" w:eastAsia="Calibri" w:hAnsi="Arial" w:cs="Arial"/>
                <w:color w:val="000000" w:themeColor="text1"/>
                <w:lang w:val="en-IE" w:eastAsia="en-US"/>
              </w:rPr>
            </w:pPr>
            <w:r w:rsidRPr="00F92E7B">
              <w:rPr>
                <w:rFonts w:ascii="Arial" w:eastAsia="Calibri" w:hAnsi="Arial" w:cs="Arial"/>
                <w:color w:val="000000" w:themeColor="text1"/>
                <w:lang w:val="en-IE" w:eastAsia="en-US"/>
              </w:rPr>
              <w:t>Public servants recruited between 1 April 2004 and 31 December 2012 (new entrants) have no compulsory retirement age.</w:t>
            </w:r>
          </w:p>
          <w:p w:rsidR="00C0193A" w:rsidRPr="00F92E7B" w:rsidRDefault="00C0193A" w:rsidP="00C0193A">
            <w:pPr>
              <w:autoSpaceDE w:val="0"/>
              <w:autoSpaceDN w:val="0"/>
              <w:adjustRightInd w:val="0"/>
              <w:rPr>
                <w:rFonts w:ascii="Arial" w:eastAsia="Calibri" w:hAnsi="Arial" w:cs="Arial"/>
                <w:color w:val="000000" w:themeColor="text1"/>
                <w:lang w:val="en-IE" w:eastAsia="en-US"/>
              </w:rPr>
            </w:pPr>
          </w:p>
          <w:p w:rsidR="00C0193A" w:rsidRPr="00F92E7B" w:rsidRDefault="00C0193A" w:rsidP="00C0193A">
            <w:pPr>
              <w:pStyle w:val="Default"/>
              <w:rPr>
                <w:color w:val="000000" w:themeColor="text1"/>
                <w:sz w:val="20"/>
                <w:szCs w:val="20"/>
              </w:rPr>
            </w:pPr>
            <w:r w:rsidRPr="00F92E7B">
              <w:rPr>
                <w:color w:val="000000" w:themeColor="text1"/>
                <w:sz w:val="20"/>
                <w:szCs w:val="20"/>
              </w:rPr>
              <w:t>Public servants recruited since 1 January 2013 are members of the Single Pension Scheme and have a compulsory retirement age of 70.</w:t>
            </w:r>
          </w:p>
        </w:tc>
      </w:tr>
      <w:tr w:rsidR="00C0193A" w:rsidRPr="00F92E7B" w:rsidTr="00F14C82">
        <w:tc>
          <w:tcPr>
            <w:tcW w:w="1739" w:type="dxa"/>
          </w:tcPr>
          <w:p w:rsidR="00C0193A" w:rsidRPr="00F92E7B" w:rsidRDefault="00C0193A" w:rsidP="00C0193A">
            <w:pPr>
              <w:jc w:val="both"/>
              <w:rPr>
                <w:rFonts w:ascii="Arial" w:hAnsi="Arial" w:cs="Arial"/>
                <w:b/>
                <w:bCs/>
                <w:color w:val="000000" w:themeColor="text1"/>
              </w:rPr>
            </w:pPr>
            <w:r w:rsidRPr="00F92E7B">
              <w:rPr>
                <w:rFonts w:ascii="Arial" w:hAnsi="Arial" w:cs="Arial"/>
                <w:b/>
                <w:bCs/>
                <w:color w:val="000000" w:themeColor="text1"/>
              </w:rPr>
              <w:t>Probation</w:t>
            </w:r>
          </w:p>
        </w:tc>
        <w:tc>
          <w:tcPr>
            <w:tcW w:w="8857" w:type="dxa"/>
            <w:gridSpan w:val="2"/>
          </w:tcPr>
          <w:p w:rsidR="00C0193A" w:rsidRPr="00F92E7B" w:rsidRDefault="00C0193A" w:rsidP="00C0193A">
            <w:pPr>
              <w:pStyle w:val="Heading7"/>
              <w:rPr>
                <w:rFonts w:cs="Arial"/>
                <w:b w:val="0"/>
                <w:color w:val="000000" w:themeColor="text1"/>
                <w:spacing w:val="0"/>
                <w:sz w:val="20"/>
                <w:lang w:val="en-IE" w:eastAsia="en-IE"/>
              </w:rPr>
            </w:pPr>
            <w:r w:rsidRPr="00F92E7B">
              <w:rPr>
                <w:rFonts w:cs="Arial"/>
                <w:b w:val="0"/>
                <w:color w:val="000000" w:themeColor="text1"/>
                <w:spacing w:val="0"/>
                <w:sz w:val="20"/>
                <w:lang w:val="en-IE" w:eastAsia="en-IE"/>
              </w:rPr>
              <w:t>Appointment to this post is dependent upon the Employee satisfactorily completing a probationary period of 6 months. The probationary period may be extended at the discretion of the Employer for a further period of up to 6 months. In such an event the reasons for the extension will be furnished in writing to the Employee.</w:t>
            </w:r>
          </w:p>
          <w:p w:rsidR="00C0193A" w:rsidRPr="00F92E7B" w:rsidRDefault="00C0193A" w:rsidP="00C0193A">
            <w:pPr>
              <w:rPr>
                <w:rFonts w:ascii="Arial" w:hAnsi="Arial" w:cs="Arial"/>
                <w:color w:val="000000" w:themeColor="text1"/>
                <w:lang w:val="en-IE" w:eastAsia="en-IE"/>
              </w:rPr>
            </w:pPr>
          </w:p>
          <w:p w:rsidR="00C0193A" w:rsidRPr="00F92E7B" w:rsidRDefault="00C0193A" w:rsidP="00C0193A">
            <w:pPr>
              <w:rPr>
                <w:rFonts w:ascii="Arial" w:hAnsi="Arial" w:cs="Arial"/>
                <w:color w:val="000000" w:themeColor="text1"/>
                <w:lang w:val="en-IE" w:eastAsia="en-IE"/>
              </w:rPr>
            </w:pPr>
            <w:r w:rsidRPr="00F92E7B">
              <w:rPr>
                <w:rFonts w:ascii="Arial" w:hAnsi="Arial" w:cs="Arial"/>
                <w:color w:val="000000" w:themeColor="text1"/>
                <w:lang w:val="en-IE" w:eastAsia="en-IE"/>
              </w:rPr>
              <w:t>A probationary period will not apply in the following instances:</w:t>
            </w:r>
          </w:p>
          <w:p w:rsidR="00C0193A" w:rsidRPr="00F92E7B" w:rsidRDefault="00C0193A" w:rsidP="00C0193A">
            <w:pPr>
              <w:numPr>
                <w:ilvl w:val="0"/>
                <w:numId w:val="11"/>
              </w:numPr>
              <w:jc w:val="both"/>
              <w:rPr>
                <w:rFonts w:ascii="Arial" w:hAnsi="Arial" w:cs="Arial"/>
                <w:color w:val="000000" w:themeColor="text1"/>
                <w:lang w:val="en-IE" w:eastAsia="en-IE"/>
              </w:rPr>
            </w:pPr>
            <w:r w:rsidRPr="00F92E7B">
              <w:rPr>
                <w:rFonts w:ascii="Arial" w:hAnsi="Arial" w:cs="Arial"/>
                <w:color w:val="000000" w:themeColor="text1"/>
                <w:lang w:val="en-IE" w:eastAsia="en-IE"/>
              </w:rPr>
              <w:lastRenderedPageBreak/>
              <w:t>Where the Employee currently holds a permanent consultant appointment with the Employer or another public health service provider and the Employer is satisfied that the Employee has satisfactorily completed probation in their current role.</w:t>
            </w:r>
          </w:p>
          <w:p w:rsidR="00C0193A" w:rsidRPr="00F92E7B" w:rsidRDefault="00C0193A" w:rsidP="00C0193A">
            <w:pPr>
              <w:numPr>
                <w:ilvl w:val="0"/>
                <w:numId w:val="11"/>
              </w:numPr>
              <w:jc w:val="both"/>
              <w:rPr>
                <w:rFonts w:ascii="Arial" w:hAnsi="Arial" w:cs="Arial"/>
                <w:color w:val="000000" w:themeColor="text1"/>
                <w:lang w:val="en-IE" w:eastAsia="en-IE"/>
              </w:rPr>
            </w:pPr>
            <w:r w:rsidRPr="00F92E7B">
              <w:rPr>
                <w:rFonts w:ascii="Arial" w:hAnsi="Arial" w:cs="Arial"/>
                <w:color w:val="000000" w:themeColor="text1"/>
                <w:lang w:val="en-IE" w:eastAsia="en-IE"/>
              </w:rPr>
              <w:t xml:space="preserve">Where the Employee previously held a permanent consultant appointment with the Employer or another public health service provider and the Employer is satisfied that the Employee (a) satisfactorily completed probation in that previous appointment and (b) the duration of the period of time between the termination of that previous appointment </w:t>
            </w:r>
            <w:bookmarkStart w:id="2" w:name="_Hlk116309343"/>
            <w:r w:rsidRPr="00F92E7B">
              <w:rPr>
                <w:rFonts w:ascii="Arial" w:hAnsi="Arial" w:cs="Arial"/>
                <w:color w:val="000000" w:themeColor="text1"/>
                <w:lang w:val="en-IE" w:eastAsia="en-IE"/>
              </w:rPr>
              <w:t>and the Commencement Date is not more than 26 weeks (or such longer period, if any, as the Employee was on a pre-approved career break for the duration of that longer period).</w:t>
            </w:r>
          </w:p>
          <w:bookmarkEnd w:id="2"/>
          <w:p w:rsidR="00C0193A" w:rsidRDefault="00C0193A" w:rsidP="00C0193A">
            <w:pPr>
              <w:numPr>
                <w:ilvl w:val="0"/>
                <w:numId w:val="11"/>
              </w:numPr>
              <w:jc w:val="both"/>
              <w:rPr>
                <w:rFonts w:ascii="Arial" w:hAnsi="Arial" w:cs="Arial"/>
                <w:color w:val="000000" w:themeColor="text1"/>
                <w:lang w:val="en-IE" w:eastAsia="en-IE"/>
              </w:rPr>
            </w:pPr>
            <w:r w:rsidRPr="00F92E7B">
              <w:rPr>
                <w:rFonts w:ascii="Arial" w:hAnsi="Arial" w:cs="Arial"/>
                <w:color w:val="000000" w:themeColor="text1"/>
                <w:lang w:val="en-IE" w:eastAsia="en-IE"/>
              </w:rPr>
              <w:t>Where the Employee has, for a period of not less than 12 months, held this post (ie the post to which this contract relates) on a temporary basis pending the filling of this post on a permanent basis and the Commencement Date is not more than 26 weeks after the termination of the temporary contract under which the Employee held this post (or a longer period, if any, as the Employee was on a pre-approved career break for the duration of that longer period).</w:t>
            </w:r>
          </w:p>
          <w:p w:rsidR="00C0193A" w:rsidRPr="00F92E7B" w:rsidRDefault="00C0193A" w:rsidP="00C0193A">
            <w:pPr>
              <w:ind w:left="360"/>
              <w:jc w:val="both"/>
              <w:rPr>
                <w:rFonts w:ascii="Arial" w:hAnsi="Arial" w:cs="Arial"/>
                <w:color w:val="000000" w:themeColor="text1"/>
                <w:lang w:val="en-IE" w:eastAsia="en-IE"/>
              </w:rPr>
            </w:pPr>
          </w:p>
        </w:tc>
      </w:tr>
      <w:tr w:rsidR="00C0193A" w:rsidRPr="00F92E7B" w:rsidTr="00F14C82">
        <w:trPr>
          <w:trHeight w:val="1579"/>
        </w:trPr>
        <w:tc>
          <w:tcPr>
            <w:tcW w:w="1739" w:type="dxa"/>
          </w:tcPr>
          <w:p w:rsidR="00C0193A" w:rsidRPr="00F92E7B" w:rsidRDefault="00C0193A" w:rsidP="00C0193A">
            <w:pPr>
              <w:jc w:val="both"/>
              <w:rPr>
                <w:rFonts w:ascii="Arial" w:hAnsi="Arial" w:cs="Arial"/>
                <w:b/>
                <w:bCs/>
                <w:color w:val="000000" w:themeColor="text1"/>
              </w:rPr>
            </w:pPr>
            <w:r w:rsidRPr="00F92E7B">
              <w:rPr>
                <w:rFonts w:ascii="Arial" w:hAnsi="Arial" w:cs="Arial"/>
                <w:b/>
                <w:bCs/>
                <w:color w:val="000000" w:themeColor="text1"/>
                <w:lang w:val="en-IE" w:eastAsia="en-IE"/>
              </w:rPr>
              <w:lastRenderedPageBreak/>
              <w:t>Protection of Children Guidance and Legislation</w:t>
            </w:r>
          </w:p>
        </w:tc>
        <w:tc>
          <w:tcPr>
            <w:tcW w:w="8857" w:type="dxa"/>
            <w:gridSpan w:val="2"/>
          </w:tcPr>
          <w:p w:rsidR="00C0193A" w:rsidRPr="00F92E7B" w:rsidRDefault="00C0193A" w:rsidP="00C0193A">
            <w:pPr>
              <w:rPr>
                <w:rFonts w:ascii="Arial" w:hAnsi="Arial" w:cs="Arial"/>
                <w:color w:val="000000" w:themeColor="text1"/>
                <w:lang w:val="en-IE" w:eastAsia="en-IE"/>
              </w:rPr>
            </w:pPr>
            <w:r w:rsidRPr="00F92E7B">
              <w:rPr>
                <w:rFonts w:ascii="Arial" w:hAnsi="Arial" w:cs="Arial"/>
                <w:color w:val="000000" w:themeColor="text1"/>
                <w:lang w:val="en-IE" w:eastAsia="en-IE"/>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C0193A" w:rsidRPr="00F92E7B" w:rsidRDefault="00C0193A" w:rsidP="00C0193A">
            <w:pPr>
              <w:rPr>
                <w:rFonts w:ascii="Arial" w:hAnsi="Arial" w:cs="Arial"/>
                <w:color w:val="000000" w:themeColor="text1"/>
                <w:lang w:val="en-IE" w:eastAsia="en-IE"/>
              </w:rPr>
            </w:pPr>
          </w:p>
          <w:p w:rsidR="00C0193A" w:rsidRPr="00F92E7B" w:rsidRDefault="00C0193A" w:rsidP="00C0193A">
            <w:pPr>
              <w:rPr>
                <w:rFonts w:ascii="Arial" w:hAnsi="Arial" w:cs="Arial"/>
                <w:color w:val="000000" w:themeColor="text1"/>
                <w:lang w:val="en-IE" w:eastAsia="en-IE"/>
              </w:rPr>
            </w:pPr>
            <w:r w:rsidRPr="00F92E7B">
              <w:rPr>
                <w:rFonts w:ascii="Arial" w:hAnsi="Arial" w:cs="Arial"/>
                <w:color w:val="000000" w:themeColor="text1"/>
                <w:lang w:val="en-IE" w:eastAsia="en-IE"/>
              </w:rPr>
              <w:t>Some staff have additional responsibilities such as Line Managers, Designated Officers and Mandated Persons. You should check if you are a Designated Officer and / or a Mandated Person and be familiar with the related roles and legal responsibilities.</w:t>
            </w:r>
          </w:p>
          <w:p w:rsidR="00C0193A" w:rsidRPr="00F92E7B" w:rsidRDefault="00C0193A" w:rsidP="00C0193A">
            <w:pPr>
              <w:jc w:val="both"/>
              <w:rPr>
                <w:rFonts w:ascii="Arial" w:hAnsi="Arial" w:cs="Arial"/>
                <w:color w:val="000000" w:themeColor="text1"/>
                <w:lang w:val="en-IE" w:eastAsia="en-IE"/>
              </w:rPr>
            </w:pPr>
          </w:p>
          <w:p w:rsidR="00C0193A" w:rsidRDefault="00C0193A" w:rsidP="00C0193A">
            <w:pPr>
              <w:jc w:val="both"/>
              <w:rPr>
                <w:rStyle w:val="Hyperlink"/>
                <w:rFonts w:ascii="Arial" w:hAnsi="Arial" w:cs="Arial"/>
                <w:color w:val="000000" w:themeColor="text1"/>
                <w:lang w:val="en"/>
              </w:rPr>
            </w:pPr>
            <w:r w:rsidRPr="00F92E7B">
              <w:rPr>
                <w:rFonts w:ascii="Arial" w:hAnsi="Arial" w:cs="Arial"/>
                <w:color w:val="000000" w:themeColor="text1"/>
                <w:lang w:val="en-IE" w:eastAsia="en-IE"/>
              </w:rPr>
              <w:t>For further information, guidance and resources please visit:</w:t>
            </w:r>
            <w:r w:rsidRPr="00F92E7B">
              <w:rPr>
                <w:rFonts w:ascii="Arial" w:hAnsi="Arial" w:cs="Arial"/>
                <w:color w:val="0070C0"/>
                <w:lang w:val="en-IE" w:eastAsia="en-IE"/>
              </w:rPr>
              <w:t xml:space="preserve"> </w:t>
            </w:r>
            <w:hyperlink r:id="rId11" w:history="1">
              <w:r w:rsidRPr="00F92E7B">
                <w:rPr>
                  <w:rStyle w:val="Hyperlink"/>
                  <w:rFonts w:ascii="Arial" w:hAnsi="Arial" w:cs="Arial"/>
                  <w:color w:val="0070C0"/>
                  <w:lang w:val="en"/>
                </w:rPr>
                <w:t>HSE Children First webpage</w:t>
              </w:r>
            </w:hyperlink>
            <w:r w:rsidRPr="00F92E7B">
              <w:rPr>
                <w:rStyle w:val="Hyperlink"/>
                <w:rFonts w:ascii="Arial" w:hAnsi="Arial" w:cs="Arial"/>
                <w:color w:val="000000" w:themeColor="text1"/>
                <w:lang w:val="en"/>
              </w:rPr>
              <w:t>.</w:t>
            </w:r>
          </w:p>
          <w:p w:rsidR="00C0193A" w:rsidRPr="00F92E7B" w:rsidRDefault="00C0193A" w:rsidP="00C0193A">
            <w:pPr>
              <w:jc w:val="both"/>
              <w:rPr>
                <w:rFonts w:ascii="Arial" w:hAnsi="Arial" w:cs="Arial"/>
                <w:b/>
                <w:bCs/>
                <w:color w:val="000000" w:themeColor="text1"/>
              </w:rPr>
            </w:pPr>
          </w:p>
        </w:tc>
      </w:tr>
      <w:tr w:rsidR="00C0193A" w:rsidRPr="00F92E7B" w:rsidTr="00F14C82">
        <w:trPr>
          <w:trHeight w:val="882"/>
        </w:trPr>
        <w:tc>
          <w:tcPr>
            <w:tcW w:w="1739" w:type="dxa"/>
          </w:tcPr>
          <w:p w:rsidR="00C0193A" w:rsidRPr="00F92E7B" w:rsidRDefault="00C0193A" w:rsidP="00C0193A">
            <w:pPr>
              <w:jc w:val="both"/>
              <w:rPr>
                <w:rFonts w:ascii="Arial" w:hAnsi="Arial" w:cs="Arial"/>
                <w:b/>
                <w:bCs/>
                <w:color w:val="000000" w:themeColor="text1"/>
              </w:rPr>
            </w:pPr>
            <w:r w:rsidRPr="00F92E7B">
              <w:rPr>
                <w:rFonts w:ascii="Arial" w:hAnsi="Arial" w:cs="Arial"/>
                <w:b/>
                <w:bCs/>
                <w:color w:val="000000" w:themeColor="text1"/>
                <w:lang w:val="en-IE" w:eastAsia="en-IE"/>
              </w:rPr>
              <w:t>Infection Control</w:t>
            </w:r>
          </w:p>
        </w:tc>
        <w:tc>
          <w:tcPr>
            <w:tcW w:w="8857" w:type="dxa"/>
            <w:gridSpan w:val="2"/>
          </w:tcPr>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lang w:val="en-IE" w:eastAsia="en-IE"/>
              </w:rPr>
              <w:t xml:space="preserve">All </w:t>
            </w:r>
            <w:smartTag w:uri="urn:schemas-microsoft-com:office:smarttags" w:element="stockticker">
              <w:r w:rsidRPr="00F92E7B">
                <w:rPr>
                  <w:rFonts w:ascii="Arial" w:hAnsi="Arial" w:cs="Arial"/>
                  <w:color w:val="000000" w:themeColor="text1"/>
                  <w:lang w:val="en-IE" w:eastAsia="en-IE"/>
                </w:rPr>
                <w:t>HSE</w:t>
              </w:r>
            </w:smartTag>
            <w:r w:rsidRPr="00F92E7B">
              <w:rPr>
                <w:rFonts w:ascii="Arial" w:hAnsi="Arial" w:cs="Arial"/>
                <w:color w:val="000000" w:themeColor="text1"/>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C0193A" w:rsidRPr="00F92E7B" w:rsidTr="00F14C82">
        <w:trPr>
          <w:trHeight w:val="841"/>
        </w:trPr>
        <w:tc>
          <w:tcPr>
            <w:tcW w:w="1739" w:type="dxa"/>
          </w:tcPr>
          <w:p w:rsidR="00C0193A" w:rsidRPr="00F92E7B" w:rsidRDefault="00C0193A" w:rsidP="00C0193A">
            <w:pPr>
              <w:jc w:val="both"/>
              <w:rPr>
                <w:rFonts w:ascii="Arial" w:hAnsi="Arial" w:cs="Arial"/>
                <w:b/>
                <w:color w:val="000000" w:themeColor="text1"/>
              </w:rPr>
            </w:pPr>
            <w:r w:rsidRPr="00F92E7B">
              <w:rPr>
                <w:rFonts w:ascii="Arial" w:hAnsi="Arial" w:cs="Arial"/>
                <w:b/>
                <w:color w:val="000000" w:themeColor="text1"/>
              </w:rPr>
              <w:t>Ethics in Public Office 1995 and 2001</w:t>
            </w:r>
          </w:p>
          <w:p w:rsidR="00C0193A" w:rsidRPr="00F92E7B" w:rsidRDefault="00C0193A" w:rsidP="00C0193A">
            <w:pPr>
              <w:jc w:val="both"/>
              <w:rPr>
                <w:rFonts w:ascii="Arial" w:hAnsi="Arial" w:cs="Arial"/>
                <w:b/>
                <w:color w:val="000000" w:themeColor="text1"/>
              </w:rPr>
            </w:pPr>
          </w:p>
          <w:p w:rsidR="00C0193A" w:rsidRPr="00F92E7B" w:rsidRDefault="00C0193A" w:rsidP="00C0193A">
            <w:pPr>
              <w:jc w:val="both"/>
              <w:rPr>
                <w:rFonts w:ascii="Arial" w:hAnsi="Arial" w:cs="Arial"/>
                <w:b/>
                <w:color w:val="000000" w:themeColor="text1"/>
              </w:rPr>
            </w:pPr>
          </w:p>
          <w:p w:rsidR="00C0193A" w:rsidRPr="00F92E7B" w:rsidRDefault="00C0193A" w:rsidP="00C0193A">
            <w:pPr>
              <w:jc w:val="both"/>
              <w:rPr>
                <w:rFonts w:ascii="Arial" w:hAnsi="Arial" w:cs="Arial"/>
                <w:b/>
                <w:bCs/>
                <w:color w:val="000000" w:themeColor="text1"/>
              </w:rPr>
            </w:pPr>
          </w:p>
          <w:p w:rsidR="00C0193A" w:rsidRPr="00F92E7B" w:rsidRDefault="00C0193A" w:rsidP="00C0193A">
            <w:pPr>
              <w:jc w:val="both"/>
              <w:rPr>
                <w:rFonts w:ascii="Arial" w:hAnsi="Arial" w:cs="Arial"/>
                <w:color w:val="000000" w:themeColor="text1"/>
              </w:rPr>
            </w:pPr>
          </w:p>
          <w:p w:rsidR="00C0193A" w:rsidRPr="005C1412" w:rsidRDefault="00C0193A" w:rsidP="00C0193A">
            <w:pPr>
              <w:jc w:val="both"/>
              <w:rPr>
                <w:rFonts w:ascii="Arial" w:hAnsi="Arial" w:cs="Arial"/>
                <w:b/>
              </w:rPr>
            </w:pPr>
            <w:r w:rsidRPr="005C1412">
              <w:rPr>
                <w:rFonts w:ascii="Arial" w:hAnsi="Arial" w:cs="Arial"/>
                <w:b/>
              </w:rPr>
              <w:t xml:space="preserve">Positions remunerated at or above the minimum point of the Grade VIII salary scale </w:t>
            </w:r>
          </w:p>
          <w:p w:rsidR="00C0193A" w:rsidRPr="005C1412" w:rsidRDefault="00C0193A" w:rsidP="00C0193A">
            <w:pPr>
              <w:jc w:val="both"/>
              <w:rPr>
                <w:rFonts w:ascii="Arial" w:hAnsi="Arial" w:cs="Arial"/>
                <w:b/>
                <w:bCs/>
              </w:rPr>
            </w:pPr>
            <w:r w:rsidRPr="005C1412">
              <w:rPr>
                <w:rFonts w:ascii="Arial" w:hAnsi="Arial" w:cs="Arial"/>
                <w:b/>
                <w:lang w:val="en-IE"/>
              </w:rPr>
              <w:t xml:space="preserve">(€81,444 </w:t>
            </w:r>
            <w:r w:rsidRPr="005C1412">
              <w:rPr>
                <w:rFonts w:ascii="Arial" w:hAnsi="Arial" w:cs="Arial"/>
                <w:b/>
              </w:rPr>
              <w:t>as at 1</w:t>
            </w:r>
            <w:r w:rsidRPr="005C1412">
              <w:rPr>
                <w:rFonts w:ascii="Arial" w:hAnsi="Arial" w:cs="Arial"/>
                <w:b/>
                <w:vertAlign w:val="superscript"/>
              </w:rPr>
              <w:t xml:space="preserve"> </w:t>
            </w:r>
            <w:r w:rsidRPr="005C1412">
              <w:rPr>
                <w:rFonts w:ascii="Arial" w:hAnsi="Arial" w:cs="Arial"/>
                <w:b/>
              </w:rPr>
              <w:t>March 2025)</w:t>
            </w:r>
          </w:p>
          <w:p w:rsidR="00C0193A" w:rsidRPr="005C1412" w:rsidRDefault="00C0193A" w:rsidP="00C0193A">
            <w:pPr>
              <w:jc w:val="center"/>
              <w:rPr>
                <w:rFonts w:ascii="Arial" w:hAnsi="Arial" w:cs="Arial"/>
                <w:b/>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DA093E" w:rsidRDefault="00C0193A" w:rsidP="00C0193A">
            <w:pPr>
              <w:tabs>
                <w:tab w:val="left" w:pos="8730"/>
              </w:tabs>
              <w:autoSpaceDE w:val="0"/>
              <w:autoSpaceDN w:val="0"/>
              <w:adjustRightInd w:val="0"/>
              <w:spacing w:line="240" w:lineRule="atLeast"/>
              <w:rPr>
                <w:rFonts w:ascii="Arial" w:hAnsi="Arial" w:cs="Arial"/>
                <w:b/>
                <w:bCs/>
                <w:iCs/>
                <w:lang w:val="en-US"/>
              </w:rPr>
            </w:pPr>
            <w:r w:rsidRPr="00DA093E">
              <w:rPr>
                <w:rFonts w:ascii="Arial" w:hAnsi="Arial" w:cs="Arial"/>
                <w:b/>
              </w:rPr>
              <w:t xml:space="preserve">Positions remunerated at or above </w:t>
            </w:r>
            <w:r w:rsidRPr="00DA093E">
              <w:rPr>
                <w:rFonts w:ascii="Arial" w:hAnsi="Arial" w:cs="Arial"/>
                <w:b/>
                <w:bCs/>
                <w:lang w:val="en-IE"/>
              </w:rPr>
              <w:t xml:space="preserve">€204,190 </w:t>
            </w:r>
            <w:r w:rsidRPr="00DA093E">
              <w:rPr>
                <w:rFonts w:ascii="Arial" w:hAnsi="Arial" w:cs="Arial"/>
                <w:b/>
              </w:rPr>
              <w:t>at 1 March 2025</w:t>
            </w: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tabs>
                <w:tab w:val="left" w:pos="8730"/>
              </w:tabs>
              <w:autoSpaceDE w:val="0"/>
              <w:autoSpaceDN w:val="0"/>
              <w:adjustRightInd w:val="0"/>
              <w:spacing w:line="240" w:lineRule="atLeast"/>
              <w:rPr>
                <w:rFonts w:ascii="Arial" w:hAnsi="Arial" w:cs="Arial"/>
                <w:b/>
                <w:bCs/>
                <w:iCs/>
                <w:color w:val="000000" w:themeColor="text1"/>
                <w:lang w:val="en-US"/>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p>
        </w:tc>
        <w:tc>
          <w:tcPr>
            <w:tcW w:w="8857" w:type="dxa"/>
            <w:gridSpan w:val="2"/>
          </w:tcPr>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C0193A" w:rsidRPr="00F92E7B" w:rsidRDefault="00C0193A" w:rsidP="00C0193A">
            <w:pPr>
              <w:jc w:val="both"/>
              <w:rPr>
                <w:rFonts w:ascii="Arial" w:hAnsi="Arial" w:cs="Arial"/>
                <w:color w:val="000000" w:themeColor="text1"/>
              </w:rPr>
            </w:pPr>
          </w:p>
          <w:p w:rsidR="00C0193A" w:rsidRPr="00F92E7B" w:rsidRDefault="00C0193A" w:rsidP="00C0193A">
            <w:pPr>
              <w:pStyle w:val="BodyText"/>
              <w:jc w:val="both"/>
              <w:rPr>
                <w:color w:val="000000" w:themeColor="text1"/>
                <w:sz w:val="20"/>
              </w:rPr>
            </w:pPr>
            <w:r w:rsidRPr="00F92E7B">
              <w:rPr>
                <w:color w:val="000000" w:themeColor="text1"/>
                <w:sz w:val="20"/>
              </w:rPr>
              <w:t xml:space="preserve">B) In addition to the annual statement, a person holding such a post is required, whenever they are performing a function as an employee of the </w:t>
            </w:r>
            <w:smartTag w:uri="urn:schemas-microsoft-com:office:smarttags" w:element="stockticker">
              <w:r w:rsidRPr="00F92E7B">
                <w:rPr>
                  <w:color w:val="000000" w:themeColor="text1"/>
                  <w:sz w:val="20"/>
                </w:rPr>
                <w:t>HSE</w:t>
              </w:r>
            </w:smartTag>
            <w:r w:rsidRPr="00F92E7B">
              <w:rPr>
                <w:color w:val="000000" w:themeColor="text1"/>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F92E7B">
                <w:rPr>
                  <w:rStyle w:val="Hyperlink"/>
                  <w:rFonts w:ascii="Arial" w:hAnsi="Arial" w:cs="Arial"/>
                  <w:color w:val="0070C0"/>
                </w:rPr>
                <w:t>http://www.sipo.ie/</w:t>
              </w:r>
            </w:hyperlink>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 xml:space="preserve">Positions remunerated at or </w:t>
            </w:r>
            <w:r w:rsidRPr="005C1412">
              <w:rPr>
                <w:rFonts w:ascii="Arial" w:hAnsi="Arial" w:cs="Arial"/>
              </w:rPr>
              <w:t xml:space="preserve">above </w:t>
            </w:r>
            <w:r w:rsidRPr="005C1412">
              <w:rPr>
                <w:rFonts w:ascii="Arial" w:hAnsi="Arial" w:cs="Arial"/>
                <w:b/>
                <w:bCs/>
                <w:lang w:val="en-IE"/>
              </w:rPr>
              <w:t xml:space="preserve">€204,190 </w:t>
            </w:r>
            <w:r w:rsidRPr="005C1412">
              <w:rPr>
                <w:rFonts w:ascii="Arial" w:hAnsi="Arial" w:cs="Arial"/>
              </w:rPr>
              <w:t xml:space="preserve">as at 1st March 2025 </w:t>
            </w:r>
            <w:r w:rsidRPr="00F92E7B">
              <w:rPr>
                <w:rFonts w:ascii="Arial" w:hAnsi="Arial" w:cs="Arial"/>
                <w:color w:val="000000" w:themeColor="text1"/>
              </w:rPr>
              <w:t xml:space="preserve">are designated positions under the Ethics in Public Office Acts 1995 and 2001. </w:t>
            </w:r>
          </w:p>
          <w:p w:rsidR="00C0193A" w:rsidRPr="00F92E7B" w:rsidRDefault="00C0193A" w:rsidP="00C0193A">
            <w:pPr>
              <w:jc w:val="both"/>
              <w:rPr>
                <w:rFonts w:ascii="Arial" w:hAnsi="Arial" w:cs="Arial"/>
                <w:color w:val="000000" w:themeColor="text1"/>
              </w:rPr>
            </w:pPr>
          </w:p>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C0193A" w:rsidRPr="00F92E7B" w:rsidRDefault="00C0193A" w:rsidP="00C0193A">
            <w:pPr>
              <w:pStyle w:val="BodyText"/>
              <w:jc w:val="both"/>
              <w:rPr>
                <w:color w:val="000000" w:themeColor="text1"/>
                <w:sz w:val="20"/>
              </w:rPr>
            </w:pPr>
            <w:r w:rsidRPr="00F92E7B">
              <w:rPr>
                <w:color w:val="000000" w:themeColor="text1"/>
                <w:sz w:val="20"/>
              </w:rPr>
              <w:t xml:space="preserve">In addition to the annual statement, a person holding such a post is required, whenever they are performing a function as an employee of the </w:t>
            </w:r>
            <w:smartTag w:uri="urn:schemas-microsoft-com:office:smarttags" w:element="stockticker">
              <w:r w:rsidRPr="00F92E7B">
                <w:rPr>
                  <w:color w:val="000000" w:themeColor="text1"/>
                  <w:sz w:val="20"/>
                </w:rPr>
                <w:t>HSE</w:t>
              </w:r>
            </w:smartTag>
            <w:r w:rsidRPr="00F92E7B">
              <w:rPr>
                <w:color w:val="000000" w:themeColor="text1"/>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w:t>
            </w:r>
            <w:r w:rsidRPr="00F92E7B">
              <w:rPr>
                <w:color w:val="000000" w:themeColor="text1"/>
                <w:sz w:val="20"/>
              </w:rPr>
              <w:lastRenderedPageBreak/>
              <w:t xml:space="preserve">compelling reasons to do so and, if this is the case, those compelling reasons must be stated in writing and must be provided to the Chief Executive Officer. </w:t>
            </w:r>
          </w:p>
          <w:p w:rsidR="00C0193A" w:rsidRPr="00F92E7B" w:rsidRDefault="00C0193A" w:rsidP="00C0193A">
            <w:pPr>
              <w:pStyle w:val="BodyText"/>
              <w:rPr>
                <w:color w:val="000000" w:themeColor="text1"/>
                <w:sz w:val="20"/>
              </w:rPr>
            </w:pPr>
          </w:p>
          <w:p w:rsidR="00C0193A" w:rsidRPr="00F92E7B" w:rsidRDefault="00C0193A" w:rsidP="00C0193A">
            <w:pPr>
              <w:pStyle w:val="BodyText"/>
              <w:rPr>
                <w:color w:val="000000" w:themeColor="text1"/>
                <w:sz w:val="20"/>
                <w:lang w:val="en-IE"/>
              </w:rPr>
            </w:pPr>
            <w:r w:rsidRPr="00F92E7B">
              <w:rPr>
                <w:color w:val="000000" w:themeColor="text1"/>
                <w:sz w:val="20"/>
                <w:lang w:val="en-IE"/>
              </w:rPr>
              <w:t>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Oireachtas, at which point it will be made public. Any continuing non-compliance will also be noted in the Commission’s Annual Report</w:t>
            </w:r>
          </w:p>
          <w:p w:rsidR="00C0193A" w:rsidRPr="00F92E7B" w:rsidRDefault="00C0193A" w:rsidP="00C0193A">
            <w:pPr>
              <w:pStyle w:val="BodyText"/>
              <w:rPr>
                <w:color w:val="000000" w:themeColor="text1"/>
                <w:sz w:val="20"/>
              </w:rPr>
            </w:pPr>
          </w:p>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Under the Standards in Public Office Act 2001, the post holder must within nine months of the date of appointment provide the following documents to the Standards in Public Office Commission at 18 Lower Lesson Street, Dublin 2:</w:t>
            </w:r>
          </w:p>
          <w:p w:rsidR="00C0193A" w:rsidRPr="00F92E7B" w:rsidRDefault="00C0193A" w:rsidP="00C0193A">
            <w:pPr>
              <w:jc w:val="both"/>
              <w:rPr>
                <w:rFonts w:ascii="Arial" w:hAnsi="Arial" w:cs="Arial"/>
                <w:color w:val="000000" w:themeColor="text1"/>
              </w:rPr>
            </w:pPr>
          </w:p>
          <w:p w:rsidR="00C0193A" w:rsidRPr="00F92E7B" w:rsidRDefault="00C0193A" w:rsidP="00C0193A">
            <w:pPr>
              <w:pStyle w:val="BodyTextIndent"/>
              <w:numPr>
                <w:ilvl w:val="0"/>
                <w:numId w:val="3"/>
              </w:numPr>
              <w:jc w:val="both"/>
              <w:rPr>
                <w:color w:val="000000" w:themeColor="text1"/>
                <w:sz w:val="20"/>
                <w:lang w:val="en-GB"/>
              </w:rPr>
            </w:pPr>
            <w:r w:rsidRPr="00F92E7B">
              <w:rPr>
                <w:color w:val="000000" w:themeColor="text1"/>
                <w:sz w:val="20"/>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C0193A" w:rsidRPr="00F92E7B" w:rsidRDefault="00C0193A" w:rsidP="00C0193A">
            <w:pPr>
              <w:pStyle w:val="BodyTextIndent"/>
              <w:rPr>
                <w:color w:val="000000" w:themeColor="text1"/>
                <w:sz w:val="20"/>
                <w:lang w:val="en-GB"/>
              </w:rPr>
            </w:pPr>
          </w:p>
          <w:p w:rsidR="00C0193A" w:rsidRPr="00F92E7B" w:rsidRDefault="00C0193A" w:rsidP="00C0193A">
            <w:pPr>
              <w:pStyle w:val="BodyTextIndent"/>
              <w:numPr>
                <w:ilvl w:val="0"/>
                <w:numId w:val="3"/>
              </w:numPr>
              <w:jc w:val="both"/>
              <w:rPr>
                <w:color w:val="000000" w:themeColor="text1"/>
                <w:sz w:val="20"/>
                <w:lang w:val="en-GB"/>
              </w:rPr>
            </w:pPr>
            <w:r w:rsidRPr="00F92E7B">
              <w:rPr>
                <w:color w:val="000000" w:themeColor="text1"/>
                <w:sz w:val="20"/>
                <w:lang w:val="en-GB"/>
              </w:rPr>
              <w:t>and either</w:t>
            </w:r>
          </w:p>
          <w:p w:rsidR="00C0193A" w:rsidRPr="00F92E7B" w:rsidRDefault="00C0193A" w:rsidP="00C0193A">
            <w:pPr>
              <w:pStyle w:val="BodyTextIndent"/>
              <w:numPr>
                <w:ilvl w:val="0"/>
                <w:numId w:val="2"/>
              </w:numPr>
              <w:jc w:val="both"/>
              <w:rPr>
                <w:color w:val="000000" w:themeColor="text1"/>
                <w:sz w:val="20"/>
                <w:lang w:val="en-GB"/>
              </w:rPr>
            </w:pPr>
            <w:r w:rsidRPr="00F92E7B">
              <w:rPr>
                <w:color w:val="000000" w:themeColor="text1"/>
                <w:sz w:val="20"/>
                <w:lang w:val="en-GB"/>
              </w:rPr>
              <w:t>a Tax Clearance Certificate issued by the Collector-General not more than 9 months before or after the date of the appointment or</w:t>
            </w:r>
          </w:p>
          <w:p w:rsidR="00C0193A" w:rsidRPr="00F92E7B" w:rsidRDefault="00C0193A" w:rsidP="00C0193A">
            <w:pPr>
              <w:pStyle w:val="BodyTextIndent"/>
              <w:numPr>
                <w:ilvl w:val="0"/>
                <w:numId w:val="2"/>
              </w:numPr>
              <w:jc w:val="both"/>
              <w:rPr>
                <w:color w:val="000000" w:themeColor="text1"/>
                <w:sz w:val="20"/>
                <w:lang w:val="en-GB"/>
              </w:rPr>
            </w:pPr>
            <w:r w:rsidRPr="00F92E7B">
              <w:rPr>
                <w:color w:val="000000" w:themeColor="text1"/>
                <w:sz w:val="20"/>
                <w:lang w:val="en-GB"/>
              </w:rPr>
              <w:t>an Application Statement issued by the Collector-General not more than 9 months before or after the date of the appointment.</w:t>
            </w:r>
          </w:p>
          <w:p w:rsidR="00C0193A" w:rsidRPr="00F92E7B" w:rsidRDefault="00C0193A" w:rsidP="00C0193A">
            <w:pPr>
              <w:pStyle w:val="BodyTextIndent"/>
              <w:ind w:left="0"/>
              <w:rPr>
                <w:color w:val="000000" w:themeColor="text1"/>
                <w:sz w:val="20"/>
                <w:lang w:val="en-GB"/>
              </w:rPr>
            </w:pPr>
          </w:p>
          <w:p w:rsidR="00C0193A" w:rsidRPr="00F92E7B" w:rsidRDefault="00C0193A" w:rsidP="00C0193A">
            <w:pPr>
              <w:jc w:val="both"/>
              <w:rPr>
                <w:rFonts w:ascii="Arial" w:hAnsi="Arial" w:cs="Arial"/>
                <w:color w:val="000000" w:themeColor="text1"/>
              </w:rPr>
            </w:pPr>
            <w:r w:rsidRPr="00F92E7B">
              <w:rPr>
                <w:rFonts w:ascii="Arial" w:hAnsi="Arial" w:cs="Arial"/>
                <w:color w:val="000000" w:themeColor="text1"/>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r w:rsidRPr="00F92E7B">
              <w:rPr>
                <w:rFonts w:ascii="Arial" w:hAnsi="Arial" w:cs="Arial"/>
                <w:color w:val="0070C0"/>
              </w:rPr>
              <w:t>http://www.sipo.ie/</w:t>
            </w:r>
          </w:p>
        </w:tc>
      </w:tr>
    </w:tbl>
    <w:p w:rsidR="00650845" w:rsidRPr="00F92E7B" w:rsidRDefault="00650845">
      <w:pPr>
        <w:rPr>
          <w:rFonts w:ascii="Arial" w:hAnsi="Arial" w:cs="Arial"/>
          <w:color w:val="000000" w:themeColor="text1"/>
        </w:rPr>
      </w:pPr>
    </w:p>
    <w:sectPr w:rsidR="00650845" w:rsidRPr="00F92E7B" w:rsidSect="00CE4931">
      <w:pgSz w:w="11906" w:h="16838"/>
      <w:pgMar w:top="709" w:right="566"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03" w:rsidRDefault="00BE1203" w:rsidP="00650845">
      <w:r>
        <w:separator/>
      </w:r>
    </w:p>
  </w:endnote>
  <w:endnote w:type="continuationSeparator" w:id="0">
    <w:p w:rsidR="00BE1203" w:rsidRDefault="00BE1203" w:rsidP="0065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03" w:rsidRDefault="00BE1203" w:rsidP="00650845">
      <w:r>
        <w:separator/>
      </w:r>
    </w:p>
  </w:footnote>
  <w:footnote w:type="continuationSeparator" w:id="0">
    <w:p w:rsidR="00BE1203" w:rsidRDefault="00BE1203" w:rsidP="0065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785860C4"/>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0381C"/>
    <w:multiLevelType w:val="hybridMultilevel"/>
    <w:tmpl w:val="82440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782CB4"/>
    <w:multiLevelType w:val="hybridMultilevel"/>
    <w:tmpl w:val="E926E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9B4377"/>
    <w:multiLevelType w:val="hybridMultilevel"/>
    <w:tmpl w:val="8A14A850"/>
    <w:lvl w:ilvl="0" w:tplc="C9C067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BF082D"/>
    <w:multiLevelType w:val="hybridMultilevel"/>
    <w:tmpl w:val="899A58C8"/>
    <w:lvl w:ilvl="0" w:tplc="0204CE00">
      <w:start w:val="1"/>
      <w:numFmt w:val="lowerLetter"/>
      <w:lvlText w:val="(%1)"/>
      <w:lvlJc w:val="left"/>
      <w:pPr>
        <w:ind w:left="720" w:hanging="360"/>
      </w:pPr>
      <w:rPr>
        <w:rFonts w:hint="default"/>
        <w:u w:val="none"/>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60B576A"/>
    <w:multiLevelType w:val="hybridMultilevel"/>
    <w:tmpl w:val="7EA869FA"/>
    <w:lvl w:ilvl="0" w:tplc="508ECF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A2089F"/>
    <w:multiLevelType w:val="hybridMultilevel"/>
    <w:tmpl w:val="51046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0A0B11"/>
    <w:multiLevelType w:val="hybridMultilevel"/>
    <w:tmpl w:val="5B9E0FF8"/>
    <w:lvl w:ilvl="0" w:tplc="08090017">
      <w:start w:val="1"/>
      <w:numFmt w:val="lowerLetter"/>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1" w15:restartNumberingAfterBreak="0">
    <w:nsid w:val="56C45E19"/>
    <w:multiLevelType w:val="hybridMultilevel"/>
    <w:tmpl w:val="437C5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num w:numId="1">
    <w:abstractNumId w:val="1"/>
  </w:num>
  <w:num w:numId="2">
    <w:abstractNumId w:val="13"/>
  </w:num>
  <w:num w:numId="3">
    <w:abstractNumId w:val="4"/>
  </w:num>
  <w:num w:numId="4">
    <w:abstractNumId w:val="14"/>
  </w:num>
  <w:num w:numId="5">
    <w:abstractNumId w:val="0"/>
  </w:num>
  <w:num w:numId="6">
    <w:abstractNumId w:val="12"/>
  </w:num>
  <w:num w:numId="7">
    <w:abstractNumId w:val="11"/>
  </w:num>
  <w:num w:numId="8">
    <w:abstractNumId w:val="10"/>
  </w:num>
  <w:num w:numId="9">
    <w:abstractNumId w:val="9"/>
  </w:num>
  <w:num w:numId="10">
    <w:abstractNumId w:val="5"/>
  </w:num>
  <w:num w:numId="11">
    <w:abstractNumId w:val="8"/>
  </w:num>
  <w:num w:numId="12">
    <w:abstractNumId w:val="7"/>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45"/>
    <w:rsid w:val="0000362F"/>
    <w:rsid w:val="0004602D"/>
    <w:rsid w:val="0006003B"/>
    <w:rsid w:val="000B5733"/>
    <w:rsid w:val="000D36FB"/>
    <w:rsid w:val="00115A8C"/>
    <w:rsid w:val="00117A41"/>
    <w:rsid w:val="00120299"/>
    <w:rsid w:val="001514F0"/>
    <w:rsid w:val="00233008"/>
    <w:rsid w:val="002F35AD"/>
    <w:rsid w:val="00302455"/>
    <w:rsid w:val="00371108"/>
    <w:rsid w:val="00377C2B"/>
    <w:rsid w:val="0039213A"/>
    <w:rsid w:val="003B5350"/>
    <w:rsid w:val="003D54AC"/>
    <w:rsid w:val="0040428F"/>
    <w:rsid w:val="00435B11"/>
    <w:rsid w:val="004D333E"/>
    <w:rsid w:val="004E7D24"/>
    <w:rsid w:val="00547E4B"/>
    <w:rsid w:val="005C1412"/>
    <w:rsid w:val="005C3DE4"/>
    <w:rsid w:val="005D41E3"/>
    <w:rsid w:val="005D768C"/>
    <w:rsid w:val="005D79BA"/>
    <w:rsid w:val="00643336"/>
    <w:rsid w:val="00650845"/>
    <w:rsid w:val="00651AAC"/>
    <w:rsid w:val="00667217"/>
    <w:rsid w:val="006D3C88"/>
    <w:rsid w:val="006F12C7"/>
    <w:rsid w:val="00721FF4"/>
    <w:rsid w:val="00751E84"/>
    <w:rsid w:val="00756135"/>
    <w:rsid w:val="007945A1"/>
    <w:rsid w:val="007A2558"/>
    <w:rsid w:val="007C754C"/>
    <w:rsid w:val="007F2782"/>
    <w:rsid w:val="00801AC2"/>
    <w:rsid w:val="00865C10"/>
    <w:rsid w:val="008C6265"/>
    <w:rsid w:val="008D76A6"/>
    <w:rsid w:val="00903A49"/>
    <w:rsid w:val="0091642A"/>
    <w:rsid w:val="00951894"/>
    <w:rsid w:val="00982104"/>
    <w:rsid w:val="00A52BED"/>
    <w:rsid w:val="00A86BC0"/>
    <w:rsid w:val="00A979D5"/>
    <w:rsid w:val="00B058BF"/>
    <w:rsid w:val="00B1661A"/>
    <w:rsid w:val="00B42942"/>
    <w:rsid w:val="00BE1203"/>
    <w:rsid w:val="00BF6C57"/>
    <w:rsid w:val="00C0193A"/>
    <w:rsid w:val="00C1303B"/>
    <w:rsid w:val="00C2182B"/>
    <w:rsid w:val="00CB047D"/>
    <w:rsid w:val="00CB6C2F"/>
    <w:rsid w:val="00CD772D"/>
    <w:rsid w:val="00CE4931"/>
    <w:rsid w:val="00CF26EF"/>
    <w:rsid w:val="00CF67A2"/>
    <w:rsid w:val="00D053DF"/>
    <w:rsid w:val="00D37DE9"/>
    <w:rsid w:val="00D76309"/>
    <w:rsid w:val="00D903A1"/>
    <w:rsid w:val="00DA093E"/>
    <w:rsid w:val="00DC2243"/>
    <w:rsid w:val="00DC5639"/>
    <w:rsid w:val="00DD1D3E"/>
    <w:rsid w:val="00DE65E9"/>
    <w:rsid w:val="00E07AFE"/>
    <w:rsid w:val="00E11755"/>
    <w:rsid w:val="00E459B8"/>
    <w:rsid w:val="00E60691"/>
    <w:rsid w:val="00E93E7C"/>
    <w:rsid w:val="00E96619"/>
    <w:rsid w:val="00EC4ED5"/>
    <w:rsid w:val="00ED2588"/>
    <w:rsid w:val="00F06780"/>
    <w:rsid w:val="00F14C82"/>
    <w:rsid w:val="00F4287B"/>
    <w:rsid w:val="00F87448"/>
    <w:rsid w:val="00F91AB9"/>
    <w:rsid w:val="00F92E7B"/>
    <w:rsid w:val="00FA6747"/>
    <w:rsid w:val="00FC731D"/>
    <w:rsid w:val="00FE5D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C3B0F39"/>
  <w15:chartTrackingRefBased/>
  <w15:docId w15:val="{CE733A6B-25D0-4151-946D-85BA046F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45"/>
    <w:pPr>
      <w:spacing w:line="240" w:lineRule="auto"/>
      <w:jc w:val="left"/>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65084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50845"/>
    <w:rPr>
      <w:rFonts w:ascii="Arial" w:eastAsia="Times New Roman" w:hAnsi="Arial" w:cs="Times New Roman"/>
      <w:b/>
      <w:spacing w:val="-3"/>
      <w:sz w:val="24"/>
      <w:szCs w:val="20"/>
      <w:lang w:val="en-GB"/>
    </w:rPr>
  </w:style>
  <w:style w:type="paragraph" w:styleId="BodyTextIndent">
    <w:name w:val="Body Text Indent"/>
    <w:basedOn w:val="Normal"/>
    <w:link w:val="BodyTextIndentChar"/>
    <w:rsid w:val="00650845"/>
    <w:pPr>
      <w:ind w:left="360"/>
    </w:pPr>
    <w:rPr>
      <w:rFonts w:ascii="Arial" w:hAnsi="Arial" w:cs="Arial"/>
      <w:sz w:val="24"/>
      <w:lang w:val="en-IE"/>
    </w:rPr>
  </w:style>
  <w:style w:type="character" w:customStyle="1" w:styleId="BodyTextIndentChar">
    <w:name w:val="Body Text Indent Char"/>
    <w:basedOn w:val="DefaultParagraphFont"/>
    <w:link w:val="BodyTextIndent"/>
    <w:rsid w:val="00650845"/>
    <w:rPr>
      <w:rFonts w:ascii="Arial" w:eastAsia="Times New Roman" w:hAnsi="Arial" w:cs="Arial"/>
      <w:sz w:val="24"/>
      <w:szCs w:val="20"/>
      <w:lang w:eastAsia="en-GB"/>
    </w:rPr>
  </w:style>
  <w:style w:type="paragraph" w:styleId="BodyText">
    <w:name w:val="Body Text"/>
    <w:basedOn w:val="Normal"/>
    <w:link w:val="BodyTextChar"/>
    <w:rsid w:val="00650845"/>
    <w:rPr>
      <w:rFonts w:ascii="Arial" w:hAnsi="Arial" w:cs="Arial"/>
      <w:sz w:val="24"/>
    </w:rPr>
  </w:style>
  <w:style w:type="character" w:customStyle="1" w:styleId="BodyTextChar">
    <w:name w:val="Body Text Char"/>
    <w:basedOn w:val="DefaultParagraphFont"/>
    <w:link w:val="BodyText"/>
    <w:rsid w:val="00650845"/>
    <w:rPr>
      <w:rFonts w:ascii="Arial" w:eastAsia="Times New Roman" w:hAnsi="Arial" w:cs="Arial"/>
      <w:sz w:val="24"/>
      <w:szCs w:val="20"/>
      <w:lang w:val="en-GB" w:eastAsia="en-GB"/>
    </w:rPr>
  </w:style>
  <w:style w:type="character" w:styleId="Hyperlink">
    <w:name w:val="Hyperlink"/>
    <w:rsid w:val="00650845"/>
    <w:rPr>
      <w:color w:val="0000FF"/>
      <w:u w:val="single"/>
    </w:rPr>
  </w:style>
  <w:style w:type="paragraph" w:customStyle="1" w:styleId="Style1">
    <w:name w:val="Style1"/>
    <w:basedOn w:val="Normal"/>
    <w:rsid w:val="00650845"/>
    <w:pPr>
      <w:numPr>
        <w:numId w:val="1"/>
      </w:numPr>
      <w:jc w:val="both"/>
    </w:pPr>
    <w:rPr>
      <w:rFonts w:ascii="Arial" w:hAnsi="Arial"/>
      <w:b/>
      <w:sz w:val="28"/>
      <w:szCs w:val="24"/>
      <w:lang w:eastAsia="en-US"/>
    </w:rPr>
  </w:style>
  <w:style w:type="paragraph" w:customStyle="1" w:styleId="DefaultText">
    <w:name w:val="Default Text"/>
    <w:basedOn w:val="Normal"/>
    <w:rsid w:val="00650845"/>
    <w:rPr>
      <w:sz w:val="24"/>
      <w:lang w:eastAsia="en-US"/>
    </w:rPr>
  </w:style>
  <w:style w:type="character" w:styleId="FootnoteReference">
    <w:name w:val="footnote reference"/>
    <w:rsid w:val="00650845"/>
    <w:rPr>
      <w:vertAlign w:val="superscript"/>
    </w:rPr>
  </w:style>
  <w:style w:type="paragraph" w:styleId="FootnoteText">
    <w:name w:val="footnote text"/>
    <w:basedOn w:val="Normal"/>
    <w:link w:val="FootnoteTextChar"/>
    <w:rsid w:val="00650845"/>
    <w:rPr>
      <w:lang w:eastAsia="en-US"/>
    </w:rPr>
  </w:style>
  <w:style w:type="character" w:customStyle="1" w:styleId="FootnoteTextChar">
    <w:name w:val="Footnote Text Char"/>
    <w:basedOn w:val="DefaultParagraphFont"/>
    <w:link w:val="FootnoteText"/>
    <w:rsid w:val="00650845"/>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50845"/>
    <w:pPr>
      <w:widowControl w:val="0"/>
      <w:autoSpaceDE w:val="0"/>
      <w:autoSpaceDN w:val="0"/>
      <w:ind w:left="720"/>
      <w:contextualSpacing/>
    </w:pPr>
    <w:rPr>
      <w:rFonts w:ascii="Courier" w:hAnsi="Courier" w:cs="Courier"/>
      <w:lang w:val="en-US"/>
    </w:rPr>
  </w:style>
  <w:style w:type="paragraph" w:customStyle="1" w:styleId="Default">
    <w:name w:val="Default"/>
    <w:rsid w:val="00650845"/>
    <w:pPr>
      <w:autoSpaceDE w:val="0"/>
      <w:autoSpaceDN w:val="0"/>
      <w:adjustRightInd w:val="0"/>
      <w:spacing w:line="240" w:lineRule="auto"/>
      <w:jc w:val="left"/>
    </w:pPr>
    <w:rPr>
      <w:rFonts w:ascii="Arial" w:eastAsia="Times New Roman" w:hAnsi="Arial" w:cs="Arial"/>
      <w:color w:val="000000"/>
      <w:sz w:val="24"/>
      <w:szCs w:val="24"/>
      <w:lang w:eastAsia="en-IE"/>
    </w:rPr>
  </w:style>
  <w:style w:type="paragraph" w:styleId="BalloonText">
    <w:name w:val="Balloon Text"/>
    <w:basedOn w:val="Normal"/>
    <w:link w:val="BalloonTextChar"/>
    <w:uiPriority w:val="99"/>
    <w:semiHidden/>
    <w:unhideWhenUsed/>
    <w:rsid w:val="00951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894"/>
    <w:rPr>
      <w:rFonts w:ascii="Segoe UI" w:eastAsia="Times New Roman" w:hAnsi="Segoe UI" w:cs="Segoe UI"/>
      <w:sz w:val="18"/>
      <w:szCs w:val="18"/>
      <w:lang w:val="en-GB" w:eastAsia="en-GB"/>
    </w:rPr>
  </w:style>
  <w:style w:type="paragraph" w:customStyle="1" w:styleId="TableParagraph">
    <w:name w:val="Table Paragraph"/>
    <w:basedOn w:val="Normal"/>
    <w:uiPriority w:val="1"/>
    <w:qFormat/>
    <w:rsid w:val="003B5350"/>
    <w:pPr>
      <w:widowControl w:val="0"/>
      <w:autoSpaceDE w:val="0"/>
      <w:autoSpaceDN w:val="0"/>
      <w:spacing w:before="147"/>
    </w:pPr>
    <w:rPr>
      <w:rFonts w:ascii="Arial" w:eastAsia="Arial" w:hAnsi="Arial" w:cs="Arial"/>
      <w:sz w:val="22"/>
      <w:szCs w:val="22"/>
      <w:lang w:val="en-US" w:eastAsia="en-US"/>
    </w:rPr>
  </w:style>
  <w:style w:type="paragraph" w:styleId="CommentText">
    <w:name w:val="annotation text"/>
    <w:basedOn w:val="Normal"/>
    <w:link w:val="CommentTextChar"/>
    <w:uiPriority w:val="99"/>
    <w:semiHidden/>
    <w:unhideWhenUsed/>
    <w:rsid w:val="007A2558"/>
  </w:style>
  <w:style w:type="character" w:customStyle="1" w:styleId="CommentTextChar">
    <w:name w:val="Comment Text Char"/>
    <w:basedOn w:val="DefaultParagraphFont"/>
    <w:link w:val="CommentText"/>
    <w:uiPriority w:val="99"/>
    <w:semiHidden/>
    <w:rsid w:val="007A255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A2558"/>
    <w:pPr>
      <w:widowControl w:val="0"/>
      <w:autoSpaceDE w:val="0"/>
      <w:autoSpaceDN w:val="0"/>
    </w:pPr>
    <w:rPr>
      <w:rFonts w:ascii="Arial" w:eastAsia="Arial" w:hAnsi="Arial" w:cs="Arial"/>
      <w:b/>
      <w:bCs/>
      <w:lang w:val="en-US" w:eastAsia="en-US"/>
    </w:rPr>
  </w:style>
  <w:style w:type="character" w:customStyle="1" w:styleId="CommentSubjectChar">
    <w:name w:val="Comment Subject Char"/>
    <w:basedOn w:val="CommentTextChar"/>
    <w:link w:val="CommentSubject"/>
    <w:uiPriority w:val="99"/>
    <w:semiHidden/>
    <w:rsid w:val="007A2558"/>
    <w:rPr>
      <w:rFonts w:ascii="Arial" w:eastAsia="Arial" w:hAnsi="Arial" w:cs="Arial"/>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noonan3@hse.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sling.mulligan1@hse.ie" TargetMode="External"/><Relationship Id="rId12" Type="http://schemas.openxmlformats.org/officeDocument/2006/relationships/hyperlink" Target="http://www.sip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4399</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Cope</dc:creator>
  <cp:keywords/>
  <dc:description/>
  <cp:lastModifiedBy>Angela Noonan</cp:lastModifiedBy>
  <cp:revision>6</cp:revision>
  <cp:lastPrinted>2023-09-08T12:48:00Z</cp:lastPrinted>
  <dcterms:created xsi:type="dcterms:W3CDTF">2025-05-11T13:10:00Z</dcterms:created>
  <dcterms:modified xsi:type="dcterms:W3CDTF">2025-05-11T21:49:00Z</dcterms:modified>
</cp:coreProperties>
</file>