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4FB" w:rsidRPr="00F14C82" w:rsidRDefault="000A2672">
      <w:pPr>
        <w:rPr>
          <w:rFonts w:asciiTheme="minorHAnsi" w:hAnsiTheme="minorHAnsi" w:cstheme="minorHAnsi"/>
          <w:color w:val="000000" w:themeColor="text1"/>
        </w:rPr>
      </w:pPr>
    </w:p>
    <w:p w:rsidR="00650845" w:rsidRDefault="00650845">
      <w:pPr>
        <w:rPr>
          <w:rFonts w:asciiTheme="minorHAnsi" w:hAnsiTheme="minorHAnsi" w:cstheme="minorHAnsi"/>
          <w:color w:val="000000" w:themeColor="text1"/>
        </w:rPr>
      </w:pPr>
    </w:p>
    <w:p w:rsidR="007C754C" w:rsidRPr="00302455" w:rsidRDefault="005D41E3" w:rsidP="00302455">
      <w:pPr>
        <w:jc w:val="right"/>
        <w:rPr>
          <w:rFonts w:ascii="Arial" w:hAnsi="Arial" w:cs="Arial"/>
          <w:b/>
          <w:iCs/>
          <w:color w:val="000000" w:themeColor="text1"/>
        </w:rPr>
      </w:pPr>
      <w:r>
        <w:rPr>
          <w:rFonts w:ascii="Arial" w:hAnsi="Arial" w:cs="Arial"/>
          <w:b/>
          <w:iCs/>
          <w:color w:val="000000" w:themeColor="text1"/>
        </w:rPr>
        <w:t xml:space="preserve">SPC </w:t>
      </w:r>
      <w:r w:rsidR="007C754C" w:rsidRPr="00F92E7B">
        <w:rPr>
          <w:rFonts w:ascii="Arial" w:hAnsi="Arial" w:cs="Arial"/>
          <w:b/>
          <w:iCs/>
          <w:color w:val="000000" w:themeColor="text1"/>
        </w:rPr>
        <w:t>Consultant General Adult Psychiatrist</w:t>
      </w:r>
      <w:r w:rsidR="007945A1" w:rsidRPr="00F92E7B">
        <w:rPr>
          <w:rFonts w:ascii="Arial" w:hAnsi="Arial" w:cs="Arial"/>
          <w:b/>
          <w:iCs/>
          <w:color w:val="000000" w:themeColor="text1"/>
        </w:rPr>
        <w:t xml:space="preserve"> wit</w:t>
      </w:r>
      <w:r w:rsidR="0000362F">
        <w:rPr>
          <w:rFonts w:ascii="Arial" w:hAnsi="Arial" w:cs="Arial"/>
          <w:b/>
          <w:iCs/>
          <w:color w:val="000000" w:themeColor="text1"/>
        </w:rPr>
        <w:t>h Special Interest in Substance Misuse</w:t>
      </w:r>
    </w:p>
    <w:p w:rsidR="007C754C" w:rsidRPr="00F92E7B" w:rsidRDefault="007C754C" w:rsidP="007C754C">
      <w:pPr>
        <w:jc w:val="right"/>
        <w:rPr>
          <w:rFonts w:ascii="Arial" w:hAnsi="Arial" w:cs="Arial"/>
          <w:b/>
        </w:rPr>
      </w:pPr>
      <w:r w:rsidRPr="00F92E7B">
        <w:rPr>
          <w:rFonts w:ascii="Arial" w:hAnsi="Arial" w:cs="Arial"/>
          <w:b/>
        </w:rPr>
        <w:t>Job Specification &amp; Terms and Conditions</w:t>
      </w:r>
    </w:p>
    <w:p w:rsidR="007C754C" w:rsidRPr="00F92E7B" w:rsidRDefault="007C754C">
      <w:pPr>
        <w:rPr>
          <w:rFonts w:ascii="Arial" w:hAnsi="Arial" w:cs="Arial"/>
          <w:color w:val="000000" w:themeColor="text1"/>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433"/>
        <w:gridCol w:w="8424"/>
      </w:tblGrid>
      <w:tr w:rsidR="00F14C82" w:rsidRPr="00F92E7B" w:rsidTr="00F14C82">
        <w:tc>
          <w:tcPr>
            <w:tcW w:w="2172" w:type="dxa"/>
            <w:gridSpan w:val="2"/>
          </w:tcPr>
          <w:p w:rsidR="00650845" w:rsidRPr="00F92E7B" w:rsidRDefault="00650845" w:rsidP="004A12FE">
            <w:pPr>
              <w:rPr>
                <w:rFonts w:ascii="Arial" w:hAnsi="Arial" w:cs="Arial"/>
                <w:b/>
                <w:bCs/>
                <w:color w:val="000000" w:themeColor="text1"/>
              </w:rPr>
            </w:pPr>
            <w:r w:rsidRPr="00F92E7B">
              <w:rPr>
                <w:rFonts w:ascii="Arial" w:hAnsi="Arial" w:cs="Arial"/>
                <w:b/>
                <w:bCs/>
                <w:color w:val="000000" w:themeColor="text1"/>
              </w:rPr>
              <w:t>Job Title and Grade</w:t>
            </w:r>
          </w:p>
        </w:tc>
        <w:tc>
          <w:tcPr>
            <w:tcW w:w="8424" w:type="dxa"/>
          </w:tcPr>
          <w:p w:rsidR="00302455" w:rsidRPr="00302455" w:rsidRDefault="00302455" w:rsidP="00302455">
            <w:pPr>
              <w:jc w:val="both"/>
              <w:rPr>
                <w:rFonts w:ascii="Arial" w:hAnsi="Arial" w:cs="Arial"/>
                <w:iCs/>
                <w:color w:val="000000" w:themeColor="text1"/>
              </w:rPr>
            </w:pPr>
            <w:r w:rsidRPr="00302455">
              <w:rPr>
                <w:rFonts w:ascii="Arial" w:hAnsi="Arial" w:cs="Arial"/>
                <w:iCs/>
                <w:color w:val="000000" w:themeColor="text1"/>
              </w:rPr>
              <w:t>Consultant General Adult Psychiatrist s</w:t>
            </w:r>
            <w:r w:rsidR="005C1412">
              <w:rPr>
                <w:rFonts w:ascii="Arial" w:hAnsi="Arial" w:cs="Arial"/>
                <w:iCs/>
                <w:color w:val="000000" w:themeColor="text1"/>
              </w:rPr>
              <w:t>.</w:t>
            </w:r>
            <w:r w:rsidRPr="00302455">
              <w:rPr>
                <w:rFonts w:ascii="Arial" w:hAnsi="Arial" w:cs="Arial"/>
                <w:iCs/>
                <w:color w:val="000000" w:themeColor="text1"/>
              </w:rPr>
              <w:t>i</w:t>
            </w:r>
            <w:r w:rsidR="005C1412">
              <w:rPr>
                <w:rFonts w:ascii="Arial" w:hAnsi="Arial" w:cs="Arial"/>
                <w:iCs/>
                <w:color w:val="000000" w:themeColor="text1"/>
              </w:rPr>
              <w:t>.</w:t>
            </w:r>
            <w:r w:rsidRPr="00302455">
              <w:rPr>
                <w:rFonts w:ascii="Arial" w:hAnsi="Arial" w:cs="Arial"/>
                <w:iCs/>
                <w:color w:val="000000" w:themeColor="text1"/>
              </w:rPr>
              <w:t xml:space="preserve"> substance misuse</w:t>
            </w:r>
            <w:r w:rsidR="005D41E3">
              <w:rPr>
                <w:rFonts w:ascii="Arial" w:hAnsi="Arial" w:cs="Arial"/>
                <w:iCs/>
                <w:color w:val="000000" w:themeColor="text1"/>
              </w:rPr>
              <w:t xml:space="preserve"> (specific purpose contract)</w:t>
            </w:r>
          </w:p>
          <w:p w:rsidR="006F12C7" w:rsidRPr="00F92E7B" w:rsidRDefault="006F12C7" w:rsidP="004A12FE">
            <w:pPr>
              <w:jc w:val="both"/>
              <w:rPr>
                <w:rFonts w:ascii="Arial" w:hAnsi="Arial" w:cs="Arial"/>
                <w:iCs/>
                <w:color w:val="000000" w:themeColor="text1"/>
              </w:rPr>
            </w:pPr>
          </w:p>
          <w:p w:rsidR="00650845" w:rsidRPr="00F92E7B" w:rsidRDefault="00650845" w:rsidP="00F14C82">
            <w:pPr>
              <w:jc w:val="both"/>
              <w:rPr>
                <w:rFonts w:ascii="Arial" w:hAnsi="Arial" w:cs="Arial"/>
                <w:iCs/>
                <w:color w:val="000000" w:themeColor="text1"/>
              </w:rPr>
            </w:pPr>
          </w:p>
        </w:tc>
      </w:tr>
      <w:tr w:rsidR="00F14C82" w:rsidRPr="00F92E7B" w:rsidTr="00F14C82">
        <w:tc>
          <w:tcPr>
            <w:tcW w:w="2172" w:type="dxa"/>
            <w:gridSpan w:val="2"/>
          </w:tcPr>
          <w:p w:rsidR="00650845" w:rsidRPr="00F92E7B" w:rsidRDefault="00650845" w:rsidP="004A12FE">
            <w:pPr>
              <w:rPr>
                <w:rFonts w:ascii="Arial" w:hAnsi="Arial" w:cs="Arial"/>
                <w:b/>
                <w:bCs/>
                <w:color w:val="000000" w:themeColor="text1"/>
              </w:rPr>
            </w:pPr>
            <w:r w:rsidRPr="00F92E7B">
              <w:rPr>
                <w:rFonts w:ascii="Arial" w:hAnsi="Arial" w:cs="Arial"/>
                <w:b/>
                <w:bCs/>
                <w:color w:val="000000" w:themeColor="text1"/>
              </w:rPr>
              <w:t>Competition Reference</w:t>
            </w:r>
          </w:p>
        </w:tc>
        <w:tc>
          <w:tcPr>
            <w:tcW w:w="8424" w:type="dxa"/>
          </w:tcPr>
          <w:p w:rsidR="007C754C" w:rsidRPr="00F92E7B" w:rsidRDefault="005D41E3" w:rsidP="00650845">
            <w:pPr>
              <w:jc w:val="both"/>
              <w:rPr>
                <w:rFonts w:ascii="Arial" w:hAnsi="Arial" w:cs="Arial"/>
                <w:iCs/>
                <w:color w:val="000000" w:themeColor="text1"/>
              </w:rPr>
            </w:pPr>
            <w:r>
              <w:rPr>
                <w:rFonts w:ascii="Arial" w:hAnsi="Arial" w:cs="Arial"/>
                <w:iCs/>
                <w:color w:val="000000" w:themeColor="text1"/>
              </w:rPr>
              <w:t>DNCSISM0725</w:t>
            </w:r>
          </w:p>
        </w:tc>
      </w:tr>
      <w:tr w:rsidR="00F14C82" w:rsidRPr="00F92E7B" w:rsidTr="00F14C82">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Closing Date</w:t>
            </w:r>
          </w:p>
        </w:tc>
        <w:tc>
          <w:tcPr>
            <w:tcW w:w="8424" w:type="dxa"/>
          </w:tcPr>
          <w:p w:rsidR="00650845" w:rsidRPr="00F92E7B" w:rsidRDefault="00650845" w:rsidP="00650845">
            <w:pPr>
              <w:jc w:val="both"/>
              <w:rPr>
                <w:rFonts w:ascii="Arial" w:hAnsi="Arial" w:cs="Arial"/>
                <w:iCs/>
                <w:color w:val="000000" w:themeColor="text1"/>
              </w:rPr>
            </w:pPr>
          </w:p>
        </w:tc>
      </w:tr>
      <w:tr w:rsidR="00F14C82" w:rsidRPr="00F92E7B" w:rsidTr="00F14C82">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Proposed Interview Date (s)</w:t>
            </w:r>
          </w:p>
        </w:tc>
        <w:tc>
          <w:tcPr>
            <w:tcW w:w="8424" w:type="dxa"/>
          </w:tcPr>
          <w:p w:rsidR="00650845" w:rsidRPr="00F92E7B" w:rsidRDefault="00650845" w:rsidP="00650845">
            <w:pPr>
              <w:jc w:val="both"/>
              <w:rPr>
                <w:rFonts w:ascii="Arial" w:hAnsi="Arial" w:cs="Arial"/>
                <w:iCs/>
                <w:color w:val="000000" w:themeColor="text1"/>
              </w:rPr>
            </w:pPr>
          </w:p>
        </w:tc>
      </w:tr>
      <w:tr w:rsidR="00F14C82" w:rsidRPr="00F92E7B" w:rsidTr="00F14C82">
        <w:trPr>
          <w:trHeight w:val="579"/>
        </w:trPr>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Taking up Appointment</w:t>
            </w:r>
          </w:p>
        </w:tc>
        <w:tc>
          <w:tcPr>
            <w:tcW w:w="8424" w:type="dxa"/>
          </w:tcPr>
          <w:p w:rsidR="00650845" w:rsidRPr="00F92E7B" w:rsidRDefault="00302455" w:rsidP="00650845">
            <w:pPr>
              <w:rPr>
                <w:rFonts w:ascii="Arial" w:hAnsi="Arial" w:cs="Arial"/>
                <w:iCs/>
                <w:color w:val="000000" w:themeColor="text1"/>
              </w:rPr>
            </w:pPr>
            <w:r>
              <w:rPr>
                <w:rFonts w:ascii="Arial" w:hAnsi="Arial" w:cs="Arial"/>
                <w:iCs/>
                <w:color w:val="000000" w:themeColor="text1"/>
              </w:rPr>
              <w:t>As soon as possible after accepting offer</w:t>
            </w:r>
          </w:p>
        </w:tc>
      </w:tr>
      <w:tr w:rsidR="00F14C82" w:rsidRPr="00F92E7B" w:rsidTr="00F14C82">
        <w:trPr>
          <w:trHeight w:val="294"/>
        </w:trPr>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Location of Post</w:t>
            </w:r>
          </w:p>
        </w:tc>
        <w:tc>
          <w:tcPr>
            <w:tcW w:w="8424" w:type="dxa"/>
          </w:tcPr>
          <w:p w:rsidR="00120299" w:rsidRPr="005C1412" w:rsidRDefault="005D41E3" w:rsidP="00120299">
            <w:pPr>
              <w:jc w:val="both"/>
              <w:rPr>
                <w:rFonts w:ascii="Arial" w:hAnsi="Arial" w:cs="Arial"/>
                <w:iCs/>
              </w:rPr>
            </w:pPr>
            <w:r>
              <w:rPr>
                <w:rFonts w:ascii="Arial" w:hAnsi="Arial" w:cs="Arial"/>
                <w:iCs/>
              </w:rPr>
              <w:t>This is a specific purpose (temporary)</w:t>
            </w:r>
            <w:r w:rsidR="00120299" w:rsidRPr="005C1412">
              <w:rPr>
                <w:rFonts w:ascii="Arial" w:hAnsi="Arial" w:cs="Arial"/>
                <w:iCs/>
              </w:rPr>
              <w:t xml:space="preserve"> appointment to the HSE Dublin &amp; North East Region on a Public Only Consultants’ Contract 2023 by the Health Service Executive. The initial commitment for this post will be to HSE Addiction Service</w:t>
            </w:r>
            <w:r w:rsidR="005C1412">
              <w:rPr>
                <w:rFonts w:ascii="Arial" w:hAnsi="Arial" w:cs="Arial"/>
                <w:iCs/>
              </w:rPr>
              <w:t xml:space="preserve"> DNCC for 27 hours per week, HSE - DML for 3.5 hours and</w:t>
            </w:r>
            <w:r w:rsidR="00120299" w:rsidRPr="005C1412">
              <w:rPr>
                <w:rFonts w:ascii="Arial" w:hAnsi="Arial" w:cs="Arial"/>
                <w:iCs/>
              </w:rPr>
              <w:t xml:space="preserve"> National Drug Treatment Centre for 6.5 hours. This post may be subject to restructuring in the future to facilitate the reorganisation of acute services in line with new clinical models o</w:t>
            </w:r>
            <w:r w:rsidR="005C1412">
              <w:rPr>
                <w:rFonts w:ascii="Arial" w:hAnsi="Arial" w:cs="Arial"/>
                <w:iCs/>
              </w:rPr>
              <w:t xml:space="preserve">f acute and community services. </w:t>
            </w:r>
            <w:r w:rsidR="00120299" w:rsidRPr="005C1412">
              <w:rPr>
                <w:rFonts w:ascii="Arial" w:hAnsi="Arial" w:cs="Arial"/>
                <w:iCs/>
              </w:rPr>
              <w:t>It is noted that the post must be congruent with the requirements of, and facilitate implementation of national health policy, the HSE’s National Clinical Programmes including commitment to deliver the relevant performance outcomes.</w:t>
            </w:r>
          </w:p>
          <w:p w:rsidR="00650845" w:rsidRPr="00F92E7B" w:rsidRDefault="00650845" w:rsidP="00120299">
            <w:pPr>
              <w:jc w:val="both"/>
              <w:rPr>
                <w:rFonts w:ascii="Arial" w:hAnsi="Arial" w:cs="Arial"/>
                <w:iCs/>
                <w:color w:val="000000" w:themeColor="text1"/>
              </w:rPr>
            </w:pPr>
          </w:p>
        </w:tc>
      </w:tr>
      <w:tr w:rsidR="007C754C" w:rsidRPr="00F92E7B" w:rsidTr="00F14C82">
        <w:trPr>
          <w:trHeight w:val="294"/>
        </w:trPr>
        <w:tc>
          <w:tcPr>
            <w:tcW w:w="2172" w:type="dxa"/>
            <w:gridSpan w:val="2"/>
          </w:tcPr>
          <w:p w:rsidR="007C754C" w:rsidRPr="00F92E7B" w:rsidRDefault="007C754C" w:rsidP="00650845">
            <w:pPr>
              <w:rPr>
                <w:rFonts w:ascii="Arial" w:hAnsi="Arial" w:cs="Arial"/>
                <w:b/>
                <w:bCs/>
                <w:color w:val="000000" w:themeColor="text1"/>
              </w:rPr>
            </w:pPr>
            <w:r w:rsidRPr="00F92E7B">
              <w:rPr>
                <w:rFonts w:ascii="Arial" w:hAnsi="Arial" w:cs="Arial"/>
                <w:b/>
                <w:bCs/>
                <w:color w:val="000000" w:themeColor="text1"/>
              </w:rPr>
              <w:t>Informal Enquiries</w:t>
            </w:r>
          </w:p>
        </w:tc>
        <w:tc>
          <w:tcPr>
            <w:tcW w:w="8424" w:type="dxa"/>
          </w:tcPr>
          <w:p w:rsidR="007C754C" w:rsidRPr="00F92E7B" w:rsidRDefault="00C2182B" w:rsidP="00377C2B">
            <w:pPr>
              <w:jc w:val="both"/>
              <w:rPr>
                <w:rFonts w:ascii="Arial" w:hAnsi="Arial" w:cs="Arial"/>
                <w:iCs/>
                <w:color w:val="000000" w:themeColor="text1"/>
              </w:rPr>
            </w:pPr>
            <w:r w:rsidRPr="00F92E7B">
              <w:rPr>
                <w:rFonts w:ascii="Arial" w:hAnsi="Arial" w:cs="Arial"/>
                <w:iCs/>
                <w:color w:val="000000" w:themeColor="text1"/>
              </w:rPr>
              <w:t>Brian Kirwan, General Manager, Social Inclusion</w:t>
            </w:r>
            <w:r w:rsidR="005C1412">
              <w:rPr>
                <w:rFonts w:ascii="Arial" w:hAnsi="Arial" w:cs="Arial"/>
                <w:iCs/>
                <w:color w:val="000000" w:themeColor="text1"/>
              </w:rPr>
              <w:t xml:space="preserve"> Addiction Service, </w:t>
            </w:r>
            <w:r w:rsidR="005D768C" w:rsidRPr="00F92E7B">
              <w:rPr>
                <w:rFonts w:ascii="Arial" w:hAnsi="Arial" w:cs="Arial"/>
                <w:iCs/>
                <w:color w:val="000000" w:themeColor="text1"/>
              </w:rPr>
              <w:t xml:space="preserve"> DNCC  </w:t>
            </w:r>
            <w:r w:rsidRPr="00F92E7B">
              <w:rPr>
                <w:rFonts w:ascii="Arial" w:hAnsi="Arial" w:cs="Arial"/>
                <w:iCs/>
                <w:color w:val="000000" w:themeColor="text1"/>
              </w:rPr>
              <w:t>Tel:  0871394197</w:t>
            </w:r>
          </w:p>
          <w:p w:rsidR="00C2182B" w:rsidRPr="00F92E7B" w:rsidRDefault="000A2672" w:rsidP="00377C2B">
            <w:pPr>
              <w:jc w:val="both"/>
              <w:rPr>
                <w:rFonts w:ascii="Arial" w:hAnsi="Arial" w:cs="Arial"/>
                <w:iCs/>
                <w:color w:val="000000" w:themeColor="text1"/>
              </w:rPr>
            </w:pPr>
            <w:hyperlink r:id="rId7" w:history="1">
              <w:r w:rsidR="005D768C" w:rsidRPr="00F92E7B">
                <w:rPr>
                  <w:rStyle w:val="Hyperlink"/>
                  <w:rFonts w:ascii="Arial" w:hAnsi="Arial" w:cs="Arial"/>
                  <w:iCs/>
                </w:rPr>
                <w:t>brian.kirwan1@hse.ie</w:t>
              </w:r>
            </w:hyperlink>
          </w:p>
          <w:p w:rsidR="005D768C" w:rsidRPr="00F92E7B" w:rsidRDefault="005D768C" w:rsidP="00377C2B">
            <w:pPr>
              <w:jc w:val="both"/>
              <w:rPr>
                <w:rFonts w:ascii="Arial" w:hAnsi="Arial" w:cs="Arial"/>
                <w:iCs/>
                <w:color w:val="000000" w:themeColor="text1"/>
              </w:rPr>
            </w:pPr>
          </w:p>
          <w:p w:rsidR="005D768C" w:rsidRPr="00F92E7B" w:rsidRDefault="005D768C" w:rsidP="005D768C">
            <w:pPr>
              <w:rPr>
                <w:rFonts w:ascii="Arial" w:eastAsiaTheme="minorEastAsia" w:hAnsi="Arial" w:cs="Arial"/>
                <w:noProof/>
                <w:lang w:eastAsia="en-IE"/>
              </w:rPr>
            </w:pPr>
            <w:r w:rsidRPr="00F92E7B">
              <w:rPr>
                <w:rFonts w:ascii="Arial" w:hAnsi="Arial" w:cs="Arial"/>
                <w:iCs/>
                <w:color w:val="000000" w:themeColor="text1"/>
              </w:rPr>
              <w:t xml:space="preserve">Dr. Angela Noonan, ECD Dublin North City Mental Health Services   Tel:  </w:t>
            </w:r>
            <w:r w:rsidRPr="00F92E7B">
              <w:rPr>
                <w:rFonts w:ascii="Arial" w:eastAsiaTheme="minorEastAsia" w:hAnsi="Arial" w:cs="Arial"/>
                <w:noProof/>
                <w:lang w:eastAsia="en-IE"/>
              </w:rPr>
              <w:t>01-7958900</w:t>
            </w:r>
          </w:p>
          <w:p w:rsidR="005D768C" w:rsidRPr="00F92E7B" w:rsidRDefault="000A2672" w:rsidP="005D768C">
            <w:pPr>
              <w:rPr>
                <w:rFonts w:ascii="Arial" w:eastAsiaTheme="minorEastAsia" w:hAnsi="Arial" w:cs="Arial"/>
                <w:noProof/>
                <w:lang w:val="en-IE" w:eastAsia="en-IE"/>
              </w:rPr>
            </w:pPr>
            <w:hyperlink r:id="rId8" w:history="1">
              <w:r w:rsidR="005D768C" w:rsidRPr="00F92E7B">
                <w:rPr>
                  <w:rStyle w:val="Hyperlink"/>
                  <w:rFonts w:ascii="Arial" w:eastAsiaTheme="minorEastAsia" w:hAnsi="Arial" w:cs="Arial"/>
                  <w:noProof/>
                  <w:lang w:eastAsia="en-IE"/>
                </w:rPr>
                <w:t>angela.noonan3@hse.ie</w:t>
              </w:r>
            </w:hyperlink>
            <w:r w:rsidR="005D768C" w:rsidRPr="00F92E7B">
              <w:rPr>
                <w:rFonts w:ascii="Arial" w:eastAsiaTheme="minorEastAsia" w:hAnsi="Arial" w:cs="Arial"/>
                <w:noProof/>
                <w:lang w:eastAsia="en-IE"/>
              </w:rPr>
              <w:t xml:space="preserve"> </w:t>
            </w:r>
          </w:p>
          <w:p w:rsidR="005D768C" w:rsidRPr="00F92E7B" w:rsidRDefault="005D768C" w:rsidP="00377C2B">
            <w:pPr>
              <w:jc w:val="both"/>
              <w:rPr>
                <w:rFonts w:ascii="Arial" w:hAnsi="Arial" w:cs="Arial"/>
                <w:iCs/>
                <w:color w:val="000000" w:themeColor="text1"/>
              </w:rPr>
            </w:pPr>
          </w:p>
          <w:p w:rsidR="007C754C" w:rsidRPr="00F92E7B" w:rsidRDefault="007C754C" w:rsidP="00377C2B">
            <w:pPr>
              <w:jc w:val="both"/>
              <w:rPr>
                <w:rFonts w:ascii="Arial" w:hAnsi="Arial" w:cs="Arial"/>
                <w:iCs/>
                <w:color w:val="000000" w:themeColor="text1"/>
              </w:rPr>
            </w:pPr>
          </w:p>
        </w:tc>
      </w:tr>
      <w:tr w:rsidR="00F14C82" w:rsidRPr="00F92E7B" w:rsidTr="00F14C82">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Details of the Service</w:t>
            </w:r>
          </w:p>
          <w:p w:rsidR="00650845" w:rsidRPr="00F92E7B" w:rsidRDefault="00650845" w:rsidP="00650845">
            <w:pPr>
              <w:rPr>
                <w:rFonts w:ascii="Arial" w:hAnsi="Arial" w:cs="Arial"/>
                <w:b/>
                <w:bCs/>
                <w:color w:val="000000" w:themeColor="text1"/>
              </w:rPr>
            </w:pPr>
          </w:p>
        </w:tc>
        <w:tc>
          <w:tcPr>
            <w:tcW w:w="8424" w:type="dxa"/>
            <w:shd w:val="clear" w:color="auto" w:fill="auto"/>
          </w:tcPr>
          <w:p w:rsidR="003B5350" w:rsidRPr="00F92E7B" w:rsidRDefault="00D903A1" w:rsidP="00F92E7B">
            <w:pPr>
              <w:jc w:val="both"/>
              <w:rPr>
                <w:rFonts w:ascii="Arial" w:hAnsi="Arial" w:cs="Arial"/>
                <w:iCs/>
                <w:color w:val="000000" w:themeColor="text1"/>
              </w:rPr>
            </w:pPr>
            <w:r w:rsidRPr="00F92E7B">
              <w:rPr>
                <w:rFonts w:ascii="Arial" w:hAnsi="Arial" w:cs="Arial"/>
                <w:iCs/>
                <w:color w:val="000000" w:themeColor="text1"/>
              </w:rPr>
              <w:t>Socia</w:t>
            </w:r>
            <w:r w:rsidR="005C1412">
              <w:rPr>
                <w:rFonts w:ascii="Arial" w:hAnsi="Arial" w:cs="Arial"/>
                <w:iCs/>
                <w:color w:val="000000" w:themeColor="text1"/>
              </w:rPr>
              <w:t xml:space="preserve">l Inclusion Addiction Service </w:t>
            </w:r>
            <w:r w:rsidR="00377C2B" w:rsidRPr="00F92E7B">
              <w:rPr>
                <w:rFonts w:ascii="Arial" w:hAnsi="Arial" w:cs="Arial"/>
                <w:iCs/>
                <w:color w:val="000000" w:themeColor="text1"/>
              </w:rPr>
              <w:t>DNCC provides a</w:t>
            </w:r>
            <w:r w:rsidR="00F06780" w:rsidRPr="00F92E7B">
              <w:rPr>
                <w:rFonts w:ascii="Arial" w:hAnsi="Arial" w:cs="Arial"/>
                <w:iCs/>
                <w:color w:val="000000" w:themeColor="text1"/>
              </w:rPr>
              <w:t xml:space="preserve"> specialist m</w:t>
            </w:r>
            <w:r w:rsidR="00302455">
              <w:rPr>
                <w:rFonts w:ascii="Arial" w:hAnsi="Arial" w:cs="Arial"/>
                <w:iCs/>
                <w:color w:val="000000" w:themeColor="text1"/>
              </w:rPr>
              <w:t xml:space="preserve">ental health service </w:t>
            </w:r>
            <w:r w:rsidR="00F06780" w:rsidRPr="00F92E7B">
              <w:rPr>
                <w:rFonts w:ascii="Arial" w:hAnsi="Arial" w:cs="Arial"/>
                <w:iCs/>
                <w:color w:val="000000" w:themeColor="text1"/>
              </w:rPr>
              <w:t>in Dublin</w:t>
            </w:r>
            <w:r w:rsidRPr="00F92E7B">
              <w:rPr>
                <w:rFonts w:ascii="Arial" w:hAnsi="Arial" w:cs="Arial"/>
                <w:iCs/>
                <w:color w:val="000000" w:themeColor="text1"/>
              </w:rPr>
              <w:t xml:space="preserve"> North City and County</w:t>
            </w:r>
            <w:r w:rsidR="00377C2B" w:rsidRPr="00F92E7B">
              <w:rPr>
                <w:rFonts w:ascii="Arial" w:hAnsi="Arial" w:cs="Arial"/>
                <w:iCs/>
                <w:color w:val="000000" w:themeColor="text1"/>
              </w:rPr>
              <w:t xml:space="preserve"> (population 621,405)</w:t>
            </w:r>
            <w:r w:rsidR="005D79BA" w:rsidRPr="00F92E7B">
              <w:rPr>
                <w:rFonts w:ascii="Arial" w:hAnsi="Arial" w:cs="Arial"/>
                <w:iCs/>
                <w:color w:val="000000" w:themeColor="text1"/>
              </w:rPr>
              <w:t xml:space="preserve"> </w:t>
            </w:r>
            <w:r w:rsidR="00302455">
              <w:rPr>
                <w:rFonts w:ascii="Arial" w:hAnsi="Arial" w:cs="Arial"/>
                <w:iCs/>
                <w:color w:val="000000" w:themeColor="text1"/>
              </w:rPr>
              <w:t xml:space="preserve">for people </w:t>
            </w:r>
            <w:r w:rsidR="005D79BA" w:rsidRPr="00F92E7B">
              <w:rPr>
                <w:rFonts w:ascii="Arial" w:hAnsi="Arial" w:cs="Arial"/>
                <w:iCs/>
                <w:color w:val="000000" w:themeColor="text1"/>
              </w:rPr>
              <w:t>with substance</w:t>
            </w:r>
            <w:r w:rsidR="00F06780" w:rsidRPr="00F92E7B">
              <w:rPr>
                <w:rFonts w:ascii="Arial" w:hAnsi="Arial" w:cs="Arial"/>
                <w:iCs/>
                <w:color w:val="000000" w:themeColor="text1"/>
              </w:rPr>
              <w:t xml:space="preserve"> </w:t>
            </w:r>
            <w:r w:rsidR="00D76309" w:rsidRPr="00F92E7B">
              <w:rPr>
                <w:rFonts w:ascii="Arial" w:hAnsi="Arial" w:cs="Arial"/>
                <w:iCs/>
                <w:color w:val="000000" w:themeColor="text1"/>
              </w:rPr>
              <w:t>use</w:t>
            </w:r>
            <w:r w:rsidR="008D76A6">
              <w:rPr>
                <w:rFonts w:ascii="Arial" w:hAnsi="Arial" w:cs="Arial"/>
                <w:iCs/>
                <w:color w:val="000000" w:themeColor="text1"/>
              </w:rPr>
              <w:t xml:space="preserve"> disorders</w:t>
            </w:r>
            <w:r w:rsidR="00F06780" w:rsidRPr="00F92E7B">
              <w:rPr>
                <w:rFonts w:ascii="Arial" w:hAnsi="Arial" w:cs="Arial"/>
                <w:iCs/>
                <w:color w:val="000000" w:themeColor="text1"/>
              </w:rPr>
              <w:t xml:space="preserve"> and</w:t>
            </w:r>
            <w:r w:rsidR="008D76A6">
              <w:rPr>
                <w:rFonts w:ascii="Arial" w:hAnsi="Arial" w:cs="Arial"/>
                <w:iCs/>
                <w:color w:val="000000" w:themeColor="text1"/>
              </w:rPr>
              <w:t xml:space="preserve"> co-morbid mental illness</w:t>
            </w:r>
            <w:r w:rsidR="00F06780" w:rsidRPr="00F92E7B">
              <w:rPr>
                <w:rFonts w:ascii="Arial" w:hAnsi="Arial" w:cs="Arial"/>
                <w:iCs/>
                <w:color w:val="000000" w:themeColor="text1"/>
              </w:rPr>
              <w:t xml:space="preserve">.  It </w:t>
            </w:r>
            <w:r w:rsidR="005D79BA" w:rsidRPr="00F92E7B">
              <w:rPr>
                <w:rFonts w:ascii="Arial" w:hAnsi="Arial" w:cs="Arial"/>
                <w:iCs/>
                <w:color w:val="000000" w:themeColor="text1"/>
              </w:rPr>
              <w:t>also provides a liaison service</w:t>
            </w:r>
            <w:r w:rsidR="00F06780" w:rsidRPr="00F92E7B">
              <w:rPr>
                <w:rFonts w:ascii="Arial" w:hAnsi="Arial" w:cs="Arial"/>
                <w:iCs/>
                <w:color w:val="000000" w:themeColor="text1"/>
              </w:rPr>
              <w:t xml:space="preserve"> to the Mater</w:t>
            </w:r>
            <w:r w:rsidR="008C6265" w:rsidRPr="00F92E7B">
              <w:rPr>
                <w:rFonts w:ascii="Arial" w:hAnsi="Arial" w:cs="Arial"/>
                <w:iCs/>
                <w:color w:val="000000" w:themeColor="text1"/>
              </w:rPr>
              <w:t xml:space="preserve"> Hospital for the same service user group</w:t>
            </w:r>
            <w:r w:rsidR="00F06780" w:rsidRPr="00F92E7B">
              <w:rPr>
                <w:rFonts w:ascii="Arial" w:hAnsi="Arial" w:cs="Arial"/>
                <w:iCs/>
                <w:color w:val="000000" w:themeColor="text1"/>
              </w:rPr>
              <w:t xml:space="preserve">.  </w:t>
            </w:r>
            <w:r w:rsidR="008C6265" w:rsidRPr="00F92E7B">
              <w:rPr>
                <w:rFonts w:ascii="Arial" w:hAnsi="Arial" w:cs="Arial"/>
                <w:iCs/>
                <w:color w:val="000000" w:themeColor="text1"/>
              </w:rPr>
              <w:t>Those</w:t>
            </w:r>
            <w:r w:rsidR="00377C2B" w:rsidRPr="00F92E7B">
              <w:rPr>
                <w:rFonts w:ascii="Arial" w:hAnsi="Arial" w:cs="Arial"/>
                <w:iCs/>
                <w:color w:val="000000" w:themeColor="text1"/>
              </w:rPr>
              <w:t xml:space="preserve"> attending the Social Inclusion Addiction Ser</w:t>
            </w:r>
            <w:r w:rsidR="008C6265" w:rsidRPr="00F92E7B">
              <w:rPr>
                <w:rFonts w:ascii="Arial" w:hAnsi="Arial" w:cs="Arial"/>
                <w:iCs/>
                <w:color w:val="000000" w:themeColor="text1"/>
              </w:rPr>
              <w:t>v</w:t>
            </w:r>
            <w:r w:rsidR="007945A1" w:rsidRPr="00F92E7B">
              <w:rPr>
                <w:rFonts w:ascii="Arial" w:hAnsi="Arial" w:cs="Arial"/>
                <w:iCs/>
                <w:color w:val="000000" w:themeColor="text1"/>
              </w:rPr>
              <w:t>ice present with addiction and</w:t>
            </w:r>
            <w:r w:rsidR="008C6265" w:rsidRPr="00F92E7B">
              <w:rPr>
                <w:rFonts w:ascii="Arial" w:hAnsi="Arial" w:cs="Arial"/>
                <w:iCs/>
                <w:color w:val="000000" w:themeColor="text1"/>
              </w:rPr>
              <w:t xml:space="preserve"> psychosocial, physical</w:t>
            </w:r>
            <w:r w:rsidR="00302455">
              <w:rPr>
                <w:rFonts w:ascii="Arial" w:hAnsi="Arial" w:cs="Arial"/>
                <w:iCs/>
                <w:color w:val="000000" w:themeColor="text1"/>
              </w:rPr>
              <w:t xml:space="preserve"> health</w:t>
            </w:r>
            <w:r w:rsidR="008C6265" w:rsidRPr="00F92E7B">
              <w:rPr>
                <w:rFonts w:ascii="Arial" w:hAnsi="Arial" w:cs="Arial"/>
                <w:iCs/>
                <w:color w:val="000000" w:themeColor="text1"/>
              </w:rPr>
              <w:t xml:space="preserve"> and mental health needs. The </w:t>
            </w:r>
            <w:r w:rsidR="007945A1" w:rsidRPr="00F92E7B">
              <w:rPr>
                <w:rFonts w:ascii="Arial" w:hAnsi="Arial" w:cs="Arial"/>
                <w:iCs/>
                <w:color w:val="000000" w:themeColor="text1"/>
              </w:rPr>
              <w:t>needs may be complex</w:t>
            </w:r>
            <w:r w:rsidR="008C6265" w:rsidRPr="00F92E7B">
              <w:rPr>
                <w:rFonts w:ascii="Arial" w:hAnsi="Arial" w:cs="Arial"/>
                <w:iCs/>
                <w:color w:val="000000" w:themeColor="text1"/>
              </w:rPr>
              <w:t xml:space="preserve"> and</w:t>
            </w:r>
            <w:r w:rsidR="00377C2B" w:rsidRPr="00F92E7B">
              <w:rPr>
                <w:rFonts w:ascii="Arial" w:hAnsi="Arial" w:cs="Arial"/>
                <w:iCs/>
                <w:color w:val="000000" w:themeColor="text1"/>
              </w:rPr>
              <w:t xml:space="preserve"> require medical and</w:t>
            </w:r>
            <w:r w:rsidR="00F14C82" w:rsidRPr="00F92E7B">
              <w:rPr>
                <w:rFonts w:ascii="Arial" w:hAnsi="Arial" w:cs="Arial"/>
                <w:iCs/>
                <w:color w:val="000000" w:themeColor="text1"/>
              </w:rPr>
              <w:t xml:space="preserve"> psychosocial interventions.</w:t>
            </w:r>
            <w:r w:rsidR="00377C2B" w:rsidRPr="00F92E7B">
              <w:rPr>
                <w:rFonts w:ascii="Arial" w:hAnsi="Arial" w:cs="Arial"/>
                <w:iCs/>
                <w:color w:val="000000" w:themeColor="text1"/>
              </w:rPr>
              <w:t xml:space="preserve"> </w:t>
            </w:r>
          </w:p>
          <w:p w:rsidR="003B5350" w:rsidRPr="00F92E7B" w:rsidRDefault="003B5350" w:rsidP="00F92E7B">
            <w:pPr>
              <w:jc w:val="both"/>
              <w:rPr>
                <w:rFonts w:ascii="Arial" w:hAnsi="Arial" w:cs="Arial"/>
                <w:iCs/>
                <w:color w:val="000000" w:themeColor="text1"/>
              </w:rPr>
            </w:pPr>
          </w:p>
          <w:p w:rsidR="003B5350" w:rsidRPr="00F92E7B" w:rsidRDefault="00120299" w:rsidP="00F92E7B">
            <w:pPr>
              <w:pStyle w:val="TableParagraph"/>
              <w:spacing w:before="0"/>
              <w:jc w:val="both"/>
              <w:rPr>
                <w:sz w:val="20"/>
                <w:szCs w:val="20"/>
                <w:shd w:val="clear" w:color="auto" w:fill="FFFFFF"/>
              </w:rPr>
            </w:pPr>
            <w:r>
              <w:rPr>
                <w:sz w:val="20"/>
                <w:szCs w:val="20"/>
                <w:shd w:val="clear" w:color="auto" w:fill="FFFFFF"/>
              </w:rPr>
              <w:t>In Dublin North City</w:t>
            </w:r>
            <w:r w:rsidR="003B5350" w:rsidRPr="00F92E7B">
              <w:rPr>
                <w:sz w:val="20"/>
                <w:szCs w:val="20"/>
                <w:shd w:val="clear" w:color="auto" w:fill="FFFFFF"/>
              </w:rPr>
              <w:t xml:space="preserve"> there are 2.5 WTE consultant psychiatrists who treat adults with substance use disorders</w:t>
            </w:r>
            <w:r w:rsidR="008C6265" w:rsidRPr="00F92E7B">
              <w:rPr>
                <w:sz w:val="20"/>
                <w:szCs w:val="20"/>
                <w:shd w:val="clear" w:color="auto" w:fill="FFFFFF"/>
              </w:rPr>
              <w:t>.</w:t>
            </w:r>
            <w:r w:rsidR="003B5350" w:rsidRPr="00F92E7B">
              <w:rPr>
                <w:sz w:val="20"/>
                <w:szCs w:val="20"/>
                <w:shd w:val="clear" w:color="auto" w:fill="FFFFFF"/>
              </w:rPr>
              <w:t xml:space="preserve"> </w:t>
            </w:r>
          </w:p>
          <w:p w:rsidR="003B5350" w:rsidRPr="00F92E7B" w:rsidRDefault="003B5350" w:rsidP="00F92E7B">
            <w:pPr>
              <w:pStyle w:val="TableParagraph"/>
              <w:spacing w:before="0"/>
              <w:jc w:val="both"/>
              <w:rPr>
                <w:sz w:val="20"/>
                <w:szCs w:val="20"/>
                <w:shd w:val="clear" w:color="auto" w:fill="FFFFFF"/>
              </w:rPr>
            </w:pPr>
          </w:p>
          <w:p w:rsidR="003B5350" w:rsidRPr="00F92E7B" w:rsidRDefault="003B5350" w:rsidP="00F92E7B">
            <w:pPr>
              <w:pStyle w:val="TableParagraph"/>
              <w:spacing w:before="0"/>
              <w:jc w:val="both"/>
              <w:rPr>
                <w:sz w:val="20"/>
                <w:szCs w:val="20"/>
                <w:shd w:val="clear" w:color="auto" w:fill="FFFFFF"/>
              </w:rPr>
            </w:pPr>
            <w:r w:rsidRPr="00F92E7B">
              <w:rPr>
                <w:sz w:val="20"/>
                <w:szCs w:val="20"/>
                <w:shd w:val="clear" w:color="auto" w:fill="FFFFFF"/>
              </w:rPr>
              <w:t>They work in HSE community addiction services, t</w:t>
            </w:r>
            <w:r w:rsidR="00120299">
              <w:rPr>
                <w:sz w:val="20"/>
                <w:szCs w:val="20"/>
                <w:shd w:val="clear" w:color="auto" w:fill="FFFFFF"/>
              </w:rPr>
              <w:t>he residential treatment centre,</w:t>
            </w:r>
            <w:r w:rsidRPr="00F92E7B">
              <w:rPr>
                <w:sz w:val="20"/>
                <w:szCs w:val="20"/>
                <w:shd w:val="clear" w:color="auto" w:fill="FFFFFF"/>
              </w:rPr>
              <w:t xml:space="preserve"> Cuan Dara, and the National Drug Treatment Centre.</w:t>
            </w:r>
          </w:p>
          <w:p w:rsidR="008C6265" w:rsidRPr="00F92E7B" w:rsidRDefault="008C6265" w:rsidP="00F92E7B">
            <w:pPr>
              <w:pStyle w:val="TableParagraph"/>
              <w:spacing w:before="0"/>
              <w:jc w:val="both"/>
              <w:rPr>
                <w:sz w:val="20"/>
                <w:szCs w:val="20"/>
                <w:shd w:val="clear" w:color="auto" w:fill="FFFFFF"/>
              </w:rPr>
            </w:pPr>
          </w:p>
          <w:p w:rsidR="008C6265" w:rsidRPr="00F92E7B" w:rsidRDefault="008C6265" w:rsidP="00F92E7B">
            <w:pPr>
              <w:pStyle w:val="TableParagraph"/>
              <w:spacing w:before="0"/>
              <w:jc w:val="both"/>
              <w:rPr>
                <w:sz w:val="20"/>
                <w:szCs w:val="20"/>
                <w:shd w:val="clear" w:color="auto" w:fill="FFFFFF"/>
              </w:rPr>
            </w:pPr>
            <w:r w:rsidRPr="00F92E7B">
              <w:rPr>
                <w:sz w:val="20"/>
                <w:szCs w:val="20"/>
                <w:shd w:val="clear" w:color="auto" w:fill="FFFFFF"/>
              </w:rPr>
              <w:t>There is one child and adolescent psychiatrist with a special interest in s</w:t>
            </w:r>
            <w:r w:rsidR="00F92E7B">
              <w:rPr>
                <w:sz w:val="20"/>
                <w:szCs w:val="20"/>
                <w:shd w:val="clear" w:color="auto" w:fill="FFFFFF"/>
              </w:rPr>
              <w:t>ubstance misuse who treats those under 18.</w:t>
            </w:r>
          </w:p>
          <w:p w:rsidR="003B5350" w:rsidRPr="00F92E7B" w:rsidRDefault="003B5350" w:rsidP="00F92E7B">
            <w:pPr>
              <w:pStyle w:val="TableParagraph"/>
              <w:spacing w:before="0"/>
              <w:jc w:val="both"/>
              <w:rPr>
                <w:sz w:val="20"/>
                <w:szCs w:val="20"/>
                <w:shd w:val="clear" w:color="auto" w:fill="FFFFFF"/>
              </w:rPr>
            </w:pPr>
          </w:p>
          <w:p w:rsidR="003B5350" w:rsidRPr="00F92E7B" w:rsidRDefault="003B5350" w:rsidP="00F92E7B">
            <w:pPr>
              <w:pStyle w:val="TableParagraph"/>
              <w:spacing w:before="0"/>
              <w:jc w:val="both"/>
              <w:rPr>
                <w:sz w:val="20"/>
                <w:szCs w:val="20"/>
                <w:shd w:val="clear" w:color="auto" w:fill="FFFFFF"/>
              </w:rPr>
            </w:pPr>
            <w:r w:rsidRPr="00F92E7B">
              <w:rPr>
                <w:sz w:val="20"/>
                <w:szCs w:val="20"/>
                <w:shd w:val="clear" w:color="auto" w:fill="FFFFFF"/>
              </w:rPr>
              <w:t xml:space="preserve">In south Dublin there are three other psychiatrists who provide </w:t>
            </w:r>
            <w:r w:rsidR="00CF67A2">
              <w:rPr>
                <w:sz w:val="20"/>
                <w:szCs w:val="20"/>
                <w:shd w:val="clear" w:color="auto" w:fill="FFFFFF"/>
              </w:rPr>
              <w:t xml:space="preserve">similar services to people over </w:t>
            </w:r>
            <w:r w:rsidRPr="00F92E7B">
              <w:rPr>
                <w:sz w:val="20"/>
                <w:szCs w:val="20"/>
                <w:shd w:val="clear" w:color="auto" w:fill="FFFFFF"/>
              </w:rPr>
              <w:t>18 and a child and adolescent psychiatris</w:t>
            </w:r>
            <w:r w:rsidR="00435B11">
              <w:rPr>
                <w:sz w:val="20"/>
                <w:szCs w:val="20"/>
                <w:shd w:val="clear" w:color="auto" w:fill="FFFFFF"/>
              </w:rPr>
              <w:t>t for</w:t>
            </w:r>
            <w:r w:rsidR="00F92E7B">
              <w:rPr>
                <w:sz w:val="20"/>
                <w:szCs w:val="20"/>
                <w:shd w:val="clear" w:color="auto" w:fill="FFFFFF"/>
              </w:rPr>
              <w:t xml:space="preserve"> those under 18</w:t>
            </w:r>
            <w:r w:rsidRPr="00F92E7B">
              <w:rPr>
                <w:sz w:val="20"/>
                <w:szCs w:val="20"/>
                <w:shd w:val="clear" w:color="auto" w:fill="FFFFFF"/>
              </w:rPr>
              <w:t xml:space="preserve">. </w:t>
            </w:r>
          </w:p>
          <w:p w:rsidR="003B5350" w:rsidRPr="00F92E7B" w:rsidRDefault="003B5350" w:rsidP="00F92E7B">
            <w:pPr>
              <w:pStyle w:val="TableParagraph"/>
              <w:spacing w:before="0"/>
              <w:jc w:val="both"/>
              <w:rPr>
                <w:sz w:val="20"/>
                <w:szCs w:val="20"/>
                <w:shd w:val="clear" w:color="auto" w:fill="FFFFFF"/>
              </w:rPr>
            </w:pPr>
          </w:p>
          <w:p w:rsidR="003B5350" w:rsidRPr="00F92E7B" w:rsidRDefault="003B5350" w:rsidP="00F92E7B">
            <w:pPr>
              <w:pStyle w:val="TableParagraph"/>
              <w:spacing w:before="0"/>
              <w:jc w:val="both"/>
              <w:rPr>
                <w:sz w:val="20"/>
                <w:szCs w:val="20"/>
                <w:shd w:val="clear" w:color="auto" w:fill="FFFFFF"/>
              </w:rPr>
            </w:pPr>
            <w:r w:rsidRPr="00F92E7B">
              <w:rPr>
                <w:sz w:val="20"/>
                <w:szCs w:val="20"/>
                <w:shd w:val="clear" w:color="auto" w:fill="FFFFFF"/>
              </w:rPr>
              <w:t>Th</w:t>
            </w:r>
            <w:r w:rsidR="008C6265" w:rsidRPr="00F92E7B">
              <w:rPr>
                <w:sz w:val="20"/>
                <w:szCs w:val="20"/>
                <w:shd w:val="clear" w:color="auto" w:fill="FFFFFF"/>
              </w:rPr>
              <w:t>e</w:t>
            </w:r>
            <w:r w:rsidRPr="00F92E7B">
              <w:rPr>
                <w:sz w:val="20"/>
                <w:szCs w:val="20"/>
                <w:shd w:val="clear" w:color="auto" w:fill="FFFFFF"/>
              </w:rPr>
              <w:t xml:space="preserve"> group of consultants treating adults work on the same on call rota</w:t>
            </w:r>
            <w:r w:rsidR="00E07AFE" w:rsidRPr="00F92E7B">
              <w:rPr>
                <w:sz w:val="20"/>
                <w:szCs w:val="20"/>
                <w:shd w:val="clear" w:color="auto" w:fill="FFFFFF"/>
              </w:rPr>
              <w:t xml:space="preserve"> (Cuan Dara, St. Michael’s Ward, Beaumont Hospital and the National Drug Treatment Centre)</w:t>
            </w:r>
            <w:r w:rsidRPr="00F92E7B">
              <w:rPr>
                <w:sz w:val="20"/>
                <w:szCs w:val="20"/>
                <w:shd w:val="clear" w:color="auto" w:fill="FFFFFF"/>
              </w:rPr>
              <w:t xml:space="preserve"> and collaborate in the service delivery of the National Drug Treatment Centre. </w:t>
            </w:r>
          </w:p>
          <w:p w:rsidR="00377C2B" w:rsidRPr="00F92E7B" w:rsidRDefault="00377C2B" w:rsidP="00650845">
            <w:pPr>
              <w:jc w:val="both"/>
              <w:rPr>
                <w:rFonts w:ascii="Arial" w:hAnsi="Arial" w:cs="Arial"/>
                <w:iCs/>
                <w:color w:val="000000" w:themeColor="text1"/>
              </w:rPr>
            </w:pPr>
          </w:p>
          <w:p w:rsidR="00377C2B" w:rsidRPr="00302455" w:rsidRDefault="00377C2B" w:rsidP="00650845">
            <w:pPr>
              <w:jc w:val="both"/>
              <w:rPr>
                <w:rFonts w:ascii="Arial" w:hAnsi="Arial" w:cs="Arial"/>
                <w:iCs/>
                <w:color w:val="FF0000"/>
              </w:rPr>
            </w:pPr>
            <w:r w:rsidRPr="00F92E7B">
              <w:rPr>
                <w:rFonts w:ascii="Arial" w:hAnsi="Arial" w:cs="Arial"/>
                <w:iCs/>
                <w:color w:val="000000" w:themeColor="text1"/>
              </w:rPr>
              <w:t>D</w:t>
            </w:r>
            <w:r w:rsidR="00120299">
              <w:rPr>
                <w:rFonts w:ascii="Arial" w:hAnsi="Arial" w:cs="Arial"/>
                <w:iCs/>
                <w:color w:val="000000" w:themeColor="text1"/>
              </w:rPr>
              <w:t xml:space="preserve">ublin </w:t>
            </w:r>
            <w:r w:rsidRPr="00F92E7B">
              <w:rPr>
                <w:rFonts w:ascii="Arial" w:hAnsi="Arial" w:cs="Arial"/>
                <w:iCs/>
                <w:color w:val="000000" w:themeColor="text1"/>
              </w:rPr>
              <w:t>N</w:t>
            </w:r>
            <w:r w:rsidR="00120299">
              <w:rPr>
                <w:rFonts w:ascii="Arial" w:hAnsi="Arial" w:cs="Arial"/>
                <w:iCs/>
                <w:color w:val="000000" w:themeColor="text1"/>
              </w:rPr>
              <w:t xml:space="preserve">orth </w:t>
            </w:r>
            <w:r w:rsidRPr="00F92E7B">
              <w:rPr>
                <w:rFonts w:ascii="Arial" w:hAnsi="Arial" w:cs="Arial"/>
                <w:iCs/>
                <w:color w:val="000000" w:themeColor="text1"/>
              </w:rPr>
              <w:t>C</w:t>
            </w:r>
            <w:r w:rsidR="00120299">
              <w:rPr>
                <w:rFonts w:ascii="Arial" w:hAnsi="Arial" w:cs="Arial"/>
                <w:iCs/>
                <w:color w:val="000000" w:themeColor="text1"/>
              </w:rPr>
              <w:t>ity</w:t>
            </w:r>
            <w:r w:rsidR="00A979D5">
              <w:rPr>
                <w:rFonts w:ascii="Arial" w:hAnsi="Arial" w:cs="Arial"/>
                <w:iCs/>
                <w:color w:val="000000" w:themeColor="text1"/>
              </w:rPr>
              <w:t xml:space="preserve"> and County</w:t>
            </w:r>
            <w:r w:rsidRPr="00F92E7B">
              <w:rPr>
                <w:rFonts w:ascii="Arial" w:hAnsi="Arial" w:cs="Arial"/>
                <w:iCs/>
                <w:color w:val="000000" w:themeColor="text1"/>
              </w:rPr>
              <w:t xml:space="preserve"> Addiction Service </w:t>
            </w:r>
            <w:r w:rsidR="00B058BF" w:rsidRPr="00F92E7B">
              <w:rPr>
                <w:rFonts w:ascii="Arial" w:hAnsi="Arial" w:cs="Arial"/>
                <w:iCs/>
                <w:color w:val="000000" w:themeColor="text1"/>
              </w:rPr>
              <w:t>provide</w:t>
            </w:r>
            <w:r w:rsidR="00120299">
              <w:rPr>
                <w:rFonts w:ascii="Arial" w:hAnsi="Arial" w:cs="Arial"/>
                <w:iCs/>
                <w:color w:val="000000" w:themeColor="text1"/>
              </w:rPr>
              <w:t>s</w:t>
            </w:r>
            <w:r w:rsidR="00B058BF" w:rsidRPr="00F92E7B">
              <w:rPr>
                <w:rFonts w:ascii="Arial" w:hAnsi="Arial" w:cs="Arial"/>
                <w:iCs/>
                <w:color w:val="000000" w:themeColor="text1"/>
              </w:rPr>
              <w:t xml:space="preserve"> an opiate substitution treatment service </w:t>
            </w:r>
            <w:r w:rsidR="00A52BED" w:rsidRPr="00F92E7B">
              <w:rPr>
                <w:rFonts w:ascii="Arial" w:hAnsi="Arial" w:cs="Arial"/>
                <w:iCs/>
                <w:color w:val="000000" w:themeColor="text1"/>
              </w:rPr>
              <w:t>via 7 treatment centres,</w:t>
            </w:r>
            <w:r w:rsidRPr="00F92E7B">
              <w:rPr>
                <w:rFonts w:ascii="Arial" w:hAnsi="Arial" w:cs="Arial"/>
                <w:iCs/>
                <w:color w:val="000000" w:themeColor="text1"/>
              </w:rPr>
              <w:t xml:space="preserve"> 7 satellite</w:t>
            </w:r>
            <w:r w:rsidR="00F92E7B">
              <w:rPr>
                <w:rFonts w:ascii="Arial" w:hAnsi="Arial" w:cs="Arial"/>
                <w:iCs/>
                <w:color w:val="000000" w:themeColor="text1"/>
              </w:rPr>
              <w:t xml:space="preserve"> clinics and GP prescribers</w:t>
            </w:r>
            <w:r w:rsidR="00A52BED" w:rsidRPr="00F92E7B">
              <w:rPr>
                <w:rFonts w:ascii="Arial" w:hAnsi="Arial" w:cs="Arial"/>
                <w:iCs/>
                <w:color w:val="000000" w:themeColor="text1"/>
              </w:rPr>
              <w:t xml:space="preserve">. </w:t>
            </w:r>
            <w:r w:rsidR="00F06780" w:rsidRPr="00F92E7B">
              <w:rPr>
                <w:rFonts w:ascii="Arial" w:hAnsi="Arial" w:cs="Arial"/>
                <w:iCs/>
                <w:color w:val="000000" w:themeColor="text1"/>
              </w:rPr>
              <w:t xml:space="preserve">There are </w:t>
            </w:r>
            <w:r w:rsidR="003B5350" w:rsidRPr="00F92E7B">
              <w:rPr>
                <w:rFonts w:ascii="Arial" w:hAnsi="Arial" w:cs="Arial"/>
                <w:iCs/>
                <w:color w:val="000000" w:themeColor="text1"/>
              </w:rPr>
              <w:t>approximately</w:t>
            </w:r>
            <w:r w:rsidR="00651AAC" w:rsidRPr="00F92E7B">
              <w:rPr>
                <w:rFonts w:ascii="Arial" w:hAnsi="Arial" w:cs="Arial"/>
                <w:iCs/>
                <w:color w:val="000000" w:themeColor="text1"/>
              </w:rPr>
              <w:t xml:space="preserve"> </w:t>
            </w:r>
            <w:r w:rsidR="00F06780" w:rsidRPr="00F92E7B">
              <w:rPr>
                <w:rFonts w:ascii="Arial" w:hAnsi="Arial" w:cs="Arial"/>
                <w:iCs/>
                <w:color w:val="000000" w:themeColor="text1"/>
              </w:rPr>
              <w:t>2694</w:t>
            </w:r>
            <w:r w:rsidRPr="00F92E7B">
              <w:rPr>
                <w:rFonts w:ascii="Arial" w:hAnsi="Arial" w:cs="Arial"/>
                <w:iCs/>
                <w:color w:val="000000" w:themeColor="text1"/>
              </w:rPr>
              <w:t xml:space="preserve"> service users attend</w:t>
            </w:r>
            <w:r w:rsidR="00F92E7B">
              <w:rPr>
                <w:rFonts w:ascii="Arial" w:hAnsi="Arial" w:cs="Arial"/>
                <w:iCs/>
                <w:color w:val="000000" w:themeColor="text1"/>
              </w:rPr>
              <w:t>ing the</w:t>
            </w:r>
            <w:r w:rsidR="00865C10" w:rsidRPr="00F92E7B">
              <w:rPr>
                <w:rFonts w:ascii="Arial" w:hAnsi="Arial" w:cs="Arial"/>
                <w:iCs/>
                <w:color w:val="000000" w:themeColor="text1"/>
              </w:rPr>
              <w:t xml:space="preserve"> CHO DNCC</w:t>
            </w:r>
            <w:r w:rsidR="00F92E7B">
              <w:rPr>
                <w:rFonts w:ascii="Arial" w:hAnsi="Arial" w:cs="Arial"/>
                <w:iCs/>
                <w:color w:val="000000" w:themeColor="text1"/>
              </w:rPr>
              <w:t xml:space="preserve"> service</w:t>
            </w:r>
            <w:r w:rsidR="00865C10" w:rsidRPr="00F92E7B">
              <w:rPr>
                <w:rFonts w:ascii="Arial" w:hAnsi="Arial" w:cs="Arial"/>
                <w:iCs/>
                <w:color w:val="000000" w:themeColor="text1"/>
              </w:rPr>
              <w:t xml:space="preserve">, </w:t>
            </w:r>
            <w:r w:rsidR="00F92E7B">
              <w:rPr>
                <w:rFonts w:ascii="Arial" w:hAnsi="Arial" w:cs="Arial"/>
                <w:iCs/>
                <w:color w:val="000000" w:themeColor="text1"/>
              </w:rPr>
              <w:t xml:space="preserve">and </w:t>
            </w:r>
            <w:r w:rsidR="003B5350" w:rsidRPr="00F92E7B">
              <w:rPr>
                <w:rFonts w:ascii="Arial" w:hAnsi="Arial" w:cs="Arial"/>
                <w:iCs/>
                <w:color w:val="000000" w:themeColor="text1"/>
              </w:rPr>
              <w:t>approximately</w:t>
            </w:r>
            <w:r w:rsidR="00651AAC" w:rsidRPr="00F92E7B">
              <w:rPr>
                <w:rFonts w:ascii="Arial" w:hAnsi="Arial" w:cs="Arial"/>
                <w:iCs/>
                <w:color w:val="000000" w:themeColor="text1"/>
              </w:rPr>
              <w:t xml:space="preserve"> 500 </w:t>
            </w:r>
            <w:r w:rsidR="00865C10" w:rsidRPr="00F92E7B">
              <w:rPr>
                <w:rFonts w:ascii="Arial" w:hAnsi="Arial" w:cs="Arial"/>
                <w:iCs/>
              </w:rPr>
              <w:t>attending</w:t>
            </w:r>
            <w:r w:rsidR="003B5350" w:rsidRPr="00F92E7B">
              <w:rPr>
                <w:rFonts w:ascii="Arial" w:hAnsi="Arial" w:cs="Arial"/>
                <w:iCs/>
              </w:rPr>
              <w:t xml:space="preserve"> the</w:t>
            </w:r>
            <w:r w:rsidR="00865C10" w:rsidRPr="00F92E7B">
              <w:rPr>
                <w:rFonts w:ascii="Arial" w:hAnsi="Arial" w:cs="Arial"/>
                <w:iCs/>
              </w:rPr>
              <w:t xml:space="preserve"> National Drug Treatment Centre</w:t>
            </w:r>
            <w:r w:rsidR="00865C10" w:rsidRPr="00F92E7B">
              <w:rPr>
                <w:rFonts w:ascii="Arial" w:hAnsi="Arial" w:cs="Arial"/>
                <w:iCs/>
                <w:color w:val="FF0000"/>
              </w:rPr>
              <w:t>.</w:t>
            </w:r>
          </w:p>
          <w:p w:rsidR="00F14C82" w:rsidRPr="00F92E7B" w:rsidRDefault="00F14C82" w:rsidP="00F14C82">
            <w:pPr>
              <w:jc w:val="both"/>
              <w:rPr>
                <w:rFonts w:ascii="Arial" w:hAnsi="Arial" w:cs="Arial"/>
                <w:iCs/>
                <w:color w:val="000000" w:themeColor="text1"/>
              </w:rPr>
            </w:pPr>
          </w:p>
        </w:tc>
      </w:tr>
      <w:tr w:rsidR="00F14C82" w:rsidRPr="00F92E7B" w:rsidTr="00233008">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 xml:space="preserve">Purpose of the Post </w:t>
            </w:r>
          </w:p>
        </w:tc>
        <w:tc>
          <w:tcPr>
            <w:tcW w:w="8424" w:type="dxa"/>
            <w:shd w:val="clear" w:color="auto" w:fill="auto"/>
          </w:tcPr>
          <w:p w:rsidR="00721FF4" w:rsidRDefault="00721FF4" w:rsidP="00117A41">
            <w:pPr>
              <w:pStyle w:val="TableParagraph"/>
              <w:spacing w:before="0"/>
              <w:rPr>
                <w:sz w:val="20"/>
                <w:szCs w:val="20"/>
              </w:rPr>
            </w:pPr>
          </w:p>
          <w:p w:rsidR="00721FF4" w:rsidRDefault="00721FF4" w:rsidP="00117A41">
            <w:pPr>
              <w:pStyle w:val="TableParagraph"/>
              <w:spacing w:before="0"/>
              <w:rPr>
                <w:sz w:val="20"/>
                <w:szCs w:val="20"/>
              </w:rPr>
            </w:pPr>
            <w:r>
              <w:rPr>
                <w:sz w:val="20"/>
                <w:szCs w:val="20"/>
              </w:rPr>
              <w:t>The tempo</w:t>
            </w:r>
            <w:r w:rsidR="00280A3B">
              <w:rPr>
                <w:sz w:val="20"/>
                <w:szCs w:val="20"/>
              </w:rPr>
              <w:t>rary appointment is being sought pending</w:t>
            </w:r>
            <w:r>
              <w:rPr>
                <w:sz w:val="20"/>
                <w:szCs w:val="20"/>
              </w:rPr>
              <w:t xml:space="preserve"> recruitmen</w:t>
            </w:r>
            <w:r w:rsidR="00280A3B">
              <w:rPr>
                <w:sz w:val="20"/>
                <w:szCs w:val="20"/>
              </w:rPr>
              <w:t>t of a permanent consultant and filling the post</w:t>
            </w:r>
            <w:bookmarkStart w:id="0" w:name="_GoBack"/>
            <w:bookmarkEnd w:id="0"/>
            <w:r>
              <w:rPr>
                <w:sz w:val="20"/>
                <w:szCs w:val="20"/>
              </w:rPr>
              <w:t xml:space="preserve"> on a permanent basis. </w:t>
            </w:r>
          </w:p>
          <w:p w:rsidR="00721FF4" w:rsidRDefault="00721FF4" w:rsidP="00117A41">
            <w:pPr>
              <w:pStyle w:val="TableParagraph"/>
              <w:spacing w:before="0"/>
              <w:rPr>
                <w:sz w:val="20"/>
                <w:szCs w:val="20"/>
              </w:rPr>
            </w:pPr>
          </w:p>
          <w:p w:rsidR="00117A41" w:rsidRPr="00F92E7B" w:rsidRDefault="00117A41" w:rsidP="00117A41">
            <w:pPr>
              <w:pStyle w:val="TableParagraph"/>
              <w:spacing w:before="0"/>
              <w:rPr>
                <w:sz w:val="20"/>
                <w:szCs w:val="20"/>
              </w:rPr>
            </w:pPr>
            <w:r w:rsidRPr="00F92E7B">
              <w:rPr>
                <w:sz w:val="20"/>
                <w:szCs w:val="20"/>
              </w:rPr>
              <w:t>Addiction can have a devastating impact on the lives of individuals, their families and their communities. Treatment is effective, can reduce harm and enable</w:t>
            </w:r>
            <w:r w:rsidR="00435B11">
              <w:rPr>
                <w:sz w:val="20"/>
                <w:szCs w:val="20"/>
              </w:rPr>
              <w:t>s</w:t>
            </w:r>
            <w:r w:rsidRPr="00F92E7B">
              <w:rPr>
                <w:sz w:val="20"/>
                <w:szCs w:val="20"/>
              </w:rPr>
              <w:t xml:space="preserve"> people and their families </w:t>
            </w:r>
            <w:r w:rsidRPr="00F92E7B">
              <w:rPr>
                <w:sz w:val="20"/>
                <w:szCs w:val="20"/>
              </w:rPr>
              <w:lastRenderedPageBreak/>
              <w:t xml:space="preserve">to regain control and meaning in their lives. </w:t>
            </w:r>
          </w:p>
          <w:p w:rsidR="00117A41" w:rsidRPr="00F92E7B" w:rsidRDefault="00117A41" w:rsidP="00117A41">
            <w:pPr>
              <w:pStyle w:val="TableParagraph"/>
              <w:spacing w:before="0"/>
              <w:rPr>
                <w:sz w:val="20"/>
                <w:szCs w:val="20"/>
              </w:rPr>
            </w:pPr>
          </w:p>
          <w:p w:rsidR="00117A41" w:rsidRPr="00F92E7B" w:rsidRDefault="00117A41" w:rsidP="00117A41">
            <w:pPr>
              <w:pStyle w:val="TableParagraph"/>
              <w:spacing w:before="0"/>
              <w:rPr>
                <w:sz w:val="20"/>
                <w:szCs w:val="20"/>
              </w:rPr>
            </w:pPr>
            <w:r w:rsidRPr="00F92E7B">
              <w:rPr>
                <w:sz w:val="20"/>
                <w:szCs w:val="20"/>
              </w:rPr>
              <w:t>People with addiction have high rates of co-morbid mental and physical illness and may be difficult to engage. The post holder will provide expert psychi</w:t>
            </w:r>
            <w:r w:rsidR="00302455">
              <w:rPr>
                <w:sz w:val="20"/>
                <w:szCs w:val="20"/>
              </w:rPr>
              <w:t>atric assessment</w:t>
            </w:r>
            <w:r w:rsidRPr="00F92E7B">
              <w:rPr>
                <w:sz w:val="20"/>
                <w:szCs w:val="20"/>
              </w:rPr>
              <w:t xml:space="preserve"> and will liaise with colleagues in hepatology, gastroente</w:t>
            </w:r>
            <w:r w:rsidR="00115A8C" w:rsidRPr="00F92E7B">
              <w:rPr>
                <w:sz w:val="20"/>
                <w:szCs w:val="20"/>
              </w:rPr>
              <w:t xml:space="preserve">rology, infectious diseases, </w:t>
            </w:r>
            <w:r w:rsidRPr="00F92E7B">
              <w:rPr>
                <w:sz w:val="20"/>
                <w:szCs w:val="20"/>
              </w:rPr>
              <w:t>obstetrics</w:t>
            </w:r>
            <w:r w:rsidR="00115A8C" w:rsidRPr="00F92E7B">
              <w:rPr>
                <w:sz w:val="20"/>
                <w:szCs w:val="20"/>
              </w:rPr>
              <w:t xml:space="preserve"> and general practice</w:t>
            </w:r>
            <w:r w:rsidRPr="00F92E7B">
              <w:rPr>
                <w:sz w:val="20"/>
                <w:szCs w:val="20"/>
              </w:rPr>
              <w:t>.</w:t>
            </w:r>
          </w:p>
          <w:p w:rsidR="00117A41" w:rsidRPr="00F92E7B" w:rsidRDefault="00117A41" w:rsidP="00117A41">
            <w:pPr>
              <w:pStyle w:val="TableParagraph"/>
              <w:spacing w:before="0"/>
              <w:rPr>
                <w:sz w:val="20"/>
                <w:szCs w:val="20"/>
              </w:rPr>
            </w:pPr>
          </w:p>
          <w:p w:rsidR="00117A41" w:rsidRDefault="00117A41" w:rsidP="00117A41">
            <w:pPr>
              <w:pStyle w:val="TableParagraph"/>
              <w:spacing w:before="0"/>
              <w:rPr>
                <w:sz w:val="20"/>
                <w:szCs w:val="20"/>
              </w:rPr>
            </w:pPr>
            <w:r w:rsidRPr="00F92E7B">
              <w:rPr>
                <w:sz w:val="20"/>
                <w:szCs w:val="20"/>
              </w:rPr>
              <w:t>The post holder will manage people with substance use disorders who have co-morbid mood disorders, psychotic disorders, anxiety disorders, personality disorders and ADHD. The post holder will deliver trauma informed care.</w:t>
            </w:r>
          </w:p>
          <w:p w:rsidR="00A979D5" w:rsidRDefault="00A979D5" w:rsidP="00A979D5">
            <w:pPr>
              <w:rPr>
                <w:rFonts w:ascii="Arial" w:eastAsia="Arial" w:hAnsi="Arial" w:cs="Arial"/>
                <w:lang w:val="en-US" w:eastAsia="en-US"/>
              </w:rPr>
            </w:pPr>
          </w:p>
          <w:p w:rsidR="00A979D5" w:rsidRPr="00A979D5" w:rsidRDefault="00A979D5" w:rsidP="00A979D5">
            <w:pPr>
              <w:rPr>
                <w:rFonts w:ascii="Arial" w:hAnsi="Arial" w:cs="Arial"/>
                <w:bCs/>
              </w:rPr>
            </w:pPr>
            <w:r>
              <w:rPr>
                <w:rFonts w:ascii="Arial" w:eastAsia="Arial" w:hAnsi="Arial" w:cs="Arial"/>
                <w:lang w:val="en-US" w:eastAsia="en-US"/>
              </w:rPr>
              <w:t xml:space="preserve">The post holder will work in </w:t>
            </w:r>
            <w:r w:rsidRPr="00A979D5">
              <w:rPr>
                <w:rFonts w:ascii="Arial" w:eastAsia="Arial" w:hAnsi="Arial" w:cs="Arial"/>
                <w:lang w:val="en-US" w:eastAsia="en-US"/>
              </w:rPr>
              <w:t>p</w:t>
            </w:r>
            <w:r w:rsidRPr="00A979D5">
              <w:rPr>
                <w:rFonts w:ascii="Arial" w:hAnsi="Arial" w:cs="Arial"/>
                <w:bCs/>
              </w:rPr>
              <w:t>artnership with CMHTs for those with severe and enduring m</w:t>
            </w:r>
            <w:r w:rsidR="0004602D">
              <w:rPr>
                <w:rFonts w:ascii="Arial" w:hAnsi="Arial" w:cs="Arial"/>
                <w:bCs/>
              </w:rPr>
              <w:t>ental Illness and addiction or when admission to an approved centre is required</w:t>
            </w:r>
            <w:r w:rsidRPr="00A979D5">
              <w:rPr>
                <w:rFonts w:ascii="Arial" w:hAnsi="Arial" w:cs="Arial"/>
                <w:bCs/>
              </w:rPr>
              <w:t>.</w:t>
            </w:r>
          </w:p>
          <w:p w:rsidR="00117A41" w:rsidRPr="00F92E7B" w:rsidRDefault="00117A41" w:rsidP="00117A41">
            <w:pPr>
              <w:pStyle w:val="TableParagraph"/>
              <w:spacing w:before="0"/>
              <w:rPr>
                <w:sz w:val="20"/>
                <w:szCs w:val="20"/>
              </w:rPr>
            </w:pPr>
          </w:p>
          <w:p w:rsidR="00117A41" w:rsidRPr="00F92E7B" w:rsidRDefault="00117A41" w:rsidP="00117A41">
            <w:pPr>
              <w:pStyle w:val="TableParagraph"/>
              <w:spacing w:before="0"/>
              <w:rPr>
                <w:sz w:val="20"/>
                <w:szCs w:val="20"/>
              </w:rPr>
            </w:pPr>
            <w:r w:rsidRPr="00F92E7B">
              <w:rPr>
                <w:sz w:val="20"/>
                <w:szCs w:val="20"/>
              </w:rPr>
              <w:t>The post holder will be an expert resource for GPs and other colleagues in the service</w:t>
            </w:r>
            <w:r w:rsidR="00115A8C" w:rsidRPr="00F92E7B">
              <w:rPr>
                <w:sz w:val="20"/>
                <w:szCs w:val="20"/>
              </w:rPr>
              <w:t xml:space="preserve"> and will be a clinical and educational supervisor of doctors in </w:t>
            </w:r>
            <w:r w:rsidR="00435B11">
              <w:rPr>
                <w:sz w:val="20"/>
                <w:szCs w:val="20"/>
              </w:rPr>
              <w:t xml:space="preserve">specialist </w:t>
            </w:r>
            <w:r w:rsidR="00115A8C" w:rsidRPr="00F92E7B">
              <w:rPr>
                <w:sz w:val="20"/>
                <w:szCs w:val="20"/>
              </w:rPr>
              <w:t>training</w:t>
            </w:r>
            <w:r w:rsidRPr="00F92E7B">
              <w:rPr>
                <w:sz w:val="20"/>
                <w:szCs w:val="20"/>
              </w:rPr>
              <w:t>.</w:t>
            </w:r>
          </w:p>
          <w:p w:rsidR="00650845" w:rsidRPr="00F92E7B" w:rsidRDefault="00650845" w:rsidP="00DC2243">
            <w:pPr>
              <w:jc w:val="both"/>
              <w:rPr>
                <w:rFonts w:ascii="Arial" w:hAnsi="Arial" w:cs="Arial"/>
                <w:iCs/>
                <w:color w:val="000000" w:themeColor="text1"/>
              </w:rPr>
            </w:pPr>
          </w:p>
        </w:tc>
      </w:tr>
      <w:tr w:rsidR="00F14C82" w:rsidRPr="00F92E7B" w:rsidTr="00233008">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lastRenderedPageBreak/>
              <w:t>Reporting Relationship</w:t>
            </w:r>
          </w:p>
        </w:tc>
        <w:tc>
          <w:tcPr>
            <w:tcW w:w="8424" w:type="dxa"/>
            <w:shd w:val="clear" w:color="auto" w:fill="auto"/>
          </w:tcPr>
          <w:p w:rsidR="00650845" w:rsidRDefault="00C1303B" w:rsidP="00650845">
            <w:pPr>
              <w:jc w:val="both"/>
              <w:rPr>
                <w:rFonts w:ascii="Arial" w:hAnsi="Arial" w:cs="Arial"/>
                <w:iCs/>
                <w:color w:val="000000" w:themeColor="text1"/>
              </w:rPr>
            </w:pPr>
            <w:r>
              <w:rPr>
                <w:rFonts w:ascii="Arial" w:hAnsi="Arial" w:cs="Arial"/>
                <w:iCs/>
                <w:color w:val="000000" w:themeColor="text1"/>
              </w:rPr>
              <w:t>T</w:t>
            </w:r>
            <w:r w:rsidR="00B058BF" w:rsidRPr="00F92E7B">
              <w:rPr>
                <w:rFonts w:ascii="Arial" w:hAnsi="Arial" w:cs="Arial"/>
                <w:iCs/>
                <w:color w:val="000000" w:themeColor="text1"/>
              </w:rPr>
              <w:t xml:space="preserve">he post holder will report </w:t>
            </w:r>
            <w:r w:rsidR="00F14C82" w:rsidRPr="00F92E7B">
              <w:rPr>
                <w:rFonts w:ascii="Arial" w:hAnsi="Arial" w:cs="Arial"/>
                <w:iCs/>
                <w:color w:val="000000" w:themeColor="text1"/>
              </w:rPr>
              <w:t xml:space="preserve">clinically </w:t>
            </w:r>
            <w:r w:rsidR="00B058BF" w:rsidRPr="00F92E7B">
              <w:rPr>
                <w:rFonts w:ascii="Arial" w:hAnsi="Arial" w:cs="Arial"/>
                <w:iCs/>
                <w:color w:val="000000" w:themeColor="text1"/>
              </w:rPr>
              <w:t>to the Executive C</w:t>
            </w:r>
            <w:r w:rsidR="00115A8C" w:rsidRPr="00F92E7B">
              <w:rPr>
                <w:rFonts w:ascii="Arial" w:hAnsi="Arial" w:cs="Arial"/>
                <w:iCs/>
                <w:color w:val="000000" w:themeColor="text1"/>
              </w:rPr>
              <w:t>linical Director of the Mental Health Service</w:t>
            </w:r>
            <w:r w:rsidR="00A979D5">
              <w:rPr>
                <w:rFonts w:ascii="Arial" w:hAnsi="Arial" w:cs="Arial"/>
                <w:iCs/>
                <w:color w:val="000000" w:themeColor="text1"/>
              </w:rPr>
              <w:t>, Dublin North City</w:t>
            </w:r>
            <w:r w:rsidR="00B058BF" w:rsidRPr="00F92E7B">
              <w:rPr>
                <w:rFonts w:ascii="Arial" w:hAnsi="Arial" w:cs="Arial"/>
                <w:iCs/>
                <w:color w:val="000000" w:themeColor="text1"/>
              </w:rPr>
              <w:t xml:space="preserve"> and </w:t>
            </w:r>
            <w:r w:rsidR="00F14C82" w:rsidRPr="00F92E7B">
              <w:rPr>
                <w:rFonts w:ascii="Arial" w:hAnsi="Arial" w:cs="Arial"/>
                <w:iCs/>
                <w:color w:val="000000" w:themeColor="text1"/>
              </w:rPr>
              <w:t xml:space="preserve">operationally to </w:t>
            </w:r>
            <w:r w:rsidR="00B058BF" w:rsidRPr="00F92E7B">
              <w:rPr>
                <w:rFonts w:ascii="Arial" w:hAnsi="Arial" w:cs="Arial"/>
                <w:iCs/>
                <w:color w:val="000000" w:themeColor="text1"/>
              </w:rPr>
              <w:t>the General Manager, Social Inclusion Addiction Service</w:t>
            </w:r>
            <w:r w:rsidR="00F14C82" w:rsidRPr="00F92E7B">
              <w:rPr>
                <w:rFonts w:ascii="Arial" w:hAnsi="Arial" w:cs="Arial"/>
                <w:iCs/>
                <w:color w:val="000000" w:themeColor="text1"/>
              </w:rPr>
              <w:t>.</w:t>
            </w:r>
          </w:p>
          <w:p w:rsidR="00F87448" w:rsidRPr="00F92E7B" w:rsidRDefault="00F87448" w:rsidP="00650845">
            <w:pPr>
              <w:jc w:val="both"/>
              <w:rPr>
                <w:rFonts w:ascii="Arial" w:hAnsi="Arial" w:cs="Arial"/>
                <w:iCs/>
                <w:color w:val="000000" w:themeColor="text1"/>
              </w:rPr>
            </w:pPr>
          </w:p>
        </w:tc>
      </w:tr>
      <w:tr w:rsidR="00F14C82" w:rsidRPr="00F92E7B" w:rsidTr="00233008">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Key Working Relationships</w:t>
            </w:r>
          </w:p>
          <w:p w:rsidR="00650845" w:rsidRPr="00F92E7B" w:rsidRDefault="00650845" w:rsidP="00650845">
            <w:pPr>
              <w:rPr>
                <w:rFonts w:ascii="Arial" w:hAnsi="Arial" w:cs="Arial"/>
                <w:b/>
                <w:bCs/>
                <w:color w:val="000000" w:themeColor="text1"/>
              </w:rPr>
            </w:pPr>
          </w:p>
        </w:tc>
        <w:tc>
          <w:tcPr>
            <w:tcW w:w="8424" w:type="dxa"/>
            <w:shd w:val="clear" w:color="auto" w:fill="auto"/>
          </w:tcPr>
          <w:p w:rsidR="00650845" w:rsidRDefault="00667217" w:rsidP="00302455">
            <w:pPr>
              <w:pStyle w:val="ListParagraph"/>
              <w:widowControl/>
              <w:numPr>
                <w:ilvl w:val="0"/>
                <w:numId w:val="5"/>
              </w:numPr>
              <w:autoSpaceDE/>
              <w:autoSpaceDN/>
              <w:ind w:left="0"/>
              <w:contextualSpacing w:val="0"/>
              <w:jc w:val="both"/>
              <w:rPr>
                <w:rFonts w:ascii="Arial" w:hAnsi="Arial" w:cs="Arial"/>
                <w:iCs/>
                <w:color w:val="000000" w:themeColor="text1"/>
              </w:rPr>
            </w:pPr>
            <w:r w:rsidRPr="00F92E7B">
              <w:rPr>
                <w:rFonts w:ascii="Arial" w:hAnsi="Arial" w:cs="Arial"/>
                <w:iCs/>
                <w:color w:val="000000" w:themeColor="text1"/>
              </w:rPr>
              <w:t>The successful</w:t>
            </w:r>
            <w:r w:rsidR="00F87448">
              <w:rPr>
                <w:rFonts w:ascii="Arial" w:hAnsi="Arial" w:cs="Arial"/>
                <w:iCs/>
                <w:color w:val="000000" w:themeColor="text1"/>
              </w:rPr>
              <w:t xml:space="preserve"> candidate will collaborate with</w:t>
            </w:r>
            <w:r w:rsidR="00435B11">
              <w:rPr>
                <w:rFonts w:ascii="Arial" w:hAnsi="Arial" w:cs="Arial"/>
                <w:iCs/>
                <w:color w:val="000000" w:themeColor="text1"/>
              </w:rPr>
              <w:t xml:space="preserve"> (community clinics)</w:t>
            </w:r>
            <w:r w:rsidR="00F87448">
              <w:rPr>
                <w:rFonts w:ascii="Arial" w:hAnsi="Arial" w:cs="Arial"/>
                <w:iCs/>
                <w:color w:val="000000" w:themeColor="text1"/>
              </w:rPr>
              <w:t xml:space="preserve"> or lead</w:t>
            </w:r>
            <w:r w:rsidR="00435B11">
              <w:rPr>
                <w:rFonts w:ascii="Arial" w:hAnsi="Arial" w:cs="Arial"/>
                <w:iCs/>
                <w:color w:val="000000" w:themeColor="text1"/>
              </w:rPr>
              <w:t xml:space="preserve"> (National Drug Treatment and residential)</w:t>
            </w:r>
            <w:r w:rsidRPr="00F92E7B">
              <w:rPr>
                <w:rFonts w:ascii="Arial" w:hAnsi="Arial" w:cs="Arial"/>
                <w:iCs/>
                <w:color w:val="000000" w:themeColor="text1"/>
              </w:rPr>
              <w:t xml:space="preserve"> multidis</w:t>
            </w:r>
            <w:r w:rsidR="003D54AC" w:rsidRPr="00F92E7B">
              <w:rPr>
                <w:rFonts w:ascii="Arial" w:hAnsi="Arial" w:cs="Arial"/>
                <w:iCs/>
                <w:color w:val="000000" w:themeColor="text1"/>
              </w:rPr>
              <w:t>ciplinary team</w:t>
            </w:r>
            <w:r w:rsidR="00F87448">
              <w:rPr>
                <w:rFonts w:ascii="Arial" w:hAnsi="Arial" w:cs="Arial"/>
                <w:iCs/>
                <w:color w:val="000000" w:themeColor="text1"/>
              </w:rPr>
              <w:t>s</w:t>
            </w:r>
            <w:r w:rsidR="003D54AC" w:rsidRPr="00F92E7B">
              <w:rPr>
                <w:rFonts w:ascii="Arial" w:hAnsi="Arial" w:cs="Arial"/>
                <w:iCs/>
                <w:color w:val="000000" w:themeColor="text1"/>
              </w:rPr>
              <w:t xml:space="preserve"> consisting of GPs, nurses, pharmacists, rehabilitation and integration staff, o</w:t>
            </w:r>
            <w:r w:rsidRPr="00F92E7B">
              <w:rPr>
                <w:rFonts w:ascii="Arial" w:hAnsi="Arial" w:cs="Arial"/>
                <w:iCs/>
                <w:color w:val="000000" w:themeColor="text1"/>
              </w:rPr>
              <w:t>utreach</w:t>
            </w:r>
            <w:r w:rsidR="003D54AC" w:rsidRPr="00F92E7B">
              <w:rPr>
                <w:rFonts w:ascii="Arial" w:hAnsi="Arial" w:cs="Arial"/>
                <w:iCs/>
                <w:color w:val="000000" w:themeColor="text1"/>
              </w:rPr>
              <w:t xml:space="preserve"> staff, counsellors, a</w:t>
            </w:r>
            <w:r w:rsidRPr="00F92E7B">
              <w:rPr>
                <w:rFonts w:ascii="Arial" w:hAnsi="Arial" w:cs="Arial"/>
                <w:iCs/>
                <w:color w:val="000000" w:themeColor="text1"/>
              </w:rPr>
              <w:t>dmin</w:t>
            </w:r>
            <w:r w:rsidR="003D54AC" w:rsidRPr="00F92E7B">
              <w:rPr>
                <w:rFonts w:ascii="Arial" w:hAnsi="Arial" w:cs="Arial"/>
                <w:iCs/>
                <w:color w:val="000000" w:themeColor="text1"/>
              </w:rPr>
              <w:t>istrative staff and general a</w:t>
            </w:r>
            <w:r w:rsidRPr="00F92E7B">
              <w:rPr>
                <w:rFonts w:ascii="Arial" w:hAnsi="Arial" w:cs="Arial"/>
                <w:iCs/>
                <w:color w:val="000000" w:themeColor="text1"/>
              </w:rPr>
              <w:t>ssistants in delivering a comprehensive person centered service.</w:t>
            </w:r>
          </w:p>
          <w:p w:rsidR="00F87448" w:rsidRPr="00F92E7B" w:rsidRDefault="00F87448" w:rsidP="00302455">
            <w:pPr>
              <w:pStyle w:val="ListParagraph"/>
              <w:widowControl/>
              <w:numPr>
                <w:ilvl w:val="0"/>
                <w:numId w:val="5"/>
              </w:numPr>
              <w:autoSpaceDE/>
              <w:autoSpaceDN/>
              <w:ind w:left="0"/>
              <w:contextualSpacing w:val="0"/>
              <w:jc w:val="both"/>
              <w:rPr>
                <w:rFonts w:ascii="Arial" w:hAnsi="Arial" w:cs="Arial"/>
                <w:iCs/>
                <w:color w:val="000000" w:themeColor="text1"/>
              </w:rPr>
            </w:pPr>
          </w:p>
          <w:p w:rsidR="00F87448" w:rsidRDefault="00117A41" w:rsidP="00302455">
            <w:pPr>
              <w:pStyle w:val="TableParagraph"/>
              <w:spacing w:before="0"/>
              <w:jc w:val="both"/>
              <w:rPr>
                <w:sz w:val="20"/>
                <w:szCs w:val="20"/>
              </w:rPr>
            </w:pPr>
            <w:r w:rsidRPr="00F92E7B">
              <w:rPr>
                <w:sz w:val="20"/>
                <w:szCs w:val="20"/>
              </w:rPr>
              <w:t>The post holder will work with the consultant group</w:t>
            </w:r>
            <w:r w:rsidR="00F87448">
              <w:rPr>
                <w:sz w:val="20"/>
                <w:szCs w:val="20"/>
              </w:rPr>
              <w:t xml:space="preserve"> and will lead a MDT</w:t>
            </w:r>
            <w:r w:rsidRPr="00F92E7B">
              <w:rPr>
                <w:sz w:val="20"/>
                <w:szCs w:val="20"/>
              </w:rPr>
              <w:t xml:space="preserve"> in</w:t>
            </w:r>
            <w:r w:rsidR="00115A8C" w:rsidRPr="00F92E7B">
              <w:rPr>
                <w:sz w:val="20"/>
                <w:szCs w:val="20"/>
              </w:rPr>
              <w:t xml:space="preserve"> the National Drug Treatment Centre</w:t>
            </w:r>
            <w:r w:rsidR="00F87448">
              <w:rPr>
                <w:sz w:val="20"/>
                <w:szCs w:val="20"/>
              </w:rPr>
              <w:t>. Her</w:t>
            </w:r>
            <w:r w:rsidR="00435B11">
              <w:rPr>
                <w:sz w:val="20"/>
                <w:szCs w:val="20"/>
              </w:rPr>
              <w:t>e</w:t>
            </w:r>
            <w:r w:rsidR="00F87448">
              <w:rPr>
                <w:sz w:val="20"/>
                <w:szCs w:val="20"/>
              </w:rPr>
              <w:t xml:space="preserve"> the MDT also has social work and psychology team members.</w:t>
            </w:r>
          </w:p>
          <w:p w:rsidR="00F87448" w:rsidRDefault="00F87448" w:rsidP="00302455">
            <w:pPr>
              <w:pStyle w:val="TableParagraph"/>
              <w:spacing w:before="0"/>
              <w:jc w:val="both"/>
              <w:rPr>
                <w:sz w:val="20"/>
                <w:szCs w:val="20"/>
              </w:rPr>
            </w:pPr>
          </w:p>
          <w:p w:rsidR="00117A41" w:rsidRDefault="00F87448" w:rsidP="00302455">
            <w:pPr>
              <w:pStyle w:val="TableParagraph"/>
              <w:spacing w:before="0"/>
              <w:jc w:val="both"/>
              <w:rPr>
                <w:sz w:val="20"/>
                <w:szCs w:val="20"/>
              </w:rPr>
            </w:pPr>
            <w:r>
              <w:rPr>
                <w:sz w:val="20"/>
                <w:szCs w:val="20"/>
              </w:rPr>
              <w:t>The post holder will collaborate with</w:t>
            </w:r>
            <w:r w:rsidR="00117A41" w:rsidRPr="00F92E7B">
              <w:rPr>
                <w:sz w:val="20"/>
                <w:szCs w:val="20"/>
              </w:rPr>
              <w:t xml:space="preserve"> </w:t>
            </w:r>
            <w:r w:rsidR="00302455">
              <w:rPr>
                <w:sz w:val="20"/>
                <w:szCs w:val="20"/>
              </w:rPr>
              <w:t xml:space="preserve">and act as an expert </w:t>
            </w:r>
            <w:r>
              <w:rPr>
                <w:sz w:val="20"/>
                <w:szCs w:val="20"/>
              </w:rPr>
              <w:t>opinion</w:t>
            </w:r>
            <w:r w:rsidR="00435B11">
              <w:rPr>
                <w:sz w:val="20"/>
                <w:szCs w:val="20"/>
              </w:rPr>
              <w:t xml:space="preserve"> to the MDT in the development of treatment plans for those attending</w:t>
            </w:r>
            <w:r>
              <w:rPr>
                <w:sz w:val="20"/>
                <w:szCs w:val="20"/>
              </w:rPr>
              <w:t xml:space="preserve"> </w:t>
            </w:r>
            <w:r w:rsidR="00117A41" w:rsidRPr="00F92E7B">
              <w:rPr>
                <w:sz w:val="20"/>
                <w:szCs w:val="20"/>
              </w:rPr>
              <w:t>community addiction clinics.</w:t>
            </w:r>
          </w:p>
          <w:p w:rsidR="00E93E7C" w:rsidRDefault="00E93E7C" w:rsidP="00302455">
            <w:pPr>
              <w:pStyle w:val="TableParagraph"/>
              <w:spacing w:before="0"/>
              <w:jc w:val="both"/>
              <w:rPr>
                <w:sz w:val="20"/>
                <w:szCs w:val="20"/>
              </w:rPr>
            </w:pPr>
          </w:p>
          <w:p w:rsidR="00E93E7C" w:rsidRDefault="00E93E7C" w:rsidP="00302455">
            <w:pPr>
              <w:pStyle w:val="TableParagraph"/>
              <w:spacing w:before="0"/>
              <w:jc w:val="both"/>
              <w:rPr>
                <w:sz w:val="20"/>
                <w:szCs w:val="20"/>
              </w:rPr>
            </w:pPr>
            <w:r>
              <w:rPr>
                <w:sz w:val="20"/>
                <w:szCs w:val="20"/>
              </w:rPr>
              <w:t>The post holder will be the clinical and educational supervisor for NCHDs.</w:t>
            </w:r>
          </w:p>
          <w:p w:rsidR="00E60691" w:rsidRPr="00F92E7B" w:rsidRDefault="00E60691" w:rsidP="00302455">
            <w:pPr>
              <w:pStyle w:val="TableParagraph"/>
              <w:spacing w:before="0"/>
              <w:jc w:val="both"/>
              <w:rPr>
                <w:sz w:val="20"/>
                <w:szCs w:val="20"/>
              </w:rPr>
            </w:pPr>
          </w:p>
          <w:p w:rsidR="00117A41" w:rsidRPr="00F92E7B" w:rsidRDefault="00117A41" w:rsidP="00302455">
            <w:pPr>
              <w:pStyle w:val="TableParagraph"/>
              <w:spacing w:before="0"/>
              <w:jc w:val="both"/>
              <w:rPr>
                <w:sz w:val="20"/>
                <w:szCs w:val="20"/>
              </w:rPr>
            </w:pPr>
            <w:r w:rsidRPr="00F92E7B">
              <w:rPr>
                <w:sz w:val="20"/>
                <w:szCs w:val="20"/>
              </w:rPr>
              <w:t>The post holder will liaise with general adult psychiatrist colleagues when service users require admission to an acute mental health</w:t>
            </w:r>
            <w:r w:rsidR="00F87448">
              <w:rPr>
                <w:sz w:val="20"/>
                <w:szCs w:val="20"/>
              </w:rPr>
              <w:t xml:space="preserve"> (approved)</w:t>
            </w:r>
            <w:r w:rsidRPr="00F92E7B">
              <w:rPr>
                <w:sz w:val="20"/>
                <w:szCs w:val="20"/>
              </w:rPr>
              <w:t xml:space="preserve"> centre</w:t>
            </w:r>
            <w:r w:rsidR="00F87448">
              <w:rPr>
                <w:sz w:val="20"/>
                <w:szCs w:val="20"/>
              </w:rPr>
              <w:t xml:space="preserve"> or are to be </w:t>
            </w:r>
            <w:r w:rsidR="00435B11">
              <w:rPr>
                <w:sz w:val="20"/>
                <w:szCs w:val="20"/>
              </w:rPr>
              <w:t>discharged after inpatient treatment</w:t>
            </w:r>
            <w:r w:rsidRPr="00F92E7B">
              <w:rPr>
                <w:sz w:val="20"/>
                <w:szCs w:val="20"/>
              </w:rPr>
              <w:t xml:space="preserve">. </w:t>
            </w:r>
          </w:p>
          <w:p w:rsidR="00117A41" w:rsidRPr="00F92E7B" w:rsidRDefault="00117A41" w:rsidP="00117A41">
            <w:pPr>
              <w:rPr>
                <w:rFonts w:ascii="Arial" w:hAnsi="Arial" w:cs="Arial"/>
                <w:iCs/>
                <w:color w:val="000000" w:themeColor="text1"/>
              </w:rPr>
            </w:pPr>
          </w:p>
        </w:tc>
      </w:tr>
      <w:tr w:rsidR="00F14C82" w:rsidRPr="00F92E7B" w:rsidTr="00233008">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Principal Duties and Responsibilities</w:t>
            </w:r>
          </w:p>
          <w:p w:rsidR="00650845" w:rsidRPr="00F92E7B" w:rsidRDefault="00650845" w:rsidP="00650845">
            <w:pPr>
              <w:rPr>
                <w:rFonts w:ascii="Arial" w:hAnsi="Arial" w:cs="Arial"/>
                <w:b/>
                <w:bCs/>
                <w:color w:val="000000" w:themeColor="text1"/>
              </w:rPr>
            </w:pPr>
          </w:p>
        </w:tc>
        <w:tc>
          <w:tcPr>
            <w:tcW w:w="8424" w:type="dxa"/>
            <w:shd w:val="clear" w:color="auto" w:fill="auto"/>
          </w:tcPr>
          <w:p w:rsidR="00756135" w:rsidRPr="00CF67A2" w:rsidRDefault="00CF67A2" w:rsidP="00302455">
            <w:pPr>
              <w:pStyle w:val="TableParagraph"/>
              <w:spacing w:before="0"/>
              <w:jc w:val="both"/>
              <w:rPr>
                <w:sz w:val="20"/>
                <w:szCs w:val="20"/>
                <w:u w:val="single"/>
              </w:rPr>
            </w:pPr>
            <w:bookmarkStart w:id="1" w:name="_Toc204412103"/>
            <w:r w:rsidRPr="00CF67A2">
              <w:rPr>
                <w:iCs/>
                <w:color w:val="000000" w:themeColor="text1"/>
                <w:sz w:val="20"/>
                <w:szCs w:val="20"/>
                <w:u w:val="single"/>
              </w:rPr>
              <w:t>Clinical Expertise</w:t>
            </w:r>
          </w:p>
          <w:p w:rsidR="00CF67A2" w:rsidRPr="00CF67A2" w:rsidRDefault="00756135" w:rsidP="00CF67A2">
            <w:pPr>
              <w:jc w:val="both"/>
              <w:rPr>
                <w:rFonts w:ascii="Arial" w:hAnsi="Arial" w:cs="Arial"/>
                <w:iCs/>
                <w:color w:val="000000" w:themeColor="text1"/>
              </w:rPr>
            </w:pPr>
            <w:r w:rsidRPr="00CF67A2">
              <w:rPr>
                <w:rFonts w:ascii="Arial" w:hAnsi="Arial" w:cs="Arial"/>
              </w:rPr>
              <w:t>The post holder will be an expert in the assessment and management of mental illness, and substance use disorders. This will include the prescription of opiate substitution and psychotropic medications that promote abstinence</w:t>
            </w:r>
            <w:r w:rsidR="0039213A" w:rsidRPr="00CF67A2">
              <w:rPr>
                <w:rFonts w:ascii="Arial" w:hAnsi="Arial" w:cs="Arial"/>
              </w:rPr>
              <w:t>, implementation of harm minimisation strategies</w:t>
            </w:r>
            <w:r w:rsidR="008D76A6" w:rsidRPr="00CF67A2">
              <w:rPr>
                <w:rFonts w:ascii="Arial" w:hAnsi="Arial" w:cs="Arial"/>
              </w:rPr>
              <w:t xml:space="preserve"> and person centred care planning</w:t>
            </w:r>
            <w:r w:rsidRPr="00CF67A2">
              <w:t xml:space="preserve">. </w:t>
            </w:r>
            <w:r w:rsidR="00CF67A2">
              <w:rPr>
                <w:rFonts w:ascii="Arial" w:hAnsi="Arial" w:cs="Arial"/>
                <w:iCs/>
                <w:color w:val="000000" w:themeColor="text1"/>
              </w:rPr>
              <w:t>The post holder</w:t>
            </w:r>
            <w:r w:rsidR="00CF67A2" w:rsidRPr="00CF67A2">
              <w:rPr>
                <w:rFonts w:ascii="Arial" w:hAnsi="Arial" w:cs="Arial"/>
                <w:iCs/>
                <w:color w:val="000000" w:themeColor="text1"/>
              </w:rPr>
              <w:t xml:space="preserve"> will act as an expert resource for community teams consisting of GPs, counsellors, nurses, pharmacists and general assistants, to ensure person centred and evidence based care.</w:t>
            </w:r>
          </w:p>
          <w:p w:rsidR="00756135" w:rsidRPr="00CF67A2" w:rsidRDefault="00756135" w:rsidP="00302455">
            <w:pPr>
              <w:pStyle w:val="TableParagraph"/>
              <w:spacing w:before="0"/>
              <w:jc w:val="both"/>
              <w:rPr>
                <w:sz w:val="20"/>
                <w:szCs w:val="20"/>
              </w:rPr>
            </w:pPr>
          </w:p>
          <w:p w:rsidR="007A2558" w:rsidRPr="00CF67A2" w:rsidRDefault="00EC4ED5" w:rsidP="00302455">
            <w:pPr>
              <w:pStyle w:val="TableParagraph"/>
              <w:spacing w:before="0"/>
              <w:jc w:val="both"/>
              <w:rPr>
                <w:sz w:val="20"/>
                <w:szCs w:val="20"/>
                <w:u w:val="single"/>
              </w:rPr>
            </w:pPr>
            <w:r w:rsidRPr="00CF67A2">
              <w:rPr>
                <w:sz w:val="20"/>
                <w:szCs w:val="20"/>
                <w:u w:val="single"/>
              </w:rPr>
              <w:t>Non-residential Care</w:t>
            </w:r>
          </w:p>
          <w:p w:rsidR="007A2558" w:rsidRPr="00CF67A2" w:rsidRDefault="007A2558" w:rsidP="00302455">
            <w:pPr>
              <w:pStyle w:val="TableParagraph"/>
              <w:spacing w:before="0"/>
              <w:jc w:val="both"/>
              <w:rPr>
                <w:sz w:val="20"/>
                <w:szCs w:val="20"/>
              </w:rPr>
            </w:pPr>
            <w:r w:rsidRPr="00CF67A2">
              <w:rPr>
                <w:sz w:val="20"/>
                <w:szCs w:val="20"/>
              </w:rPr>
              <w:t>The post holder will provide assessment and treatment of people with mental illness attending community addiction clinics and the Drug Treatment Centre.</w:t>
            </w:r>
          </w:p>
          <w:p w:rsidR="007A2558" w:rsidRPr="00CF67A2" w:rsidRDefault="007A2558" w:rsidP="00302455">
            <w:pPr>
              <w:pStyle w:val="TableParagraph"/>
              <w:spacing w:before="0"/>
              <w:jc w:val="both"/>
              <w:rPr>
                <w:sz w:val="20"/>
                <w:szCs w:val="20"/>
              </w:rPr>
            </w:pPr>
          </w:p>
          <w:p w:rsidR="007A2558" w:rsidRPr="00CF67A2" w:rsidRDefault="007A2558" w:rsidP="00302455">
            <w:pPr>
              <w:pStyle w:val="TableParagraph"/>
              <w:spacing w:before="0"/>
              <w:jc w:val="both"/>
              <w:rPr>
                <w:sz w:val="20"/>
                <w:szCs w:val="20"/>
                <w:u w:val="single"/>
              </w:rPr>
            </w:pPr>
            <w:r w:rsidRPr="00CF67A2">
              <w:rPr>
                <w:sz w:val="20"/>
                <w:szCs w:val="20"/>
                <w:u w:val="single"/>
              </w:rPr>
              <w:t>Residential Care</w:t>
            </w:r>
          </w:p>
          <w:p w:rsidR="007A2558" w:rsidRPr="00120299" w:rsidRDefault="007A2558" w:rsidP="00302455">
            <w:pPr>
              <w:pStyle w:val="TableParagraph"/>
              <w:spacing w:before="0"/>
              <w:jc w:val="both"/>
              <w:rPr>
                <w:sz w:val="20"/>
                <w:szCs w:val="20"/>
              </w:rPr>
            </w:pPr>
            <w:r w:rsidRPr="00CF67A2">
              <w:rPr>
                <w:sz w:val="20"/>
                <w:szCs w:val="20"/>
              </w:rPr>
              <w:t>The post holder will</w:t>
            </w:r>
            <w:r w:rsidR="00756135" w:rsidRPr="00CF67A2">
              <w:rPr>
                <w:sz w:val="20"/>
                <w:szCs w:val="20"/>
              </w:rPr>
              <w:t>,</w:t>
            </w:r>
            <w:r w:rsidR="0091642A" w:rsidRPr="00CF67A2">
              <w:rPr>
                <w:sz w:val="20"/>
                <w:szCs w:val="20"/>
              </w:rPr>
              <w:t xml:space="preserve"> with the MDT, </w:t>
            </w:r>
            <w:r w:rsidR="00435B11" w:rsidRPr="00CF67A2">
              <w:rPr>
                <w:sz w:val="20"/>
                <w:szCs w:val="20"/>
              </w:rPr>
              <w:t>review</w:t>
            </w:r>
            <w:r w:rsidR="00756135" w:rsidRPr="00CF67A2">
              <w:rPr>
                <w:sz w:val="20"/>
                <w:szCs w:val="20"/>
              </w:rPr>
              <w:t xml:space="preserve"> and prioritise referrals</w:t>
            </w:r>
            <w:r w:rsidR="0091642A" w:rsidRPr="00CF67A2">
              <w:rPr>
                <w:sz w:val="20"/>
                <w:szCs w:val="20"/>
              </w:rPr>
              <w:t xml:space="preserve"> for admission, and</w:t>
            </w:r>
            <w:r w:rsidR="00F92E7B" w:rsidRPr="00CF67A2">
              <w:rPr>
                <w:sz w:val="20"/>
                <w:szCs w:val="20"/>
              </w:rPr>
              <w:t xml:space="preserve"> oversee the care of</w:t>
            </w:r>
            <w:r w:rsidR="00E60691" w:rsidRPr="00CF67A2">
              <w:rPr>
                <w:sz w:val="20"/>
                <w:szCs w:val="20"/>
              </w:rPr>
              <w:t xml:space="preserve"> those admitted </w:t>
            </w:r>
            <w:r w:rsidRPr="00CF67A2">
              <w:rPr>
                <w:sz w:val="20"/>
                <w:szCs w:val="20"/>
              </w:rPr>
              <w:t>for residential detoxification or stabilization.</w:t>
            </w:r>
          </w:p>
          <w:p w:rsidR="007A2558" w:rsidRPr="00CF67A2" w:rsidRDefault="007A2558" w:rsidP="00302455">
            <w:pPr>
              <w:pStyle w:val="TableParagraph"/>
              <w:spacing w:before="0"/>
              <w:jc w:val="both"/>
              <w:rPr>
                <w:sz w:val="20"/>
                <w:szCs w:val="20"/>
              </w:rPr>
            </w:pPr>
          </w:p>
          <w:p w:rsidR="007A2558" w:rsidRPr="00CF67A2" w:rsidRDefault="007A2558" w:rsidP="00302455">
            <w:pPr>
              <w:pStyle w:val="TableParagraph"/>
              <w:spacing w:before="0"/>
              <w:jc w:val="both"/>
              <w:rPr>
                <w:sz w:val="20"/>
                <w:szCs w:val="20"/>
                <w:u w:val="single"/>
              </w:rPr>
            </w:pPr>
            <w:r w:rsidRPr="00CF67A2">
              <w:rPr>
                <w:sz w:val="20"/>
                <w:szCs w:val="20"/>
                <w:u w:val="single"/>
              </w:rPr>
              <w:t>Specialist Training</w:t>
            </w:r>
          </w:p>
          <w:p w:rsidR="007A2558" w:rsidRPr="00CF67A2" w:rsidRDefault="0091642A" w:rsidP="00302455">
            <w:pPr>
              <w:jc w:val="both"/>
              <w:rPr>
                <w:rFonts w:ascii="Arial" w:hAnsi="Arial" w:cs="Arial"/>
                <w:iCs/>
                <w:color w:val="000000" w:themeColor="text1"/>
              </w:rPr>
            </w:pPr>
            <w:r w:rsidRPr="00CF67A2">
              <w:rPr>
                <w:rFonts w:ascii="Arial" w:hAnsi="Arial" w:cs="Arial"/>
              </w:rPr>
              <w:t>The post holder</w:t>
            </w:r>
            <w:r w:rsidR="007A2558" w:rsidRPr="00CF67A2">
              <w:rPr>
                <w:rFonts w:ascii="Arial" w:hAnsi="Arial" w:cs="Arial"/>
              </w:rPr>
              <w:t xml:space="preserve"> will be the </w:t>
            </w:r>
            <w:r w:rsidR="00EC4ED5" w:rsidRPr="00CF67A2">
              <w:rPr>
                <w:rFonts w:ascii="Arial" w:hAnsi="Arial" w:cs="Arial"/>
              </w:rPr>
              <w:t xml:space="preserve">clinical and </w:t>
            </w:r>
            <w:r w:rsidR="007A2558" w:rsidRPr="00CF67A2">
              <w:rPr>
                <w:rFonts w:ascii="Arial" w:hAnsi="Arial" w:cs="Arial"/>
              </w:rPr>
              <w:t>educational supervisor for</w:t>
            </w:r>
            <w:r w:rsidR="0004602D">
              <w:rPr>
                <w:rFonts w:ascii="Arial" w:hAnsi="Arial" w:cs="Arial"/>
              </w:rPr>
              <w:t xml:space="preserve"> specialist</w:t>
            </w:r>
            <w:r w:rsidR="007A2558" w:rsidRPr="00CF67A2">
              <w:rPr>
                <w:rFonts w:ascii="Arial" w:hAnsi="Arial" w:cs="Arial"/>
              </w:rPr>
              <w:t xml:space="preserve"> trainees who are based in</w:t>
            </w:r>
            <w:r w:rsidRPr="00CF67A2">
              <w:rPr>
                <w:rFonts w:ascii="Arial" w:hAnsi="Arial" w:cs="Arial"/>
              </w:rPr>
              <w:t xml:space="preserve"> the </w:t>
            </w:r>
            <w:r w:rsidR="00435B11" w:rsidRPr="00CF67A2">
              <w:rPr>
                <w:rFonts w:ascii="Arial" w:hAnsi="Arial" w:cs="Arial"/>
              </w:rPr>
              <w:t xml:space="preserve">National </w:t>
            </w:r>
            <w:r w:rsidRPr="00CF67A2">
              <w:rPr>
                <w:rFonts w:ascii="Arial" w:hAnsi="Arial" w:cs="Arial"/>
              </w:rPr>
              <w:t>Drug Treatment Centre</w:t>
            </w:r>
            <w:r w:rsidR="007A2558" w:rsidRPr="00CF67A2">
              <w:rPr>
                <w:rFonts w:ascii="Arial" w:hAnsi="Arial" w:cs="Arial"/>
              </w:rPr>
              <w:t>.</w:t>
            </w:r>
          </w:p>
          <w:p w:rsidR="00667217" w:rsidRPr="00CF67A2" w:rsidRDefault="00667217" w:rsidP="00302455">
            <w:pPr>
              <w:pStyle w:val="ListParagraph"/>
              <w:ind w:left="360"/>
              <w:jc w:val="both"/>
              <w:rPr>
                <w:rFonts w:ascii="Arial" w:hAnsi="Arial" w:cs="Arial"/>
                <w:iCs/>
                <w:color w:val="000000" w:themeColor="text1"/>
              </w:rPr>
            </w:pPr>
          </w:p>
          <w:p w:rsidR="007A2558" w:rsidRPr="00CF67A2" w:rsidRDefault="007A2558" w:rsidP="00302455">
            <w:pPr>
              <w:jc w:val="both"/>
              <w:rPr>
                <w:rFonts w:ascii="Arial" w:hAnsi="Arial" w:cs="Arial"/>
                <w:iCs/>
                <w:color w:val="000000" w:themeColor="text1"/>
                <w:u w:val="single"/>
              </w:rPr>
            </w:pPr>
            <w:r w:rsidRPr="00CF67A2">
              <w:rPr>
                <w:rFonts w:ascii="Arial" w:hAnsi="Arial" w:cs="Arial"/>
                <w:iCs/>
                <w:color w:val="000000" w:themeColor="text1"/>
                <w:u w:val="single"/>
              </w:rPr>
              <w:t>Leadership</w:t>
            </w:r>
          </w:p>
          <w:p w:rsidR="00EC4ED5" w:rsidRDefault="0091642A" w:rsidP="00302455">
            <w:pPr>
              <w:jc w:val="both"/>
              <w:rPr>
                <w:rFonts w:ascii="Arial" w:hAnsi="Arial" w:cs="Arial"/>
                <w:iCs/>
                <w:color w:val="000000" w:themeColor="text1"/>
              </w:rPr>
            </w:pPr>
            <w:r w:rsidRPr="00CF67A2">
              <w:rPr>
                <w:rFonts w:ascii="Arial" w:hAnsi="Arial" w:cs="Arial"/>
                <w:iCs/>
                <w:color w:val="000000" w:themeColor="text1"/>
              </w:rPr>
              <w:t>The post holder will lead multi-disciplinary teams in the national drug</w:t>
            </w:r>
            <w:r w:rsidR="00CF67A2">
              <w:rPr>
                <w:rFonts w:ascii="Arial" w:hAnsi="Arial" w:cs="Arial"/>
                <w:iCs/>
                <w:color w:val="000000" w:themeColor="text1"/>
              </w:rPr>
              <w:t xml:space="preserve"> treatment centre and Cuan Dara.</w:t>
            </w:r>
          </w:p>
          <w:p w:rsidR="00CF67A2" w:rsidRPr="00CF67A2" w:rsidRDefault="00CF67A2" w:rsidP="00302455">
            <w:pPr>
              <w:jc w:val="both"/>
              <w:rPr>
                <w:rFonts w:ascii="Arial" w:hAnsi="Arial" w:cs="Arial"/>
                <w:iCs/>
                <w:color w:val="000000" w:themeColor="text1"/>
              </w:rPr>
            </w:pPr>
          </w:p>
          <w:p w:rsidR="00D76309" w:rsidRPr="00CF67A2" w:rsidRDefault="00115A8C" w:rsidP="00302455">
            <w:pPr>
              <w:jc w:val="both"/>
              <w:rPr>
                <w:rFonts w:ascii="Arial" w:hAnsi="Arial" w:cs="Arial"/>
                <w:iCs/>
                <w:color w:val="000000" w:themeColor="text1"/>
              </w:rPr>
            </w:pPr>
            <w:r w:rsidRPr="00CF67A2">
              <w:rPr>
                <w:rFonts w:ascii="Arial" w:hAnsi="Arial" w:cs="Arial"/>
                <w:iCs/>
                <w:color w:val="000000" w:themeColor="text1"/>
              </w:rPr>
              <w:t>The post holder will w</w:t>
            </w:r>
            <w:r w:rsidR="00667217" w:rsidRPr="00CF67A2">
              <w:rPr>
                <w:rFonts w:ascii="Arial" w:hAnsi="Arial" w:cs="Arial"/>
                <w:iCs/>
                <w:color w:val="000000" w:themeColor="text1"/>
              </w:rPr>
              <w:t xml:space="preserve">ork closely with </w:t>
            </w:r>
            <w:r w:rsidRPr="00CF67A2">
              <w:rPr>
                <w:rFonts w:ascii="Arial" w:hAnsi="Arial" w:cs="Arial"/>
                <w:iCs/>
                <w:color w:val="000000" w:themeColor="text1"/>
              </w:rPr>
              <w:t xml:space="preserve">the </w:t>
            </w:r>
            <w:r w:rsidR="00667217" w:rsidRPr="00CF67A2">
              <w:rPr>
                <w:rFonts w:ascii="Arial" w:hAnsi="Arial" w:cs="Arial"/>
                <w:iCs/>
                <w:color w:val="000000" w:themeColor="text1"/>
              </w:rPr>
              <w:t>clinical lead</w:t>
            </w:r>
            <w:r w:rsidRPr="00CF67A2">
              <w:rPr>
                <w:rFonts w:ascii="Arial" w:hAnsi="Arial" w:cs="Arial"/>
                <w:iCs/>
                <w:color w:val="000000" w:themeColor="text1"/>
              </w:rPr>
              <w:t>s and</w:t>
            </w:r>
            <w:r w:rsidR="00667217" w:rsidRPr="00CF67A2">
              <w:rPr>
                <w:rFonts w:ascii="Arial" w:hAnsi="Arial" w:cs="Arial"/>
                <w:iCs/>
                <w:color w:val="000000" w:themeColor="text1"/>
              </w:rPr>
              <w:t xml:space="preserve"> management</w:t>
            </w:r>
            <w:r w:rsidRPr="00CF67A2">
              <w:rPr>
                <w:rFonts w:ascii="Arial" w:hAnsi="Arial" w:cs="Arial"/>
                <w:iCs/>
                <w:color w:val="000000" w:themeColor="text1"/>
              </w:rPr>
              <w:t xml:space="preserve"> teams to contribute to clinical governance, risk management and quality improvement</w:t>
            </w:r>
            <w:r w:rsidR="00EC4ED5" w:rsidRPr="00CF67A2">
              <w:rPr>
                <w:rFonts w:ascii="Arial" w:hAnsi="Arial" w:cs="Arial"/>
                <w:iCs/>
                <w:color w:val="000000" w:themeColor="text1"/>
              </w:rPr>
              <w:t xml:space="preserve"> in the community settings</w:t>
            </w:r>
            <w:r w:rsidR="00435B11" w:rsidRPr="00CF67A2">
              <w:rPr>
                <w:rFonts w:ascii="Arial" w:hAnsi="Arial" w:cs="Arial"/>
                <w:iCs/>
                <w:color w:val="000000" w:themeColor="text1"/>
              </w:rPr>
              <w:t>, Cuan Dara</w:t>
            </w:r>
            <w:r w:rsidR="00EC4ED5" w:rsidRPr="00CF67A2">
              <w:rPr>
                <w:rFonts w:ascii="Arial" w:hAnsi="Arial" w:cs="Arial"/>
                <w:iCs/>
                <w:color w:val="000000" w:themeColor="text1"/>
              </w:rPr>
              <w:t xml:space="preserve"> and</w:t>
            </w:r>
            <w:r w:rsidR="00CF67A2" w:rsidRPr="00CF67A2">
              <w:rPr>
                <w:rFonts w:ascii="Arial" w:hAnsi="Arial" w:cs="Arial"/>
                <w:iCs/>
                <w:color w:val="000000" w:themeColor="text1"/>
              </w:rPr>
              <w:t xml:space="preserve"> the</w:t>
            </w:r>
            <w:r w:rsidR="00EC4ED5" w:rsidRPr="00CF67A2">
              <w:rPr>
                <w:rFonts w:ascii="Arial" w:hAnsi="Arial" w:cs="Arial"/>
                <w:iCs/>
                <w:color w:val="000000" w:themeColor="text1"/>
              </w:rPr>
              <w:t xml:space="preserve"> National Drug Treatment Centre</w:t>
            </w:r>
            <w:r w:rsidRPr="00CF67A2">
              <w:rPr>
                <w:rFonts w:ascii="Arial" w:hAnsi="Arial" w:cs="Arial"/>
                <w:iCs/>
                <w:color w:val="000000" w:themeColor="text1"/>
              </w:rPr>
              <w:t>.</w:t>
            </w:r>
          </w:p>
          <w:p w:rsidR="00115A8C" w:rsidRPr="00CF67A2" w:rsidRDefault="00115A8C" w:rsidP="00302455">
            <w:pPr>
              <w:jc w:val="both"/>
              <w:rPr>
                <w:rFonts w:ascii="Arial" w:hAnsi="Arial" w:cs="Arial"/>
                <w:iCs/>
                <w:color w:val="000000" w:themeColor="text1"/>
              </w:rPr>
            </w:pPr>
          </w:p>
          <w:p w:rsidR="00115A8C" w:rsidRPr="00CF67A2" w:rsidRDefault="00EC4ED5" w:rsidP="00302455">
            <w:pPr>
              <w:jc w:val="both"/>
              <w:rPr>
                <w:rFonts w:ascii="Arial" w:hAnsi="Arial" w:cs="Arial"/>
                <w:iCs/>
                <w:color w:val="000000" w:themeColor="text1"/>
                <w:u w:val="single"/>
              </w:rPr>
            </w:pPr>
            <w:r w:rsidRPr="00CF67A2">
              <w:rPr>
                <w:rFonts w:ascii="Arial" w:hAnsi="Arial" w:cs="Arial"/>
                <w:iCs/>
                <w:color w:val="000000" w:themeColor="text1"/>
                <w:u w:val="single"/>
              </w:rPr>
              <w:t>Collaboration with other services</w:t>
            </w:r>
          </w:p>
          <w:p w:rsidR="00115A8C" w:rsidRPr="00CF67A2" w:rsidRDefault="00EC4ED5" w:rsidP="00302455">
            <w:pPr>
              <w:jc w:val="both"/>
              <w:rPr>
                <w:rFonts w:ascii="Arial" w:hAnsi="Arial" w:cs="Arial"/>
                <w:iCs/>
                <w:color w:val="000000" w:themeColor="text1"/>
              </w:rPr>
            </w:pPr>
            <w:r w:rsidRPr="00CF67A2">
              <w:rPr>
                <w:rFonts w:ascii="Arial" w:hAnsi="Arial" w:cs="Arial"/>
                <w:iCs/>
                <w:color w:val="000000" w:themeColor="text1"/>
              </w:rPr>
              <w:lastRenderedPageBreak/>
              <w:t>The post holder with collaborate with  other specialists to meet the needs of those</w:t>
            </w:r>
            <w:r w:rsidR="00756135" w:rsidRPr="00CF67A2">
              <w:rPr>
                <w:rFonts w:ascii="Arial" w:hAnsi="Arial" w:cs="Arial"/>
                <w:iCs/>
                <w:color w:val="000000" w:themeColor="text1"/>
              </w:rPr>
              <w:t xml:space="preserve"> with physical illness/disability</w:t>
            </w:r>
            <w:r w:rsidR="005C3DE4" w:rsidRPr="00CF67A2">
              <w:rPr>
                <w:rFonts w:ascii="Arial" w:hAnsi="Arial" w:cs="Arial"/>
                <w:iCs/>
                <w:color w:val="000000" w:themeColor="text1"/>
              </w:rPr>
              <w:t xml:space="preserve">, </w:t>
            </w:r>
            <w:r w:rsidR="00756135" w:rsidRPr="00CF67A2">
              <w:rPr>
                <w:rFonts w:ascii="Arial" w:hAnsi="Arial" w:cs="Arial"/>
                <w:iCs/>
                <w:color w:val="000000" w:themeColor="text1"/>
              </w:rPr>
              <w:t>who are pregnant</w:t>
            </w:r>
            <w:r w:rsidRPr="00CF67A2">
              <w:rPr>
                <w:rFonts w:ascii="Arial" w:hAnsi="Arial" w:cs="Arial"/>
                <w:iCs/>
                <w:color w:val="000000" w:themeColor="text1"/>
              </w:rPr>
              <w:t>,</w:t>
            </w:r>
            <w:r w:rsidR="005C3DE4" w:rsidRPr="00CF67A2">
              <w:rPr>
                <w:rFonts w:ascii="Arial" w:hAnsi="Arial" w:cs="Arial"/>
                <w:iCs/>
                <w:color w:val="000000" w:themeColor="text1"/>
              </w:rPr>
              <w:t xml:space="preserve"> or require admission to an acute mental health (approved) centre,</w:t>
            </w:r>
            <w:r w:rsidRPr="00CF67A2">
              <w:rPr>
                <w:rFonts w:ascii="Arial" w:hAnsi="Arial" w:cs="Arial"/>
                <w:iCs/>
                <w:color w:val="000000" w:themeColor="text1"/>
              </w:rPr>
              <w:t xml:space="preserve"> and</w:t>
            </w:r>
            <w:r w:rsidR="005C3DE4" w:rsidRPr="00CF67A2">
              <w:rPr>
                <w:rFonts w:ascii="Arial" w:hAnsi="Arial" w:cs="Arial"/>
                <w:iCs/>
                <w:color w:val="000000" w:themeColor="text1"/>
              </w:rPr>
              <w:t xml:space="preserve"> with the child and family agency</w:t>
            </w:r>
            <w:r w:rsidRPr="00CF67A2">
              <w:rPr>
                <w:rFonts w:ascii="Arial" w:hAnsi="Arial" w:cs="Arial"/>
                <w:iCs/>
                <w:color w:val="000000" w:themeColor="text1"/>
              </w:rPr>
              <w:t xml:space="preserve">, the probation service, homeless agencies and others, where appropriate, to improve outcomes and integrate care for service users. </w:t>
            </w:r>
          </w:p>
          <w:p w:rsidR="00115A8C" w:rsidRPr="00CF67A2" w:rsidRDefault="00115A8C" w:rsidP="00302455">
            <w:pPr>
              <w:jc w:val="both"/>
              <w:rPr>
                <w:rFonts w:ascii="Arial" w:hAnsi="Arial" w:cs="Arial"/>
                <w:iCs/>
                <w:color w:val="000000" w:themeColor="text1"/>
              </w:rPr>
            </w:pPr>
          </w:p>
          <w:p w:rsidR="00EC4ED5" w:rsidRPr="00CF67A2" w:rsidRDefault="00EC4ED5" w:rsidP="00302455">
            <w:pPr>
              <w:pStyle w:val="Style1"/>
              <w:numPr>
                <w:ilvl w:val="0"/>
                <w:numId w:val="0"/>
              </w:numPr>
              <w:rPr>
                <w:rFonts w:cs="Arial"/>
                <w:color w:val="000000" w:themeColor="text1"/>
                <w:sz w:val="20"/>
                <w:szCs w:val="20"/>
              </w:rPr>
            </w:pPr>
          </w:p>
          <w:p w:rsidR="00650845" w:rsidRPr="00CF67A2" w:rsidRDefault="00650845" w:rsidP="00302455">
            <w:pPr>
              <w:pStyle w:val="Style1"/>
              <w:numPr>
                <w:ilvl w:val="0"/>
                <w:numId w:val="0"/>
              </w:numPr>
              <w:rPr>
                <w:rFonts w:cs="Arial"/>
                <w:iCs/>
                <w:color w:val="000000" w:themeColor="text1"/>
                <w:sz w:val="20"/>
                <w:szCs w:val="20"/>
              </w:rPr>
            </w:pPr>
            <w:r w:rsidRPr="00CF67A2">
              <w:rPr>
                <w:rFonts w:cs="Arial"/>
                <w:color w:val="000000" w:themeColor="text1"/>
                <w:sz w:val="20"/>
                <w:szCs w:val="20"/>
              </w:rPr>
              <w:t>Standard Duties and Responsibilities</w:t>
            </w:r>
            <w:bookmarkEnd w:id="1"/>
          </w:p>
          <w:p w:rsidR="00650845" w:rsidRPr="00CF67A2" w:rsidRDefault="00650845" w:rsidP="00302455">
            <w:pPr>
              <w:autoSpaceDE w:val="0"/>
              <w:autoSpaceDN w:val="0"/>
              <w:adjustRightInd w:val="0"/>
              <w:jc w:val="both"/>
              <w:rPr>
                <w:rFonts w:ascii="Arial" w:hAnsi="Arial" w:cs="Arial"/>
                <w:iCs/>
                <w:color w:val="000000" w:themeColor="text1"/>
              </w:rPr>
            </w:pPr>
          </w:p>
          <w:p w:rsidR="00650845" w:rsidRPr="00CF67A2" w:rsidRDefault="00650845" w:rsidP="0030245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 xml:space="preserve">To </w:t>
            </w:r>
            <w:r w:rsidRPr="00CF67A2">
              <w:rPr>
                <w:rFonts w:ascii="Arial" w:hAnsi="Arial" w:cs="Arial"/>
                <w:color w:val="000000" w:themeColor="text1"/>
              </w:rPr>
              <w:t xml:space="preserve">participate in development of and undertake all duties and functions pertinent to the Consultant’s area of competence, as set out within the Clinical Directorate Service Plan and in line with policies as specified by the Employer. </w:t>
            </w:r>
          </w:p>
          <w:p w:rsidR="00650845" w:rsidRPr="00CF67A2" w:rsidRDefault="00650845" w:rsidP="0030245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rPr>
              <w:t>To ensure that duties and functions are undertaken in a manner that minimises delays for patients and possible disruption of services.</w:t>
            </w:r>
          </w:p>
          <w:p w:rsidR="00650845" w:rsidRPr="00CF67A2" w:rsidRDefault="00650845" w:rsidP="0030245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 xml:space="preserve">To </w:t>
            </w:r>
            <w:r w:rsidRPr="00CF67A2">
              <w:rPr>
                <w:rFonts w:ascii="Arial" w:hAnsi="Arial" w:cs="Arial"/>
                <w:color w:val="000000" w:themeColor="text1"/>
              </w:rPr>
              <w:t>work within the framework of the hospital / agency’s service plan and / or levels of service (volume, types etc.) as determined by the Employer. Service planning for individual clinical services will be progressed through the Clinical Directorate structure or other arrangements as apply.</w:t>
            </w:r>
          </w:p>
          <w:p w:rsidR="00650845" w:rsidRPr="00CF67A2" w:rsidRDefault="00650845" w:rsidP="0030245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rPr>
              <w:t xml:space="preserve">To co-operate with the expeditious implementation of the Disciplinary Procedure. </w:t>
            </w:r>
          </w:p>
          <w:p w:rsidR="00650845" w:rsidRPr="00CF67A2" w:rsidRDefault="00650845" w:rsidP="0030245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rsidR="00650845" w:rsidRPr="00CF67A2" w:rsidRDefault="00650845" w:rsidP="0030245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 xml:space="preserve">To </w:t>
            </w:r>
            <w:r w:rsidRPr="00CF67A2">
              <w:rPr>
                <w:rFonts w:ascii="Arial" w:hAnsi="Arial" w:cs="Arial"/>
                <w:color w:val="000000" w:themeColor="text1"/>
              </w:rPr>
              <w:t>participate in the development and operation of the Clinical Directorate structure and in such management or representative structures as are in place or being developed. The Consultant shall receive training and support to enable him / her to participate fully in such structures.</w:t>
            </w:r>
          </w:p>
          <w:p w:rsidR="00650845" w:rsidRPr="00CF67A2" w:rsidRDefault="00650845" w:rsidP="0030245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 xml:space="preserve">To </w:t>
            </w:r>
            <w:r w:rsidRPr="00CF67A2">
              <w:rPr>
                <w:rFonts w:ascii="Arial" w:hAnsi="Arial" w:cs="Arial"/>
                <w:color w:val="000000" w:themeColor="text1"/>
              </w:rPr>
              <w:t>provide, as appropriate, consultation in the Consultant’s area of designated expertise in respect of patients of other Consultants at their request.</w:t>
            </w:r>
          </w:p>
          <w:p w:rsidR="00650845" w:rsidRPr="00CF67A2" w:rsidRDefault="00650845" w:rsidP="0030245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bCs/>
                <w:color w:val="000000" w:themeColor="text1"/>
              </w:rPr>
              <w:t xml:space="preserve">To ensure, in consultation with the Clinical Director, that appropriate medical cover is available at all times having due regard to </w:t>
            </w:r>
            <w:r w:rsidRPr="00CF67A2">
              <w:rPr>
                <w:rFonts w:ascii="Arial" w:hAnsi="Arial" w:cs="Arial"/>
                <w:iCs/>
                <w:color w:val="000000" w:themeColor="text1"/>
              </w:rPr>
              <w:t xml:space="preserve">the implementation of the European Working Time Directive as it relates to doctors in training. </w:t>
            </w:r>
          </w:p>
          <w:p w:rsidR="00650845" w:rsidRPr="00CF67A2" w:rsidRDefault="00650845" w:rsidP="0030245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rPr>
              <w:t>To supervise and be responsible for diagnosis, treatment and care provided by non-Consultant Hospital Doctors (NCHDs) treating patients under the Consultant’s care.</w:t>
            </w:r>
          </w:p>
          <w:p w:rsidR="00650845" w:rsidRPr="00CF67A2" w:rsidRDefault="00650845" w:rsidP="0030245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rsidR="00650845" w:rsidRPr="00CF67A2" w:rsidRDefault="00650845" w:rsidP="0030245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rPr>
              <w:t>To participate in clinical audit and proactive risk management and facilitate production of all data / information required for same in accordance with regulatory, statutory and corporate policies and procedures.</w:t>
            </w:r>
          </w:p>
          <w:p w:rsidR="00650845" w:rsidRPr="00CF67A2" w:rsidRDefault="00650845" w:rsidP="0030245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 xml:space="preserve">To </w:t>
            </w:r>
            <w:r w:rsidRPr="00CF67A2">
              <w:rPr>
                <w:rFonts w:ascii="Arial" w:hAnsi="Arial" w:cs="Arial"/>
                <w:color w:val="000000" w:themeColor="text1"/>
              </w:rPr>
              <w:t>participate in and facilitate production of all data / information required to validate delivery of duties and functions and inform planning and management of service delivery.</w:t>
            </w:r>
            <w:r w:rsidRPr="00CF67A2">
              <w:rPr>
                <w:rFonts w:ascii="Arial" w:hAnsi="Arial" w:cs="Arial"/>
                <w:color w:val="000000" w:themeColor="text1"/>
                <w:lang w:val="en-IE" w:eastAsia="en-IE"/>
              </w:rPr>
              <w:t xml:space="preserve"> </w:t>
            </w:r>
          </w:p>
          <w:p w:rsidR="00650845" w:rsidRPr="00CF67A2" w:rsidRDefault="00650845" w:rsidP="0030245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lang w:val="en-IE"/>
              </w:rPr>
              <w:t xml:space="preserve">To carry out teaching as appropriate. </w:t>
            </w:r>
          </w:p>
          <w:p w:rsidR="00650845" w:rsidRPr="00CF67A2" w:rsidRDefault="00650845" w:rsidP="0065084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F67A2">
              <w:rPr>
                <w:rFonts w:ascii="Arial" w:hAnsi="Arial" w:cs="Arial"/>
                <w:iCs/>
                <w:color w:val="000000" w:themeColor="text1"/>
              </w:rPr>
              <w:t xml:space="preserve"> and comply with associated HSE protocols for implementing and maintaining these standards as appropriate to the role.</w:t>
            </w:r>
          </w:p>
          <w:p w:rsidR="00650845" w:rsidRPr="00CF67A2" w:rsidRDefault="00650845" w:rsidP="0065084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lang w:val="en-IE" w:eastAsia="en-IE"/>
              </w:rPr>
              <w:t>Support, promote and actively participate in sustainable energy, water and waste initiatives to create a more sustainable, low carbon and efficient health service.</w:t>
            </w:r>
          </w:p>
          <w:p w:rsidR="00650845" w:rsidRPr="00CF67A2" w:rsidRDefault="00650845" w:rsidP="0065084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Act as spokesperson for the Organisation as required.</w:t>
            </w:r>
          </w:p>
          <w:p w:rsidR="00650845" w:rsidRDefault="00650845" w:rsidP="00650845">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Demonstrate pro-active commitment to all communications with internal and external stakeholders.</w:t>
            </w:r>
          </w:p>
          <w:p w:rsidR="0004602D" w:rsidRPr="0004602D" w:rsidRDefault="0004602D" w:rsidP="0004602D">
            <w:pPr>
              <w:numPr>
                <w:ilvl w:val="0"/>
                <w:numId w:val="8"/>
              </w:numPr>
              <w:autoSpaceDE w:val="0"/>
              <w:autoSpaceDN w:val="0"/>
              <w:adjustRightInd w:val="0"/>
              <w:jc w:val="both"/>
              <w:rPr>
                <w:rFonts w:ascii="Arial" w:hAnsi="Arial" w:cs="Arial"/>
                <w:iCs/>
              </w:rPr>
            </w:pPr>
            <w:r w:rsidRPr="0004602D">
              <w:rPr>
                <w:rFonts w:ascii="Arial" w:hAnsi="Arial" w:cs="Arial"/>
                <w:iCs/>
              </w:rPr>
              <w:t>Staff will work in accordance with the principles and values of recovery as described in the National Framework for Recovery for Irish Mental Health Services 2018-2020.</w:t>
            </w:r>
          </w:p>
          <w:p w:rsidR="0004602D" w:rsidRPr="00CF67A2" w:rsidRDefault="0004602D" w:rsidP="0004602D">
            <w:pPr>
              <w:autoSpaceDE w:val="0"/>
              <w:autoSpaceDN w:val="0"/>
              <w:adjustRightInd w:val="0"/>
              <w:ind w:left="360"/>
              <w:jc w:val="both"/>
              <w:rPr>
                <w:rFonts w:ascii="Arial" w:hAnsi="Arial" w:cs="Arial"/>
                <w:iCs/>
                <w:color w:val="000000" w:themeColor="text1"/>
              </w:rPr>
            </w:pPr>
          </w:p>
          <w:p w:rsidR="00650845" w:rsidRPr="00CF67A2" w:rsidRDefault="00650845" w:rsidP="00650845">
            <w:pPr>
              <w:jc w:val="both"/>
              <w:rPr>
                <w:rFonts w:ascii="Arial" w:hAnsi="Arial" w:cs="Arial"/>
                <w:color w:val="000000" w:themeColor="text1"/>
              </w:rPr>
            </w:pPr>
            <w:r w:rsidRPr="00CF67A2">
              <w:rPr>
                <w:rFonts w:ascii="Arial" w:hAnsi="Arial" w:cs="Arial"/>
                <w:b/>
                <w:iCs/>
                <w:color w:val="000000" w:themeColor="text1"/>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CF67A2">
              <w:rPr>
                <w:rFonts w:ascii="Arial" w:hAnsi="Arial" w:cs="Arial"/>
                <w:color w:val="000000" w:themeColor="text1"/>
              </w:rPr>
              <w:t xml:space="preserve">  </w:t>
            </w:r>
          </w:p>
          <w:p w:rsidR="00E60691" w:rsidRPr="00CF67A2" w:rsidRDefault="00E60691" w:rsidP="00650845">
            <w:pPr>
              <w:jc w:val="both"/>
              <w:rPr>
                <w:rFonts w:ascii="Arial" w:hAnsi="Arial" w:cs="Arial"/>
                <w:color w:val="000000" w:themeColor="text1"/>
              </w:rPr>
            </w:pPr>
          </w:p>
        </w:tc>
      </w:tr>
      <w:tr w:rsidR="00F14C82" w:rsidRPr="00F92E7B" w:rsidTr="00F14C82">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lastRenderedPageBreak/>
              <w:t>Eligibility Criteria</w:t>
            </w:r>
          </w:p>
          <w:p w:rsidR="00650845" w:rsidRPr="00F92E7B" w:rsidRDefault="00650845" w:rsidP="00650845">
            <w:pPr>
              <w:rPr>
                <w:rFonts w:ascii="Arial" w:hAnsi="Arial" w:cs="Arial"/>
                <w:b/>
                <w:bCs/>
                <w:color w:val="000000" w:themeColor="text1"/>
              </w:rPr>
            </w:pPr>
          </w:p>
          <w:p w:rsidR="00650845" w:rsidRPr="00F92E7B" w:rsidRDefault="00650845" w:rsidP="00650845">
            <w:pPr>
              <w:rPr>
                <w:rFonts w:ascii="Arial" w:hAnsi="Arial" w:cs="Arial"/>
                <w:b/>
                <w:bCs/>
                <w:color w:val="000000" w:themeColor="text1"/>
              </w:rPr>
            </w:pPr>
          </w:p>
          <w:p w:rsidR="00650845" w:rsidRPr="00F92E7B" w:rsidRDefault="00650845" w:rsidP="00650845">
            <w:pPr>
              <w:rPr>
                <w:rFonts w:ascii="Arial" w:hAnsi="Arial" w:cs="Arial"/>
                <w:b/>
                <w:bCs/>
                <w:color w:val="000000" w:themeColor="text1"/>
              </w:rPr>
            </w:pPr>
          </w:p>
          <w:p w:rsidR="00650845" w:rsidRPr="00F92E7B" w:rsidRDefault="00650845" w:rsidP="00650845">
            <w:pPr>
              <w:rPr>
                <w:rFonts w:ascii="Arial" w:hAnsi="Arial" w:cs="Arial"/>
                <w:b/>
                <w:bCs/>
                <w:color w:val="000000" w:themeColor="text1"/>
              </w:rPr>
            </w:pPr>
          </w:p>
          <w:p w:rsidR="00650845" w:rsidRPr="00F92E7B" w:rsidRDefault="00650845" w:rsidP="00650845">
            <w:pPr>
              <w:rPr>
                <w:rFonts w:ascii="Arial" w:hAnsi="Arial" w:cs="Arial"/>
                <w:b/>
                <w:bCs/>
                <w:color w:val="000000" w:themeColor="text1"/>
              </w:rPr>
            </w:pPr>
          </w:p>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Qualifications and/ or experience</w:t>
            </w:r>
          </w:p>
          <w:p w:rsidR="00650845" w:rsidRPr="00F92E7B" w:rsidRDefault="00650845" w:rsidP="00650845">
            <w:pPr>
              <w:rPr>
                <w:rFonts w:ascii="Arial" w:hAnsi="Arial" w:cs="Arial"/>
                <w:b/>
                <w:bCs/>
                <w:color w:val="000000" w:themeColor="text1"/>
              </w:rPr>
            </w:pPr>
          </w:p>
        </w:tc>
        <w:tc>
          <w:tcPr>
            <w:tcW w:w="8424" w:type="dxa"/>
          </w:tcPr>
          <w:p w:rsidR="00650845" w:rsidRPr="00F92E7B" w:rsidRDefault="00650845" w:rsidP="00650845">
            <w:pPr>
              <w:jc w:val="both"/>
              <w:rPr>
                <w:rFonts w:ascii="Arial" w:hAnsi="Arial" w:cs="Arial"/>
                <w:b/>
                <w:color w:val="000000" w:themeColor="text1"/>
              </w:rPr>
            </w:pPr>
            <w:r w:rsidRPr="00F92E7B">
              <w:rPr>
                <w:rFonts w:ascii="Arial" w:hAnsi="Arial" w:cs="Arial"/>
                <w:b/>
                <w:color w:val="000000" w:themeColor="text1"/>
              </w:rPr>
              <w:lastRenderedPageBreak/>
              <w:t>Professional Qualifications</w:t>
            </w:r>
          </w:p>
          <w:p w:rsidR="00650845" w:rsidRPr="00F92E7B" w:rsidRDefault="00650845" w:rsidP="00650845">
            <w:pPr>
              <w:jc w:val="both"/>
              <w:rPr>
                <w:rFonts w:ascii="Arial" w:hAnsi="Arial" w:cs="Arial"/>
                <w:b/>
                <w:color w:val="000000" w:themeColor="text1"/>
              </w:rPr>
            </w:pPr>
          </w:p>
          <w:p w:rsidR="006F12C7" w:rsidRPr="00F92E7B" w:rsidRDefault="006F12C7" w:rsidP="006F12C7">
            <w:pPr>
              <w:pStyle w:val="ListParagraph"/>
              <w:numPr>
                <w:ilvl w:val="0"/>
                <w:numId w:val="12"/>
              </w:numPr>
              <w:adjustRightInd w:val="0"/>
              <w:spacing w:line="240" w:lineRule="atLeast"/>
              <w:rPr>
                <w:rFonts w:ascii="Arial" w:hAnsi="Arial" w:cs="Arial"/>
                <w:bCs/>
                <w:color w:val="000000" w:themeColor="text1"/>
                <w:lang w:val="en-IE" w:eastAsia="en-IE"/>
              </w:rPr>
            </w:pPr>
            <w:r w:rsidRPr="00F92E7B">
              <w:rPr>
                <w:rFonts w:ascii="Arial" w:hAnsi="Arial" w:cs="Arial"/>
                <w:bCs/>
                <w:color w:val="000000" w:themeColor="text1"/>
                <w:lang w:val="en-IE" w:eastAsia="en-IE"/>
              </w:rPr>
              <w:t>Registration as a specialist in the Specialist Division of the Register of Medical Practitioners maintained by the Medical Council in Ireland in the specialty of psychiatry</w:t>
            </w:r>
          </w:p>
          <w:p w:rsidR="006F12C7" w:rsidRPr="00F92E7B" w:rsidRDefault="000D36FB" w:rsidP="006F12C7">
            <w:pPr>
              <w:pStyle w:val="ListParagraph"/>
              <w:numPr>
                <w:ilvl w:val="0"/>
                <w:numId w:val="12"/>
              </w:numPr>
              <w:adjustRightInd w:val="0"/>
              <w:spacing w:line="240" w:lineRule="atLeast"/>
              <w:rPr>
                <w:rFonts w:ascii="Arial" w:hAnsi="Arial" w:cs="Arial"/>
                <w:bCs/>
                <w:color w:val="000000" w:themeColor="text1"/>
                <w:lang w:val="en-IE" w:eastAsia="en-IE"/>
              </w:rPr>
            </w:pPr>
            <w:r w:rsidRPr="00F92E7B">
              <w:rPr>
                <w:rFonts w:ascii="Arial" w:hAnsi="Arial" w:cs="Arial"/>
                <w:bCs/>
                <w:color w:val="000000" w:themeColor="text1"/>
                <w:lang w:val="en-IE" w:eastAsia="en-IE"/>
              </w:rPr>
              <w:lastRenderedPageBreak/>
              <w:t>O</w:t>
            </w:r>
            <w:r w:rsidR="007A2558" w:rsidRPr="00F92E7B">
              <w:rPr>
                <w:rFonts w:ascii="Arial" w:hAnsi="Arial" w:cs="Arial"/>
                <w:bCs/>
                <w:color w:val="000000" w:themeColor="text1"/>
                <w:lang w:val="en-IE" w:eastAsia="en-IE"/>
              </w:rPr>
              <w:t>ne year of specialist postgraduate</w:t>
            </w:r>
            <w:r w:rsidR="006F12C7" w:rsidRPr="00F92E7B">
              <w:rPr>
                <w:rFonts w:ascii="Arial" w:hAnsi="Arial" w:cs="Arial"/>
                <w:bCs/>
                <w:color w:val="000000" w:themeColor="text1"/>
                <w:lang w:val="en-IE" w:eastAsia="en-IE"/>
              </w:rPr>
              <w:t xml:space="preserve"> training and/or experience assuring competence in the a</w:t>
            </w:r>
            <w:r w:rsidR="00756135">
              <w:rPr>
                <w:rFonts w:ascii="Arial" w:hAnsi="Arial" w:cs="Arial"/>
                <w:bCs/>
                <w:color w:val="000000" w:themeColor="text1"/>
                <w:lang w:val="en-IE" w:eastAsia="en-IE"/>
              </w:rPr>
              <w:t>rea of substance misuse</w:t>
            </w:r>
          </w:p>
          <w:p w:rsidR="00650845" w:rsidRPr="00F92E7B" w:rsidRDefault="00650845" w:rsidP="00650845">
            <w:pPr>
              <w:autoSpaceDE w:val="0"/>
              <w:autoSpaceDN w:val="0"/>
              <w:adjustRightInd w:val="0"/>
              <w:spacing w:line="240" w:lineRule="atLeast"/>
              <w:rPr>
                <w:rFonts w:ascii="Arial" w:hAnsi="Arial" w:cs="Arial"/>
                <w:bCs/>
                <w:color w:val="000000" w:themeColor="text1"/>
                <w:lang w:val="en-IE" w:eastAsia="en-IE"/>
              </w:rPr>
            </w:pPr>
          </w:p>
          <w:p w:rsidR="00650845" w:rsidRPr="00F92E7B" w:rsidRDefault="00650845" w:rsidP="00650845">
            <w:pPr>
              <w:jc w:val="both"/>
              <w:rPr>
                <w:rFonts w:ascii="Arial" w:hAnsi="Arial" w:cs="Arial"/>
                <w:b/>
                <w:color w:val="000000" w:themeColor="text1"/>
              </w:rPr>
            </w:pPr>
            <w:r w:rsidRPr="00F92E7B">
              <w:rPr>
                <w:rFonts w:ascii="Arial" w:hAnsi="Arial" w:cs="Arial"/>
                <w:b/>
                <w:color w:val="000000" w:themeColor="text1"/>
              </w:rPr>
              <w:t>Entry to competition / recruitment process and subsequent appointment</w:t>
            </w:r>
          </w:p>
          <w:p w:rsidR="00650845" w:rsidRPr="00F92E7B" w:rsidRDefault="00650845" w:rsidP="00650845">
            <w:pPr>
              <w:autoSpaceDE w:val="0"/>
              <w:autoSpaceDN w:val="0"/>
              <w:adjustRightInd w:val="0"/>
              <w:spacing w:line="240" w:lineRule="atLeast"/>
              <w:rPr>
                <w:rFonts w:ascii="Arial" w:hAnsi="Arial" w:cs="Arial"/>
                <w:b/>
                <w:color w:val="000000" w:themeColor="text1"/>
              </w:rPr>
            </w:pPr>
          </w:p>
          <w:p w:rsidR="00650845" w:rsidRPr="00F92E7B" w:rsidRDefault="00650845" w:rsidP="00650845">
            <w:pPr>
              <w:autoSpaceDE w:val="0"/>
              <w:autoSpaceDN w:val="0"/>
              <w:adjustRightInd w:val="0"/>
              <w:spacing w:line="240" w:lineRule="atLeast"/>
              <w:rPr>
                <w:rFonts w:ascii="Arial" w:hAnsi="Arial" w:cs="Arial"/>
                <w:bCs/>
                <w:color w:val="000000" w:themeColor="text1"/>
                <w:lang w:val="en-IE" w:eastAsia="en-IE"/>
              </w:rPr>
            </w:pPr>
            <w:r w:rsidRPr="00F92E7B">
              <w:rPr>
                <w:rFonts w:ascii="Arial" w:hAnsi="Arial" w:cs="Arial"/>
                <w:bCs/>
                <w:color w:val="000000" w:themeColor="text1"/>
                <w:lang w:val="en-IE" w:eastAsia="en-IE"/>
              </w:rPr>
              <w:t xml:space="preserve">No candidate will be appointed as a Medical Consultant unless (s)he is registered as a Specialist in the Specialist Division of the Register of Medical Practitioners maintained by the Medical Council of Ireland. </w:t>
            </w:r>
          </w:p>
          <w:p w:rsidR="00650845" w:rsidRPr="00F92E7B" w:rsidRDefault="00650845" w:rsidP="00650845">
            <w:pPr>
              <w:autoSpaceDE w:val="0"/>
              <w:autoSpaceDN w:val="0"/>
              <w:adjustRightInd w:val="0"/>
              <w:spacing w:line="240" w:lineRule="atLeast"/>
              <w:rPr>
                <w:rFonts w:ascii="Arial" w:hAnsi="Arial" w:cs="Arial"/>
                <w:bCs/>
                <w:color w:val="000000" w:themeColor="text1"/>
                <w:lang w:val="en-IE" w:eastAsia="en-IE"/>
              </w:rPr>
            </w:pPr>
          </w:p>
          <w:p w:rsidR="00650845" w:rsidRPr="00F92E7B" w:rsidRDefault="00650845" w:rsidP="00650845">
            <w:pPr>
              <w:autoSpaceDE w:val="0"/>
              <w:autoSpaceDN w:val="0"/>
              <w:adjustRightInd w:val="0"/>
              <w:spacing w:line="240" w:lineRule="atLeast"/>
              <w:rPr>
                <w:rFonts w:ascii="Arial" w:hAnsi="Arial" w:cs="Arial"/>
                <w:bCs/>
                <w:color w:val="000000" w:themeColor="text1"/>
                <w:lang w:val="en-IE" w:eastAsia="en-IE"/>
              </w:rPr>
            </w:pPr>
            <w:r w:rsidRPr="00F92E7B">
              <w:rPr>
                <w:rFonts w:ascii="Arial" w:hAnsi="Arial" w:cs="Arial"/>
                <w:bCs/>
                <w:color w:val="000000" w:themeColor="text1"/>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p>
          <w:p w:rsidR="00650845" w:rsidRPr="00F92E7B" w:rsidRDefault="00650845" w:rsidP="00650845">
            <w:pPr>
              <w:autoSpaceDE w:val="0"/>
              <w:autoSpaceDN w:val="0"/>
              <w:adjustRightInd w:val="0"/>
              <w:spacing w:line="240" w:lineRule="atLeast"/>
              <w:rPr>
                <w:rFonts w:ascii="Arial" w:hAnsi="Arial" w:cs="Arial"/>
                <w:bCs/>
                <w:color w:val="000000" w:themeColor="text1"/>
                <w:lang w:val="en-IE" w:eastAsia="en-IE"/>
              </w:rPr>
            </w:pPr>
          </w:p>
          <w:p w:rsidR="00650845" w:rsidRPr="00F92E7B" w:rsidRDefault="00650845" w:rsidP="00650845">
            <w:pPr>
              <w:autoSpaceDE w:val="0"/>
              <w:autoSpaceDN w:val="0"/>
              <w:adjustRightInd w:val="0"/>
              <w:spacing w:line="240" w:lineRule="atLeast"/>
              <w:rPr>
                <w:rFonts w:ascii="Arial" w:hAnsi="Arial" w:cs="Arial"/>
                <w:bCs/>
                <w:color w:val="000000" w:themeColor="text1"/>
                <w:lang w:val="en-IE" w:eastAsia="en-IE"/>
              </w:rPr>
            </w:pPr>
            <w:r w:rsidRPr="00F92E7B">
              <w:rPr>
                <w:rFonts w:ascii="Arial" w:hAnsi="Arial" w:cs="Arial"/>
                <w:bCs/>
                <w:color w:val="000000" w:themeColor="text1"/>
                <w:lang w:val="en-IE" w:eastAsia="en-IE"/>
              </w:rPr>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rsidR="00650845" w:rsidRPr="00F92E7B" w:rsidRDefault="00650845" w:rsidP="00650845">
            <w:pPr>
              <w:autoSpaceDE w:val="0"/>
              <w:autoSpaceDN w:val="0"/>
              <w:adjustRightInd w:val="0"/>
              <w:spacing w:line="240" w:lineRule="atLeast"/>
              <w:rPr>
                <w:rFonts w:ascii="Arial" w:hAnsi="Arial" w:cs="Arial"/>
                <w:bCs/>
                <w:color w:val="000000" w:themeColor="text1"/>
                <w:lang w:val="en-IE" w:eastAsia="en-IE"/>
              </w:rPr>
            </w:pPr>
          </w:p>
          <w:p w:rsidR="00650845" w:rsidRPr="00F92E7B" w:rsidRDefault="00650845" w:rsidP="00650845">
            <w:pPr>
              <w:autoSpaceDE w:val="0"/>
              <w:autoSpaceDN w:val="0"/>
              <w:adjustRightInd w:val="0"/>
              <w:spacing w:line="240" w:lineRule="atLeast"/>
              <w:rPr>
                <w:rFonts w:ascii="Arial" w:hAnsi="Arial" w:cs="Arial"/>
                <w:bCs/>
                <w:color w:val="000000" w:themeColor="text1"/>
                <w:lang w:val="en-IE" w:eastAsia="en-IE"/>
              </w:rPr>
            </w:pPr>
            <w:r w:rsidRPr="00F92E7B">
              <w:rPr>
                <w:rFonts w:ascii="Arial" w:hAnsi="Arial" w:cs="Arial"/>
                <w:color w:val="000000" w:themeColor="text1"/>
                <w:lang w:val="en-IE" w:eastAsia="en-IE"/>
              </w:rPr>
              <w:t xml:space="preserve">Please note that appointment to and continuation in posts that require statutory registration is dependent upon the post holder maintaining annual registration in the relevant division of the register maintained by The Medical Council of Ireland. </w:t>
            </w:r>
          </w:p>
          <w:p w:rsidR="00650845" w:rsidRPr="00F92E7B" w:rsidRDefault="00650845" w:rsidP="00650845">
            <w:pPr>
              <w:autoSpaceDE w:val="0"/>
              <w:autoSpaceDN w:val="0"/>
              <w:adjustRightInd w:val="0"/>
              <w:spacing w:line="240" w:lineRule="atLeast"/>
              <w:rPr>
                <w:rFonts w:ascii="Arial" w:hAnsi="Arial" w:cs="Arial"/>
                <w:bCs/>
                <w:color w:val="000000" w:themeColor="text1"/>
                <w:lang w:val="en-IE" w:eastAsia="en-IE"/>
              </w:rPr>
            </w:pPr>
          </w:p>
          <w:p w:rsidR="00650845" w:rsidRPr="00F92E7B" w:rsidRDefault="00650845" w:rsidP="00650845">
            <w:pPr>
              <w:tabs>
                <w:tab w:val="left" w:pos="720"/>
              </w:tabs>
              <w:autoSpaceDE w:val="0"/>
              <w:autoSpaceDN w:val="0"/>
              <w:adjustRightInd w:val="0"/>
              <w:spacing w:line="240" w:lineRule="atLeast"/>
              <w:ind w:left="480" w:hanging="480"/>
              <w:jc w:val="both"/>
              <w:rPr>
                <w:rFonts w:ascii="Arial" w:hAnsi="Arial" w:cs="Arial"/>
                <w:b/>
                <w:color w:val="000000" w:themeColor="text1"/>
              </w:rPr>
            </w:pPr>
            <w:r w:rsidRPr="00F92E7B">
              <w:rPr>
                <w:rFonts w:ascii="Arial" w:hAnsi="Arial" w:cs="Arial"/>
                <w:b/>
                <w:color w:val="000000" w:themeColor="text1"/>
              </w:rPr>
              <w:t>Health</w:t>
            </w:r>
          </w:p>
          <w:p w:rsidR="00650845" w:rsidRPr="00F92E7B" w:rsidRDefault="00650845" w:rsidP="00650845">
            <w:pPr>
              <w:autoSpaceDE w:val="0"/>
              <w:autoSpaceDN w:val="0"/>
              <w:adjustRightInd w:val="0"/>
              <w:spacing w:line="240" w:lineRule="atLeast"/>
              <w:rPr>
                <w:rFonts w:ascii="Arial" w:hAnsi="Arial" w:cs="Arial"/>
                <w:bCs/>
                <w:color w:val="000000" w:themeColor="text1"/>
                <w:lang w:val="en-IE" w:eastAsia="en-IE"/>
              </w:rPr>
            </w:pPr>
            <w:r w:rsidRPr="00F92E7B">
              <w:rPr>
                <w:rFonts w:ascii="Arial" w:hAnsi="Arial" w:cs="Arial"/>
                <w:bCs/>
                <w:color w:val="000000" w:themeColor="text1"/>
                <w:lang w:val="en-IE"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rsidR="00650845" w:rsidRPr="00F92E7B" w:rsidRDefault="00650845" w:rsidP="00650845">
            <w:pPr>
              <w:pStyle w:val="DefaultText"/>
              <w:ind w:hanging="720"/>
              <w:jc w:val="both"/>
              <w:rPr>
                <w:rFonts w:ascii="Arial" w:hAnsi="Arial" w:cs="Arial"/>
                <w:bCs/>
                <w:color w:val="000000" w:themeColor="text1"/>
                <w:sz w:val="20"/>
                <w:u w:val="single"/>
              </w:rPr>
            </w:pPr>
          </w:p>
          <w:p w:rsidR="00650845" w:rsidRPr="00F92E7B" w:rsidRDefault="00650845" w:rsidP="00650845">
            <w:pPr>
              <w:pStyle w:val="DefaultText"/>
              <w:ind w:left="480" w:hanging="480"/>
              <w:jc w:val="both"/>
              <w:rPr>
                <w:rFonts w:ascii="Arial" w:hAnsi="Arial" w:cs="Arial"/>
                <w:b/>
                <w:color w:val="000000" w:themeColor="text1"/>
                <w:sz w:val="20"/>
                <w:lang w:eastAsia="en-GB"/>
              </w:rPr>
            </w:pPr>
            <w:r w:rsidRPr="00F92E7B">
              <w:rPr>
                <w:rFonts w:ascii="Arial" w:hAnsi="Arial" w:cs="Arial"/>
                <w:b/>
                <w:color w:val="000000" w:themeColor="text1"/>
                <w:sz w:val="20"/>
                <w:lang w:eastAsia="en-GB"/>
              </w:rPr>
              <w:t>Character</w:t>
            </w:r>
          </w:p>
          <w:p w:rsidR="00650845" w:rsidRDefault="00650845" w:rsidP="00F14C82">
            <w:pPr>
              <w:autoSpaceDE w:val="0"/>
              <w:autoSpaceDN w:val="0"/>
              <w:adjustRightInd w:val="0"/>
              <w:spacing w:line="240" w:lineRule="atLeast"/>
              <w:rPr>
                <w:rFonts w:ascii="Arial" w:hAnsi="Arial" w:cs="Arial"/>
                <w:bCs/>
                <w:color w:val="000000" w:themeColor="text1"/>
                <w:lang w:val="en-IE" w:eastAsia="en-IE"/>
              </w:rPr>
            </w:pPr>
            <w:r w:rsidRPr="00F92E7B">
              <w:rPr>
                <w:rFonts w:ascii="Arial" w:hAnsi="Arial" w:cs="Arial"/>
                <w:bCs/>
                <w:color w:val="000000" w:themeColor="text1"/>
                <w:lang w:val="en-IE" w:eastAsia="en-IE"/>
              </w:rPr>
              <w:t>A candidate for and any person holding the post must be of good character.</w:t>
            </w:r>
          </w:p>
          <w:p w:rsidR="00DE65E9" w:rsidRPr="00F92E7B" w:rsidRDefault="00DE65E9" w:rsidP="00F14C82">
            <w:pPr>
              <w:autoSpaceDE w:val="0"/>
              <w:autoSpaceDN w:val="0"/>
              <w:adjustRightInd w:val="0"/>
              <w:spacing w:line="240" w:lineRule="atLeast"/>
              <w:rPr>
                <w:rFonts w:ascii="Arial" w:hAnsi="Arial" w:cs="Arial"/>
                <w:bCs/>
                <w:color w:val="000000" w:themeColor="text1"/>
                <w:lang w:val="en-IE" w:eastAsia="en-IE"/>
              </w:rPr>
            </w:pPr>
          </w:p>
        </w:tc>
      </w:tr>
      <w:tr w:rsidR="00F14C82" w:rsidRPr="00F92E7B" w:rsidTr="00F14C82">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lastRenderedPageBreak/>
              <w:t>Other requirements specific to the post</w:t>
            </w:r>
          </w:p>
        </w:tc>
        <w:tc>
          <w:tcPr>
            <w:tcW w:w="8424" w:type="dxa"/>
          </w:tcPr>
          <w:p w:rsidR="00DC2243" w:rsidRPr="00F92E7B" w:rsidRDefault="0004602D" w:rsidP="00DC2243">
            <w:pPr>
              <w:jc w:val="both"/>
              <w:rPr>
                <w:rFonts w:ascii="Arial" w:hAnsi="Arial" w:cs="Arial"/>
                <w:iCs/>
                <w:color w:val="000000" w:themeColor="text1"/>
              </w:rPr>
            </w:pPr>
            <w:r>
              <w:rPr>
                <w:rFonts w:ascii="Arial" w:hAnsi="Arial" w:cs="Arial"/>
                <w:iCs/>
                <w:color w:val="000000" w:themeColor="text1"/>
              </w:rPr>
              <w:t>The p</w:t>
            </w:r>
            <w:r w:rsidR="00951894" w:rsidRPr="00F92E7B">
              <w:rPr>
                <w:rFonts w:ascii="Arial" w:hAnsi="Arial" w:cs="Arial"/>
                <w:iCs/>
                <w:color w:val="000000" w:themeColor="text1"/>
              </w:rPr>
              <w:t>ost holder will undertake travel as part of this role and access to transport is essential.</w:t>
            </w:r>
          </w:p>
          <w:p w:rsidR="00650845" w:rsidRPr="00F92E7B" w:rsidRDefault="00650845" w:rsidP="00650845">
            <w:pPr>
              <w:numPr>
                <w:ilvl w:val="0"/>
                <w:numId w:val="7"/>
              </w:numPr>
              <w:ind w:left="0"/>
              <w:jc w:val="both"/>
              <w:rPr>
                <w:rFonts w:ascii="Arial" w:hAnsi="Arial" w:cs="Arial"/>
                <w:iCs/>
                <w:color w:val="000000" w:themeColor="text1"/>
              </w:rPr>
            </w:pPr>
          </w:p>
        </w:tc>
      </w:tr>
      <w:tr w:rsidR="00F14C82" w:rsidRPr="00F92E7B" w:rsidTr="00F14C82">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Skills, competencies and/or knowledge</w:t>
            </w:r>
          </w:p>
          <w:p w:rsidR="00650845" w:rsidRPr="00F92E7B" w:rsidRDefault="00650845" w:rsidP="00650845">
            <w:pPr>
              <w:rPr>
                <w:rFonts w:ascii="Arial" w:hAnsi="Arial" w:cs="Arial"/>
                <w:b/>
                <w:bCs/>
                <w:color w:val="000000" w:themeColor="text1"/>
              </w:rPr>
            </w:pPr>
          </w:p>
          <w:p w:rsidR="00650845" w:rsidRPr="00F92E7B" w:rsidRDefault="00650845" w:rsidP="00650845">
            <w:pPr>
              <w:rPr>
                <w:rFonts w:ascii="Arial" w:hAnsi="Arial" w:cs="Arial"/>
                <w:b/>
                <w:bCs/>
                <w:color w:val="000000" w:themeColor="text1"/>
              </w:rPr>
            </w:pPr>
          </w:p>
          <w:p w:rsidR="00650845" w:rsidRPr="00F92E7B" w:rsidRDefault="00650845" w:rsidP="00650845">
            <w:pPr>
              <w:rPr>
                <w:rFonts w:ascii="Arial" w:hAnsi="Arial" w:cs="Arial"/>
                <w:b/>
                <w:bCs/>
                <w:color w:val="000000" w:themeColor="text1"/>
              </w:rPr>
            </w:pPr>
          </w:p>
        </w:tc>
        <w:tc>
          <w:tcPr>
            <w:tcW w:w="8424" w:type="dxa"/>
          </w:tcPr>
          <w:p w:rsidR="00650845" w:rsidRPr="00F92E7B" w:rsidRDefault="00650845" w:rsidP="00650845">
            <w:pPr>
              <w:rPr>
                <w:rFonts w:ascii="Arial" w:hAnsi="Arial" w:cs="Arial"/>
                <w:b/>
                <w:bCs/>
                <w:color w:val="000000" w:themeColor="text1"/>
                <w:lang w:val="en-IE"/>
              </w:rPr>
            </w:pPr>
            <w:r w:rsidRPr="00F92E7B">
              <w:rPr>
                <w:rFonts w:ascii="Arial" w:hAnsi="Arial" w:cs="Arial"/>
                <w:b/>
                <w:color w:val="000000" w:themeColor="text1"/>
              </w:rPr>
              <w:t xml:space="preserve">Clinical Competence – Delivering Clinical Expertise </w:t>
            </w:r>
          </w:p>
          <w:p w:rsidR="00DC5639" w:rsidRPr="00DC5639" w:rsidRDefault="00650845" w:rsidP="00DC5639">
            <w:pPr>
              <w:rPr>
                <w:rFonts w:ascii="Arial" w:hAnsi="Arial" w:cs="Arial"/>
                <w:i/>
                <w:color w:val="000000" w:themeColor="text1"/>
              </w:rPr>
            </w:pPr>
            <w:r w:rsidRPr="00F92E7B">
              <w:rPr>
                <w:rFonts w:ascii="Arial" w:hAnsi="Arial" w:cs="Arial"/>
                <w:i/>
                <w:color w:val="000000" w:themeColor="text1"/>
              </w:rPr>
              <w:t>(incorporating clinical knowledge &amp; skills, clinical experience, Continuous Practitioner Development)</w:t>
            </w:r>
          </w:p>
          <w:p w:rsidR="00650845" w:rsidRPr="00F92E7B" w:rsidRDefault="00650845" w:rsidP="00650845">
            <w:pPr>
              <w:rPr>
                <w:rFonts w:ascii="Arial" w:hAnsi="Arial" w:cs="Arial"/>
                <w:i/>
                <w:color w:val="000000" w:themeColor="text1"/>
              </w:rPr>
            </w:pP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 xml:space="preserve">Possesses a detailed knowledge and understanding of the relevant specialist domain </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Has a clear understanding of the clinical challenges facing relevant population groups</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Demonstrates leadership skills to enhance patient care and safety</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Applies knowledge effectively to make clear and proactive decisions</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Anticipates rather than reacts; maintains knowledge of current research and practice</w:t>
            </w:r>
          </w:p>
          <w:p w:rsidR="00650845" w:rsidRPr="00F92E7B" w:rsidRDefault="00650845" w:rsidP="00650845">
            <w:pPr>
              <w:numPr>
                <w:ilvl w:val="0"/>
                <w:numId w:val="9"/>
              </w:numPr>
              <w:rPr>
                <w:rFonts w:ascii="Arial" w:hAnsi="Arial" w:cs="Arial"/>
                <w:b/>
                <w:bCs/>
                <w:color w:val="000000" w:themeColor="text1"/>
                <w:lang w:val="en-IE"/>
              </w:rPr>
            </w:pPr>
            <w:r w:rsidRPr="00F92E7B">
              <w:rPr>
                <w:rFonts w:ascii="Arial" w:hAnsi="Arial" w:cs="Arial"/>
                <w:color w:val="000000" w:themeColor="text1"/>
                <w:kern w:val="24"/>
                <w:lang w:val="en-IE" w:eastAsia="en-IE"/>
              </w:rPr>
              <w:t>Recognises and respond</w:t>
            </w:r>
            <w:r w:rsidR="00DC5639">
              <w:rPr>
                <w:rFonts w:ascii="Arial" w:hAnsi="Arial" w:cs="Arial"/>
                <w:color w:val="000000" w:themeColor="text1"/>
                <w:kern w:val="24"/>
                <w:lang w:val="en-IE" w:eastAsia="en-IE"/>
              </w:rPr>
              <w:t>s</w:t>
            </w:r>
            <w:r w:rsidRPr="00F92E7B">
              <w:rPr>
                <w:rFonts w:ascii="Arial" w:hAnsi="Arial" w:cs="Arial"/>
                <w:color w:val="000000" w:themeColor="text1"/>
                <w:kern w:val="24"/>
                <w:lang w:val="en-IE" w:eastAsia="en-IE"/>
              </w:rPr>
              <w:t xml:space="preserve"> to the complexity, uncertainty and ambiguity inherent in medical practice</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Has track record of doing things thoroughly in challenging cases / complex referrals</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Adopts a patient-centred approach to understanding patient needs and delivering their care</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 xml:space="preserve">Makes a clear and decisive contribution within the multi-disciplinary team </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Regularly engages in further education to develop self and practice</w:t>
            </w:r>
          </w:p>
          <w:p w:rsidR="00650845" w:rsidRPr="00F92E7B" w:rsidRDefault="00650845" w:rsidP="00650845">
            <w:pPr>
              <w:rPr>
                <w:rFonts w:ascii="Arial" w:hAnsi="Arial" w:cs="Arial"/>
                <w:b/>
                <w:bCs/>
                <w:color w:val="000000" w:themeColor="text1"/>
                <w:lang w:val="en-IE"/>
              </w:rPr>
            </w:pPr>
          </w:p>
          <w:p w:rsidR="00650845" w:rsidRPr="00F92E7B" w:rsidRDefault="00650845" w:rsidP="00650845">
            <w:pPr>
              <w:rPr>
                <w:rFonts w:ascii="Arial" w:hAnsi="Arial" w:cs="Arial"/>
                <w:b/>
                <w:bCs/>
                <w:color w:val="000000" w:themeColor="text1"/>
                <w:lang w:val="en-IE"/>
              </w:rPr>
            </w:pPr>
            <w:r w:rsidRPr="00F92E7B">
              <w:rPr>
                <w:rFonts w:ascii="Arial" w:hAnsi="Arial" w:cs="Arial"/>
                <w:b/>
                <w:color w:val="000000" w:themeColor="text1"/>
              </w:rPr>
              <w:t xml:space="preserve">Organisational Competence – </w:t>
            </w:r>
            <w:r w:rsidRPr="00F92E7B">
              <w:rPr>
                <w:rFonts w:ascii="Arial" w:hAnsi="Arial" w:cs="Arial"/>
                <w:b/>
                <w:bCs/>
                <w:color w:val="000000" w:themeColor="text1"/>
                <w:lang w:val="en-IE"/>
              </w:rPr>
              <w:t>Leading &amp; Governance</w:t>
            </w:r>
          </w:p>
          <w:p w:rsidR="00650845" w:rsidRPr="00F92E7B" w:rsidRDefault="00650845" w:rsidP="00650845">
            <w:pPr>
              <w:rPr>
                <w:rFonts w:ascii="Arial" w:hAnsi="Arial" w:cs="Arial"/>
                <w:i/>
                <w:color w:val="000000" w:themeColor="text1"/>
              </w:rPr>
            </w:pPr>
            <w:r w:rsidRPr="00F92E7B">
              <w:rPr>
                <w:rFonts w:ascii="Arial" w:hAnsi="Arial" w:cs="Arial"/>
                <w:i/>
                <w:color w:val="000000" w:themeColor="text1"/>
              </w:rPr>
              <w:t>(Incorporating clinical leadership &amp; accountability, clinical service planning)</w:t>
            </w:r>
          </w:p>
          <w:p w:rsidR="00650845" w:rsidRPr="00F92E7B" w:rsidRDefault="00650845" w:rsidP="00650845">
            <w:pPr>
              <w:ind w:left="360"/>
              <w:contextualSpacing/>
              <w:rPr>
                <w:rFonts w:ascii="Arial" w:hAnsi="Arial" w:cs="Arial"/>
                <w:color w:val="000000" w:themeColor="text1"/>
                <w:lang w:val="en-IE" w:eastAsia="en-IE"/>
              </w:rPr>
            </w:pP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Sees self as accountable for relevant issues related to clinical outcomes, patient safety, risk, quality, stewardship of resources and change management</w:t>
            </w:r>
          </w:p>
          <w:p w:rsidR="00650845" w:rsidRPr="00F92E7B" w:rsidRDefault="00650845" w:rsidP="00650845">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Manages people by providing direction, reviewing performance, motivating others and promoting equality and diversity</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Recognises respective areas of accountability of the CEO, General Manger / Service lead and others</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Efficient and organised; employs effective processes to manage and prioritise workload</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Open and honest; willing to admit mistakes and learns from experiences</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Is aware of resources available and manages these appropriately</w:t>
            </w:r>
            <w:r w:rsidRPr="00F92E7B">
              <w:rPr>
                <w:rFonts w:ascii="Arial" w:hAnsi="Arial" w:cs="Arial"/>
                <w:bCs/>
                <w:color w:val="000000" w:themeColor="text1"/>
                <w:lang w:val="en-IE"/>
              </w:rPr>
              <w:t xml:space="preserve"> to ensure the delivery of safe and efficient services</w:t>
            </w:r>
          </w:p>
          <w:p w:rsidR="00650845" w:rsidRPr="00F92E7B" w:rsidRDefault="00650845" w:rsidP="00650845">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Contributes to the development of business and service plans to achieve service goals</w:t>
            </w:r>
          </w:p>
          <w:p w:rsidR="00650845" w:rsidRPr="00F92E7B" w:rsidRDefault="00650845" w:rsidP="00650845">
            <w:pPr>
              <w:numPr>
                <w:ilvl w:val="0"/>
                <w:numId w:val="9"/>
              </w:numPr>
              <w:rPr>
                <w:rFonts w:ascii="Arial" w:hAnsi="Arial" w:cs="Arial"/>
                <w:b/>
                <w:color w:val="000000" w:themeColor="text1"/>
              </w:rPr>
            </w:pPr>
            <w:r w:rsidRPr="00F92E7B">
              <w:rPr>
                <w:rFonts w:ascii="Arial" w:hAnsi="Arial" w:cs="Arial"/>
                <w:color w:val="000000" w:themeColor="text1"/>
                <w:kern w:val="24"/>
                <w:lang w:val="en-IE" w:eastAsia="en-IE"/>
              </w:rPr>
              <w:lastRenderedPageBreak/>
              <w:t>Reviews and monitors service provision</w:t>
            </w:r>
          </w:p>
          <w:p w:rsidR="00650845" w:rsidRPr="00F92E7B" w:rsidRDefault="00650845" w:rsidP="00650845">
            <w:pPr>
              <w:numPr>
                <w:ilvl w:val="0"/>
                <w:numId w:val="9"/>
              </w:numPr>
              <w:autoSpaceDE w:val="0"/>
              <w:autoSpaceDN w:val="0"/>
              <w:adjustRightInd w:val="0"/>
              <w:jc w:val="both"/>
              <w:rPr>
                <w:rFonts w:ascii="Arial" w:hAnsi="Arial" w:cs="Arial"/>
                <w:iCs/>
                <w:color w:val="000000" w:themeColor="text1"/>
              </w:rPr>
            </w:pPr>
            <w:r w:rsidRPr="00F92E7B">
              <w:rPr>
                <w:rFonts w:ascii="Arial" w:hAnsi="Arial" w:cs="Arial"/>
                <w:iCs/>
                <w:color w:val="000000" w:themeColor="text1"/>
              </w:rPr>
              <w:t>Adequately identifies, assesses, manages and monitors risk within their area of responsibility</w:t>
            </w:r>
          </w:p>
          <w:p w:rsidR="00650845" w:rsidRPr="00F92E7B" w:rsidRDefault="00650845" w:rsidP="00650845">
            <w:pPr>
              <w:rPr>
                <w:rFonts w:ascii="Arial" w:hAnsi="Arial" w:cs="Arial"/>
                <w:b/>
                <w:color w:val="000000" w:themeColor="text1"/>
              </w:rPr>
            </w:pPr>
          </w:p>
          <w:p w:rsidR="00650845" w:rsidRPr="00F92E7B" w:rsidRDefault="00650845" w:rsidP="00650845">
            <w:pPr>
              <w:rPr>
                <w:rFonts w:ascii="Arial" w:hAnsi="Arial" w:cs="Arial"/>
                <w:b/>
                <w:bCs/>
                <w:color w:val="000000" w:themeColor="text1"/>
                <w:lang w:val="en-IE"/>
              </w:rPr>
            </w:pPr>
            <w:r w:rsidRPr="00F92E7B">
              <w:rPr>
                <w:rFonts w:ascii="Arial" w:hAnsi="Arial" w:cs="Arial"/>
                <w:b/>
                <w:color w:val="000000" w:themeColor="text1"/>
              </w:rPr>
              <w:t xml:space="preserve">Interpersonal Competence – </w:t>
            </w:r>
            <w:r w:rsidRPr="00F92E7B">
              <w:rPr>
                <w:rFonts w:ascii="Arial" w:hAnsi="Arial" w:cs="Arial"/>
                <w:b/>
                <w:bCs/>
                <w:color w:val="000000" w:themeColor="text1"/>
                <w:lang w:val="en-IE"/>
              </w:rPr>
              <w:t>Engaging Staff, Patients &amp; Family</w:t>
            </w:r>
          </w:p>
          <w:p w:rsidR="00650845" w:rsidRPr="00F92E7B" w:rsidRDefault="00650845" w:rsidP="00650845">
            <w:pPr>
              <w:rPr>
                <w:rFonts w:ascii="Arial" w:hAnsi="Arial" w:cs="Arial"/>
                <w:i/>
                <w:color w:val="000000" w:themeColor="text1"/>
              </w:rPr>
            </w:pPr>
            <w:r w:rsidRPr="00F92E7B">
              <w:rPr>
                <w:rFonts w:ascii="Arial" w:hAnsi="Arial" w:cs="Arial"/>
                <w:i/>
                <w:color w:val="000000" w:themeColor="text1"/>
              </w:rPr>
              <w:t>(Incorporating communication &amp; listening skills, dealing with emotional situations, teamwork &amp; collaboration, motivating and supporting others)</w:t>
            </w:r>
          </w:p>
          <w:p w:rsidR="00650845" w:rsidRPr="00F92E7B" w:rsidRDefault="00650845" w:rsidP="00650845">
            <w:pPr>
              <w:rPr>
                <w:rFonts w:ascii="Arial" w:hAnsi="Arial" w:cs="Arial"/>
                <w:i/>
                <w:color w:val="000000" w:themeColor="text1"/>
              </w:rPr>
            </w:pP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Listens attentively and accurately to others and tailors his/her communication to suit the individual and the situation (oral and written)</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Encourages people to collaborate towards a common goal or vision</w:t>
            </w:r>
          </w:p>
          <w:p w:rsidR="00650845" w:rsidRPr="00F92E7B" w:rsidRDefault="00650845" w:rsidP="00650845">
            <w:pPr>
              <w:numPr>
                <w:ilvl w:val="0"/>
                <w:numId w:val="9"/>
              </w:numPr>
              <w:contextualSpacing/>
              <w:rPr>
                <w:rFonts w:ascii="Arial" w:hAnsi="Arial" w:cs="Arial"/>
                <w:color w:val="000000" w:themeColor="text1"/>
                <w:kern w:val="24"/>
                <w:lang w:val="en-IE" w:eastAsia="en-IE"/>
              </w:rPr>
            </w:pPr>
            <w:r w:rsidRPr="00F92E7B">
              <w:rPr>
                <w:rFonts w:ascii="Arial" w:hAnsi="Arial" w:cs="Arial"/>
                <w:color w:val="000000" w:themeColor="text1"/>
                <w:kern w:val="24"/>
                <w:lang w:val="en-IE" w:eastAsia="en-IE"/>
              </w:rPr>
              <w:t>Helps people to identify and develop their strengths, supports people when things go wrong</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 xml:space="preserve">Demonstrates self-awareness; understands own limitations </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 xml:space="preserve">Manages own emotions and is resilient, remains calm under pressure </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Adopts an inclusive, collaborative approach / understands and respects others’ roles within the wider multi-disciplinary team / treats people with respect at all times</w:t>
            </w:r>
          </w:p>
          <w:p w:rsidR="00650845" w:rsidRPr="00F92E7B" w:rsidRDefault="00650845" w:rsidP="00650845">
            <w:pPr>
              <w:pStyle w:val="ListParagraph"/>
              <w:numPr>
                <w:ilvl w:val="0"/>
                <w:numId w:val="9"/>
              </w:numPr>
              <w:rPr>
                <w:rFonts w:ascii="Arial" w:hAnsi="Arial" w:cs="Arial"/>
                <w:bCs/>
                <w:color w:val="000000" w:themeColor="text1"/>
                <w:lang w:val="en-IE"/>
              </w:rPr>
            </w:pPr>
            <w:r w:rsidRPr="00F92E7B">
              <w:rPr>
                <w:rFonts w:ascii="Arial" w:hAnsi="Arial" w:cs="Arial"/>
                <w:color w:val="000000" w:themeColor="text1"/>
                <w:kern w:val="24"/>
                <w:lang w:val="en-IE" w:eastAsia="en-IE"/>
              </w:rPr>
              <w:t>Sees self as a team member; is willing to take as well as give direction</w:t>
            </w:r>
            <w:r w:rsidRPr="00F92E7B">
              <w:rPr>
                <w:rFonts w:ascii="Arial" w:hAnsi="Arial" w:cs="Arial"/>
                <w:bCs/>
                <w:color w:val="000000" w:themeColor="text1"/>
                <w:lang w:val="en-IE"/>
              </w:rPr>
              <w:t xml:space="preserve"> / works within teams to deliver and improve services</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Effectively influences and persuades others</w:t>
            </w:r>
          </w:p>
          <w:p w:rsidR="00650845" w:rsidRPr="00F92E7B" w:rsidRDefault="00650845" w:rsidP="00650845">
            <w:pPr>
              <w:contextualSpacing/>
              <w:rPr>
                <w:rFonts w:ascii="Arial" w:hAnsi="Arial" w:cs="Arial"/>
                <w:color w:val="000000" w:themeColor="text1"/>
                <w:lang w:val="en-IE" w:eastAsia="en-IE"/>
              </w:rPr>
            </w:pPr>
          </w:p>
          <w:p w:rsidR="00650845" w:rsidRPr="00F92E7B" w:rsidRDefault="00650845" w:rsidP="00650845">
            <w:pPr>
              <w:rPr>
                <w:rFonts w:ascii="Arial" w:hAnsi="Arial" w:cs="Arial"/>
                <w:b/>
                <w:bCs/>
                <w:color w:val="000000" w:themeColor="text1"/>
                <w:lang w:val="en-IE"/>
              </w:rPr>
            </w:pPr>
            <w:r w:rsidRPr="00F92E7B">
              <w:rPr>
                <w:rFonts w:ascii="Arial" w:hAnsi="Arial" w:cs="Arial"/>
                <w:b/>
                <w:color w:val="000000" w:themeColor="text1"/>
              </w:rPr>
              <w:t xml:space="preserve">Future Focused Competence </w:t>
            </w:r>
            <w:r w:rsidRPr="00F92E7B">
              <w:rPr>
                <w:rFonts w:ascii="Arial" w:hAnsi="Arial" w:cs="Arial"/>
                <w:b/>
                <w:bCs/>
                <w:color w:val="000000" w:themeColor="text1"/>
                <w:lang w:val="en-IE"/>
              </w:rPr>
              <w:t>– Improving Future Care</w:t>
            </w:r>
          </w:p>
          <w:p w:rsidR="00650845" w:rsidRPr="00F92E7B" w:rsidRDefault="00650845" w:rsidP="00650845">
            <w:pPr>
              <w:rPr>
                <w:rFonts w:ascii="Arial" w:hAnsi="Arial" w:cs="Arial"/>
                <w:i/>
                <w:color w:val="000000" w:themeColor="text1"/>
              </w:rPr>
            </w:pPr>
            <w:r w:rsidRPr="00F92E7B">
              <w:rPr>
                <w:rFonts w:ascii="Arial" w:hAnsi="Arial" w:cs="Arial"/>
                <w:i/>
                <w:color w:val="000000" w:themeColor="text1"/>
              </w:rPr>
              <w:t>(Improving healthcare quality, Teaching &amp; Research)</w:t>
            </w:r>
          </w:p>
          <w:p w:rsidR="00650845" w:rsidRPr="00F92E7B" w:rsidRDefault="00650845" w:rsidP="00650845">
            <w:pPr>
              <w:pStyle w:val="ListParagraph"/>
              <w:ind w:left="360"/>
              <w:rPr>
                <w:rFonts w:ascii="Arial" w:hAnsi="Arial" w:cs="Arial"/>
                <w:bCs/>
                <w:color w:val="000000" w:themeColor="text1"/>
                <w:lang w:val="en-IE"/>
              </w:rPr>
            </w:pPr>
          </w:p>
          <w:p w:rsidR="00650845" w:rsidRPr="00F92E7B" w:rsidRDefault="00650845" w:rsidP="00650845">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Identifies the contexts for change, demonstrating awareness of the political, social, technical, economic, organisational and professional environment</w:t>
            </w:r>
          </w:p>
          <w:p w:rsidR="00650845" w:rsidRPr="00F92E7B" w:rsidRDefault="00650845" w:rsidP="00650845">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Encourages improvement and innovation, creating a climate of continuous service improvement.</w:t>
            </w:r>
          </w:p>
          <w:p w:rsidR="00650845" w:rsidRPr="00F92E7B" w:rsidRDefault="00650845" w:rsidP="00650845">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Applies knowledge and evidence, gathering information to produce an evidence-based challenge to systems and processes in order to identify opportunities for service improvement</w:t>
            </w:r>
          </w:p>
          <w:p w:rsidR="00650845" w:rsidRPr="00F92E7B" w:rsidRDefault="00650845" w:rsidP="00650845">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Makes sound evidence based decisions consistent with the values and priorities of the organisation and profession</w:t>
            </w:r>
          </w:p>
          <w:p w:rsidR="00650845" w:rsidRPr="00F92E7B" w:rsidRDefault="00650845" w:rsidP="00650845">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Measures and evaluates outcomes taking corrective action where necessary and is accountable for decisions</w:t>
            </w:r>
          </w:p>
          <w:p w:rsidR="00650845" w:rsidRPr="00F92E7B" w:rsidRDefault="00650845" w:rsidP="00650845">
            <w:pPr>
              <w:numPr>
                <w:ilvl w:val="0"/>
                <w:numId w:val="9"/>
              </w:numPr>
              <w:rPr>
                <w:rFonts w:ascii="Arial" w:hAnsi="Arial" w:cs="Arial"/>
                <w:color w:val="000000" w:themeColor="text1"/>
                <w:kern w:val="24"/>
                <w:lang w:val="en-IE" w:eastAsia="en-IE"/>
              </w:rPr>
            </w:pPr>
            <w:r w:rsidRPr="00F92E7B">
              <w:rPr>
                <w:rFonts w:ascii="Arial" w:hAnsi="Arial" w:cs="Arial"/>
                <w:color w:val="000000" w:themeColor="text1"/>
                <w:kern w:val="24"/>
                <w:lang w:val="en-IE" w:eastAsia="en-IE"/>
              </w:rPr>
              <w:t>Contributes to an ongoing process to improve health in the community / population s/he serves, with a strong appreciation of the service user</w:t>
            </w:r>
          </w:p>
          <w:p w:rsidR="00650845" w:rsidRPr="00F92E7B" w:rsidRDefault="00650845" w:rsidP="00650845">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eastAsia="en-IE"/>
              </w:rPr>
              <w:t>Shares learning with colleagues via formal and informal methods (thinking aloud)</w:t>
            </w:r>
          </w:p>
          <w:p w:rsidR="00650845" w:rsidRPr="00DC5639" w:rsidRDefault="00650845" w:rsidP="00F14C82">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eastAsia="en-IE"/>
              </w:rPr>
              <w:t>Makes time to coach and support others; shows empathy for the concerns of learners,  promotes a safe learning environment</w:t>
            </w:r>
          </w:p>
          <w:p w:rsidR="00DC5639" w:rsidRPr="00F92E7B" w:rsidRDefault="00DC5639" w:rsidP="00DC5639">
            <w:pPr>
              <w:ind w:left="360"/>
              <w:contextualSpacing/>
              <w:rPr>
                <w:rFonts w:ascii="Arial" w:hAnsi="Arial" w:cs="Arial"/>
                <w:color w:val="000000" w:themeColor="text1"/>
                <w:lang w:val="en-IE" w:eastAsia="en-IE"/>
              </w:rPr>
            </w:pPr>
          </w:p>
        </w:tc>
      </w:tr>
      <w:tr w:rsidR="00F14C82" w:rsidRPr="00F92E7B" w:rsidTr="00F14C82">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lastRenderedPageBreak/>
              <w:t>Competition Specific Selection Process</w:t>
            </w:r>
          </w:p>
          <w:p w:rsidR="00650845" w:rsidRPr="00F92E7B" w:rsidRDefault="00650845" w:rsidP="00650845">
            <w:pPr>
              <w:rPr>
                <w:rFonts w:ascii="Arial" w:hAnsi="Arial" w:cs="Arial"/>
                <w:b/>
                <w:bCs/>
                <w:color w:val="000000" w:themeColor="text1"/>
              </w:rPr>
            </w:pPr>
          </w:p>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Ranking/Shortlisting / Interview</w:t>
            </w:r>
          </w:p>
        </w:tc>
        <w:tc>
          <w:tcPr>
            <w:tcW w:w="8424" w:type="dxa"/>
          </w:tcPr>
          <w:p w:rsidR="00650845" w:rsidRPr="00F92E7B" w:rsidRDefault="00650845" w:rsidP="00650845">
            <w:pPr>
              <w:jc w:val="both"/>
              <w:rPr>
                <w:rFonts w:ascii="Arial" w:hAnsi="Arial" w:cs="Arial"/>
                <w:color w:val="000000" w:themeColor="text1"/>
              </w:rPr>
            </w:pPr>
            <w:r w:rsidRPr="00F92E7B">
              <w:rPr>
                <w:rFonts w:ascii="Arial" w:hAnsi="Arial" w:cs="Arial"/>
                <w:color w:val="000000" w:themeColor="text1"/>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50845" w:rsidRPr="00F92E7B" w:rsidRDefault="00650845" w:rsidP="00650845">
            <w:pPr>
              <w:jc w:val="both"/>
              <w:rPr>
                <w:rFonts w:ascii="Arial" w:hAnsi="Arial" w:cs="Arial"/>
                <w:color w:val="000000" w:themeColor="text1"/>
              </w:rPr>
            </w:pPr>
          </w:p>
          <w:p w:rsidR="00650845" w:rsidRPr="00F92E7B" w:rsidRDefault="00650845" w:rsidP="00650845">
            <w:pPr>
              <w:jc w:val="both"/>
              <w:rPr>
                <w:rFonts w:ascii="Arial" w:hAnsi="Arial" w:cs="Arial"/>
                <w:color w:val="000000" w:themeColor="text1"/>
                <w:u w:val="single"/>
              </w:rPr>
            </w:pPr>
            <w:r w:rsidRPr="00F92E7B">
              <w:rPr>
                <w:rFonts w:ascii="Arial" w:hAnsi="Arial" w:cs="Arial"/>
                <w:color w:val="000000" w:themeColor="text1"/>
                <w:u w:val="single"/>
              </w:rPr>
              <w:t xml:space="preserve">Failure to include information regarding these requirements may result in you not being called forward to the next stage of the selection process.  </w:t>
            </w:r>
          </w:p>
          <w:p w:rsidR="00650845" w:rsidRPr="00F92E7B" w:rsidRDefault="00650845" w:rsidP="00650845">
            <w:pPr>
              <w:jc w:val="both"/>
              <w:rPr>
                <w:rFonts w:ascii="Arial" w:hAnsi="Arial" w:cs="Arial"/>
                <w:color w:val="000000" w:themeColor="text1"/>
                <w:u w:val="single"/>
              </w:rPr>
            </w:pPr>
          </w:p>
          <w:p w:rsidR="00650845" w:rsidRDefault="00650845" w:rsidP="00650845">
            <w:pPr>
              <w:jc w:val="both"/>
              <w:rPr>
                <w:rFonts w:ascii="Arial" w:hAnsi="Arial" w:cs="Arial"/>
                <w:color w:val="000000" w:themeColor="text1"/>
              </w:rPr>
            </w:pPr>
            <w:r w:rsidRPr="00F92E7B">
              <w:rPr>
                <w:rFonts w:ascii="Arial" w:hAnsi="Arial" w:cs="Arial"/>
                <w:color w:val="000000" w:themeColor="text1"/>
              </w:rPr>
              <w:t>The HSE is an equal opportunities employer.</w:t>
            </w:r>
          </w:p>
          <w:p w:rsidR="00DC5639" w:rsidRPr="00F92E7B" w:rsidRDefault="00DC5639" w:rsidP="00650845">
            <w:pPr>
              <w:jc w:val="both"/>
              <w:rPr>
                <w:rFonts w:ascii="Arial" w:hAnsi="Arial" w:cs="Arial"/>
                <w:color w:val="000000" w:themeColor="text1"/>
              </w:rPr>
            </w:pPr>
          </w:p>
        </w:tc>
      </w:tr>
      <w:tr w:rsidR="00F14C82" w:rsidRPr="00F92E7B" w:rsidTr="00F14C82">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Diversity, Equality and Inclusion</w:t>
            </w:r>
          </w:p>
        </w:tc>
        <w:tc>
          <w:tcPr>
            <w:tcW w:w="8424" w:type="dxa"/>
          </w:tcPr>
          <w:p w:rsidR="00650845" w:rsidRPr="00F92E7B" w:rsidRDefault="00650845" w:rsidP="00650845">
            <w:pPr>
              <w:jc w:val="both"/>
              <w:rPr>
                <w:rFonts w:ascii="Arial" w:hAnsi="Arial" w:cs="Arial"/>
                <w:color w:val="000000" w:themeColor="text1"/>
              </w:rPr>
            </w:pPr>
            <w:r w:rsidRPr="00F92E7B">
              <w:rPr>
                <w:rFonts w:ascii="Arial" w:hAnsi="Arial" w:cs="Arial"/>
                <w:color w:val="000000" w:themeColor="text1"/>
              </w:rPr>
              <w:t>The HSE is an equal opportunities employer.</w:t>
            </w:r>
          </w:p>
          <w:p w:rsidR="00650845" w:rsidRPr="00F92E7B" w:rsidRDefault="00650845" w:rsidP="00650845">
            <w:pPr>
              <w:jc w:val="both"/>
              <w:rPr>
                <w:rFonts w:ascii="Arial" w:hAnsi="Arial" w:cs="Arial"/>
                <w:color w:val="000000" w:themeColor="text1"/>
              </w:rPr>
            </w:pPr>
          </w:p>
          <w:p w:rsidR="00650845" w:rsidRPr="00F92E7B" w:rsidRDefault="00650845" w:rsidP="00650845">
            <w:pPr>
              <w:jc w:val="both"/>
              <w:rPr>
                <w:rFonts w:ascii="Arial" w:hAnsi="Arial" w:cs="Arial"/>
                <w:color w:val="000000" w:themeColor="text1"/>
              </w:rPr>
            </w:pPr>
            <w:r w:rsidRPr="00F92E7B">
              <w:rPr>
                <w:rFonts w:ascii="Arial" w:hAnsi="Arial" w:cs="Arial"/>
                <w:color w:val="000000" w:themeColor="text1"/>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650845" w:rsidRPr="00F92E7B" w:rsidRDefault="00650845" w:rsidP="00650845">
            <w:pPr>
              <w:jc w:val="both"/>
              <w:rPr>
                <w:rFonts w:ascii="Arial" w:hAnsi="Arial" w:cs="Arial"/>
                <w:color w:val="000000" w:themeColor="text1"/>
              </w:rPr>
            </w:pPr>
          </w:p>
          <w:p w:rsidR="00650845" w:rsidRPr="00F92E7B" w:rsidRDefault="00650845" w:rsidP="00650845">
            <w:pPr>
              <w:jc w:val="both"/>
              <w:rPr>
                <w:rFonts w:ascii="Arial" w:hAnsi="Arial" w:cs="Arial"/>
                <w:color w:val="000000" w:themeColor="text1"/>
              </w:rPr>
            </w:pPr>
            <w:r w:rsidRPr="00F92E7B">
              <w:rPr>
                <w:rFonts w:ascii="Arial" w:hAnsi="Arial" w:cs="Arial"/>
                <w:color w:val="000000" w:themeColor="text1"/>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650845" w:rsidRPr="00F92E7B" w:rsidRDefault="00650845" w:rsidP="00650845">
            <w:pPr>
              <w:jc w:val="both"/>
              <w:rPr>
                <w:rFonts w:ascii="Arial" w:hAnsi="Arial" w:cs="Arial"/>
                <w:color w:val="000000" w:themeColor="text1"/>
                <w:shd w:val="clear" w:color="auto" w:fill="FFFFFF"/>
              </w:rPr>
            </w:pPr>
          </w:p>
          <w:p w:rsidR="00650845" w:rsidRPr="00F92E7B" w:rsidRDefault="00650845" w:rsidP="00650845">
            <w:pPr>
              <w:jc w:val="both"/>
              <w:rPr>
                <w:rFonts w:ascii="Arial" w:hAnsi="Arial" w:cs="Arial"/>
                <w:color w:val="000000" w:themeColor="text1"/>
              </w:rPr>
            </w:pPr>
            <w:r w:rsidRPr="00F92E7B">
              <w:rPr>
                <w:rFonts w:ascii="Arial" w:hAnsi="Arial" w:cs="Arial"/>
                <w:color w:val="000000" w:themeColor="text1"/>
              </w:rPr>
              <w:lastRenderedPageBreak/>
              <w:t xml:space="preserve">The HSE welcomes people with diverse backgrounds and offers a range of supports and resources to staff, such as those who require a reasonable accommodation at work because of a disability or long term health condition. </w:t>
            </w:r>
          </w:p>
          <w:p w:rsidR="00650845" w:rsidRPr="00F92E7B" w:rsidRDefault="00650845" w:rsidP="00650845">
            <w:pPr>
              <w:jc w:val="both"/>
              <w:rPr>
                <w:rFonts w:ascii="Arial" w:hAnsi="Arial" w:cs="Arial"/>
                <w:color w:val="000000" w:themeColor="text1"/>
              </w:rPr>
            </w:pPr>
          </w:p>
          <w:p w:rsidR="00650845" w:rsidRPr="00F92E7B" w:rsidRDefault="00650845" w:rsidP="00650845">
            <w:pPr>
              <w:spacing w:after="160" w:line="276" w:lineRule="auto"/>
              <w:rPr>
                <w:rFonts w:ascii="Arial" w:hAnsi="Arial" w:cs="Arial"/>
                <w:color w:val="000000" w:themeColor="text1"/>
              </w:rPr>
            </w:pPr>
            <w:r w:rsidRPr="00F92E7B">
              <w:rPr>
                <w:rFonts w:ascii="Arial" w:hAnsi="Arial" w:cs="Arial"/>
                <w:color w:val="000000" w:themeColor="text1"/>
              </w:rPr>
              <w:t>For further information on the HSE commitment to Diversity, Equality and Inclusion, please visit the Diversity, Equality and Inclusion web page at</w:t>
            </w:r>
            <w:r w:rsidRPr="00F92E7B">
              <w:rPr>
                <w:rFonts w:ascii="Arial" w:hAnsi="Arial" w:cs="Arial"/>
                <w:color w:val="0070C0"/>
              </w:rPr>
              <w:t xml:space="preserve"> </w:t>
            </w:r>
            <w:hyperlink r:id="rId9" w:history="1">
              <w:r w:rsidRPr="00F92E7B">
                <w:rPr>
                  <w:rStyle w:val="Hyperlink"/>
                  <w:rFonts w:ascii="Arial" w:hAnsi="Arial" w:cs="Arial"/>
                  <w:color w:val="0070C0"/>
                </w:rPr>
                <w:t>https://www.hse.ie/eng/staff/resources/diversity/</w:t>
              </w:r>
            </w:hyperlink>
            <w:r w:rsidRPr="00F92E7B">
              <w:rPr>
                <w:rFonts w:ascii="Arial" w:hAnsi="Arial" w:cs="Arial"/>
                <w:color w:val="000000" w:themeColor="text1"/>
              </w:rPr>
              <w:t xml:space="preserve"> </w:t>
            </w:r>
          </w:p>
        </w:tc>
      </w:tr>
      <w:tr w:rsidR="00F14C82" w:rsidRPr="00F92E7B" w:rsidTr="00F14C82">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lastRenderedPageBreak/>
              <w:t>Code of Practice</w:t>
            </w:r>
          </w:p>
        </w:tc>
        <w:tc>
          <w:tcPr>
            <w:tcW w:w="8424" w:type="dxa"/>
          </w:tcPr>
          <w:p w:rsidR="00650845" w:rsidRPr="00F92E7B" w:rsidRDefault="00650845" w:rsidP="00650845">
            <w:pPr>
              <w:spacing w:after="160" w:line="276" w:lineRule="auto"/>
              <w:rPr>
                <w:rFonts w:ascii="Arial" w:eastAsia="Calibri" w:hAnsi="Arial" w:cs="Arial"/>
                <w:color w:val="000000" w:themeColor="text1"/>
                <w:lang w:val="en-IE" w:eastAsia="en-US"/>
              </w:rPr>
            </w:pPr>
            <w:r w:rsidRPr="00F92E7B">
              <w:rPr>
                <w:rFonts w:ascii="Arial" w:eastAsia="Calibri" w:hAnsi="Arial" w:cs="Arial"/>
                <w:color w:val="000000" w:themeColor="text1"/>
                <w:lang w:val="en-IE" w:eastAsia="en-US"/>
              </w:rPr>
              <w:t xml:space="preserve">The Health Service Executive will run this campaign in compliance with the Code of Practice prepared by the Commission for Public Service Appointments (CPSA). </w:t>
            </w:r>
          </w:p>
          <w:p w:rsidR="00650845" w:rsidRPr="00F92E7B" w:rsidRDefault="00650845" w:rsidP="00650845">
            <w:pPr>
              <w:shd w:val="clear" w:color="auto" w:fill="FFFFFF"/>
              <w:spacing w:after="160" w:line="276" w:lineRule="auto"/>
              <w:rPr>
                <w:rFonts w:ascii="Arial" w:eastAsia="Calibri" w:hAnsi="Arial" w:cs="Arial"/>
                <w:color w:val="000000" w:themeColor="text1"/>
                <w:lang w:val="en-IE" w:eastAsia="en-IE"/>
              </w:rPr>
            </w:pPr>
            <w:r w:rsidRPr="00F92E7B">
              <w:rPr>
                <w:rFonts w:ascii="Arial" w:eastAsia="Calibri" w:hAnsi="Arial" w:cs="Arial"/>
                <w:color w:val="000000" w:themeColor="text1"/>
                <w:lang w:val="en-IE" w:eastAsia="en-US"/>
              </w:rPr>
              <w:t xml:space="preserve">The CPSA is responsible for </w:t>
            </w:r>
            <w:r w:rsidRPr="00F92E7B">
              <w:rPr>
                <w:rFonts w:ascii="Arial" w:eastAsia="Calibri" w:hAnsi="Arial" w:cs="Arial"/>
                <w:color w:val="000000" w:themeColor="text1"/>
                <w:lang w:val="en-IE"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650845" w:rsidRPr="00F92E7B" w:rsidRDefault="00650845" w:rsidP="00F14C82">
            <w:pPr>
              <w:spacing w:after="160" w:line="276" w:lineRule="auto"/>
              <w:rPr>
                <w:rFonts w:ascii="Arial" w:eastAsia="Calibri" w:hAnsi="Arial" w:cs="Arial"/>
                <w:color w:val="000000" w:themeColor="text1"/>
                <w:lang w:val="en-IE" w:eastAsia="en-US"/>
              </w:rPr>
            </w:pPr>
            <w:r w:rsidRPr="00F92E7B">
              <w:rPr>
                <w:rFonts w:ascii="Arial" w:eastAsia="Calibri" w:hAnsi="Arial" w:cs="Arial"/>
                <w:color w:val="000000" w:themeColor="text1"/>
                <w:lang w:val="en-IE" w:eastAsia="en-US"/>
              </w:rPr>
              <w:t xml:space="preserve">The CPSA Code of Practice can be accessed via </w:t>
            </w:r>
            <w:hyperlink r:id="rId10" w:history="1">
              <w:r w:rsidRPr="00F92E7B">
                <w:rPr>
                  <w:rFonts w:ascii="Arial" w:eastAsia="Calibri" w:hAnsi="Arial" w:cs="Arial"/>
                  <w:color w:val="0070C0"/>
                  <w:u w:val="single"/>
                  <w:lang w:val="en-IE" w:eastAsia="en-US"/>
                </w:rPr>
                <w:t>https://www.cpsa.ie/</w:t>
              </w:r>
            </w:hyperlink>
            <w:r w:rsidRPr="00F92E7B">
              <w:rPr>
                <w:rFonts w:ascii="Arial" w:eastAsia="Calibri" w:hAnsi="Arial" w:cs="Arial"/>
                <w:color w:val="000000" w:themeColor="text1"/>
                <w:lang w:val="en-IE" w:eastAsia="en-US"/>
              </w:rPr>
              <w:t>.</w:t>
            </w:r>
          </w:p>
        </w:tc>
      </w:tr>
      <w:tr w:rsidR="00F14C82" w:rsidRPr="00F92E7B" w:rsidTr="00F14C82">
        <w:tc>
          <w:tcPr>
            <w:tcW w:w="10596" w:type="dxa"/>
            <w:gridSpan w:val="3"/>
          </w:tcPr>
          <w:p w:rsidR="00650845" w:rsidRPr="00F92E7B" w:rsidRDefault="00650845" w:rsidP="00650845">
            <w:pPr>
              <w:rPr>
                <w:rFonts w:ascii="Arial" w:hAnsi="Arial" w:cs="Arial"/>
                <w:color w:val="000000" w:themeColor="text1"/>
              </w:rPr>
            </w:pPr>
            <w:r w:rsidRPr="00F92E7B">
              <w:rPr>
                <w:rFonts w:ascii="Arial" w:hAnsi="Arial" w:cs="Arial"/>
                <w:color w:val="000000" w:themeColor="text1"/>
              </w:rPr>
              <w:t>The reform programme outlined for the Health Services may impact on this role and as structures change the job description may be reviewed.</w:t>
            </w:r>
          </w:p>
          <w:p w:rsidR="00650845" w:rsidRPr="00F92E7B" w:rsidRDefault="00650845" w:rsidP="00650845">
            <w:pPr>
              <w:rPr>
                <w:rFonts w:ascii="Arial" w:hAnsi="Arial" w:cs="Arial"/>
                <w:color w:val="000000" w:themeColor="text1"/>
              </w:rPr>
            </w:pPr>
          </w:p>
          <w:p w:rsidR="00650845" w:rsidRDefault="00650845" w:rsidP="00650845">
            <w:pPr>
              <w:rPr>
                <w:rFonts w:ascii="Arial" w:hAnsi="Arial" w:cs="Arial"/>
                <w:color w:val="000000" w:themeColor="text1"/>
              </w:rPr>
            </w:pPr>
            <w:r w:rsidRPr="00F92E7B">
              <w:rPr>
                <w:rFonts w:ascii="Arial" w:hAnsi="Arial" w:cs="Arial"/>
                <w:color w:val="000000" w:themeColor="text1"/>
              </w:rPr>
              <w:t>This job description is a guide to the general range of duties assigned to the post holder. It is intended to be neither definitive nor restrictive and is subject to periodic review with the employee concerned.</w:t>
            </w:r>
          </w:p>
          <w:p w:rsidR="00DC5639" w:rsidRPr="00F92E7B" w:rsidRDefault="00DC5639" w:rsidP="00650845">
            <w:pPr>
              <w:rPr>
                <w:rFonts w:ascii="Arial" w:hAnsi="Arial" w:cs="Arial"/>
                <w:color w:val="000000" w:themeColor="text1"/>
              </w:rPr>
            </w:pPr>
          </w:p>
        </w:tc>
      </w:tr>
      <w:tr w:rsidR="00F14C82" w:rsidRPr="00F92E7B" w:rsidTr="00F14C82">
        <w:tc>
          <w:tcPr>
            <w:tcW w:w="1739" w:type="dxa"/>
          </w:tcPr>
          <w:p w:rsidR="00650845" w:rsidRPr="00F92E7B" w:rsidRDefault="00650845" w:rsidP="004A12FE">
            <w:pPr>
              <w:jc w:val="both"/>
              <w:rPr>
                <w:rFonts w:ascii="Arial" w:hAnsi="Arial" w:cs="Arial"/>
                <w:b/>
                <w:bCs/>
                <w:color w:val="000000" w:themeColor="text1"/>
              </w:rPr>
            </w:pPr>
            <w:r w:rsidRPr="00F92E7B">
              <w:rPr>
                <w:rFonts w:ascii="Arial" w:hAnsi="Arial" w:cs="Arial"/>
                <w:b/>
                <w:bCs/>
                <w:color w:val="000000" w:themeColor="text1"/>
              </w:rPr>
              <w:t xml:space="preserve">Tenure </w:t>
            </w:r>
          </w:p>
        </w:tc>
        <w:tc>
          <w:tcPr>
            <w:tcW w:w="8857" w:type="dxa"/>
            <w:gridSpan w:val="2"/>
          </w:tcPr>
          <w:p w:rsidR="00120299" w:rsidRPr="005C1412" w:rsidRDefault="00120299" w:rsidP="00120299">
            <w:pPr>
              <w:tabs>
                <w:tab w:val="left" w:pos="-720"/>
                <w:tab w:val="left" w:pos="0"/>
                <w:tab w:val="left" w:pos="720"/>
              </w:tabs>
              <w:suppressAutoHyphens/>
              <w:jc w:val="both"/>
              <w:rPr>
                <w:rFonts w:ascii="Arial" w:hAnsi="Arial" w:cs="Arial"/>
                <w:spacing w:val="-3"/>
              </w:rPr>
            </w:pPr>
            <w:r w:rsidRPr="005C1412">
              <w:rPr>
                <w:rFonts w:ascii="Arial" w:hAnsi="Arial" w:cs="Arial"/>
                <w:spacing w:val="-3"/>
              </w:rPr>
              <w:t>The</w:t>
            </w:r>
            <w:r w:rsidR="005D41E3">
              <w:rPr>
                <w:rFonts w:ascii="Arial" w:hAnsi="Arial" w:cs="Arial"/>
                <w:spacing w:val="-3"/>
              </w:rPr>
              <w:t xml:space="preserve"> appointment is whole-time, temporary</w:t>
            </w:r>
            <w:r w:rsidRPr="005C1412">
              <w:rPr>
                <w:rFonts w:ascii="Arial" w:hAnsi="Arial" w:cs="Arial"/>
                <w:spacing w:val="-3"/>
              </w:rPr>
              <w:t xml:space="preserve"> and pensionable</w:t>
            </w:r>
          </w:p>
          <w:p w:rsidR="00120299" w:rsidRPr="005C1412" w:rsidRDefault="00120299" w:rsidP="00120299">
            <w:pPr>
              <w:tabs>
                <w:tab w:val="left" w:pos="-720"/>
                <w:tab w:val="left" w:pos="0"/>
                <w:tab w:val="left" w:pos="720"/>
              </w:tabs>
              <w:suppressAutoHyphens/>
              <w:jc w:val="both"/>
              <w:rPr>
                <w:rFonts w:ascii="Arial" w:hAnsi="Arial" w:cs="Arial"/>
                <w:spacing w:val="-3"/>
              </w:rPr>
            </w:pPr>
            <w:r w:rsidRPr="005C1412">
              <w:rPr>
                <w:rFonts w:ascii="Arial" w:hAnsi="Arial" w:cs="Arial"/>
                <w:spacing w:val="-3"/>
              </w:rPr>
              <w:t>Appointment as an employee of the Health Service Executive is governed by the Health Act 2004 and the Public Service Management (Recruitment and Appointment) Act 2004.</w:t>
            </w:r>
          </w:p>
          <w:p w:rsidR="00120299" w:rsidRPr="005C1412" w:rsidRDefault="00120299" w:rsidP="00120299">
            <w:pPr>
              <w:tabs>
                <w:tab w:val="left" w:pos="-720"/>
                <w:tab w:val="left" w:pos="0"/>
                <w:tab w:val="left" w:pos="720"/>
              </w:tabs>
              <w:suppressAutoHyphens/>
              <w:jc w:val="both"/>
              <w:rPr>
                <w:rFonts w:ascii="Arial" w:hAnsi="Arial" w:cs="Arial"/>
                <w:spacing w:val="-3"/>
              </w:rPr>
            </w:pPr>
          </w:p>
          <w:p w:rsidR="00120299" w:rsidRPr="005C1412" w:rsidRDefault="00120299" w:rsidP="00120299">
            <w:pPr>
              <w:tabs>
                <w:tab w:val="left" w:pos="-720"/>
                <w:tab w:val="left" w:pos="0"/>
                <w:tab w:val="left" w:pos="720"/>
              </w:tabs>
              <w:suppressAutoHyphens/>
              <w:jc w:val="both"/>
              <w:rPr>
                <w:rFonts w:ascii="Arial" w:hAnsi="Arial" w:cs="Arial"/>
                <w:spacing w:val="-3"/>
              </w:rPr>
            </w:pPr>
            <w:r w:rsidRPr="005C1412">
              <w:rPr>
                <w:rFonts w:ascii="Arial" w:hAnsi="Arial" w:cs="Arial"/>
                <w:spacing w:val="-3"/>
              </w:rPr>
              <w:t>A panel may be f</w:t>
            </w:r>
            <w:r w:rsidR="005D41E3">
              <w:rPr>
                <w:rFonts w:ascii="Arial" w:hAnsi="Arial" w:cs="Arial"/>
                <w:spacing w:val="-3"/>
              </w:rPr>
              <w:t>ormed from which other temporary</w:t>
            </w:r>
            <w:r w:rsidRPr="005C1412">
              <w:rPr>
                <w:rFonts w:ascii="Arial" w:hAnsi="Arial" w:cs="Arial"/>
                <w:spacing w:val="-3"/>
              </w:rPr>
              <w:t xml:space="preserve"> vacancies for Consultant General Adult Psychiatrist S.I. Substance Misuse at HSE Addiction Service</w:t>
            </w:r>
            <w:r w:rsidR="00DA093E">
              <w:rPr>
                <w:rFonts w:ascii="Arial" w:hAnsi="Arial" w:cs="Arial"/>
                <w:spacing w:val="-3"/>
              </w:rPr>
              <w:t xml:space="preserve"> DNCC for 27 hours per week, HSE - DML for 3.5 hours and</w:t>
            </w:r>
            <w:r w:rsidRPr="005C1412">
              <w:rPr>
                <w:rFonts w:ascii="Arial" w:hAnsi="Arial" w:cs="Arial"/>
                <w:spacing w:val="-3"/>
              </w:rPr>
              <w:t xml:space="preserve"> National Drug Treatment Centre for 6.5 hours may be filled.</w:t>
            </w:r>
          </w:p>
          <w:p w:rsidR="00650845" w:rsidRPr="00F92E7B" w:rsidRDefault="00650845" w:rsidP="00120299">
            <w:pPr>
              <w:tabs>
                <w:tab w:val="left" w:pos="-720"/>
                <w:tab w:val="left" w:pos="0"/>
                <w:tab w:val="left" w:pos="720"/>
              </w:tabs>
              <w:suppressAutoHyphens/>
              <w:jc w:val="both"/>
              <w:rPr>
                <w:rFonts w:ascii="Arial" w:hAnsi="Arial" w:cs="Arial"/>
                <w:color w:val="000000" w:themeColor="text1"/>
                <w:spacing w:val="-3"/>
              </w:rPr>
            </w:pPr>
          </w:p>
        </w:tc>
      </w:tr>
      <w:tr w:rsidR="00F14C82" w:rsidRPr="00F92E7B" w:rsidTr="00F14C82">
        <w:tc>
          <w:tcPr>
            <w:tcW w:w="1739" w:type="dxa"/>
          </w:tcPr>
          <w:p w:rsidR="00650845" w:rsidRPr="00F92E7B" w:rsidRDefault="00650845" w:rsidP="004A12FE">
            <w:pPr>
              <w:jc w:val="both"/>
              <w:rPr>
                <w:rFonts w:ascii="Arial" w:hAnsi="Arial" w:cs="Arial"/>
                <w:b/>
                <w:bCs/>
                <w:color w:val="000000" w:themeColor="text1"/>
              </w:rPr>
            </w:pPr>
            <w:r w:rsidRPr="00F92E7B">
              <w:rPr>
                <w:rFonts w:ascii="Arial" w:hAnsi="Arial" w:cs="Arial"/>
                <w:b/>
                <w:bCs/>
                <w:color w:val="000000" w:themeColor="text1"/>
              </w:rPr>
              <w:t xml:space="preserve">Remuneration </w:t>
            </w:r>
          </w:p>
        </w:tc>
        <w:tc>
          <w:tcPr>
            <w:tcW w:w="8857" w:type="dxa"/>
            <w:gridSpan w:val="2"/>
          </w:tcPr>
          <w:p w:rsidR="00120299" w:rsidRPr="005C1412" w:rsidRDefault="00120299" w:rsidP="00120299">
            <w:pPr>
              <w:rPr>
                <w:rFonts w:ascii="Arial" w:hAnsi="Arial" w:cs="Arial"/>
              </w:rPr>
            </w:pPr>
            <w:r w:rsidRPr="005C1412">
              <w:rPr>
                <w:rFonts w:ascii="Arial" w:hAnsi="Arial" w:cs="Arial"/>
              </w:rPr>
              <w:t>The annual salary will be as set out in the Public Only Consultants’ Contract 2023. Medical Consultants Salary Scales from 1st March 2025:</w:t>
            </w:r>
          </w:p>
          <w:p w:rsidR="00120299" w:rsidRPr="005C1412" w:rsidRDefault="00120299" w:rsidP="00120299">
            <w:pPr>
              <w:rPr>
                <w:rFonts w:ascii="Arial" w:hAnsi="Arial" w:cs="Arial"/>
              </w:rPr>
            </w:pPr>
          </w:p>
          <w:p w:rsidR="00120299" w:rsidRPr="005C1412" w:rsidRDefault="00120299" w:rsidP="00120299">
            <w:pPr>
              <w:rPr>
                <w:rFonts w:ascii="Arial" w:hAnsi="Arial" w:cs="Arial"/>
                <w:b/>
              </w:rPr>
            </w:pPr>
            <w:r w:rsidRPr="005C1412">
              <w:rPr>
                <w:rFonts w:ascii="Arial" w:hAnsi="Arial" w:cs="Arial"/>
                <w:b/>
              </w:rPr>
              <w:t xml:space="preserve">€231,215      €243,713     €256,906     €263,850      €270,793      €277,736  </w:t>
            </w:r>
          </w:p>
          <w:p w:rsidR="00120299" w:rsidRPr="005C1412" w:rsidRDefault="00120299" w:rsidP="00120299">
            <w:pPr>
              <w:rPr>
                <w:rFonts w:ascii="Arial" w:hAnsi="Arial" w:cs="Arial"/>
              </w:rPr>
            </w:pPr>
          </w:p>
          <w:p w:rsidR="00120299" w:rsidRPr="005C1412" w:rsidRDefault="00120299" w:rsidP="005C1412">
            <w:pPr>
              <w:rPr>
                <w:rFonts w:ascii="Arial" w:hAnsi="Arial" w:cs="Arial"/>
              </w:rPr>
            </w:pPr>
            <w:r w:rsidRPr="005C1412">
              <w:rPr>
                <w:rFonts w:ascii="Arial" w:hAnsi="Arial" w:cs="Arial"/>
              </w:rPr>
              <w:t xml:space="preserve">Incremental credit is awarded in respect of previous experience at Consultant level. </w:t>
            </w:r>
          </w:p>
          <w:p w:rsidR="00650845" w:rsidRPr="00F92E7B" w:rsidRDefault="00650845" w:rsidP="00120299">
            <w:pPr>
              <w:autoSpaceDE w:val="0"/>
              <w:autoSpaceDN w:val="0"/>
              <w:adjustRightInd w:val="0"/>
              <w:spacing w:line="240" w:lineRule="atLeast"/>
              <w:jc w:val="both"/>
              <w:rPr>
                <w:rFonts w:ascii="Arial" w:hAnsi="Arial" w:cs="Arial"/>
                <w:b/>
                <w:color w:val="000000" w:themeColor="text1"/>
                <w:lang w:val="en-IE" w:eastAsia="en-IE"/>
              </w:rPr>
            </w:pPr>
          </w:p>
        </w:tc>
      </w:tr>
      <w:tr w:rsidR="00F14C82" w:rsidRPr="00F92E7B" w:rsidTr="00F14C82">
        <w:tc>
          <w:tcPr>
            <w:tcW w:w="1739" w:type="dxa"/>
          </w:tcPr>
          <w:p w:rsidR="00650845" w:rsidRPr="00F92E7B" w:rsidRDefault="00650845" w:rsidP="004A12FE">
            <w:pPr>
              <w:jc w:val="both"/>
              <w:rPr>
                <w:rFonts w:ascii="Arial" w:hAnsi="Arial" w:cs="Arial"/>
                <w:b/>
                <w:bCs/>
                <w:color w:val="000000" w:themeColor="text1"/>
              </w:rPr>
            </w:pPr>
            <w:r w:rsidRPr="00F92E7B">
              <w:rPr>
                <w:rFonts w:ascii="Arial" w:hAnsi="Arial" w:cs="Arial"/>
                <w:b/>
                <w:bCs/>
                <w:color w:val="000000" w:themeColor="text1"/>
              </w:rPr>
              <w:t>Working Week</w:t>
            </w:r>
          </w:p>
          <w:p w:rsidR="00650845" w:rsidRPr="00F92E7B" w:rsidRDefault="00650845" w:rsidP="004A12FE">
            <w:pPr>
              <w:jc w:val="both"/>
              <w:rPr>
                <w:rFonts w:ascii="Arial" w:hAnsi="Arial" w:cs="Arial"/>
                <w:b/>
                <w:bCs/>
                <w:color w:val="000000" w:themeColor="text1"/>
              </w:rPr>
            </w:pPr>
          </w:p>
        </w:tc>
        <w:tc>
          <w:tcPr>
            <w:tcW w:w="8857" w:type="dxa"/>
            <w:gridSpan w:val="2"/>
          </w:tcPr>
          <w:p w:rsidR="00801AC2" w:rsidRPr="00801AC2" w:rsidRDefault="00650845" w:rsidP="00801AC2">
            <w:pPr>
              <w:autoSpaceDE w:val="0"/>
              <w:autoSpaceDN w:val="0"/>
              <w:adjustRightInd w:val="0"/>
              <w:spacing w:line="240" w:lineRule="atLeast"/>
              <w:jc w:val="both"/>
              <w:rPr>
                <w:rFonts w:ascii="Arial" w:hAnsi="Arial" w:cs="Arial"/>
                <w:color w:val="000000" w:themeColor="text1"/>
                <w:lang w:val="en-IE" w:eastAsia="en-IE"/>
              </w:rPr>
            </w:pPr>
            <w:r w:rsidRPr="00F92E7B">
              <w:rPr>
                <w:rFonts w:ascii="Arial" w:hAnsi="Arial" w:cs="Arial"/>
                <w:color w:val="000000" w:themeColor="text1"/>
                <w:lang w:val="en-IE" w:eastAsia="en-IE"/>
              </w:rPr>
              <w:t xml:space="preserve">The standard working week applying to the post is: 37 hours per week </w:t>
            </w:r>
          </w:p>
          <w:p w:rsidR="00801AC2" w:rsidRPr="00F92E7B" w:rsidRDefault="00801AC2" w:rsidP="004A12FE">
            <w:pPr>
              <w:autoSpaceDE w:val="0"/>
              <w:autoSpaceDN w:val="0"/>
              <w:adjustRightInd w:val="0"/>
              <w:spacing w:line="240" w:lineRule="atLeast"/>
              <w:jc w:val="both"/>
              <w:rPr>
                <w:rFonts w:ascii="Arial" w:hAnsi="Arial" w:cs="Arial"/>
                <w:color w:val="000000" w:themeColor="text1"/>
                <w:lang w:val="en-IE" w:eastAsia="en-IE"/>
              </w:rPr>
            </w:pPr>
          </w:p>
          <w:p w:rsidR="005C1412" w:rsidRPr="005C1412" w:rsidRDefault="005C1412" w:rsidP="005C1412">
            <w:pPr>
              <w:jc w:val="both"/>
              <w:rPr>
                <w:rFonts w:ascii="Arial" w:hAnsi="Arial" w:cs="Arial"/>
                <w:b/>
                <w:bCs/>
              </w:rPr>
            </w:pPr>
            <w:r w:rsidRPr="005C1412">
              <w:rPr>
                <w:rFonts w:ascii="Arial" w:hAnsi="Arial" w:cs="Arial"/>
                <w:b/>
                <w:bCs/>
              </w:rPr>
              <w:t>Pro Rata HSE Addiction Service DNCC for 27 hours per week and HSE - DML for 3.5 hours, National Drug Treatment Centre for 6.5 hours</w:t>
            </w:r>
          </w:p>
          <w:p w:rsidR="00CF26EF" w:rsidRPr="00F92E7B" w:rsidRDefault="00CF26EF" w:rsidP="004A12FE">
            <w:pPr>
              <w:autoSpaceDE w:val="0"/>
              <w:autoSpaceDN w:val="0"/>
              <w:adjustRightInd w:val="0"/>
              <w:spacing w:line="240" w:lineRule="atLeast"/>
              <w:jc w:val="both"/>
              <w:rPr>
                <w:rFonts w:ascii="Arial" w:hAnsi="Arial" w:cs="Arial"/>
                <w:b/>
                <w:color w:val="000000" w:themeColor="text1"/>
                <w:lang w:val="en-IE" w:eastAsia="en-IE"/>
              </w:rPr>
            </w:pPr>
          </w:p>
        </w:tc>
      </w:tr>
      <w:tr w:rsidR="00F14C82" w:rsidRPr="00F92E7B" w:rsidTr="00F14C82">
        <w:tc>
          <w:tcPr>
            <w:tcW w:w="1739" w:type="dxa"/>
          </w:tcPr>
          <w:p w:rsidR="00650845" w:rsidRPr="00F92E7B" w:rsidRDefault="00650845" w:rsidP="004A12FE">
            <w:pPr>
              <w:jc w:val="both"/>
              <w:rPr>
                <w:rFonts w:ascii="Arial" w:hAnsi="Arial" w:cs="Arial"/>
                <w:b/>
                <w:bCs/>
                <w:color w:val="000000" w:themeColor="text1"/>
              </w:rPr>
            </w:pPr>
            <w:r w:rsidRPr="00F92E7B">
              <w:rPr>
                <w:rFonts w:ascii="Arial" w:hAnsi="Arial" w:cs="Arial"/>
                <w:b/>
                <w:bCs/>
                <w:color w:val="000000" w:themeColor="text1"/>
              </w:rPr>
              <w:t>Annual Leave</w:t>
            </w:r>
          </w:p>
        </w:tc>
        <w:tc>
          <w:tcPr>
            <w:tcW w:w="8857" w:type="dxa"/>
            <w:gridSpan w:val="2"/>
          </w:tcPr>
          <w:p w:rsidR="00650845" w:rsidRPr="00F92E7B" w:rsidRDefault="00650845" w:rsidP="004A12FE">
            <w:pPr>
              <w:autoSpaceDE w:val="0"/>
              <w:autoSpaceDN w:val="0"/>
              <w:adjustRightInd w:val="0"/>
              <w:spacing w:line="240" w:lineRule="atLeast"/>
              <w:jc w:val="both"/>
              <w:rPr>
                <w:rFonts w:ascii="Arial" w:hAnsi="Arial" w:cs="Arial"/>
                <w:color w:val="000000" w:themeColor="text1"/>
                <w:lang w:val="en-IE" w:eastAsia="en-IE"/>
              </w:rPr>
            </w:pPr>
            <w:r w:rsidRPr="00F92E7B">
              <w:rPr>
                <w:rFonts w:ascii="Arial" w:hAnsi="Arial" w:cs="Arial"/>
                <w:color w:val="000000" w:themeColor="text1"/>
                <w:lang w:val="en-IE" w:eastAsia="en-IE"/>
              </w:rPr>
              <w:t>The annual leave associated with the post is: 30 Working Days per annum and as determined by the Organisation of Working Time Act 1997</w:t>
            </w:r>
          </w:p>
          <w:p w:rsidR="00CF26EF" w:rsidRPr="00F92E7B" w:rsidRDefault="00CF26EF" w:rsidP="004A12FE">
            <w:pPr>
              <w:autoSpaceDE w:val="0"/>
              <w:autoSpaceDN w:val="0"/>
              <w:adjustRightInd w:val="0"/>
              <w:spacing w:line="240" w:lineRule="atLeast"/>
              <w:jc w:val="both"/>
              <w:rPr>
                <w:rFonts w:ascii="Arial" w:hAnsi="Arial" w:cs="Arial"/>
                <w:b/>
                <w:color w:val="000000" w:themeColor="text1"/>
                <w:lang w:val="en-IE" w:eastAsia="en-IE"/>
              </w:rPr>
            </w:pPr>
          </w:p>
        </w:tc>
      </w:tr>
      <w:tr w:rsidR="00F14C82" w:rsidRPr="00F92E7B" w:rsidTr="00F14C82">
        <w:tc>
          <w:tcPr>
            <w:tcW w:w="1739" w:type="dxa"/>
          </w:tcPr>
          <w:p w:rsidR="00650845" w:rsidRPr="00F92E7B" w:rsidRDefault="00650845" w:rsidP="004A12FE">
            <w:pPr>
              <w:jc w:val="both"/>
              <w:rPr>
                <w:rFonts w:ascii="Arial" w:hAnsi="Arial" w:cs="Arial"/>
                <w:b/>
                <w:bCs/>
                <w:color w:val="000000" w:themeColor="text1"/>
              </w:rPr>
            </w:pPr>
            <w:r w:rsidRPr="00F92E7B">
              <w:rPr>
                <w:rFonts w:ascii="Arial" w:hAnsi="Arial" w:cs="Arial"/>
                <w:b/>
                <w:bCs/>
                <w:color w:val="000000" w:themeColor="text1"/>
              </w:rPr>
              <w:t>Superannuation</w:t>
            </w:r>
          </w:p>
          <w:p w:rsidR="00650845" w:rsidRPr="00F92E7B" w:rsidRDefault="00650845" w:rsidP="004A12FE">
            <w:pPr>
              <w:jc w:val="both"/>
              <w:rPr>
                <w:rFonts w:ascii="Arial" w:hAnsi="Arial" w:cs="Arial"/>
                <w:b/>
                <w:bCs/>
                <w:color w:val="000000" w:themeColor="text1"/>
              </w:rPr>
            </w:pPr>
          </w:p>
          <w:p w:rsidR="00650845" w:rsidRPr="00F92E7B" w:rsidRDefault="00650845" w:rsidP="004A12FE">
            <w:pPr>
              <w:jc w:val="both"/>
              <w:rPr>
                <w:rFonts w:ascii="Arial" w:hAnsi="Arial" w:cs="Arial"/>
                <w:b/>
                <w:bCs/>
                <w:color w:val="000000" w:themeColor="text1"/>
              </w:rPr>
            </w:pPr>
          </w:p>
        </w:tc>
        <w:tc>
          <w:tcPr>
            <w:tcW w:w="8857" w:type="dxa"/>
            <w:gridSpan w:val="2"/>
          </w:tcPr>
          <w:p w:rsidR="00650845" w:rsidRPr="00F92E7B" w:rsidRDefault="00650845" w:rsidP="004A12FE">
            <w:pPr>
              <w:autoSpaceDE w:val="0"/>
              <w:autoSpaceDN w:val="0"/>
              <w:adjustRightInd w:val="0"/>
              <w:spacing w:line="240" w:lineRule="atLeast"/>
              <w:jc w:val="both"/>
              <w:rPr>
                <w:rFonts w:ascii="Arial" w:hAnsi="Arial" w:cs="Arial"/>
                <w:color w:val="000000" w:themeColor="text1"/>
                <w:lang w:val="en-IE" w:eastAsia="en-IE"/>
              </w:rPr>
            </w:pPr>
            <w:r w:rsidRPr="00F92E7B">
              <w:rPr>
                <w:rFonts w:ascii="Arial" w:hAnsi="Arial" w:cs="Arial"/>
                <w:color w:val="000000" w:themeColor="text1"/>
                <w:lang w:val="en-IE" w:eastAsia="en-IE"/>
              </w:rPr>
              <w:t xml:space="preserve">This is a pensionable position within the </w:t>
            </w:r>
            <w:smartTag w:uri="urn:schemas-microsoft-com:office:smarttags" w:element="stockticker">
              <w:r w:rsidRPr="00F92E7B">
                <w:rPr>
                  <w:rFonts w:ascii="Arial" w:hAnsi="Arial" w:cs="Arial"/>
                  <w:color w:val="000000" w:themeColor="text1"/>
                  <w:lang w:val="en-IE" w:eastAsia="en-IE"/>
                </w:rPr>
                <w:t>HSE</w:t>
              </w:r>
            </w:smartTag>
            <w:r w:rsidRPr="00F92E7B">
              <w:rPr>
                <w:rFonts w:ascii="Arial" w:hAnsi="Arial" w:cs="Arial"/>
                <w:color w:val="000000" w:themeColor="text1"/>
                <w:lang w:val="en-IE" w:eastAsia="en-IE"/>
              </w:rPr>
              <w:t>. The successful candidate will upon appointment become a member of the appropriate pension scheme. Please be advised that pension scheme membership will be notified within the contract of employment.</w:t>
            </w:r>
          </w:p>
          <w:p w:rsidR="00650845" w:rsidRPr="00F92E7B" w:rsidRDefault="00650845" w:rsidP="004A12FE">
            <w:pPr>
              <w:autoSpaceDE w:val="0"/>
              <w:autoSpaceDN w:val="0"/>
              <w:adjustRightInd w:val="0"/>
              <w:spacing w:line="240" w:lineRule="atLeast"/>
              <w:jc w:val="both"/>
              <w:rPr>
                <w:rFonts w:ascii="Arial" w:hAnsi="Arial" w:cs="Arial"/>
                <w:color w:val="000000" w:themeColor="text1"/>
                <w:lang w:val="en-IE" w:eastAsia="en-IE"/>
              </w:rPr>
            </w:pPr>
            <w:r w:rsidRPr="00F92E7B">
              <w:rPr>
                <w:rFonts w:ascii="Arial" w:hAnsi="Arial" w:cs="Arial"/>
                <w:color w:val="000000" w:themeColor="text1"/>
                <w:lang w:val="en-IE" w:eastAsia="en-IE"/>
              </w:rPr>
              <w:t xml:space="preserve">Members of pre-existing pension schemes who transferred to the </w:t>
            </w:r>
            <w:smartTag w:uri="urn:schemas-microsoft-com:office:smarttags" w:element="stockticker">
              <w:r w:rsidRPr="00F92E7B">
                <w:rPr>
                  <w:rFonts w:ascii="Arial" w:hAnsi="Arial" w:cs="Arial"/>
                  <w:color w:val="000000" w:themeColor="text1"/>
                  <w:lang w:val="en-IE" w:eastAsia="en-IE"/>
                </w:rPr>
                <w:t>HSE</w:t>
              </w:r>
            </w:smartTag>
            <w:r w:rsidRPr="00F92E7B">
              <w:rPr>
                <w:rFonts w:ascii="Arial" w:hAnsi="Arial" w:cs="Arial"/>
                <w:color w:val="000000" w:themeColor="text1"/>
                <w:lang w:val="en-IE" w:eastAsia="en-IE"/>
              </w:rPr>
              <w:t xml:space="preserve"> on 1st January 2005 pursuant to Section 60 of the Health Act 2004 are entitled to superannuation benefit terms under the </w:t>
            </w:r>
            <w:smartTag w:uri="urn:schemas-microsoft-com:office:smarttags" w:element="stockticker">
              <w:r w:rsidRPr="00F92E7B">
                <w:rPr>
                  <w:rFonts w:ascii="Arial" w:hAnsi="Arial" w:cs="Arial"/>
                  <w:color w:val="000000" w:themeColor="text1"/>
                  <w:lang w:val="en-IE" w:eastAsia="en-IE"/>
                </w:rPr>
                <w:t>HSE</w:t>
              </w:r>
            </w:smartTag>
            <w:r w:rsidRPr="00F92E7B">
              <w:rPr>
                <w:rFonts w:ascii="Arial" w:hAnsi="Arial" w:cs="Arial"/>
                <w:color w:val="000000" w:themeColor="text1"/>
                <w:lang w:val="en-IE" w:eastAsia="en-IE"/>
              </w:rPr>
              <w:t xml:space="preserve"> Scheme which are no less favourable to those to which they were entitled at 31st December 2004. </w:t>
            </w:r>
          </w:p>
          <w:p w:rsidR="00650845" w:rsidRPr="00F92E7B" w:rsidRDefault="00650845" w:rsidP="004A12FE">
            <w:pPr>
              <w:autoSpaceDE w:val="0"/>
              <w:autoSpaceDN w:val="0"/>
              <w:adjustRightInd w:val="0"/>
              <w:spacing w:line="240" w:lineRule="atLeast"/>
              <w:rPr>
                <w:rFonts w:ascii="Arial" w:hAnsi="Arial" w:cs="Arial"/>
                <w:b/>
                <w:color w:val="000000" w:themeColor="text1"/>
                <w:lang w:val="en-IE" w:eastAsia="en-IE"/>
              </w:rPr>
            </w:pPr>
          </w:p>
        </w:tc>
      </w:tr>
      <w:tr w:rsidR="00F14C82" w:rsidRPr="00F92E7B" w:rsidTr="00F14C82">
        <w:tc>
          <w:tcPr>
            <w:tcW w:w="1739" w:type="dxa"/>
          </w:tcPr>
          <w:p w:rsidR="00650845" w:rsidRPr="00F92E7B" w:rsidRDefault="00650845" w:rsidP="004A12FE">
            <w:pPr>
              <w:jc w:val="both"/>
              <w:rPr>
                <w:rFonts w:ascii="Arial" w:hAnsi="Arial" w:cs="Arial"/>
                <w:b/>
                <w:bCs/>
                <w:color w:val="000000" w:themeColor="text1"/>
              </w:rPr>
            </w:pPr>
            <w:r w:rsidRPr="00F92E7B">
              <w:rPr>
                <w:rFonts w:ascii="Arial" w:hAnsi="Arial" w:cs="Arial"/>
                <w:b/>
                <w:bCs/>
                <w:color w:val="000000" w:themeColor="text1"/>
              </w:rPr>
              <w:t>Age</w:t>
            </w:r>
          </w:p>
        </w:tc>
        <w:tc>
          <w:tcPr>
            <w:tcW w:w="8857" w:type="dxa"/>
            <w:gridSpan w:val="2"/>
          </w:tcPr>
          <w:p w:rsidR="00650845" w:rsidRPr="00F92E7B" w:rsidRDefault="00650845" w:rsidP="004A12FE">
            <w:pPr>
              <w:autoSpaceDE w:val="0"/>
              <w:autoSpaceDN w:val="0"/>
              <w:adjustRightInd w:val="0"/>
              <w:rPr>
                <w:rFonts w:ascii="Arial" w:eastAsia="Calibri" w:hAnsi="Arial" w:cs="Arial"/>
                <w:i/>
                <w:iCs/>
                <w:color w:val="000000" w:themeColor="text1"/>
                <w:lang w:val="en-IE" w:eastAsia="en-US"/>
              </w:rPr>
            </w:pPr>
            <w:r w:rsidRPr="00F92E7B">
              <w:rPr>
                <w:rFonts w:ascii="Arial" w:eastAsia="Calibri" w:hAnsi="Arial" w:cs="Arial"/>
                <w:color w:val="000000" w:themeColor="text1"/>
                <w:lang w:val="en-IE" w:eastAsia="en-US"/>
              </w:rPr>
              <w:t>The Public Service Superannuation (Age of Retirement) Act, 2018* set 70 years as the compulsory retirement age for public servants.</w:t>
            </w:r>
            <w:r w:rsidRPr="00F92E7B">
              <w:rPr>
                <w:rFonts w:ascii="Arial" w:eastAsia="Calibri" w:hAnsi="Arial" w:cs="Arial"/>
                <w:i/>
                <w:iCs/>
                <w:color w:val="000000" w:themeColor="text1"/>
                <w:lang w:val="en-IE" w:eastAsia="en-US"/>
              </w:rPr>
              <w:t xml:space="preserve"> </w:t>
            </w:r>
          </w:p>
          <w:p w:rsidR="00650845" w:rsidRPr="00F92E7B" w:rsidRDefault="00650845" w:rsidP="004A12FE">
            <w:pPr>
              <w:autoSpaceDE w:val="0"/>
              <w:autoSpaceDN w:val="0"/>
              <w:adjustRightInd w:val="0"/>
              <w:rPr>
                <w:rFonts w:ascii="Arial" w:eastAsia="Calibri" w:hAnsi="Arial" w:cs="Arial"/>
                <w:i/>
                <w:iCs/>
                <w:color w:val="000000" w:themeColor="text1"/>
                <w:lang w:val="en-IE" w:eastAsia="en-US"/>
              </w:rPr>
            </w:pPr>
          </w:p>
          <w:p w:rsidR="00650845" w:rsidRPr="00F92E7B" w:rsidRDefault="00650845" w:rsidP="004A12FE">
            <w:pPr>
              <w:autoSpaceDE w:val="0"/>
              <w:autoSpaceDN w:val="0"/>
              <w:adjustRightInd w:val="0"/>
              <w:rPr>
                <w:rFonts w:ascii="Arial" w:eastAsia="Calibri" w:hAnsi="Arial" w:cs="Arial"/>
                <w:b/>
                <w:bCs/>
                <w:i/>
                <w:iCs/>
                <w:color w:val="000000" w:themeColor="text1"/>
                <w:u w:val="single"/>
                <w:lang w:val="en-IE" w:eastAsia="en-US"/>
              </w:rPr>
            </w:pPr>
            <w:r w:rsidRPr="00F92E7B">
              <w:rPr>
                <w:rFonts w:ascii="Arial" w:eastAsia="Calibri" w:hAnsi="Arial" w:cs="Arial"/>
                <w:b/>
                <w:bCs/>
                <w:i/>
                <w:iCs/>
                <w:color w:val="000000" w:themeColor="text1"/>
                <w:lang w:val="en-IE" w:eastAsia="en-US"/>
              </w:rPr>
              <w:t xml:space="preserve">* </w:t>
            </w:r>
            <w:r w:rsidRPr="00F92E7B">
              <w:rPr>
                <w:rFonts w:ascii="Arial" w:eastAsia="Calibri" w:hAnsi="Arial" w:cs="Arial"/>
                <w:b/>
                <w:bCs/>
                <w:i/>
                <w:iCs/>
                <w:color w:val="000000" w:themeColor="text1"/>
                <w:u w:val="single"/>
                <w:lang w:val="en-IE" w:eastAsia="en-US"/>
              </w:rPr>
              <w:t>Public Servants not affected by this legislation:</w:t>
            </w:r>
          </w:p>
          <w:p w:rsidR="00650845" w:rsidRPr="00F92E7B" w:rsidRDefault="00650845" w:rsidP="004A12FE">
            <w:pPr>
              <w:autoSpaceDE w:val="0"/>
              <w:autoSpaceDN w:val="0"/>
              <w:adjustRightInd w:val="0"/>
              <w:rPr>
                <w:rFonts w:ascii="Arial" w:eastAsia="Calibri" w:hAnsi="Arial" w:cs="Arial"/>
                <w:color w:val="000000" w:themeColor="text1"/>
                <w:lang w:val="en-IE" w:eastAsia="en-US"/>
              </w:rPr>
            </w:pPr>
            <w:r w:rsidRPr="00F92E7B">
              <w:rPr>
                <w:rFonts w:ascii="Arial" w:eastAsia="Calibri" w:hAnsi="Arial" w:cs="Arial"/>
                <w:color w:val="000000" w:themeColor="text1"/>
                <w:lang w:val="en-IE" w:eastAsia="en-US"/>
              </w:rPr>
              <w:t>Public servants recruited between 1 April 2004 and 31 December 2012 (new entrants) have no compulsory retirement age.</w:t>
            </w:r>
          </w:p>
          <w:p w:rsidR="00650845" w:rsidRPr="00F92E7B" w:rsidRDefault="00650845" w:rsidP="004A12FE">
            <w:pPr>
              <w:autoSpaceDE w:val="0"/>
              <w:autoSpaceDN w:val="0"/>
              <w:adjustRightInd w:val="0"/>
              <w:rPr>
                <w:rFonts w:ascii="Arial" w:eastAsia="Calibri" w:hAnsi="Arial" w:cs="Arial"/>
                <w:color w:val="000000" w:themeColor="text1"/>
                <w:lang w:val="en-IE" w:eastAsia="en-US"/>
              </w:rPr>
            </w:pPr>
          </w:p>
          <w:p w:rsidR="00650845" w:rsidRPr="00F92E7B" w:rsidRDefault="00650845" w:rsidP="004A12FE">
            <w:pPr>
              <w:pStyle w:val="Default"/>
              <w:rPr>
                <w:color w:val="000000" w:themeColor="text1"/>
                <w:sz w:val="20"/>
                <w:szCs w:val="20"/>
              </w:rPr>
            </w:pPr>
            <w:r w:rsidRPr="00F92E7B">
              <w:rPr>
                <w:color w:val="000000" w:themeColor="text1"/>
                <w:sz w:val="20"/>
                <w:szCs w:val="20"/>
              </w:rPr>
              <w:t>Public servants recruited since 1 January 2013 are members of the Single Pension Scheme and have a compulsory retirement age of 70.</w:t>
            </w:r>
          </w:p>
        </w:tc>
      </w:tr>
      <w:tr w:rsidR="00F14C82" w:rsidRPr="00F92E7B" w:rsidTr="00F14C82">
        <w:tc>
          <w:tcPr>
            <w:tcW w:w="1739" w:type="dxa"/>
          </w:tcPr>
          <w:p w:rsidR="00650845" w:rsidRPr="00F92E7B" w:rsidRDefault="00650845" w:rsidP="004A12FE">
            <w:pPr>
              <w:jc w:val="both"/>
              <w:rPr>
                <w:rFonts w:ascii="Arial" w:hAnsi="Arial" w:cs="Arial"/>
                <w:b/>
                <w:bCs/>
                <w:color w:val="000000" w:themeColor="text1"/>
              </w:rPr>
            </w:pPr>
            <w:r w:rsidRPr="00F92E7B">
              <w:rPr>
                <w:rFonts w:ascii="Arial" w:hAnsi="Arial" w:cs="Arial"/>
                <w:b/>
                <w:bCs/>
                <w:color w:val="000000" w:themeColor="text1"/>
              </w:rPr>
              <w:lastRenderedPageBreak/>
              <w:t>Probation</w:t>
            </w:r>
          </w:p>
        </w:tc>
        <w:tc>
          <w:tcPr>
            <w:tcW w:w="8857" w:type="dxa"/>
            <w:gridSpan w:val="2"/>
          </w:tcPr>
          <w:p w:rsidR="00650845" w:rsidRPr="00F92E7B" w:rsidRDefault="00F14C82" w:rsidP="004A12FE">
            <w:pPr>
              <w:pStyle w:val="Heading7"/>
              <w:rPr>
                <w:rFonts w:cs="Arial"/>
                <w:b w:val="0"/>
                <w:color w:val="000000" w:themeColor="text1"/>
                <w:spacing w:val="0"/>
                <w:sz w:val="20"/>
                <w:lang w:val="en-IE" w:eastAsia="en-IE"/>
              </w:rPr>
            </w:pPr>
            <w:r w:rsidRPr="00F92E7B">
              <w:rPr>
                <w:rFonts w:cs="Arial"/>
                <w:b w:val="0"/>
                <w:color w:val="000000" w:themeColor="text1"/>
                <w:spacing w:val="0"/>
                <w:sz w:val="20"/>
                <w:lang w:val="en-IE" w:eastAsia="en-IE"/>
              </w:rPr>
              <w:t>A</w:t>
            </w:r>
            <w:r w:rsidR="00650845" w:rsidRPr="00F92E7B">
              <w:rPr>
                <w:rFonts w:cs="Arial"/>
                <w:b w:val="0"/>
                <w:color w:val="000000" w:themeColor="text1"/>
                <w:spacing w:val="0"/>
                <w:sz w:val="20"/>
                <w:lang w:val="en-IE" w:eastAsia="en-IE"/>
              </w:rPr>
              <w:t>ppointment to this post is dependent upon the Employee satisfactorily completing a probationary period of 6 months. The probationary period may be extended at the discretion of the Employer for a further period of up to 6 months. In such an event the reasons for the extension will be furnished in writing to the Employee.</w:t>
            </w:r>
          </w:p>
          <w:p w:rsidR="00650845" w:rsidRPr="00F92E7B" w:rsidRDefault="00650845" w:rsidP="004A12FE">
            <w:pPr>
              <w:rPr>
                <w:rFonts w:ascii="Arial" w:hAnsi="Arial" w:cs="Arial"/>
                <w:color w:val="000000" w:themeColor="text1"/>
                <w:lang w:val="en-IE" w:eastAsia="en-IE"/>
              </w:rPr>
            </w:pPr>
          </w:p>
          <w:p w:rsidR="00650845" w:rsidRPr="00F92E7B" w:rsidRDefault="00650845" w:rsidP="004A12FE">
            <w:pPr>
              <w:rPr>
                <w:rFonts w:ascii="Arial" w:hAnsi="Arial" w:cs="Arial"/>
                <w:color w:val="000000" w:themeColor="text1"/>
                <w:lang w:val="en-IE" w:eastAsia="en-IE"/>
              </w:rPr>
            </w:pPr>
            <w:r w:rsidRPr="00F92E7B">
              <w:rPr>
                <w:rFonts w:ascii="Arial" w:hAnsi="Arial" w:cs="Arial"/>
                <w:color w:val="000000" w:themeColor="text1"/>
                <w:lang w:val="en-IE" w:eastAsia="en-IE"/>
              </w:rPr>
              <w:t>A probationary period will not apply in the following instances:</w:t>
            </w:r>
          </w:p>
          <w:p w:rsidR="00650845" w:rsidRPr="00F92E7B" w:rsidRDefault="00650845" w:rsidP="00650845">
            <w:pPr>
              <w:numPr>
                <w:ilvl w:val="0"/>
                <w:numId w:val="11"/>
              </w:numPr>
              <w:jc w:val="both"/>
              <w:rPr>
                <w:rFonts w:ascii="Arial" w:hAnsi="Arial" w:cs="Arial"/>
                <w:color w:val="000000" w:themeColor="text1"/>
                <w:lang w:val="en-IE" w:eastAsia="en-IE"/>
              </w:rPr>
            </w:pPr>
            <w:r w:rsidRPr="00F92E7B">
              <w:rPr>
                <w:rFonts w:ascii="Arial" w:hAnsi="Arial" w:cs="Arial"/>
                <w:color w:val="000000" w:themeColor="text1"/>
                <w:lang w:val="en-IE" w:eastAsia="en-IE"/>
              </w:rPr>
              <w:t>Where the Employee currently holds a permanent consultant appointment with the Employer or another public health service provider and the Employer is satisfied that the Employee has satisfactorily completed probation in their current role.</w:t>
            </w:r>
          </w:p>
          <w:p w:rsidR="00650845" w:rsidRPr="00F92E7B" w:rsidRDefault="00650845" w:rsidP="00650845">
            <w:pPr>
              <w:numPr>
                <w:ilvl w:val="0"/>
                <w:numId w:val="11"/>
              </w:numPr>
              <w:jc w:val="both"/>
              <w:rPr>
                <w:rFonts w:ascii="Arial" w:hAnsi="Arial" w:cs="Arial"/>
                <w:color w:val="000000" w:themeColor="text1"/>
                <w:lang w:val="en-IE" w:eastAsia="en-IE"/>
              </w:rPr>
            </w:pPr>
            <w:r w:rsidRPr="00F92E7B">
              <w:rPr>
                <w:rFonts w:ascii="Arial" w:hAnsi="Arial" w:cs="Arial"/>
                <w:color w:val="000000" w:themeColor="text1"/>
                <w:lang w:val="en-IE" w:eastAsia="en-IE"/>
              </w:rPr>
              <w:t xml:space="preserve">Where the Employee previously held a permanent consultant appointment with the Employer or another public health service provider and the Employer is satisfied that the Employee (a) satisfactorily completed probation in that previous appointment and (b) the duration of the period of time between the termination of that previous appointment </w:t>
            </w:r>
            <w:bookmarkStart w:id="2" w:name="_Hlk116309343"/>
            <w:r w:rsidRPr="00F92E7B">
              <w:rPr>
                <w:rFonts w:ascii="Arial" w:hAnsi="Arial" w:cs="Arial"/>
                <w:color w:val="000000" w:themeColor="text1"/>
                <w:lang w:val="en-IE" w:eastAsia="en-IE"/>
              </w:rPr>
              <w:t>and the Commencement Date is not more than 26 weeks (or such longer period, if any, as the Employee was on a pre-approved career break for the duration of that longer period).</w:t>
            </w:r>
          </w:p>
          <w:bookmarkEnd w:id="2"/>
          <w:p w:rsidR="00650845" w:rsidRDefault="00650845" w:rsidP="00650845">
            <w:pPr>
              <w:numPr>
                <w:ilvl w:val="0"/>
                <w:numId w:val="11"/>
              </w:numPr>
              <w:jc w:val="both"/>
              <w:rPr>
                <w:rFonts w:ascii="Arial" w:hAnsi="Arial" w:cs="Arial"/>
                <w:color w:val="000000" w:themeColor="text1"/>
                <w:lang w:val="en-IE" w:eastAsia="en-IE"/>
              </w:rPr>
            </w:pPr>
            <w:r w:rsidRPr="00F92E7B">
              <w:rPr>
                <w:rFonts w:ascii="Arial" w:hAnsi="Arial" w:cs="Arial"/>
                <w:color w:val="000000" w:themeColor="text1"/>
                <w:lang w:val="en-IE" w:eastAsia="en-IE"/>
              </w:rPr>
              <w:t>Where the Employee has, for a period of not less than 12 months, held this post (ie the post to which this contract relates) on a temporary basis pending the filling of this post on a permanent basis and the Commencement Date is not more than 26 weeks after the termination of the temporary contract under which the Employee held this post (or a longer period, if any, as the Employee was on a pre-approved career break for the duration of that longer period).</w:t>
            </w:r>
          </w:p>
          <w:p w:rsidR="00DE65E9" w:rsidRPr="00F92E7B" w:rsidRDefault="00DE65E9" w:rsidP="00DE65E9">
            <w:pPr>
              <w:ind w:left="360"/>
              <w:jc w:val="both"/>
              <w:rPr>
                <w:rFonts w:ascii="Arial" w:hAnsi="Arial" w:cs="Arial"/>
                <w:color w:val="000000" w:themeColor="text1"/>
                <w:lang w:val="en-IE" w:eastAsia="en-IE"/>
              </w:rPr>
            </w:pPr>
          </w:p>
        </w:tc>
      </w:tr>
      <w:tr w:rsidR="00F14C82" w:rsidRPr="00F92E7B" w:rsidTr="00F14C82">
        <w:trPr>
          <w:trHeight w:val="1579"/>
        </w:trPr>
        <w:tc>
          <w:tcPr>
            <w:tcW w:w="1739" w:type="dxa"/>
          </w:tcPr>
          <w:p w:rsidR="00650845" w:rsidRPr="00F92E7B" w:rsidRDefault="00650845" w:rsidP="004A12FE">
            <w:pPr>
              <w:jc w:val="both"/>
              <w:rPr>
                <w:rFonts w:ascii="Arial" w:hAnsi="Arial" w:cs="Arial"/>
                <w:b/>
                <w:bCs/>
                <w:color w:val="000000" w:themeColor="text1"/>
              </w:rPr>
            </w:pPr>
            <w:r w:rsidRPr="00F92E7B">
              <w:rPr>
                <w:rFonts w:ascii="Arial" w:hAnsi="Arial" w:cs="Arial"/>
                <w:b/>
                <w:bCs/>
                <w:color w:val="000000" w:themeColor="text1"/>
                <w:lang w:val="en-IE" w:eastAsia="en-IE"/>
              </w:rPr>
              <w:t>Protection of Children Guidance and Legislation</w:t>
            </w:r>
          </w:p>
        </w:tc>
        <w:tc>
          <w:tcPr>
            <w:tcW w:w="8857" w:type="dxa"/>
            <w:gridSpan w:val="2"/>
          </w:tcPr>
          <w:p w:rsidR="00650845" w:rsidRPr="00F92E7B" w:rsidRDefault="00650845" w:rsidP="004A12FE">
            <w:pPr>
              <w:rPr>
                <w:rFonts w:ascii="Arial" w:hAnsi="Arial" w:cs="Arial"/>
                <w:color w:val="000000" w:themeColor="text1"/>
                <w:lang w:val="en-IE" w:eastAsia="en-IE"/>
              </w:rPr>
            </w:pPr>
            <w:r w:rsidRPr="00F92E7B">
              <w:rPr>
                <w:rFonts w:ascii="Arial" w:hAnsi="Arial" w:cs="Arial"/>
                <w:color w:val="000000" w:themeColor="text1"/>
                <w:lang w:val="en-IE" w:eastAsia="en-IE"/>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650845" w:rsidRPr="00F92E7B" w:rsidRDefault="00650845" w:rsidP="004A12FE">
            <w:pPr>
              <w:rPr>
                <w:rFonts w:ascii="Arial" w:hAnsi="Arial" w:cs="Arial"/>
                <w:color w:val="000000" w:themeColor="text1"/>
                <w:lang w:val="en-IE" w:eastAsia="en-IE"/>
              </w:rPr>
            </w:pPr>
          </w:p>
          <w:p w:rsidR="00650845" w:rsidRPr="00F92E7B" w:rsidRDefault="00650845" w:rsidP="004A12FE">
            <w:pPr>
              <w:rPr>
                <w:rFonts w:ascii="Arial" w:hAnsi="Arial" w:cs="Arial"/>
                <w:color w:val="000000" w:themeColor="text1"/>
                <w:lang w:val="en-IE" w:eastAsia="en-IE"/>
              </w:rPr>
            </w:pPr>
            <w:r w:rsidRPr="00F92E7B">
              <w:rPr>
                <w:rFonts w:ascii="Arial" w:hAnsi="Arial" w:cs="Arial"/>
                <w:color w:val="000000" w:themeColor="text1"/>
                <w:lang w:val="en-IE" w:eastAsia="en-IE"/>
              </w:rPr>
              <w:t>Some staff have additional responsibilities such as Line Managers, Designated Officers and Mandated Persons. You should check if you are a Designated Officer and / or a Mandated Person and be familiar with the related roles and legal responsibilities.</w:t>
            </w:r>
          </w:p>
          <w:p w:rsidR="00650845" w:rsidRPr="00F92E7B" w:rsidRDefault="00650845" w:rsidP="004A12FE">
            <w:pPr>
              <w:jc w:val="both"/>
              <w:rPr>
                <w:rFonts w:ascii="Arial" w:hAnsi="Arial" w:cs="Arial"/>
                <w:color w:val="000000" w:themeColor="text1"/>
                <w:lang w:val="en-IE" w:eastAsia="en-IE"/>
              </w:rPr>
            </w:pPr>
          </w:p>
          <w:p w:rsidR="00650845" w:rsidRDefault="00650845" w:rsidP="004A12FE">
            <w:pPr>
              <w:jc w:val="both"/>
              <w:rPr>
                <w:rStyle w:val="Hyperlink"/>
                <w:rFonts w:ascii="Arial" w:hAnsi="Arial" w:cs="Arial"/>
                <w:color w:val="000000" w:themeColor="text1"/>
                <w:lang w:val="en"/>
              </w:rPr>
            </w:pPr>
            <w:r w:rsidRPr="00F92E7B">
              <w:rPr>
                <w:rFonts w:ascii="Arial" w:hAnsi="Arial" w:cs="Arial"/>
                <w:color w:val="000000" w:themeColor="text1"/>
                <w:lang w:val="en-IE" w:eastAsia="en-IE"/>
              </w:rPr>
              <w:t>For further information, guidance and resources please visit:</w:t>
            </w:r>
            <w:r w:rsidRPr="00F92E7B">
              <w:rPr>
                <w:rFonts w:ascii="Arial" w:hAnsi="Arial" w:cs="Arial"/>
                <w:color w:val="0070C0"/>
                <w:lang w:val="en-IE" w:eastAsia="en-IE"/>
              </w:rPr>
              <w:t xml:space="preserve"> </w:t>
            </w:r>
            <w:hyperlink r:id="rId11" w:history="1">
              <w:r w:rsidRPr="00F92E7B">
                <w:rPr>
                  <w:rStyle w:val="Hyperlink"/>
                  <w:rFonts w:ascii="Arial" w:hAnsi="Arial" w:cs="Arial"/>
                  <w:color w:val="0070C0"/>
                  <w:lang w:val="en"/>
                </w:rPr>
                <w:t>HSE Children First webpage</w:t>
              </w:r>
            </w:hyperlink>
            <w:r w:rsidRPr="00F92E7B">
              <w:rPr>
                <w:rStyle w:val="Hyperlink"/>
                <w:rFonts w:ascii="Arial" w:hAnsi="Arial" w:cs="Arial"/>
                <w:color w:val="000000" w:themeColor="text1"/>
                <w:lang w:val="en"/>
              </w:rPr>
              <w:t>.</w:t>
            </w:r>
          </w:p>
          <w:p w:rsidR="00DE65E9" w:rsidRPr="00F92E7B" w:rsidRDefault="00DE65E9" w:rsidP="004A12FE">
            <w:pPr>
              <w:jc w:val="both"/>
              <w:rPr>
                <w:rFonts w:ascii="Arial" w:hAnsi="Arial" w:cs="Arial"/>
                <w:b/>
                <w:bCs/>
                <w:color w:val="000000" w:themeColor="text1"/>
              </w:rPr>
            </w:pPr>
          </w:p>
        </w:tc>
      </w:tr>
      <w:tr w:rsidR="00F14C82" w:rsidRPr="00F92E7B" w:rsidTr="00F14C82">
        <w:trPr>
          <w:trHeight w:val="882"/>
        </w:trPr>
        <w:tc>
          <w:tcPr>
            <w:tcW w:w="1739" w:type="dxa"/>
          </w:tcPr>
          <w:p w:rsidR="00650845" w:rsidRPr="00F92E7B" w:rsidRDefault="00650845" w:rsidP="004A12FE">
            <w:pPr>
              <w:jc w:val="both"/>
              <w:rPr>
                <w:rFonts w:ascii="Arial" w:hAnsi="Arial" w:cs="Arial"/>
                <w:b/>
                <w:bCs/>
                <w:color w:val="000000" w:themeColor="text1"/>
              </w:rPr>
            </w:pPr>
            <w:r w:rsidRPr="00F92E7B">
              <w:rPr>
                <w:rFonts w:ascii="Arial" w:hAnsi="Arial" w:cs="Arial"/>
                <w:b/>
                <w:bCs/>
                <w:color w:val="000000" w:themeColor="text1"/>
                <w:lang w:val="en-IE" w:eastAsia="en-IE"/>
              </w:rPr>
              <w:t>Infection Control</w:t>
            </w:r>
          </w:p>
        </w:tc>
        <w:tc>
          <w:tcPr>
            <w:tcW w:w="8857" w:type="dxa"/>
            <w:gridSpan w:val="2"/>
          </w:tcPr>
          <w:p w:rsidR="00650845" w:rsidRPr="00F92E7B" w:rsidRDefault="00650845" w:rsidP="004A12FE">
            <w:pPr>
              <w:jc w:val="both"/>
              <w:rPr>
                <w:rFonts w:ascii="Arial" w:hAnsi="Arial" w:cs="Arial"/>
                <w:color w:val="000000" w:themeColor="text1"/>
              </w:rPr>
            </w:pPr>
            <w:r w:rsidRPr="00F92E7B">
              <w:rPr>
                <w:rFonts w:ascii="Arial" w:hAnsi="Arial" w:cs="Arial"/>
                <w:color w:val="000000" w:themeColor="text1"/>
                <w:lang w:val="en-IE" w:eastAsia="en-IE"/>
              </w:rPr>
              <w:t xml:space="preserve">All </w:t>
            </w:r>
            <w:smartTag w:uri="urn:schemas-microsoft-com:office:smarttags" w:element="stockticker">
              <w:r w:rsidRPr="00F92E7B">
                <w:rPr>
                  <w:rFonts w:ascii="Arial" w:hAnsi="Arial" w:cs="Arial"/>
                  <w:color w:val="000000" w:themeColor="text1"/>
                  <w:lang w:val="en-IE" w:eastAsia="en-IE"/>
                </w:rPr>
                <w:t>HSE</w:t>
              </w:r>
            </w:smartTag>
            <w:r w:rsidRPr="00F92E7B">
              <w:rPr>
                <w:rFonts w:ascii="Arial" w:hAnsi="Arial" w:cs="Arial"/>
                <w:color w:val="000000" w:themeColor="text1"/>
                <w:lang w:val="en-IE" w:eastAsia="en-IE"/>
              </w:rPr>
              <w:t xml:space="preserve"> Employees must have a working knowledge of HIQA Standards as they apply to the role for example, Standards for Healthcare, National Standards for the Prevention and Control of Healthcare Associated Infections, Hygiene Standards etc.</w:t>
            </w:r>
          </w:p>
        </w:tc>
      </w:tr>
      <w:tr w:rsidR="00F14C82" w:rsidRPr="00F92E7B" w:rsidTr="00F14C82">
        <w:trPr>
          <w:trHeight w:val="841"/>
        </w:trPr>
        <w:tc>
          <w:tcPr>
            <w:tcW w:w="1739" w:type="dxa"/>
          </w:tcPr>
          <w:p w:rsidR="00650845" w:rsidRPr="00F92E7B" w:rsidRDefault="00650845" w:rsidP="004A12FE">
            <w:pPr>
              <w:jc w:val="both"/>
              <w:rPr>
                <w:rFonts w:ascii="Arial" w:hAnsi="Arial" w:cs="Arial"/>
                <w:b/>
                <w:color w:val="000000" w:themeColor="text1"/>
              </w:rPr>
            </w:pPr>
            <w:r w:rsidRPr="00F92E7B">
              <w:rPr>
                <w:rFonts w:ascii="Arial" w:hAnsi="Arial" w:cs="Arial"/>
                <w:b/>
                <w:color w:val="000000" w:themeColor="text1"/>
              </w:rPr>
              <w:t>Ethics in Public Office 1995 and 2001</w:t>
            </w:r>
          </w:p>
          <w:p w:rsidR="00650845" w:rsidRPr="00F92E7B" w:rsidRDefault="00650845" w:rsidP="004A12FE">
            <w:pPr>
              <w:jc w:val="both"/>
              <w:rPr>
                <w:rFonts w:ascii="Arial" w:hAnsi="Arial" w:cs="Arial"/>
                <w:b/>
                <w:color w:val="000000" w:themeColor="text1"/>
              </w:rPr>
            </w:pPr>
          </w:p>
          <w:p w:rsidR="00650845" w:rsidRPr="00F92E7B" w:rsidRDefault="00650845" w:rsidP="004A12FE">
            <w:pPr>
              <w:jc w:val="both"/>
              <w:rPr>
                <w:rFonts w:ascii="Arial" w:hAnsi="Arial" w:cs="Arial"/>
                <w:b/>
                <w:color w:val="000000" w:themeColor="text1"/>
              </w:rPr>
            </w:pPr>
          </w:p>
          <w:p w:rsidR="00650845" w:rsidRPr="00F92E7B" w:rsidRDefault="00650845" w:rsidP="004A12FE">
            <w:pPr>
              <w:jc w:val="both"/>
              <w:rPr>
                <w:rFonts w:ascii="Arial" w:hAnsi="Arial" w:cs="Arial"/>
                <w:b/>
                <w:bCs/>
                <w:color w:val="000000" w:themeColor="text1"/>
              </w:rPr>
            </w:pPr>
          </w:p>
          <w:p w:rsidR="00650845" w:rsidRPr="00F92E7B" w:rsidRDefault="00650845" w:rsidP="004A12FE">
            <w:pPr>
              <w:jc w:val="both"/>
              <w:rPr>
                <w:rFonts w:ascii="Arial" w:hAnsi="Arial" w:cs="Arial"/>
                <w:color w:val="000000" w:themeColor="text1"/>
              </w:rPr>
            </w:pPr>
          </w:p>
          <w:p w:rsidR="00120299" w:rsidRPr="005C1412" w:rsidRDefault="00120299" w:rsidP="00120299">
            <w:pPr>
              <w:jc w:val="both"/>
              <w:rPr>
                <w:rFonts w:ascii="Arial" w:hAnsi="Arial" w:cs="Arial"/>
                <w:b/>
              </w:rPr>
            </w:pPr>
            <w:r w:rsidRPr="005C1412">
              <w:rPr>
                <w:rFonts w:ascii="Arial" w:hAnsi="Arial" w:cs="Arial"/>
                <w:b/>
              </w:rPr>
              <w:t xml:space="preserve">Positions remunerated at or above the minimum point of the Grade VIII salary scale </w:t>
            </w:r>
          </w:p>
          <w:p w:rsidR="00120299" w:rsidRPr="005C1412" w:rsidRDefault="00120299" w:rsidP="00120299">
            <w:pPr>
              <w:jc w:val="both"/>
              <w:rPr>
                <w:rFonts w:ascii="Arial" w:hAnsi="Arial" w:cs="Arial"/>
                <w:b/>
                <w:bCs/>
              </w:rPr>
            </w:pPr>
            <w:r w:rsidRPr="005C1412">
              <w:rPr>
                <w:rFonts w:ascii="Arial" w:hAnsi="Arial" w:cs="Arial"/>
                <w:b/>
                <w:lang w:val="en-IE"/>
              </w:rPr>
              <w:t xml:space="preserve">(€81,444 </w:t>
            </w:r>
            <w:r w:rsidRPr="005C1412">
              <w:rPr>
                <w:rFonts w:ascii="Arial" w:hAnsi="Arial" w:cs="Arial"/>
                <w:b/>
              </w:rPr>
              <w:t>as at 1</w:t>
            </w:r>
            <w:r w:rsidRPr="005C1412">
              <w:rPr>
                <w:rFonts w:ascii="Arial" w:hAnsi="Arial" w:cs="Arial"/>
                <w:b/>
                <w:vertAlign w:val="superscript"/>
              </w:rPr>
              <w:t xml:space="preserve"> </w:t>
            </w:r>
            <w:r w:rsidRPr="005C1412">
              <w:rPr>
                <w:rFonts w:ascii="Arial" w:hAnsi="Arial" w:cs="Arial"/>
                <w:b/>
              </w:rPr>
              <w:t>March 2025)</w:t>
            </w:r>
          </w:p>
          <w:p w:rsidR="00650845" w:rsidRPr="005C1412" w:rsidRDefault="00650845" w:rsidP="004A12FE">
            <w:pPr>
              <w:jc w:val="center"/>
              <w:rPr>
                <w:rFonts w:ascii="Arial" w:hAnsi="Arial" w:cs="Arial"/>
                <w:b/>
              </w:rPr>
            </w:pP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p>
          <w:p w:rsidR="00DA093E" w:rsidRPr="00DA093E" w:rsidRDefault="00DA093E" w:rsidP="00DA093E">
            <w:pPr>
              <w:tabs>
                <w:tab w:val="left" w:pos="8730"/>
              </w:tabs>
              <w:autoSpaceDE w:val="0"/>
              <w:autoSpaceDN w:val="0"/>
              <w:adjustRightInd w:val="0"/>
              <w:spacing w:line="240" w:lineRule="atLeast"/>
              <w:rPr>
                <w:rFonts w:ascii="Arial" w:hAnsi="Arial" w:cs="Arial"/>
                <w:b/>
                <w:bCs/>
                <w:iCs/>
                <w:lang w:val="en-US"/>
              </w:rPr>
            </w:pPr>
            <w:r w:rsidRPr="00DA093E">
              <w:rPr>
                <w:rFonts w:ascii="Arial" w:hAnsi="Arial" w:cs="Arial"/>
                <w:b/>
              </w:rPr>
              <w:t xml:space="preserve">Positions remunerated at or above </w:t>
            </w:r>
            <w:r w:rsidRPr="00DA093E">
              <w:rPr>
                <w:rFonts w:ascii="Arial" w:hAnsi="Arial" w:cs="Arial"/>
                <w:b/>
                <w:bCs/>
                <w:lang w:val="en-IE"/>
              </w:rPr>
              <w:t xml:space="preserve">€204,190 </w:t>
            </w:r>
            <w:r w:rsidRPr="00DA093E">
              <w:rPr>
                <w:rFonts w:ascii="Arial" w:hAnsi="Arial" w:cs="Arial"/>
                <w:b/>
              </w:rPr>
              <w:t>at 1 March 2025</w:t>
            </w: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p>
          <w:p w:rsidR="00650845" w:rsidRPr="00F92E7B" w:rsidRDefault="00650845" w:rsidP="004A12FE">
            <w:pPr>
              <w:tabs>
                <w:tab w:val="left" w:pos="8730"/>
              </w:tabs>
              <w:autoSpaceDE w:val="0"/>
              <w:autoSpaceDN w:val="0"/>
              <w:adjustRightInd w:val="0"/>
              <w:spacing w:line="240" w:lineRule="atLeast"/>
              <w:rPr>
                <w:rFonts w:ascii="Arial" w:hAnsi="Arial" w:cs="Arial"/>
                <w:b/>
                <w:bCs/>
                <w:iCs/>
                <w:color w:val="000000" w:themeColor="text1"/>
                <w:lang w:val="en-US"/>
              </w:rPr>
            </w:pP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p>
        </w:tc>
        <w:tc>
          <w:tcPr>
            <w:tcW w:w="8857" w:type="dxa"/>
            <w:gridSpan w:val="2"/>
          </w:tcPr>
          <w:p w:rsidR="00650845" w:rsidRPr="00F92E7B" w:rsidRDefault="00650845" w:rsidP="004A12FE">
            <w:pPr>
              <w:jc w:val="both"/>
              <w:rPr>
                <w:rFonts w:ascii="Arial" w:hAnsi="Arial" w:cs="Arial"/>
                <w:color w:val="000000" w:themeColor="text1"/>
              </w:rPr>
            </w:pPr>
            <w:r w:rsidRPr="00F92E7B">
              <w:rPr>
                <w:rFonts w:ascii="Arial" w:hAnsi="Arial" w:cs="Arial"/>
                <w:color w:val="000000" w:themeColor="text1"/>
              </w:rPr>
              <w:lastRenderedPageBreak/>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r w:rsidRPr="00F92E7B">
              <w:rPr>
                <w:rFonts w:ascii="Arial" w:hAnsi="Arial" w:cs="Arial"/>
                <w:color w:val="000000" w:themeColor="text1"/>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650845" w:rsidRPr="00F92E7B" w:rsidRDefault="00650845" w:rsidP="004A12FE">
            <w:pPr>
              <w:jc w:val="both"/>
              <w:rPr>
                <w:rFonts w:ascii="Arial" w:hAnsi="Arial" w:cs="Arial"/>
                <w:color w:val="000000" w:themeColor="text1"/>
              </w:rPr>
            </w:pPr>
          </w:p>
          <w:p w:rsidR="00650845" w:rsidRPr="00F92E7B" w:rsidRDefault="00650845" w:rsidP="004A12FE">
            <w:pPr>
              <w:pStyle w:val="BodyText"/>
              <w:jc w:val="both"/>
              <w:rPr>
                <w:color w:val="000000" w:themeColor="text1"/>
                <w:sz w:val="20"/>
              </w:rPr>
            </w:pPr>
            <w:r w:rsidRPr="00F92E7B">
              <w:rPr>
                <w:color w:val="000000" w:themeColor="text1"/>
                <w:sz w:val="20"/>
              </w:rPr>
              <w:t xml:space="preserve">B) In addition to the annual statement, a person holding such a post is required, whenever they are performing a function as an employee of the </w:t>
            </w:r>
            <w:smartTag w:uri="urn:schemas-microsoft-com:office:smarttags" w:element="stockticker">
              <w:r w:rsidRPr="00F92E7B">
                <w:rPr>
                  <w:color w:val="000000" w:themeColor="text1"/>
                  <w:sz w:val="20"/>
                </w:rPr>
                <w:t>HSE</w:t>
              </w:r>
            </w:smartTag>
            <w:r w:rsidRPr="00F92E7B">
              <w:rPr>
                <w:color w:val="000000" w:themeColor="text1"/>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r w:rsidRPr="00F92E7B">
              <w:rPr>
                <w:rFonts w:ascii="Arial" w:hAnsi="Arial" w:cs="Arial"/>
                <w:color w:val="000000" w:themeColor="text1"/>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F92E7B">
                <w:rPr>
                  <w:rStyle w:val="Hyperlink"/>
                  <w:rFonts w:ascii="Arial" w:hAnsi="Arial" w:cs="Arial"/>
                  <w:color w:val="0070C0"/>
                </w:rPr>
                <w:t>http://www.sipo.ie/</w:t>
              </w:r>
            </w:hyperlink>
          </w:p>
          <w:p w:rsidR="00650845" w:rsidRPr="00F92E7B" w:rsidRDefault="00650845" w:rsidP="004A12FE">
            <w:pPr>
              <w:jc w:val="both"/>
              <w:rPr>
                <w:rFonts w:ascii="Arial" w:hAnsi="Arial" w:cs="Arial"/>
                <w:color w:val="000000" w:themeColor="text1"/>
              </w:rPr>
            </w:pPr>
          </w:p>
          <w:p w:rsidR="00650845" w:rsidRPr="00F92E7B" w:rsidRDefault="00650845" w:rsidP="004A12FE">
            <w:pPr>
              <w:jc w:val="both"/>
              <w:rPr>
                <w:rFonts w:ascii="Arial" w:hAnsi="Arial" w:cs="Arial"/>
                <w:color w:val="000000" w:themeColor="text1"/>
              </w:rPr>
            </w:pPr>
            <w:r w:rsidRPr="00F92E7B">
              <w:rPr>
                <w:rFonts w:ascii="Arial" w:hAnsi="Arial" w:cs="Arial"/>
                <w:color w:val="000000" w:themeColor="text1"/>
              </w:rPr>
              <w:t xml:space="preserve">Positions remunerated at or </w:t>
            </w:r>
            <w:r w:rsidRPr="005C1412">
              <w:rPr>
                <w:rFonts w:ascii="Arial" w:hAnsi="Arial" w:cs="Arial"/>
              </w:rPr>
              <w:t>above</w:t>
            </w:r>
            <w:r w:rsidR="005C1412" w:rsidRPr="005C1412">
              <w:rPr>
                <w:rFonts w:ascii="Arial" w:hAnsi="Arial" w:cs="Arial"/>
              </w:rPr>
              <w:t xml:space="preserve"> </w:t>
            </w:r>
            <w:r w:rsidR="005C1412" w:rsidRPr="005C1412">
              <w:rPr>
                <w:rFonts w:ascii="Arial" w:hAnsi="Arial" w:cs="Arial"/>
                <w:b/>
                <w:bCs/>
                <w:lang w:val="en-IE"/>
              </w:rPr>
              <w:t xml:space="preserve">€204,190 </w:t>
            </w:r>
            <w:r w:rsidR="005C1412" w:rsidRPr="005C1412">
              <w:rPr>
                <w:rFonts w:ascii="Arial" w:hAnsi="Arial" w:cs="Arial"/>
              </w:rPr>
              <w:t>as at 1st March 2025</w:t>
            </w:r>
            <w:r w:rsidRPr="005C1412">
              <w:rPr>
                <w:rFonts w:ascii="Arial" w:hAnsi="Arial" w:cs="Arial"/>
              </w:rPr>
              <w:t xml:space="preserve"> </w:t>
            </w:r>
            <w:r w:rsidRPr="00F92E7B">
              <w:rPr>
                <w:rFonts w:ascii="Arial" w:hAnsi="Arial" w:cs="Arial"/>
                <w:color w:val="000000" w:themeColor="text1"/>
              </w:rPr>
              <w:t xml:space="preserve">are designated positions under the Ethics in Public Office Acts 1995 and 2001. </w:t>
            </w:r>
          </w:p>
          <w:p w:rsidR="00650845" w:rsidRPr="00F92E7B" w:rsidRDefault="00650845" w:rsidP="004A12FE">
            <w:pPr>
              <w:jc w:val="both"/>
              <w:rPr>
                <w:rFonts w:ascii="Arial" w:hAnsi="Arial" w:cs="Arial"/>
                <w:color w:val="000000" w:themeColor="text1"/>
              </w:rPr>
            </w:pPr>
          </w:p>
          <w:p w:rsidR="00650845" w:rsidRPr="00F92E7B" w:rsidRDefault="00650845" w:rsidP="00CF67A2">
            <w:pPr>
              <w:jc w:val="both"/>
              <w:rPr>
                <w:rFonts w:ascii="Arial" w:hAnsi="Arial" w:cs="Arial"/>
                <w:color w:val="000000" w:themeColor="text1"/>
              </w:rPr>
            </w:pPr>
            <w:r w:rsidRPr="00F92E7B">
              <w:rPr>
                <w:rFonts w:ascii="Arial" w:hAnsi="Arial" w:cs="Arial"/>
                <w:color w:val="000000" w:themeColor="text1"/>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650845" w:rsidRPr="00F92E7B" w:rsidRDefault="00650845" w:rsidP="00CF67A2">
            <w:pPr>
              <w:pStyle w:val="BodyText"/>
              <w:jc w:val="both"/>
              <w:rPr>
                <w:color w:val="000000" w:themeColor="text1"/>
                <w:sz w:val="20"/>
              </w:rPr>
            </w:pPr>
            <w:r w:rsidRPr="00F92E7B">
              <w:rPr>
                <w:color w:val="000000" w:themeColor="text1"/>
                <w:sz w:val="20"/>
              </w:rPr>
              <w:lastRenderedPageBreak/>
              <w:t xml:space="preserve">In addition to the annual statement, a person holding such a post is required, whenever they are performing a function as an employee of the </w:t>
            </w:r>
            <w:smartTag w:uri="urn:schemas-microsoft-com:office:smarttags" w:element="stockticker">
              <w:r w:rsidRPr="00F92E7B">
                <w:rPr>
                  <w:color w:val="000000" w:themeColor="text1"/>
                  <w:sz w:val="20"/>
                </w:rPr>
                <w:t>HSE</w:t>
              </w:r>
            </w:smartTag>
            <w:r w:rsidRPr="00F92E7B">
              <w:rPr>
                <w:color w:val="000000" w:themeColor="text1"/>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50845" w:rsidRPr="00F92E7B" w:rsidRDefault="00650845" w:rsidP="004A12FE">
            <w:pPr>
              <w:pStyle w:val="BodyText"/>
              <w:rPr>
                <w:color w:val="000000" w:themeColor="text1"/>
                <w:sz w:val="20"/>
              </w:rPr>
            </w:pPr>
          </w:p>
          <w:p w:rsidR="00650845" w:rsidRPr="00F92E7B" w:rsidRDefault="00650845" w:rsidP="004A12FE">
            <w:pPr>
              <w:pStyle w:val="BodyText"/>
              <w:rPr>
                <w:color w:val="000000" w:themeColor="text1"/>
                <w:sz w:val="20"/>
                <w:lang w:val="en-IE"/>
              </w:rPr>
            </w:pPr>
            <w:r w:rsidRPr="00F92E7B">
              <w:rPr>
                <w:color w:val="000000" w:themeColor="text1"/>
                <w:sz w:val="20"/>
                <w:lang w:val="en-IE"/>
              </w:rPr>
              <w:t>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Oireachtas, at which point it will be made public. Any continuing non-compliance will also be noted in the Commission’s Annual Report</w:t>
            </w:r>
          </w:p>
          <w:p w:rsidR="00650845" w:rsidRPr="00F92E7B" w:rsidRDefault="00650845" w:rsidP="004A12FE">
            <w:pPr>
              <w:pStyle w:val="BodyText"/>
              <w:rPr>
                <w:color w:val="000000" w:themeColor="text1"/>
                <w:sz w:val="20"/>
              </w:rPr>
            </w:pPr>
          </w:p>
          <w:p w:rsidR="00650845" w:rsidRPr="00F92E7B" w:rsidRDefault="00650845" w:rsidP="004A12FE">
            <w:pPr>
              <w:jc w:val="both"/>
              <w:rPr>
                <w:rFonts w:ascii="Arial" w:hAnsi="Arial" w:cs="Arial"/>
                <w:color w:val="000000" w:themeColor="text1"/>
              </w:rPr>
            </w:pPr>
            <w:r w:rsidRPr="00F92E7B">
              <w:rPr>
                <w:rFonts w:ascii="Arial" w:hAnsi="Arial" w:cs="Arial"/>
                <w:color w:val="000000" w:themeColor="text1"/>
              </w:rPr>
              <w:t>Under the Standards in Public Office Act 2001, the post holder must within nine months of the date of appointment provide the following documents to the Standards in Public Office Commission at 18 Lower Lesson Street, Dublin 2:</w:t>
            </w:r>
          </w:p>
          <w:p w:rsidR="00650845" w:rsidRPr="00F92E7B" w:rsidRDefault="00650845" w:rsidP="004A12FE">
            <w:pPr>
              <w:jc w:val="both"/>
              <w:rPr>
                <w:rFonts w:ascii="Arial" w:hAnsi="Arial" w:cs="Arial"/>
                <w:color w:val="000000" w:themeColor="text1"/>
              </w:rPr>
            </w:pPr>
          </w:p>
          <w:p w:rsidR="00650845" w:rsidRPr="00F92E7B" w:rsidRDefault="00650845" w:rsidP="00650845">
            <w:pPr>
              <w:pStyle w:val="BodyTextIndent"/>
              <w:numPr>
                <w:ilvl w:val="0"/>
                <w:numId w:val="3"/>
              </w:numPr>
              <w:jc w:val="both"/>
              <w:rPr>
                <w:color w:val="000000" w:themeColor="text1"/>
                <w:sz w:val="20"/>
                <w:lang w:val="en-GB"/>
              </w:rPr>
            </w:pPr>
            <w:r w:rsidRPr="00F92E7B">
              <w:rPr>
                <w:color w:val="000000" w:themeColor="text1"/>
                <w:sz w:val="20"/>
                <w:lang w:val="en-GB"/>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rsidR="00650845" w:rsidRPr="00F92E7B" w:rsidRDefault="00650845" w:rsidP="004A12FE">
            <w:pPr>
              <w:pStyle w:val="BodyTextIndent"/>
              <w:rPr>
                <w:color w:val="000000" w:themeColor="text1"/>
                <w:sz w:val="20"/>
                <w:lang w:val="en-GB"/>
              </w:rPr>
            </w:pPr>
          </w:p>
          <w:p w:rsidR="00650845" w:rsidRPr="00F92E7B" w:rsidRDefault="00650845" w:rsidP="00650845">
            <w:pPr>
              <w:pStyle w:val="BodyTextIndent"/>
              <w:numPr>
                <w:ilvl w:val="0"/>
                <w:numId w:val="3"/>
              </w:numPr>
              <w:jc w:val="both"/>
              <w:rPr>
                <w:color w:val="000000" w:themeColor="text1"/>
                <w:sz w:val="20"/>
                <w:lang w:val="en-GB"/>
              </w:rPr>
            </w:pPr>
            <w:r w:rsidRPr="00F92E7B">
              <w:rPr>
                <w:color w:val="000000" w:themeColor="text1"/>
                <w:sz w:val="20"/>
                <w:lang w:val="en-GB"/>
              </w:rPr>
              <w:t>and either</w:t>
            </w:r>
          </w:p>
          <w:p w:rsidR="00650845" w:rsidRPr="00F92E7B" w:rsidRDefault="00650845" w:rsidP="00650845">
            <w:pPr>
              <w:pStyle w:val="BodyTextIndent"/>
              <w:numPr>
                <w:ilvl w:val="0"/>
                <w:numId w:val="2"/>
              </w:numPr>
              <w:jc w:val="both"/>
              <w:rPr>
                <w:color w:val="000000" w:themeColor="text1"/>
                <w:sz w:val="20"/>
                <w:lang w:val="en-GB"/>
              </w:rPr>
            </w:pPr>
            <w:r w:rsidRPr="00F92E7B">
              <w:rPr>
                <w:color w:val="000000" w:themeColor="text1"/>
                <w:sz w:val="20"/>
                <w:lang w:val="en-GB"/>
              </w:rPr>
              <w:t>a Tax Clearance Certificate issued by the Collector-General not more than 9 months before or after the date of the appointment or</w:t>
            </w:r>
          </w:p>
          <w:p w:rsidR="00650845" w:rsidRPr="00F92E7B" w:rsidRDefault="00650845" w:rsidP="00650845">
            <w:pPr>
              <w:pStyle w:val="BodyTextIndent"/>
              <w:numPr>
                <w:ilvl w:val="0"/>
                <w:numId w:val="2"/>
              </w:numPr>
              <w:jc w:val="both"/>
              <w:rPr>
                <w:color w:val="000000" w:themeColor="text1"/>
                <w:sz w:val="20"/>
                <w:lang w:val="en-GB"/>
              </w:rPr>
            </w:pPr>
            <w:r w:rsidRPr="00F92E7B">
              <w:rPr>
                <w:color w:val="000000" w:themeColor="text1"/>
                <w:sz w:val="20"/>
                <w:lang w:val="en-GB"/>
              </w:rPr>
              <w:t>an Application Statement issued by the Collector-General not more than 9 months before or after the date of the appointment.</w:t>
            </w:r>
          </w:p>
          <w:p w:rsidR="00650845" w:rsidRPr="00F92E7B" w:rsidRDefault="00650845" w:rsidP="004A12FE">
            <w:pPr>
              <w:pStyle w:val="BodyTextIndent"/>
              <w:ind w:left="0"/>
              <w:rPr>
                <w:color w:val="000000" w:themeColor="text1"/>
                <w:sz w:val="20"/>
                <w:lang w:val="en-GB"/>
              </w:rPr>
            </w:pPr>
          </w:p>
          <w:p w:rsidR="00650845" w:rsidRPr="00F92E7B" w:rsidRDefault="00650845" w:rsidP="004A12FE">
            <w:pPr>
              <w:jc w:val="both"/>
              <w:rPr>
                <w:rFonts w:ascii="Arial" w:hAnsi="Arial" w:cs="Arial"/>
                <w:color w:val="000000" w:themeColor="text1"/>
              </w:rPr>
            </w:pPr>
            <w:r w:rsidRPr="00F92E7B">
              <w:rPr>
                <w:rFonts w:ascii="Arial" w:hAnsi="Arial" w:cs="Arial"/>
                <w:color w:val="000000" w:themeColor="text1"/>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r w:rsidRPr="00F92E7B">
              <w:rPr>
                <w:rFonts w:ascii="Arial" w:hAnsi="Arial" w:cs="Arial"/>
                <w:color w:val="0070C0"/>
              </w:rPr>
              <w:t>http://www.sipo.ie/</w:t>
            </w:r>
          </w:p>
        </w:tc>
      </w:tr>
    </w:tbl>
    <w:p w:rsidR="00650845" w:rsidRPr="00F92E7B" w:rsidRDefault="00650845">
      <w:pPr>
        <w:rPr>
          <w:rFonts w:ascii="Arial" w:hAnsi="Arial" w:cs="Arial"/>
          <w:color w:val="000000" w:themeColor="text1"/>
        </w:rPr>
      </w:pPr>
    </w:p>
    <w:sectPr w:rsidR="00650845" w:rsidRPr="00F92E7B" w:rsidSect="00CE4931">
      <w:pgSz w:w="11906" w:h="16838"/>
      <w:pgMar w:top="709" w:right="566"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672" w:rsidRDefault="000A2672" w:rsidP="00650845">
      <w:r>
        <w:separator/>
      </w:r>
    </w:p>
  </w:endnote>
  <w:endnote w:type="continuationSeparator" w:id="0">
    <w:p w:rsidR="000A2672" w:rsidRDefault="000A2672" w:rsidP="0065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672" w:rsidRDefault="000A2672" w:rsidP="00650845">
      <w:r>
        <w:separator/>
      </w:r>
    </w:p>
  </w:footnote>
  <w:footnote w:type="continuationSeparator" w:id="0">
    <w:p w:rsidR="000A2672" w:rsidRDefault="000A2672" w:rsidP="0065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785860C4"/>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0381C"/>
    <w:multiLevelType w:val="hybridMultilevel"/>
    <w:tmpl w:val="82440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9B4377"/>
    <w:multiLevelType w:val="hybridMultilevel"/>
    <w:tmpl w:val="8A14A850"/>
    <w:lvl w:ilvl="0" w:tplc="C9C0672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60B576A"/>
    <w:multiLevelType w:val="hybridMultilevel"/>
    <w:tmpl w:val="7EA869FA"/>
    <w:lvl w:ilvl="0" w:tplc="508ECF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DA2089F"/>
    <w:multiLevelType w:val="hybridMultilevel"/>
    <w:tmpl w:val="51046B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0A0B11"/>
    <w:multiLevelType w:val="hybridMultilevel"/>
    <w:tmpl w:val="5B9E0FF8"/>
    <w:lvl w:ilvl="0" w:tplc="08090017">
      <w:start w:val="1"/>
      <w:numFmt w:val="lowerLetter"/>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9" w15:restartNumberingAfterBreak="0">
    <w:nsid w:val="56C45E19"/>
    <w:multiLevelType w:val="hybridMultilevel"/>
    <w:tmpl w:val="437C5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num w:numId="1">
    <w:abstractNumId w:val="1"/>
  </w:num>
  <w:num w:numId="2">
    <w:abstractNumId w:val="11"/>
  </w:num>
  <w:num w:numId="3">
    <w:abstractNumId w:val="3"/>
  </w:num>
  <w:num w:numId="4">
    <w:abstractNumId w:val="12"/>
  </w:num>
  <w:num w:numId="5">
    <w:abstractNumId w:val="0"/>
  </w:num>
  <w:num w:numId="6">
    <w:abstractNumId w:val="10"/>
  </w:num>
  <w:num w:numId="7">
    <w:abstractNumId w:val="9"/>
  </w:num>
  <w:num w:numId="8">
    <w:abstractNumId w:val="8"/>
  </w:num>
  <w:num w:numId="9">
    <w:abstractNumId w:val="7"/>
  </w:num>
  <w:num w:numId="10">
    <w:abstractNumId w:val="4"/>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45"/>
    <w:rsid w:val="0000362F"/>
    <w:rsid w:val="0000521C"/>
    <w:rsid w:val="0004602D"/>
    <w:rsid w:val="0006003B"/>
    <w:rsid w:val="000A2672"/>
    <w:rsid w:val="000B5733"/>
    <w:rsid w:val="000D36FB"/>
    <w:rsid w:val="00115A8C"/>
    <w:rsid w:val="00117A41"/>
    <w:rsid w:val="00120299"/>
    <w:rsid w:val="00233008"/>
    <w:rsid w:val="00280A3B"/>
    <w:rsid w:val="002F35AD"/>
    <w:rsid w:val="00302455"/>
    <w:rsid w:val="00371108"/>
    <w:rsid w:val="00377C2B"/>
    <w:rsid w:val="0039213A"/>
    <w:rsid w:val="003B5350"/>
    <w:rsid w:val="003D54AC"/>
    <w:rsid w:val="0040428F"/>
    <w:rsid w:val="00435B11"/>
    <w:rsid w:val="004D333E"/>
    <w:rsid w:val="005C1412"/>
    <w:rsid w:val="005C3DE4"/>
    <w:rsid w:val="005D41E3"/>
    <w:rsid w:val="005D768C"/>
    <w:rsid w:val="005D79BA"/>
    <w:rsid w:val="00643336"/>
    <w:rsid w:val="00650845"/>
    <w:rsid w:val="00651AAC"/>
    <w:rsid w:val="00667217"/>
    <w:rsid w:val="006F12C7"/>
    <w:rsid w:val="00721FF4"/>
    <w:rsid w:val="00751E84"/>
    <w:rsid w:val="00756135"/>
    <w:rsid w:val="007945A1"/>
    <w:rsid w:val="007A2558"/>
    <w:rsid w:val="007C754C"/>
    <w:rsid w:val="007F2782"/>
    <w:rsid w:val="00801AC2"/>
    <w:rsid w:val="00865C10"/>
    <w:rsid w:val="008C6265"/>
    <w:rsid w:val="008D76A6"/>
    <w:rsid w:val="00903A49"/>
    <w:rsid w:val="0091642A"/>
    <w:rsid w:val="00951894"/>
    <w:rsid w:val="009531E6"/>
    <w:rsid w:val="00982104"/>
    <w:rsid w:val="00A52BED"/>
    <w:rsid w:val="00A86BC0"/>
    <w:rsid w:val="00A979D5"/>
    <w:rsid w:val="00B058BF"/>
    <w:rsid w:val="00B42942"/>
    <w:rsid w:val="00BF6C57"/>
    <w:rsid w:val="00C1303B"/>
    <w:rsid w:val="00C2182B"/>
    <w:rsid w:val="00CB047D"/>
    <w:rsid w:val="00CE4931"/>
    <w:rsid w:val="00CF26EF"/>
    <w:rsid w:val="00CF67A2"/>
    <w:rsid w:val="00D053DF"/>
    <w:rsid w:val="00D37DE9"/>
    <w:rsid w:val="00D76309"/>
    <w:rsid w:val="00D903A1"/>
    <w:rsid w:val="00DA093E"/>
    <w:rsid w:val="00DC2243"/>
    <w:rsid w:val="00DC5639"/>
    <w:rsid w:val="00DD1D3E"/>
    <w:rsid w:val="00DE65E9"/>
    <w:rsid w:val="00E07AFE"/>
    <w:rsid w:val="00E11755"/>
    <w:rsid w:val="00E60691"/>
    <w:rsid w:val="00E93E7C"/>
    <w:rsid w:val="00E96619"/>
    <w:rsid w:val="00EC4ED5"/>
    <w:rsid w:val="00F06780"/>
    <w:rsid w:val="00F14C82"/>
    <w:rsid w:val="00F4287B"/>
    <w:rsid w:val="00F87448"/>
    <w:rsid w:val="00F91AB9"/>
    <w:rsid w:val="00F92E7B"/>
    <w:rsid w:val="00FA6747"/>
    <w:rsid w:val="00FE5D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72F5077"/>
  <w15:chartTrackingRefBased/>
  <w15:docId w15:val="{CE733A6B-25D0-4151-946D-85BA046F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845"/>
    <w:pPr>
      <w:spacing w:line="240" w:lineRule="auto"/>
      <w:jc w:val="left"/>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65084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50845"/>
    <w:rPr>
      <w:rFonts w:ascii="Arial" w:eastAsia="Times New Roman" w:hAnsi="Arial" w:cs="Times New Roman"/>
      <w:b/>
      <w:spacing w:val="-3"/>
      <w:sz w:val="24"/>
      <w:szCs w:val="20"/>
      <w:lang w:val="en-GB"/>
    </w:rPr>
  </w:style>
  <w:style w:type="paragraph" w:styleId="BodyTextIndent">
    <w:name w:val="Body Text Indent"/>
    <w:basedOn w:val="Normal"/>
    <w:link w:val="BodyTextIndentChar"/>
    <w:rsid w:val="00650845"/>
    <w:pPr>
      <w:ind w:left="360"/>
    </w:pPr>
    <w:rPr>
      <w:rFonts w:ascii="Arial" w:hAnsi="Arial" w:cs="Arial"/>
      <w:sz w:val="24"/>
      <w:lang w:val="en-IE"/>
    </w:rPr>
  </w:style>
  <w:style w:type="character" w:customStyle="1" w:styleId="BodyTextIndentChar">
    <w:name w:val="Body Text Indent Char"/>
    <w:basedOn w:val="DefaultParagraphFont"/>
    <w:link w:val="BodyTextIndent"/>
    <w:rsid w:val="00650845"/>
    <w:rPr>
      <w:rFonts w:ascii="Arial" w:eastAsia="Times New Roman" w:hAnsi="Arial" w:cs="Arial"/>
      <w:sz w:val="24"/>
      <w:szCs w:val="20"/>
      <w:lang w:eastAsia="en-GB"/>
    </w:rPr>
  </w:style>
  <w:style w:type="paragraph" w:styleId="BodyText">
    <w:name w:val="Body Text"/>
    <w:basedOn w:val="Normal"/>
    <w:link w:val="BodyTextChar"/>
    <w:rsid w:val="00650845"/>
    <w:rPr>
      <w:rFonts w:ascii="Arial" w:hAnsi="Arial" w:cs="Arial"/>
      <w:sz w:val="24"/>
    </w:rPr>
  </w:style>
  <w:style w:type="character" w:customStyle="1" w:styleId="BodyTextChar">
    <w:name w:val="Body Text Char"/>
    <w:basedOn w:val="DefaultParagraphFont"/>
    <w:link w:val="BodyText"/>
    <w:rsid w:val="00650845"/>
    <w:rPr>
      <w:rFonts w:ascii="Arial" w:eastAsia="Times New Roman" w:hAnsi="Arial" w:cs="Arial"/>
      <w:sz w:val="24"/>
      <w:szCs w:val="20"/>
      <w:lang w:val="en-GB" w:eastAsia="en-GB"/>
    </w:rPr>
  </w:style>
  <w:style w:type="character" w:styleId="Hyperlink">
    <w:name w:val="Hyperlink"/>
    <w:rsid w:val="00650845"/>
    <w:rPr>
      <w:color w:val="0000FF"/>
      <w:u w:val="single"/>
    </w:rPr>
  </w:style>
  <w:style w:type="paragraph" w:customStyle="1" w:styleId="Style1">
    <w:name w:val="Style1"/>
    <w:basedOn w:val="Normal"/>
    <w:rsid w:val="00650845"/>
    <w:pPr>
      <w:numPr>
        <w:numId w:val="1"/>
      </w:numPr>
      <w:jc w:val="both"/>
    </w:pPr>
    <w:rPr>
      <w:rFonts w:ascii="Arial" w:hAnsi="Arial"/>
      <w:b/>
      <w:sz w:val="28"/>
      <w:szCs w:val="24"/>
      <w:lang w:eastAsia="en-US"/>
    </w:rPr>
  </w:style>
  <w:style w:type="paragraph" w:customStyle="1" w:styleId="DefaultText">
    <w:name w:val="Default Text"/>
    <w:basedOn w:val="Normal"/>
    <w:rsid w:val="00650845"/>
    <w:rPr>
      <w:sz w:val="24"/>
      <w:lang w:eastAsia="en-US"/>
    </w:rPr>
  </w:style>
  <w:style w:type="character" w:styleId="FootnoteReference">
    <w:name w:val="footnote reference"/>
    <w:rsid w:val="00650845"/>
    <w:rPr>
      <w:vertAlign w:val="superscript"/>
    </w:rPr>
  </w:style>
  <w:style w:type="paragraph" w:styleId="FootnoteText">
    <w:name w:val="footnote text"/>
    <w:basedOn w:val="Normal"/>
    <w:link w:val="FootnoteTextChar"/>
    <w:rsid w:val="00650845"/>
    <w:rPr>
      <w:lang w:eastAsia="en-US"/>
    </w:rPr>
  </w:style>
  <w:style w:type="character" w:customStyle="1" w:styleId="FootnoteTextChar">
    <w:name w:val="Footnote Text Char"/>
    <w:basedOn w:val="DefaultParagraphFont"/>
    <w:link w:val="FootnoteText"/>
    <w:rsid w:val="00650845"/>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650845"/>
    <w:pPr>
      <w:widowControl w:val="0"/>
      <w:autoSpaceDE w:val="0"/>
      <w:autoSpaceDN w:val="0"/>
      <w:ind w:left="720"/>
      <w:contextualSpacing/>
    </w:pPr>
    <w:rPr>
      <w:rFonts w:ascii="Courier" w:hAnsi="Courier" w:cs="Courier"/>
      <w:lang w:val="en-US"/>
    </w:rPr>
  </w:style>
  <w:style w:type="paragraph" w:customStyle="1" w:styleId="Default">
    <w:name w:val="Default"/>
    <w:rsid w:val="00650845"/>
    <w:pPr>
      <w:autoSpaceDE w:val="0"/>
      <w:autoSpaceDN w:val="0"/>
      <w:adjustRightInd w:val="0"/>
      <w:spacing w:line="240" w:lineRule="auto"/>
      <w:jc w:val="left"/>
    </w:pPr>
    <w:rPr>
      <w:rFonts w:ascii="Arial" w:eastAsia="Times New Roman" w:hAnsi="Arial" w:cs="Arial"/>
      <w:color w:val="000000"/>
      <w:sz w:val="24"/>
      <w:szCs w:val="24"/>
      <w:lang w:eastAsia="en-IE"/>
    </w:rPr>
  </w:style>
  <w:style w:type="paragraph" w:styleId="BalloonText">
    <w:name w:val="Balloon Text"/>
    <w:basedOn w:val="Normal"/>
    <w:link w:val="BalloonTextChar"/>
    <w:uiPriority w:val="99"/>
    <w:semiHidden/>
    <w:unhideWhenUsed/>
    <w:rsid w:val="00951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894"/>
    <w:rPr>
      <w:rFonts w:ascii="Segoe UI" w:eastAsia="Times New Roman" w:hAnsi="Segoe UI" w:cs="Segoe UI"/>
      <w:sz w:val="18"/>
      <w:szCs w:val="18"/>
      <w:lang w:val="en-GB" w:eastAsia="en-GB"/>
    </w:rPr>
  </w:style>
  <w:style w:type="paragraph" w:customStyle="1" w:styleId="TableParagraph">
    <w:name w:val="Table Paragraph"/>
    <w:basedOn w:val="Normal"/>
    <w:uiPriority w:val="1"/>
    <w:qFormat/>
    <w:rsid w:val="003B5350"/>
    <w:pPr>
      <w:widowControl w:val="0"/>
      <w:autoSpaceDE w:val="0"/>
      <w:autoSpaceDN w:val="0"/>
      <w:spacing w:before="147"/>
    </w:pPr>
    <w:rPr>
      <w:rFonts w:ascii="Arial" w:eastAsia="Arial" w:hAnsi="Arial" w:cs="Arial"/>
      <w:sz w:val="22"/>
      <w:szCs w:val="22"/>
      <w:lang w:val="en-US" w:eastAsia="en-US"/>
    </w:rPr>
  </w:style>
  <w:style w:type="paragraph" w:styleId="CommentText">
    <w:name w:val="annotation text"/>
    <w:basedOn w:val="Normal"/>
    <w:link w:val="CommentTextChar"/>
    <w:uiPriority w:val="99"/>
    <w:semiHidden/>
    <w:unhideWhenUsed/>
    <w:rsid w:val="007A2558"/>
  </w:style>
  <w:style w:type="character" w:customStyle="1" w:styleId="CommentTextChar">
    <w:name w:val="Comment Text Char"/>
    <w:basedOn w:val="DefaultParagraphFont"/>
    <w:link w:val="CommentText"/>
    <w:uiPriority w:val="99"/>
    <w:semiHidden/>
    <w:rsid w:val="007A255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A2558"/>
    <w:pPr>
      <w:widowControl w:val="0"/>
      <w:autoSpaceDE w:val="0"/>
      <w:autoSpaceDN w:val="0"/>
    </w:pPr>
    <w:rPr>
      <w:rFonts w:ascii="Arial" w:eastAsia="Arial" w:hAnsi="Arial" w:cs="Arial"/>
      <w:b/>
      <w:bCs/>
      <w:lang w:val="en-US" w:eastAsia="en-US"/>
    </w:rPr>
  </w:style>
  <w:style w:type="character" w:customStyle="1" w:styleId="CommentSubjectChar">
    <w:name w:val="Comment Subject Char"/>
    <w:basedOn w:val="CommentTextChar"/>
    <w:link w:val="CommentSubject"/>
    <w:uiPriority w:val="99"/>
    <w:semiHidden/>
    <w:rsid w:val="007A2558"/>
    <w:rPr>
      <w:rFonts w:ascii="Arial" w:eastAsia="Arial" w:hAnsi="Arial" w:cs="Arial"/>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1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noonan3@hse.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an.kirwan1@hse.ie" TargetMode="External"/><Relationship Id="rId12" Type="http://schemas.openxmlformats.org/officeDocument/2006/relationships/hyperlink" Target="http://www.sip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4560</Words>
  <Characters>25993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Cope</dc:creator>
  <cp:keywords/>
  <dc:description/>
  <cp:lastModifiedBy>Angela Noonan</cp:lastModifiedBy>
  <cp:revision>3</cp:revision>
  <cp:lastPrinted>2023-09-08T12:48:00Z</cp:lastPrinted>
  <dcterms:created xsi:type="dcterms:W3CDTF">2025-05-11T12:08:00Z</dcterms:created>
  <dcterms:modified xsi:type="dcterms:W3CDTF">2025-05-11T14:10:00Z</dcterms:modified>
</cp:coreProperties>
</file>