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8B51" w14:textId="77777777" w:rsidR="00543F98" w:rsidRDefault="00937784" w:rsidP="00543F98">
      <w:pPr>
        <w:rPr>
          <w:rFonts w:ascii="Arial" w:hAnsi="Arial" w:cs="Arial"/>
          <w:b/>
        </w:rPr>
      </w:pPr>
      <w:r w:rsidRPr="00D947B5">
        <w:rPr>
          <w:noProof/>
          <w:lang w:val="en-IE" w:eastAsia="en-IE"/>
        </w:rPr>
        <w:drawing>
          <wp:anchor distT="0" distB="0" distL="114300" distR="114300" simplePos="0" relativeHeight="251664384" behindDoc="1" locked="0" layoutInCell="1" allowOverlap="1" wp14:anchorId="1882511B" wp14:editId="5A6E35A6">
            <wp:simplePos x="0" y="0"/>
            <wp:positionH relativeFrom="column">
              <wp:posOffset>1790700</wp:posOffset>
            </wp:positionH>
            <wp:positionV relativeFrom="paragraph">
              <wp:posOffset>-790575</wp:posOffset>
            </wp:positionV>
            <wp:extent cx="1828165" cy="1295400"/>
            <wp:effectExtent l="0" t="0" r="635" b="0"/>
            <wp:wrapNone/>
            <wp:docPr id="4" name="Picture 4" descr="G:\AAA Certs @ Home\Stamps Do Not Delete\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A Certs @ Home\Stamps Do Not Delete\HS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8934" cy="13242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98">
        <w:rPr>
          <w:rFonts w:ascii="Arial" w:hAnsi="Arial" w:cs="Arial"/>
          <w:b/>
          <w:noProof/>
          <w:lang w:val="en-IE" w:eastAsia="en-IE"/>
        </w:rPr>
        <w:t xml:space="preserve">             </w:t>
      </w:r>
    </w:p>
    <w:p w14:paraId="7C1E6795" w14:textId="77777777" w:rsidR="00543F98" w:rsidRDefault="00543F98" w:rsidP="00543F98">
      <w:pPr>
        <w:jc w:val="both"/>
        <w:rPr>
          <w:rFonts w:ascii="Arial" w:hAnsi="Arial" w:cs="Arial"/>
          <w:b/>
        </w:rPr>
      </w:pPr>
    </w:p>
    <w:p w14:paraId="3578B212" w14:textId="77777777" w:rsidR="00937784" w:rsidRDefault="00937784" w:rsidP="00543F98">
      <w:pPr>
        <w:ind w:left="-1260"/>
        <w:jc w:val="right"/>
        <w:rPr>
          <w:rFonts w:ascii="Arial" w:hAnsi="Arial" w:cs="Arial"/>
          <w:iCs/>
          <w:sz w:val="22"/>
          <w:szCs w:val="22"/>
        </w:rPr>
      </w:pPr>
    </w:p>
    <w:p w14:paraId="72542897" w14:textId="77777777" w:rsidR="00937784" w:rsidRDefault="00937784" w:rsidP="00543F98">
      <w:pPr>
        <w:ind w:left="-1260"/>
        <w:jc w:val="right"/>
        <w:rPr>
          <w:rFonts w:ascii="Arial" w:hAnsi="Arial" w:cs="Arial"/>
          <w:iCs/>
          <w:sz w:val="22"/>
          <w:szCs w:val="22"/>
        </w:rPr>
      </w:pPr>
    </w:p>
    <w:p w14:paraId="21A610B5" w14:textId="77777777" w:rsidR="00543F98" w:rsidRPr="00413E0E" w:rsidRDefault="00BE0C8C" w:rsidP="00543F98">
      <w:pPr>
        <w:ind w:left="-1260"/>
        <w:jc w:val="right"/>
        <w:rPr>
          <w:rFonts w:ascii="Arial" w:hAnsi="Arial" w:cs="Arial"/>
          <w:iCs/>
        </w:rPr>
      </w:pPr>
      <w:r w:rsidRPr="00413E0E">
        <w:rPr>
          <w:rFonts w:ascii="Arial" w:hAnsi="Arial" w:cs="Arial"/>
          <w:iCs/>
        </w:rPr>
        <w:t>Assistant Staff Officer, Grade IV</w:t>
      </w:r>
    </w:p>
    <w:p w14:paraId="7ADBC04C" w14:textId="77777777" w:rsidR="00937784" w:rsidRPr="00E766A5" w:rsidRDefault="00937784" w:rsidP="00543F98">
      <w:pPr>
        <w:ind w:left="-1260"/>
        <w:jc w:val="right"/>
        <w:rPr>
          <w:rFonts w:ascii="Arial" w:hAnsi="Arial" w:cs="Arial"/>
          <w:b/>
        </w:rPr>
      </w:pPr>
      <w:r>
        <w:rPr>
          <w:rFonts w:ascii="Arial" w:hAnsi="Arial" w:cs="Arial"/>
          <w:b/>
        </w:rPr>
        <w:t>Primary Care Reimbursement Service</w:t>
      </w:r>
    </w:p>
    <w:p w14:paraId="5B6D2DED" w14:textId="77777777" w:rsidR="00543F98" w:rsidRPr="00E766A5" w:rsidRDefault="00543F98" w:rsidP="00543F98">
      <w:pPr>
        <w:ind w:left="-1260"/>
        <w:jc w:val="right"/>
        <w:rPr>
          <w:rFonts w:ascii="Arial" w:hAnsi="Arial" w:cs="Arial"/>
          <w:b/>
        </w:rPr>
      </w:pPr>
      <w:r w:rsidRPr="00E766A5">
        <w:rPr>
          <w:rFonts w:ascii="Arial" w:hAnsi="Arial" w:cs="Arial"/>
          <w:b/>
        </w:rPr>
        <w:t>Job Specification &amp; Terms and Conditions</w:t>
      </w:r>
    </w:p>
    <w:p w14:paraId="0687C2EE"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6D404C" w14:paraId="0A41D3AE" w14:textId="77777777" w:rsidTr="005F595E">
        <w:tc>
          <w:tcPr>
            <w:tcW w:w="2364" w:type="dxa"/>
          </w:tcPr>
          <w:p w14:paraId="214DD22B" w14:textId="77777777" w:rsidR="00543F98" w:rsidRPr="00BF7D95" w:rsidRDefault="00543F98" w:rsidP="005F595E">
            <w:pPr>
              <w:jc w:val="both"/>
              <w:rPr>
                <w:rFonts w:ascii="Arial" w:hAnsi="Arial" w:cs="Arial"/>
                <w:b/>
                <w:bCs/>
              </w:rPr>
            </w:pPr>
            <w:r w:rsidRPr="00BF7D95">
              <w:rPr>
                <w:rFonts w:ascii="Arial" w:hAnsi="Arial" w:cs="Arial"/>
                <w:b/>
                <w:bCs/>
              </w:rPr>
              <w:t>Job Title and Grade</w:t>
            </w:r>
          </w:p>
        </w:tc>
        <w:tc>
          <w:tcPr>
            <w:tcW w:w="8256" w:type="dxa"/>
          </w:tcPr>
          <w:p w14:paraId="41848DD1" w14:textId="77777777" w:rsidR="00937784" w:rsidRPr="00540AFB" w:rsidRDefault="0036626A" w:rsidP="00937784">
            <w:pPr>
              <w:tabs>
                <w:tab w:val="left" w:pos="283"/>
              </w:tabs>
              <w:spacing w:after="120"/>
              <w:jc w:val="both"/>
              <w:rPr>
                <w:rFonts w:ascii="Arial" w:hAnsi="Arial" w:cs="Arial"/>
                <w:color w:val="000000"/>
              </w:rPr>
            </w:pPr>
            <w:r w:rsidRPr="006D404C">
              <w:rPr>
                <w:rFonts w:ascii="Arial" w:hAnsi="Arial" w:cs="Arial"/>
                <w:iCs/>
              </w:rPr>
              <w:t>As</w:t>
            </w:r>
            <w:r w:rsidR="00937784">
              <w:rPr>
                <w:rFonts w:ascii="Arial" w:hAnsi="Arial" w:cs="Arial"/>
                <w:iCs/>
              </w:rPr>
              <w:t xml:space="preserve">sistant Staff Officer, Grade IV, </w:t>
            </w:r>
            <w:r w:rsidR="00937784" w:rsidRPr="00540AFB">
              <w:rPr>
                <w:rFonts w:ascii="Arial" w:hAnsi="Arial" w:cs="Arial"/>
                <w:color w:val="000000"/>
              </w:rPr>
              <w:t xml:space="preserve">Primary Care </w:t>
            </w:r>
            <w:r w:rsidR="00937784">
              <w:rPr>
                <w:rFonts w:ascii="Arial" w:hAnsi="Arial" w:cs="Arial"/>
                <w:color w:val="000000"/>
              </w:rPr>
              <w:t>Reimbursement Service (PC</w:t>
            </w:r>
            <w:r w:rsidR="00937784" w:rsidRPr="00540AFB">
              <w:rPr>
                <w:rFonts w:ascii="Arial" w:hAnsi="Arial" w:cs="Arial"/>
                <w:color w:val="000000"/>
              </w:rPr>
              <w:t>RS)</w:t>
            </w:r>
          </w:p>
          <w:p w14:paraId="15416EBC" w14:textId="77777777" w:rsidR="0036626A" w:rsidRPr="006D404C" w:rsidRDefault="0036626A" w:rsidP="00937784">
            <w:pPr>
              <w:tabs>
                <w:tab w:val="left" w:pos="283"/>
              </w:tabs>
              <w:jc w:val="both"/>
              <w:rPr>
                <w:rFonts w:ascii="Arial" w:hAnsi="Arial" w:cs="Arial"/>
              </w:rPr>
            </w:pPr>
            <w:r w:rsidRPr="006D404C">
              <w:rPr>
                <w:rFonts w:ascii="Arial" w:hAnsi="Arial" w:cs="Arial"/>
                <w:iCs/>
              </w:rPr>
              <w:t>(Grade Code 0558)</w:t>
            </w:r>
          </w:p>
        </w:tc>
      </w:tr>
      <w:tr w:rsidR="00543F98" w:rsidRPr="006D404C" w14:paraId="6F3EF103" w14:textId="77777777" w:rsidTr="005F595E">
        <w:tc>
          <w:tcPr>
            <w:tcW w:w="2364" w:type="dxa"/>
          </w:tcPr>
          <w:p w14:paraId="1A62623A" w14:textId="77777777" w:rsidR="00543F98" w:rsidRPr="00BF7D95" w:rsidRDefault="00543F98" w:rsidP="005F595E">
            <w:pPr>
              <w:jc w:val="both"/>
              <w:rPr>
                <w:rFonts w:ascii="Arial" w:hAnsi="Arial" w:cs="Arial"/>
                <w:b/>
                <w:bCs/>
              </w:rPr>
            </w:pPr>
            <w:r w:rsidRPr="00BF7D95">
              <w:rPr>
                <w:rFonts w:ascii="Arial" w:hAnsi="Arial" w:cs="Arial"/>
                <w:b/>
                <w:bCs/>
              </w:rPr>
              <w:t>Campaign Reference</w:t>
            </w:r>
          </w:p>
        </w:tc>
        <w:tc>
          <w:tcPr>
            <w:tcW w:w="8256" w:type="dxa"/>
          </w:tcPr>
          <w:p w14:paraId="4B5EFE65" w14:textId="28418BDD" w:rsidR="00543F98" w:rsidRDefault="00E668CE" w:rsidP="00937784">
            <w:pPr>
              <w:jc w:val="both"/>
              <w:rPr>
                <w:rFonts w:ascii="Arial" w:hAnsi="Arial" w:cs="Arial"/>
                <w:iCs/>
              </w:rPr>
            </w:pPr>
            <w:r>
              <w:rPr>
                <w:rFonts w:ascii="Arial" w:hAnsi="Arial" w:cs="Arial"/>
                <w:iCs/>
              </w:rPr>
              <w:t xml:space="preserve">PCRS </w:t>
            </w:r>
            <w:r w:rsidR="00736A40">
              <w:rPr>
                <w:rFonts w:ascii="Arial" w:hAnsi="Arial" w:cs="Arial"/>
                <w:iCs/>
              </w:rPr>
              <w:t>0</w:t>
            </w:r>
            <w:r w:rsidR="00357888">
              <w:rPr>
                <w:rFonts w:ascii="Arial" w:hAnsi="Arial" w:cs="Arial"/>
                <w:iCs/>
              </w:rPr>
              <w:t>6</w:t>
            </w:r>
            <w:r>
              <w:rPr>
                <w:rFonts w:ascii="Arial" w:hAnsi="Arial" w:cs="Arial"/>
                <w:iCs/>
              </w:rPr>
              <w:t>/202</w:t>
            </w:r>
            <w:r w:rsidR="00357888">
              <w:rPr>
                <w:rFonts w:ascii="Arial" w:hAnsi="Arial" w:cs="Arial"/>
                <w:iCs/>
              </w:rPr>
              <w:t>6</w:t>
            </w:r>
            <w:r w:rsidR="00C12027">
              <w:rPr>
                <w:rFonts w:ascii="Arial" w:hAnsi="Arial" w:cs="Arial"/>
                <w:iCs/>
              </w:rPr>
              <w:t>/01</w:t>
            </w:r>
          </w:p>
          <w:p w14:paraId="165252CB" w14:textId="77777777" w:rsidR="00937784" w:rsidRPr="006D404C" w:rsidRDefault="00937784" w:rsidP="00937784">
            <w:pPr>
              <w:jc w:val="both"/>
              <w:rPr>
                <w:rFonts w:ascii="Arial" w:hAnsi="Arial" w:cs="Arial"/>
                <w:iCs/>
              </w:rPr>
            </w:pPr>
          </w:p>
        </w:tc>
      </w:tr>
      <w:tr w:rsidR="00543F98" w:rsidRPr="006D404C" w14:paraId="6C0AF763" w14:textId="77777777" w:rsidTr="005F595E">
        <w:tc>
          <w:tcPr>
            <w:tcW w:w="2364" w:type="dxa"/>
          </w:tcPr>
          <w:p w14:paraId="5CB0F3ED" w14:textId="77777777" w:rsidR="00543F98" w:rsidRPr="00BF7D95" w:rsidRDefault="00543F98" w:rsidP="005F595E">
            <w:pPr>
              <w:jc w:val="both"/>
              <w:rPr>
                <w:rFonts w:ascii="Arial" w:hAnsi="Arial" w:cs="Arial"/>
                <w:b/>
                <w:bCs/>
              </w:rPr>
            </w:pPr>
            <w:r w:rsidRPr="00BF7D95">
              <w:rPr>
                <w:rFonts w:ascii="Arial" w:hAnsi="Arial" w:cs="Arial"/>
                <w:b/>
                <w:bCs/>
              </w:rPr>
              <w:t>Closing Date</w:t>
            </w:r>
          </w:p>
          <w:p w14:paraId="0B8AC469" w14:textId="77777777" w:rsidR="00543F98" w:rsidRPr="00BF7D95" w:rsidRDefault="00543F98" w:rsidP="005F595E">
            <w:pPr>
              <w:jc w:val="both"/>
              <w:rPr>
                <w:rFonts w:ascii="Arial" w:hAnsi="Arial" w:cs="Arial"/>
                <w:b/>
                <w:bCs/>
              </w:rPr>
            </w:pPr>
          </w:p>
        </w:tc>
        <w:tc>
          <w:tcPr>
            <w:tcW w:w="8256" w:type="dxa"/>
          </w:tcPr>
          <w:p w14:paraId="659DA68A" w14:textId="1143B957" w:rsidR="00543F98" w:rsidRPr="006D404C" w:rsidRDefault="00C12027" w:rsidP="00305638">
            <w:pPr>
              <w:jc w:val="both"/>
              <w:rPr>
                <w:rFonts w:ascii="Arial" w:hAnsi="Arial" w:cs="Arial"/>
                <w:iCs/>
              </w:rPr>
            </w:pPr>
            <w:r>
              <w:rPr>
                <w:rFonts w:ascii="Arial" w:hAnsi="Arial" w:cs="Arial"/>
                <w:iCs/>
              </w:rPr>
              <w:t xml:space="preserve">12pm Midday </w:t>
            </w:r>
            <w:r w:rsidR="00376FCD">
              <w:rPr>
                <w:rFonts w:ascii="Arial" w:hAnsi="Arial" w:cs="Arial"/>
                <w:iCs/>
              </w:rPr>
              <w:t>–</w:t>
            </w:r>
            <w:r>
              <w:rPr>
                <w:rFonts w:ascii="Arial" w:hAnsi="Arial" w:cs="Arial"/>
                <w:iCs/>
              </w:rPr>
              <w:t xml:space="preserve"> </w:t>
            </w:r>
            <w:r w:rsidR="00376FCD">
              <w:rPr>
                <w:rFonts w:ascii="Arial" w:hAnsi="Arial" w:cs="Arial"/>
                <w:iCs/>
              </w:rPr>
              <w:t>3</w:t>
            </w:r>
            <w:r w:rsidR="00376FCD" w:rsidRPr="00376FCD">
              <w:rPr>
                <w:rFonts w:ascii="Arial" w:hAnsi="Arial" w:cs="Arial"/>
                <w:iCs/>
                <w:vertAlign w:val="superscript"/>
              </w:rPr>
              <w:t>rd</w:t>
            </w:r>
            <w:r w:rsidR="00376FCD">
              <w:rPr>
                <w:rFonts w:ascii="Arial" w:hAnsi="Arial" w:cs="Arial"/>
                <w:iCs/>
              </w:rPr>
              <w:t xml:space="preserve"> </w:t>
            </w:r>
            <w:r>
              <w:rPr>
                <w:rFonts w:ascii="Arial" w:hAnsi="Arial" w:cs="Arial"/>
                <w:iCs/>
              </w:rPr>
              <w:t xml:space="preserve">July 2026 </w:t>
            </w:r>
          </w:p>
        </w:tc>
      </w:tr>
      <w:tr w:rsidR="00543F98" w:rsidRPr="006D404C" w14:paraId="30BCABF9" w14:textId="77777777" w:rsidTr="005F595E">
        <w:tc>
          <w:tcPr>
            <w:tcW w:w="2364" w:type="dxa"/>
          </w:tcPr>
          <w:p w14:paraId="7BC18972" w14:textId="77777777" w:rsidR="00543F98" w:rsidRPr="00BF7D95" w:rsidRDefault="00543F98" w:rsidP="00937784">
            <w:pPr>
              <w:rPr>
                <w:rFonts w:ascii="Arial" w:hAnsi="Arial" w:cs="Arial"/>
                <w:b/>
                <w:bCs/>
              </w:rPr>
            </w:pPr>
            <w:r w:rsidRPr="00BF7D95">
              <w:rPr>
                <w:rFonts w:ascii="Arial" w:hAnsi="Arial" w:cs="Arial"/>
                <w:b/>
                <w:bCs/>
              </w:rPr>
              <w:t>Proposed Interview Date (s)</w:t>
            </w:r>
          </w:p>
        </w:tc>
        <w:tc>
          <w:tcPr>
            <w:tcW w:w="8256" w:type="dxa"/>
          </w:tcPr>
          <w:p w14:paraId="4AC2DD9D" w14:textId="56B4CAEA" w:rsidR="00543F98" w:rsidRPr="006D404C" w:rsidRDefault="00736A40" w:rsidP="00937784">
            <w:pPr>
              <w:jc w:val="both"/>
              <w:rPr>
                <w:rFonts w:ascii="Arial" w:hAnsi="Arial" w:cs="Arial"/>
                <w:iCs/>
              </w:rPr>
            </w:pPr>
            <w:r>
              <w:rPr>
                <w:rFonts w:ascii="Arial" w:hAnsi="Arial" w:cs="Arial"/>
                <w:iCs/>
              </w:rPr>
              <w:t>As soon as possible following closing date</w:t>
            </w:r>
          </w:p>
        </w:tc>
      </w:tr>
      <w:tr w:rsidR="00543F98" w:rsidRPr="006D404C" w14:paraId="0E8C52A8" w14:textId="77777777" w:rsidTr="005F595E">
        <w:tc>
          <w:tcPr>
            <w:tcW w:w="2364" w:type="dxa"/>
          </w:tcPr>
          <w:p w14:paraId="511E446D" w14:textId="77777777" w:rsidR="00543F98" w:rsidRPr="00BF7D95" w:rsidRDefault="00543F98" w:rsidP="00937784">
            <w:pPr>
              <w:rPr>
                <w:rFonts w:ascii="Arial" w:hAnsi="Arial" w:cs="Arial"/>
                <w:b/>
                <w:bCs/>
              </w:rPr>
            </w:pPr>
            <w:r w:rsidRPr="00BF7D95">
              <w:rPr>
                <w:rFonts w:ascii="Arial" w:hAnsi="Arial" w:cs="Arial"/>
                <w:b/>
                <w:bCs/>
              </w:rPr>
              <w:t>Taking up Appointment</w:t>
            </w:r>
          </w:p>
        </w:tc>
        <w:tc>
          <w:tcPr>
            <w:tcW w:w="8256" w:type="dxa"/>
          </w:tcPr>
          <w:p w14:paraId="1133E2B1" w14:textId="4E19B5CD" w:rsidR="00543F98" w:rsidRPr="006D404C" w:rsidRDefault="00543F98" w:rsidP="005F595E">
            <w:pPr>
              <w:jc w:val="both"/>
              <w:rPr>
                <w:rFonts w:ascii="Arial" w:hAnsi="Arial" w:cs="Arial"/>
                <w:iCs/>
              </w:rPr>
            </w:pPr>
            <w:r w:rsidRPr="006D404C">
              <w:rPr>
                <w:rFonts w:ascii="Arial" w:hAnsi="Arial" w:cs="Arial"/>
                <w:iCs/>
              </w:rPr>
              <w:t xml:space="preserve">A start date will </w:t>
            </w:r>
            <w:r w:rsidR="007956EA">
              <w:rPr>
                <w:rFonts w:ascii="Arial" w:hAnsi="Arial" w:cs="Arial"/>
                <w:iCs/>
              </w:rPr>
              <w:t>be indicated at job offer stage</w:t>
            </w:r>
          </w:p>
        </w:tc>
      </w:tr>
      <w:tr w:rsidR="00543F98" w:rsidRPr="006D404C" w14:paraId="46B8E5AF" w14:textId="77777777" w:rsidTr="005F595E">
        <w:tc>
          <w:tcPr>
            <w:tcW w:w="2364" w:type="dxa"/>
          </w:tcPr>
          <w:p w14:paraId="384BACE8" w14:textId="77777777" w:rsidR="00543F98" w:rsidRPr="00BF7D95" w:rsidRDefault="00543F98" w:rsidP="005F595E">
            <w:pPr>
              <w:jc w:val="both"/>
              <w:rPr>
                <w:rFonts w:ascii="Arial" w:hAnsi="Arial" w:cs="Arial"/>
                <w:b/>
                <w:bCs/>
              </w:rPr>
            </w:pPr>
            <w:r w:rsidRPr="00BF7D95">
              <w:rPr>
                <w:rFonts w:ascii="Arial" w:hAnsi="Arial" w:cs="Arial"/>
                <w:b/>
                <w:bCs/>
              </w:rPr>
              <w:t>Location of Post</w:t>
            </w:r>
          </w:p>
        </w:tc>
        <w:tc>
          <w:tcPr>
            <w:tcW w:w="8256" w:type="dxa"/>
          </w:tcPr>
          <w:p w14:paraId="4A350AC2" w14:textId="77777777" w:rsidR="00937784" w:rsidRPr="00540AFB" w:rsidRDefault="00937784" w:rsidP="00937784">
            <w:pPr>
              <w:jc w:val="both"/>
              <w:rPr>
                <w:rFonts w:ascii="Arial" w:hAnsi="Arial" w:cs="Arial"/>
                <w:color w:val="000000"/>
              </w:rPr>
            </w:pPr>
            <w:r w:rsidRPr="00540AFB">
              <w:rPr>
                <w:rFonts w:ascii="Arial" w:hAnsi="Arial" w:cs="Arial"/>
                <w:color w:val="000000"/>
              </w:rPr>
              <w:t xml:space="preserve">Primary Care </w:t>
            </w:r>
            <w:r>
              <w:rPr>
                <w:rFonts w:ascii="Arial" w:hAnsi="Arial" w:cs="Arial"/>
                <w:color w:val="000000"/>
              </w:rPr>
              <w:t>Reimbursement Service (PC</w:t>
            </w:r>
            <w:r w:rsidRPr="00540AFB">
              <w:rPr>
                <w:rFonts w:ascii="Arial" w:hAnsi="Arial" w:cs="Arial"/>
                <w:color w:val="000000"/>
              </w:rPr>
              <w:t>RS), Exit 5/M50, North Road, Finglas, Dublin 11</w:t>
            </w:r>
          </w:p>
          <w:p w14:paraId="6FEAA371" w14:textId="77777777" w:rsidR="00937784" w:rsidRPr="00540AFB" w:rsidRDefault="00937784" w:rsidP="00937784">
            <w:pPr>
              <w:jc w:val="both"/>
              <w:rPr>
                <w:rFonts w:ascii="Arial" w:hAnsi="Arial" w:cs="Arial"/>
                <w:iCs/>
                <w:color w:val="000000"/>
              </w:rPr>
            </w:pPr>
          </w:p>
          <w:p w14:paraId="178D26A1" w14:textId="77777777" w:rsidR="00937784" w:rsidRPr="00540AFB" w:rsidRDefault="00937784" w:rsidP="00937784">
            <w:pPr>
              <w:jc w:val="both"/>
              <w:rPr>
                <w:rFonts w:ascii="Arial" w:hAnsi="Arial" w:cs="Arial"/>
                <w:color w:val="000000"/>
              </w:rPr>
            </w:pPr>
            <w:r w:rsidRPr="00540AFB">
              <w:rPr>
                <w:rFonts w:ascii="Arial" w:hAnsi="Arial" w:cs="Arial"/>
                <w:color w:val="000000"/>
              </w:rPr>
              <w:t xml:space="preserve">There are currently permanent and whole-time vacancies available.  </w:t>
            </w:r>
          </w:p>
          <w:p w14:paraId="1D0FBCA4" w14:textId="77777777" w:rsidR="00937784" w:rsidRPr="00540AFB" w:rsidRDefault="00937784" w:rsidP="00937784">
            <w:pPr>
              <w:rPr>
                <w:rFonts w:ascii="Arial" w:hAnsi="Arial" w:cs="Arial"/>
                <w:iCs/>
                <w:color w:val="000000"/>
              </w:rPr>
            </w:pPr>
          </w:p>
          <w:p w14:paraId="7FC4A45C" w14:textId="77777777" w:rsidR="00937784" w:rsidRDefault="00937784" w:rsidP="00E668CE">
            <w:pPr>
              <w:jc w:val="both"/>
              <w:rPr>
                <w:rFonts w:ascii="Arial" w:hAnsi="Arial" w:cs="Arial"/>
                <w:color w:val="000000"/>
              </w:rPr>
            </w:pPr>
            <w:r w:rsidRPr="00540AFB">
              <w:rPr>
                <w:rFonts w:ascii="Arial" w:hAnsi="Arial" w:cs="Arial"/>
                <w:color w:val="000000"/>
                <w:spacing w:val="-3"/>
              </w:rPr>
              <w:t xml:space="preserve">A panel may be created for Grade </w:t>
            </w:r>
            <w:r>
              <w:rPr>
                <w:rFonts w:ascii="Arial" w:hAnsi="Arial" w:cs="Arial"/>
                <w:color w:val="000000"/>
                <w:spacing w:val="-3"/>
              </w:rPr>
              <w:t>I</w:t>
            </w:r>
            <w:r w:rsidRPr="00540AFB">
              <w:rPr>
                <w:rFonts w:ascii="Arial" w:hAnsi="Arial" w:cs="Arial"/>
                <w:color w:val="000000"/>
                <w:spacing w:val="-3"/>
              </w:rPr>
              <w:t xml:space="preserve">V </w:t>
            </w:r>
            <w:r>
              <w:rPr>
                <w:rFonts w:ascii="Arial" w:hAnsi="Arial" w:cs="Arial"/>
                <w:color w:val="000000"/>
                <w:spacing w:val="-3"/>
              </w:rPr>
              <w:t xml:space="preserve">Assistant Staff </w:t>
            </w:r>
            <w:r w:rsidRPr="00540AFB">
              <w:rPr>
                <w:rFonts w:ascii="Arial" w:hAnsi="Arial" w:cs="Arial"/>
                <w:color w:val="000000"/>
                <w:spacing w:val="-3"/>
              </w:rPr>
              <w:t xml:space="preserve">Officer </w:t>
            </w:r>
            <w:r>
              <w:rPr>
                <w:rFonts w:ascii="Arial" w:hAnsi="Arial" w:cs="Arial"/>
                <w:color w:val="000000"/>
                <w:spacing w:val="-3"/>
              </w:rPr>
              <w:t>posts within</w:t>
            </w:r>
            <w:r w:rsidRPr="00540AFB">
              <w:rPr>
                <w:rFonts w:ascii="Arial" w:hAnsi="Arial" w:cs="Arial"/>
                <w:color w:val="000000"/>
                <w:spacing w:val="-3"/>
              </w:rPr>
              <w:t xml:space="preserve"> the Primary Care Reimbursement Service (PCRS) from which permanent and specified purpose vacancies of full or part time duration may be filled.  </w:t>
            </w:r>
          </w:p>
          <w:p w14:paraId="35E253E2" w14:textId="77777777" w:rsidR="00543F98" w:rsidRPr="006D404C" w:rsidRDefault="00543F98" w:rsidP="00937784">
            <w:pPr>
              <w:tabs>
                <w:tab w:val="left" w:pos="283"/>
              </w:tabs>
              <w:jc w:val="both"/>
              <w:rPr>
                <w:rFonts w:ascii="Arial" w:hAnsi="Arial" w:cs="Arial"/>
                <w:i/>
                <w:iCs/>
              </w:rPr>
            </w:pPr>
          </w:p>
        </w:tc>
      </w:tr>
      <w:tr w:rsidR="00543F98" w:rsidRPr="006D404C" w14:paraId="6D852BAF" w14:textId="77777777" w:rsidTr="005F595E">
        <w:tc>
          <w:tcPr>
            <w:tcW w:w="2364" w:type="dxa"/>
          </w:tcPr>
          <w:p w14:paraId="3E504995" w14:textId="77777777" w:rsidR="00543F98" w:rsidRPr="00BF7D95" w:rsidRDefault="00543F98" w:rsidP="005F595E">
            <w:pPr>
              <w:jc w:val="both"/>
              <w:rPr>
                <w:rFonts w:ascii="Arial" w:hAnsi="Arial" w:cs="Arial"/>
                <w:b/>
                <w:bCs/>
              </w:rPr>
            </w:pPr>
            <w:r w:rsidRPr="00BF7D95">
              <w:rPr>
                <w:rFonts w:ascii="Arial" w:hAnsi="Arial" w:cs="Arial"/>
                <w:b/>
                <w:bCs/>
              </w:rPr>
              <w:t>Informal Enquiries</w:t>
            </w:r>
          </w:p>
        </w:tc>
        <w:tc>
          <w:tcPr>
            <w:tcW w:w="8256" w:type="dxa"/>
          </w:tcPr>
          <w:p w14:paraId="2923BF42" w14:textId="48D04AF0" w:rsidR="00937784" w:rsidRPr="00540AFB" w:rsidRDefault="00357888" w:rsidP="00937784">
            <w:pPr>
              <w:spacing w:after="120"/>
              <w:rPr>
                <w:rFonts w:ascii="Arial" w:hAnsi="Arial" w:cs="Arial"/>
                <w:iCs/>
                <w:color w:val="000000"/>
              </w:rPr>
            </w:pPr>
            <w:r>
              <w:rPr>
                <w:rFonts w:ascii="Arial" w:hAnsi="Arial" w:cs="Arial"/>
                <w:iCs/>
                <w:color w:val="000000"/>
              </w:rPr>
              <w:t>Nicola Barnwell</w:t>
            </w:r>
            <w:r w:rsidR="00937784" w:rsidRPr="00540AFB">
              <w:rPr>
                <w:rFonts w:ascii="Arial" w:hAnsi="Arial" w:cs="Arial"/>
                <w:iCs/>
                <w:color w:val="000000"/>
              </w:rPr>
              <w:t xml:space="preserve">, Grade VII </w:t>
            </w:r>
          </w:p>
          <w:p w14:paraId="5B6D108E" w14:textId="674874EB" w:rsidR="00937784" w:rsidRDefault="00937784" w:rsidP="00937784">
            <w:pPr>
              <w:rPr>
                <w:rFonts w:ascii="Arial" w:hAnsi="Arial" w:cs="Arial"/>
                <w:iCs/>
                <w:color w:val="000000"/>
              </w:rPr>
            </w:pPr>
            <w:r w:rsidRPr="00540AFB">
              <w:rPr>
                <w:rFonts w:ascii="Arial" w:hAnsi="Arial" w:cs="Arial"/>
                <w:iCs/>
                <w:color w:val="000000"/>
              </w:rPr>
              <w:t>Tel: 01 864 71</w:t>
            </w:r>
            <w:r w:rsidR="00357888">
              <w:rPr>
                <w:rFonts w:ascii="Arial" w:hAnsi="Arial" w:cs="Arial"/>
                <w:iCs/>
                <w:color w:val="000000"/>
              </w:rPr>
              <w:t>00</w:t>
            </w:r>
          </w:p>
          <w:p w14:paraId="0220FFAA" w14:textId="6C7165E3" w:rsidR="0036626A" w:rsidRDefault="00937784" w:rsidP="00937784">
            <w:pPr>
              <w:rPr>
                <w:rFonts w:ascii="Arial" w:hAnsi="Arial" w:cs="Arial"/>
                <w:iCs/>
                <w:color w:val="000000"/>
              </w:rPr>
            </w:pPr>
            <w:r w:rsidRPr="00540AFB">
              <w:rPr>
                <w:rFonts w:ascii="Arial" w:hAnsi="Arial" w:cs="Arial"/>
                <w:iCs/>
                <w:color w:val="000000"/>
              </w:rPr>
              <w:t xml:space="preserve">email: </w:t>
            </w:r>
            <w:hyperlink r:id="rId9" w:history="1">
              <w:r w:rsidR="00357888" w:rsidRPr="001220E5">
                <w:rPr>
                  <w:rStyle w:val="Hyperlink"/>
                  <w:rFonts w:ascii="Arial" w:hAnsi="Arial" w:cs="Arial"/>
                  <w:iCs/>
                </w:rPr>
                <w:t>nicola.barnwell@hse.ie</w:t>
              </w:r>
            </w:hyperlink>
          </w:p>
          <w:p w14:paraId="46FCDBB3" w14:textId="77777777" w:rsidR="00937784" w:rsidRPr="006D404C" w:rsidRDefault="00937784" w:rsidP="00937784">
            <w:pPr>
              <w:rPr>
                <w:rFonts w:ascii="Arial" w:hAnsi="Arial" w:cs="Arial"/>
              </w:rPr>
            </w:pPr>
          </w:p>
        </w:tc>
      </w:tr>
      <w:tr w:rsidR="0036626A" w:rsidRPr="006D404C" w14:paraId="038F7530" w14:textId="77777777" w:rsidTr="005F595E">
        <w:tc>
          <w:tcPr>
            <w:tcW w:w="2364" w:type="dxa"/>
          </w:tcPr>
          <w:p w14:paraId="28E9B842" w14:textId="77777777" w:rsidR="0036626A" w:rsidRPr="00BF7D95" w:rsidRDefault="0036626A" w:rsidP="0036626A">
            <w:pPr>
              <w:jc w:val="both"/>
              <w:rPr>
                <w:rFonts w:ascii="Arial" w:hAnsi="Arial" w:cs="Arial"/>
                <w:b/>
                <w:bCs/>
              </w:rPr>
            </w:pPr>
            <w:r w:rsidRPr="00BF7D95">
              <w:rPr>
                <w:rFonts w:ascii="Arial" w:hAnsi="Arial" w:cs="Arial"/>
                <w:b/>
                <w:bCs/>
              </w:rPr>
              <w:t>Details of Service</w:t>
            </w:r>
          </w:p>
          <w:p w14:paraId="294E942B" w14:textId="77777777" w:rsidR="0036626A" w:rsidRPr="00BF7D95" w:rsidRDefault="0036626A" w:rsidP="0036626A">
            <w:pPr>
              <w:jc w:val="both"/>
              <w:rPr>
                <w:rFonts w:ascii="Arial" w:hAnsi="Arial" w:cs="Arial"/>
                <w:b/>
                <w:bCs/>
              </w:rPr>
            </w:pPr>
          </w:p>
        </w:tc>
        <w:tc>
          <w:tcPr>
            <w:tcW w:w="8256" w:type="dxa"/>
          </w:tcPr>
          <w:p w14:paraId="46970771" w14:textId="77777777" w:rsidR="00937784" w:rsidRPr="007A67A3" w:rsidRDefault="00937784" w:rsidP="00937784">
            <w:pPr>
              <w:ind w:right="57"/>
              <w:jc w:val="both"/>
              <w:rPr>
                <w:rFonts w:ascii="Arial" w:hAnsi="Arial" w:cs="Arial"/>
                <w:color w:val="000000"/>
                <w:spacing w:val="-3"/>
              </w:rPr>
            </w:pPr>
            <w:r w:rsidRPr="007A67A3">
              <w:rPr>
                <w:rFonts w:ascii="Arial" w:hAnsi="Arial" w:cs="Arial"/>
                <w:color w:val="000000"/>
                <w:spacing w:val="-3"/>
              </w:rPr>
              <w:t>The HSE’s Primary Care Eligibility &amp; Reimbursement Service (PCRS) supports the delivery of a wide range of primary care services to the general public through over 7,000 primary care contractors (i.e. doctors, dentists, pharmacists, optometrists, etc.) across a range of community health schemes. These schemes form the infrastructure through which the Irish health system delivers a significant proportion of primary care to the public.</w:t>
            </w:r>
          </w:p>
          <w:p w14:paraId="2B056161" w14:textId="77777777" w:rsidR="00937784" w:rsidRPr="007A67A3" w:rsidRDefault="00937784" w:rsidP="00937784">
            <w:pPr>
              <w:rPr>
                <w:rFonts w:ascii="Arial" w:hAnsi="Arial" w:cs="Arial"/>
                <w:color w:val="000000"/>
                <w:spacing w:val="-3"/>
              </w:rPr>
            </w:pPr>
            <w:r w:rsidRPr="007A67A3">
              <w:rPr>
                <w:rFonts w:ascii="Arial" w:hAnsi="Arial" w:cs="Arial"/>
                <w:color w:val="000000"/>
                <w:spacing w:val="-3"/>
              </w:rPr>
              <w:t xml:space="preserve"> </w:t>
            </w:r>
          </w:p>
          <w:p w14:paraId="08758C3A" w14:textId="77777777" w:rsidR="00937784" w:rsidRPr="007A67A3" w:rsidRDefault="00937784" w:rsidP="00937784">
            <w:pPr>
              <w:spacing w:after="234" w:line="235" w:lineRule="auto"/>
              <w:ind w:right="57"/>
              <w:jc w:val="both"/>
              <w:rPr>
                <w:rFonts w:ascii="Arial" w:hAnsi="Arial" w:cs="Arial"/>
                <w:color w:val="000000"/>
                <w:spacing w:val="-3"/>
              </w:rPr>
            </w:pPr>
            <w:r w:rsidRPr="007A67A3">
              <w:rPr>
                <w:rFonts w:ascii="Arial" w:hAnsi="Arial" w:cs="Arial"/>
                <w:color w:val="000000"/>
                <w:spacing w:val="-3"/>
              </w:rPr>
              <w:t xml:space="preserve">PCRS has a budget in excess of €3bn which supports the delivery of a wide range of primary care services to 3.4m persons through more than 7,000 primary care contractors across a range of ‘demand led’ national health schemes and arrangements. </w:t>
            </w:r>
          </w:p>
          <w:p w14:paraId="20913336" w14:textId="77777777" w:rsidR="00937784" w:rsidRPr="007A67A3" w:rsidRDefault="00937784" w:rsidP="00937784">
            <w:pPr>
              <w:spacing w:after="230"/>
              <w:ind w:right="56"/>
              <w:jc w:val="both"/>
              <w:rPr>
                <w:rFonts w:ascii="Arial" w:hAnsi="Arial" w:cs="Arial"/>
                <w:color w:val="000000"/>
                <w:spacing w:val="-3"/>
              </w:rPr>
            </w:pPr>
            <w:r w:rsidRPr="007A67A3">
              <w:rPr>
                <w:rFonts w:ascii="Arial" w:hAnsi="Arial" w:cs="Arial"/>
                <w:color w:val="000000"/>
                <w:spacing w:val="-3"/>
              </w:rPr>
              <w:t xml:space="preserve">The PCRS National Medical Card Unit (NMCU) has responsibility for all aspects of the medical card application process. Through its eligibility functions it is now responsible for determining and managing the eligibility of members of the public for Medical Cards, GP visit cards, Drugs Payment Scheme Cards and Long Term Illness Scheme cards, which provide entitlements to free or subsidised primary care services. </w:t>
            </w:r>
          </w:p>
          <w:p w14:paraId="7D66638C" w14:textId="77777777" w:rsidR="00937784" w:rsidRPr="007A67A3" w:rsidRDefault="00937784" w:rsidP="00937784">
            <w:pPr>
              <w:spacing w:after="230"/>
              <w:ind w:right="58"/>
              <w:jc w:val="both"/>
              <w:rPr>
                <w:rFonts w:ascii="Arial" w:hAnsi="Arial" w:cs="Arial"/>
                <w:color w:val="000000"/>
                <w:spacing w:val="-3"/>
              </w:rPr>
            </w:pPr>
            <w:r w:rsidRPr="007A67A3">
              <w:rPr>
                <w:rFonts w:ascii="Arial" w:hAnsi="Arial" w:cs="Arial"/>
                <w:color w:val="000000"/>
                <w:spacing w:val="-3"/>
              </w:rPr>
              <w:t xml:space="preserve">The PCRS is responsible, through its reimbursement activities, for making payments to primary care contractors for the services provided, according to the rules of the relevant schemes. PCRS also reimburse and makes payments to suppliers and pharmaceutical companies under the terms of other schemes such as the High Tech Arrangement.   </w:t>
            </w:r>
          </w:p>
          <w:p w14:paraId="5C05F642" w14:textId="77777777" w:rsidR="00937784" w:rsidRDefault="00937784" w:rsidP="00937784">
            <w:pPr>
              <w:spacing w:after="230"/>
              <w:ind w:right="58"/>
              <w:jc w:val="both"/>
              <w:rPr>
                <w:rFonts w:ascii="Arial" w:hAnsi="Arial" w:cs="Arial"/>
                <w:color w:val="000000"/>
                <w:spacing w:val="-3"/>
              </w:rPr>
            </w:pPr>
            <w:r w:rsidRPr="007A67A3">
              <w:rPr>
                <w:rFonts w:ascii="Arial" w:hAnsi="Arial" w:cs="Arial"/>
                <w:color w:val="000000"/>
                <w:spacing w:val="-3"/>
              </w:rPr>
              <w:t>In addition to the processing and making of payments on a national basis to key service providers and recipients, PCRS also compiles statistics and trend analyses which are provided to other areas within the HSE, Government Departments and other interested parties.</w:t>
            </w:r>
          </w:p>
          <w:p w14:paraId="6BC51A51" w14:textId="77777777" w:rsidR="0036626A" w:rsidRPr="006D404C" w:rsidRDefault="00937784" w:rsidP="00937784">
            <w:pPr>
              <w:jc w:val="both"/>
              <w:rPr>
                <w:rFonts w:ascii="Arial" w:hAnsi="Arial" w:cs="Arial"/>
              </w:rPr>
            </w:pPr>
            <w:r w:rsidRPr="007A67A3">
              <w:rPr>
                <w:rFonts w:ascii="Arial" w:hAnsi="Arial" w:cs="Arial"/>
                <w:color w:val="000000"/>
                <w:spacing w:val="-3"/>
              </w:rPr>
              <w:t>PCRS provides additional services to the wider health service through the functions of the Corporate Pharmaceutical Unit (CPU), which is responsible for drug pricing, and through other activities such as PCRS’s collaborative support to the Medicine Management</w:t>
            </w:r>
            <w:r>
              <w:rPr>
                <w:rFonts w:ascii="Arial" w:hAnsi="Arial" w:cs="Arial"/>
                <w:color w:val="000000"/>
                <w:spacing w:val="-3"/>
              </w:rPr>
              <w:t xml:space="preserve"> Programme (MMP).</w:t>
            </w:r>
          </w:p>
        </w:tc>
      </w:tr>
      <w:tr w:rsidR="0036626A" w:rsidRPr="006D404C" w14:paraId="3D0D1BBB" w14:textId="77777777" w:rsidTr="005F595E">
        <w:tc>
          <w:tcPr>
            <w:tcW w:w="2364" w:type="dxa"/>
          </w:tcPr>
          <w:p w14:paraId="318F6B4F" w14:textId="77777777" w:rsidR="0036626A" w:rsidRPr="00BF7D95" w:rsidRDefault="0036626A" w:rsidP="0036626A">
            <w:pPr>
              <w:jc w:val="both"/>
              <w:rPr>
                <w:rFonts w:ascii="Arial" w:hAnsi="Arial" w:cs="Arial"/>
                <w:b/>
                <w:bCs/>
              </w:rPr>
            </w:pPr>
            <w:r w:rsidRPr="00BF7D95">
              <w:rPr>
                <w:rFonts w:ascii="Arial" w:hAnsi="Arial" w:cs="Arial"/>
                <w:b/>
                <w:bCs/>
              </w:rPr>
              <w:lastRenderedPageBreak/>
              <w:t>Reporting Relationship</w:t>
            </w:r>
          </w:p>
        </w:tc>
        <w:tc>
          <w:tcPr>
            <w:tcW w:w="8256" w:type="dxa"/>
          </w:tcPr>
          <w:p w14:paraId="66148A5E" w14:textId="77777777" w:rsidR="0036626A" w:rsidRPr="006D404C" w:rsidRDefault="00D52646" w:rsidP="00D52646">
            <w:pPr>
              <w:jc w:val="both"/>
              <w:rPr>
                <w:rFonts w:ascii="Arial" w:hAnsi="Arial" w:cs="Arial"/>
                <w:iCs/>
              </w:rPr>
            </w:pPr>
            <w:r w:rsidRPr="006D404C">
              <w:rPr>
                <w:rFonts w:ascii="Arial" w:hAnsi="Arial" w:cs="Arial"/>
                <w:iCs/>
              </w:rPr>
              <w:t>The post holder will report to the Staff Officer, Grade V or other nominated manager</w:t>
            </w:r>
            <w:r w:rsidR="0036626A" w:rsidRPr="006D404C">
              <w:rPr>
                <w:rFonts w:ascii="Arial" w:hAnsi="Arial" w:cs="Arial"/>
              </w:rPr>
              <w:t xml:space="preserve"> </w:t>
            </w:r>
          </w:p>
        </w:tc>
      </w:tr>
      <w:tr w:rsidR="0036626A" w:rsidRPr="006D404C" w14:paraId="0E0A2739" w14:textId="77777777" w:rsidTr="005F595E">
        <w:tc>
          <w:tcPr>
            <w:tcW w:w="2364" w:type="dxa"/>
          </w:tcPr>
          <w:p w14:paraId="3AED97C5" w14:textId="77777777" w:rsidR="0036626A" w:rsidRPr="00BF7D95" w:rsidRDefault="0036626A" w:rsidP="0036626A">
            <w:pPr>
              <w:jc w:val="both"/>
              <w:rPr>
                <w:rFonts w:ascii="Arial" w:hAnsi="Arial" w:cs="Arial"/>
                <w:b/>
                <w:bCs/>
              </w:rPr>
            </w:pPr>
            <w:r w:rsidRPr="00BF7D95">
              <w:rPr>
                <w:rFonts w:ascii="Arial" w:hAnsi="Arial" w:cs="Arial"/>
                <w:b/>
                <w:bCs/>
              </w:rPr>
              <w:t xml:space="preserve">Purpose of the Post </w:t>
            </w:r>
          </w:p>
          <w:p w14:paraId="47E43B4E" w14:textId="77777777" w:rsidR="0036626A" w:rsidRPr="00BF7D95" w:rsidRDefault="0036626A" w:rsidP="0036626A">
            <w:pPr>
              <w:jc w:val="both"/>
              <w:rPr>
                <w:rFonts w:ascii="Arial" w:hAnsi="Arial" w:cs="Arial"/>
                <w:b/>
                <w:bCs/>
              </w:rPr>
            </w:pPr>
          </w:p>
        </w:tc>
        <w:tc>
          <w:tcPr>
            <w:tcW w:w="8256" w:type="dxa"/>
          </w:tcPr>
          <w:p w14:paraId="19C3F7E7" w14:textId="77777777" w:rsidR="0036626A" w:rsidRPr="006D404C" w:rsidRDefault="00EA2886" w:rsidP="00D52646">
            <w:pPr>
              <w:jc w:val="both"/>
              <w:rPr>
                <w:rFonts w:ascii="Arial" w:hAnsi="Arial" w:cs="Arial"/>
              </w:rPr>
            </w:pPr>
            <w:r w:rsidRPr="00401C53">
              <w:rPr>
                <w:rFonts w:ascii="Arial" w:hAnsi="Arial" w:cs="Arial"/>
                <w:iCs/>
              </w:rPr>
              <w:t>The Post holder will be required to provide comprehensive clerical/administrative support within the area of their responsibility and to supervise clerical staff under their remit.</w:t>
            </w:r>
          </w:p>
        </w:tc>
      </w:tr>
      <w:tr w:rsidR="0036626A" w:rsidRPr="006D404C" w14:paraId="527D9C64" w14:textId="77777777" w:rsidTr="005F595E">
        <w:tc>
          <w:tcPr>
            <w:tcW w:w="2364" w:type="dxa"/>
          </w:tcPr>
          <w:p w14:paraId="368F6211" w14:textId="77777777" w:rsidR="0036626A" w:rsidRPr="00BF7D95" w:rsidRDefault="0036626A" w:rsidP="0036626A">
            <w:pPr>
              <w:jc w:val="both"/>
              <w:rPr>
                <w:rFonts w:ascii="Arial" w:hAnsi="Arial" w:cs="Arial"/>
                <w:b/>
                <w:bCs/>
              </w:rPr>
            </w:pPr>
            <w:r w:rsidRPr="00BF7D95">
              <w:rPr>
                <w:rFonts w:ascii="Arial" w:hAnsi="Arial" w:cs="Arial"/>
                <w:b/>
                <w:bCs/>
              </w:rPr>
              <w:t>Principal Duties and Responsibilities</w:t>
            </w:r>
          </w:p>
          <w:p w14:paraId="35B1EE08" w14:textId="77777777" w:rsidR="0036626A" w:rsidRPr="00BF7D95" w:rsidRDefault="0036626A" w:rsidP="0036626A">
            <w:pPr>
              <w:jc w:val="both"/>
              <w:rPr>
                <w:rFonts w:ascii="Arial" w:hAnsi="Arial" w:cs="Arial"/>
                <w:b/>
                <w:bCs/>
              </w:rPr>
            </w:pPr>
          </w:p>
        </w:tc>
        <w:tc>
          <w:tcPr>
            <w:tcW w:w="8256" w:type="dxa"/>
          </w:tcPr>
          <w:p w14:paraId="06058A2B" w14:textId="77777777" w:rsidR="00D52646" w:rsidRPr="006D404C" w:rsidRDefault="00D52646" w:rsidP="00D52646">
            <w:pPr>
              <w:shd w:val="clear" w:color="auto" w:fill="FFFFFF" w:themeFill="background1"/>
              <w:jc w:val="both"/>
              <w:rPr>
                <w:rFonts w:ascii="Arial" w:hAnsi="Arial" w:cs="Arial"/>
                <w:iCs/>
                <w:lang w:val="en-IE" w:eastAsia="en-IE"/>
              </w:rPr>
            </w:pPr>
            <w:r w:rsidRPr="006D404C">
              <w:rPr>
                <w:rFonts w:ascii="Arial" w:hAnsi="Arial" w:cs="Arial"/>
                <w:iCs/>
                <w:lang w:val="en-IE" w:eastAsia="en-IE"/>
              </w:rPr>
              <w:t>The position of Assistant Staff Officer encompasses both managerial and administrative responsibilities which include the following:</w:t>
            </w:r>
          </w:p>
          <w:p w14:paraId="1D923E42" w14:textId="77777777" w:rsidR="00D52646" w:rsidRPr="006D404C" w:rsidRDefault="00D52646" w:rsidP="00D52646">
            <w:pPr>
              <w:shd w:val="clear" w:color="auto" w:fill="FFFFFF" w:themeFill="background1"/>
              <w:jc w:val="both"/>
              <w:rPr>
                <w:rFonts w:ascii="Arial" w:hAnsi="Arial" w:cs="Arial"/>
                <w:iCs/>
                <w:lang w:val="en-IE" w:eastAsia="en-IE"/>
              </w:rPr>
            </w:pPr>
          </w:p>
          <w:p w14:paraId="0E6B2B05" w14:textId="77777777" w:rsidR="00D52646" w:rsidRPr="00D15325" w:rsidRDefault="00D52646" w:rsidP="00D52646">
            <w:pPr>
              <w:shd w:val="clear" w:color="auto" w:fill="FFFFFF" w:themeFill="background1"/>
              <w:spacing w:after="120"/>
              <w:jc w:val="both"/>
              <w:rPr>
                <w:rFonts w:ascii="Arial" w:hAnsi="Arial" w:cs="Arial"/>
                <w:b/>
                <w:iCs/>
                <w:lang w:val="en-IE" w:eastAsia="en-IE"/>
              </w:rPr>
            </w:pPr>
            <w:r w:rsidRPr="00D15325">
              <w:rPr>
                <w:rFonts w:ascii="Arial" w:hAnsi="Arial" w:cs="Arial"/>
                <w:b/>
                <w:iCs/>
                <w:lang w:val="en-IE" w:eastAsia="en-IE"/>
              </w:rPr>
              <w:t>Administration</w:t>
            </w:r>
          </w:p>
          <w:p w14:paraId="405E0568"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Ensure the efficient day-to-day administration of area of responsibility.</w:t>
            </w:r>
          </w:p>
          <w:p w14:paraId="72022F29"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Ensure deadlines are met and that service levels are maintained.</w:t>
            </w:r>
          </w:p>
          <w:p w14:paraId="58D82391"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Ensure an even distribution of workload among team, taking into account absence due to annual leave etc.</w:t>
            </w:r>
          </w:p>
          <w:p w14:paraId="76D94C43"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Support the preparation and issuing of office documentation (correspondence, reports, etc) to the highest possible standard by monitoring and reviewing team work to ensure quality and accuracy.</w:t>
            </w:r>
          </w:p>
          <w:p w14:paraId="094F9756"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Use appropriate technology to ensure work is completed to a high standard.</w:t>
            </w:r>
          </w:p>
          <w:p w14:paraId="4D6D6E6C"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Ensure that archives and records are accurate and readily available.</w:t>
            </w:r>
          </w:p>
          <w:p w14:paraId="7A31F734"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Maintain confidentiality of documentation, records, etc.</w:t>
            </w:r>
          </w:p>
          <w:p w14:paraId="69E57B27"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Ensure line management is kept informed of issues.</w:t>
            </w:r>
          </w:p>
          <w:p w14:paraId="23B26B59"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Ensure that the service is kept informed and that their views are communicated to middle management.</w:t>
            </w:r>
          </w:p>
          <w:p w14:paraId="0ECD098E"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Organise and attend meetings as required.</w:t>
            </w:r>
          </w:p>
          <w:p w14:paraId="6AF4465A" w14:textId="77777777" w:rsidR="00D52646" w:rsidRPr="006D404C" w:rsidRDefault="00D52646" w:rsidP="00D52646">
            <w:pPr>
              <w:numPr>
                <w:ilvl w:val="0"/>
                <w:numId w:val="16"/>
              </w:numPr>
              <w:shd w:val="clear" w:color="auto" w:fill="FFFFFF" w:themeFill="background1"/>
              <w:jc w:val="both"/>
              <w:rPr>
                <w:rFonts w:ascii="Arial" w:hAnsi="Arial" w:cs="Arial"/>
                <w:iCs/>
                <w:lang w:eastAsia="en-US"/>
              </w:rPr>
            </w:pPr>
            <w:r w:rsidRPr="006D404C">
              <w:rPr>
                <w:rFonts w:ascii="Arial" w:hAnsi="Arial" w:cs="Arial"/>
                <w:iCs/>
                <w:lang w:eastAsia="en-US"/>
              </w:rPr>
              <w:t>Take minutes at meetings and prepare for circulation following meeting.</w:t>
            </w:r>
          </w:p>
          <w:p w14:paraId="383BEC9F" w14:textId="4552657A" w:rsidR="00D52646" w:rsidRPr="00BF7D95" w:rsidRDefault="00D52646" w:rsidP="00BF7D95">
            <w:pPr>
              <w:pStyle w:val="ListParagraph"/>
              <w:numPr>
                <w:ilvl w:val="0"/>
                <w:numId w:val="16"/>
              </w:numPr>
              <w:shd w:val="clear" w:color="auto" w:fill="FFFFFF" w:themeFill="background1"/>
              <w:jc w:val="both"/>
              <w:rPr>
                <w:rFonts w:ascii="Arial" w:hAnsi="Arial" w:cs="Arial"/>
                <w:iCs/>
                <w:lang w:val="en-IE" w:eastAsia="en-IE"/>
              </w:rPr>
            </w:pPr>
            <w:r w:rsidRPr="00BF7D95">
              <w:rPr>
                <w:rFonts w:ascii="Arial" w:hAnsi="Arial" w:cs="Arial"/>
                <w:iCs/>
                <w:lang w:val="en-IE" w:eastAsia="en-IE"/>
              </w:rPr>
              <w:t>Support, promote and actively participate in sustainable energy, water and waste initiatives to create a more sustainable, low carbon and efficient health service</w:t>
            </w:r>
            <w:r w:rsidR="00401C53">
              <w:rPr>
                <w:rFonts w:ascii="Arial" w:hAnsi="Arial" w:cs="Arial"/>
                <w:iCs/>
                <w:lang w:val="en-IE" w:eastAsia="en-IE"/>
              </w:rPr>
              <w:t>.</w:t>
            </w:r>
          </w:p>
          <w:p w14:paraId="6DF16866" w14:textId="77777777" w:rsidR="00D52646" w:rsidRPr="006D404C" w:rsidRDefault="00D52646" w:rsidP="00D52646">
            <w:pPr>
              <w:shd w:val="clear" w:color="auto" w:fill="FFFFFF" w:themeFill="background1"/>
              <w:jc w:val="both"/>
              <w:rPr>
                <w:rFonts w:ascii="Arial" w:hAnsi="Arial" w:cs="Arial"/>
                <w:iCs/>
                <w:lang w:val="en-IE" w:eastAsia="en-IE"/>
              </w:rPr>
            </w:pPr>
          </w:p>
          <w:p w14:paraId="613F0CAF" w14:textId="77777777" w:rsidR="00D52646" w:rsidRPr="00D15325" w:rsidRDefault="00D52646" w:rsidP="00D52646">
            <w:pPr>
              <w:shd w:val="clear" w:color="auto" w:fill="FFFFFF" w:themeFill="background1"/>
              <w:spacing w:after="120"/>
              <w:jc w:val="both"/>
              <w:rPr>
                <w:rFonts w:ascii="Arial" w:hAnsi="Arial" w:cs="Arial"/>
                <w:b/>
                <w:iCs/>
                <w:lang w:val="en-IE" w:eastAsia="en-IE"/>
              </w:rPr>
            </w:pPr>
            <w:r w:rsidRPr="00D15325">
              <w:rPr>
                <w:rFonts w:ascii="Arial" w:hAnsi="Arial" w:cs="Arial"/>
                <w:b/>
                <w:iCs/>
                <w:lang w:val="en-IE" w:eastAsia="en-IE"/>
              </w:rPr>
              <w:t>Customer Service</w:t>
            </w:r>
          </w:p>
          <w:p w14:paraId="4AD68AB0" w14:textId="77777777" w:rsidR="00D52646" w:rsidRPr="006D404C" w:rsidRDefault="00D52646" w:rsidP="00D52646">
            <w:pPr>
              <w:pStyle w:val="ListParagraph"/>
              <w:numPr>
                <w:ilvl w:val="0"/>
                <w:numId w:val="17"/>
              </w:numPr>
              <w:shd w:val="clear" w:color="auto" w:fill="FFFFFF" w:themeFill="background1"/>
              <w:jc w:val="both"/>
              <w:rPr>
                <w:rFonts w:ascii="Arial" w:hAnsi="Arial" w:cs="Arial"/>
                <w:iCs/>
                <w:lang w:eastAsia="en-US"/>
              </w:rPr>
            </w:pPr>
            <w:r w:rsidRPr="006D404C">
              <w:rPr>
                <w:rFonts w:ascii="Arial" w:hAnsi="Arial" w:cs="Arial"/>
                <w:iCs/>
                <w:lang w:val="en-IE" w:eastAsia="en-IE"/>
              </w:rPr>
              <w:t>Promote and maintain a customer focused environment including</w:t>
            </w:r>
            <w:r w:rsidRPr="006D404C">
              <w:rPr>
                <w:rFonts w:ascii="Arial" w:hAnsi="Arial" w:cs="Arial"/>
                <w:iCs/>
                <w:lang w:eastAsia="en-US"/>
              </w:rPr>
              <w:t xml:space="preserve"> monitoring efficiency of service provided by the team and notifying supervisor of any deficiencies.</w:t>
            </w:r>
          </w:p>
          <w:p w14:paraId="2393581B" w14:textId="77777777" w:rsidR="00D52646" w:rsidRPr="006D404C" w:rsidRDefault="00D52646" w:rsidP="00D52646">
            <w:pPr>
              <w:numPr>
                <w:ilvl w:val="0"/>
                <w:numId w:val="17"/>
              </w:numPr>
              <w:shd w:val="clear" w:color="auto" w:fill="FFFFFF" w:themeFill="background1"/>
              <w:jc w:val="both"/>
              <w:rPr>
                <w:rFonts w:ascii="Arial" w:hAnsi="Arial" w:cs="Arial"/>
                <w:iCs/>
                <w:lang w:eastAsia="en-US"/>
              </w:rPr>
            </w:pPr>
            <w:r w:rsidRPr="006D404C">
              <w:rPr>
                <w:rFonts w:ascii="Arial" w:hAnsi="Arial" w:cs="Arial"/>
                <w:iCs/>
                <w:lang w:eastAsia="en-US"/>
              </w:rPr>
              <w:t>Ensure that service users are treated with dignity and respect.</w:t>
            </w:r>
          </w:p>
          <w:p w14:paraId="66A7D94D" w14:textId="77777777" w:rsidR="00D52646" w:rsidRPr="006D404C" w:rsidRDefault="00D52646" w:rsidP="00D52646">
            <w:pPr>
              <w:numPr>
                <w:ilvl w:val="0"/>
                <w:numId w:val="17"/>
              </w:numPr>
              <w:shd w:val="clear" w:color="auto" w:fill="FFFFFF" w:themeFill="background1"/>
              <w:jc w:val="both"/>
              <w:rPr>
                <w:rFonts w:ascii="Arial" w:hAnsi="Arial" w:cs="Arial"/>
                <w:iCs/>
                <w:lang w:val="en-IE" w:eastAsia="en-IE"/>
              </w:rPr>
            </w:pPr>
            <w:r w:rsidRPr="006D404C">
              <w:rPr>
                <w:rFonts w:ascii="Arial" w:hAnsi="Arial" w:cs="Arial"/>
                <w:iCs/>
                <w:lang w:eastAsia="en-US"/>
              </w:rPr>
              <w:t>Act on feedback from service users/customers and report same to supervisor.</w:t>
            </w:r>
          </w:p>
          <w:p w14:paraId="5048427A" w14:textId="77777777" w:rsidR="00D52646" w:rsidRPr="006D404C" w:rsidRDefault="00D52646" w:rsidP="00D52646">
            <w:pPr>
              <w:shd w:val="clear" w:color="auto" w:fill="FFFFFF" w:themeFill="background1"/>
              <w:ind w:left="720"/>
              <w:jc w:val="both"/>
              <w:rPr>
                <w:rFonts w:ascii="Arial" w:hAnsi="Arial" w:cs="Arial"/>
                <w:iCs/>
                <w:lang w:val="en-IE" w:eastAsia="en-IE"/>
              </w:rPr>
            </w:pPr>
          </w:p>
          <w:p w14:paraId="7F2B248C" w14:textId="77777777" w:rsidR="00D52646" w:rsidRPr="00D15325" w:rsidRDefault="00D52646" w:rsidP="00D52646">
            <w:pPr>
              <w:shd w:val="clear" w:color="auto" w:fill="FFFFFF" w:themeFill="background1"/>
              <w:spacing w:after="120"/>
              <w:jc w:val="both"/>
              <w:rPr>
                <w:rFonts w:ascii="Arial" w:hAnsi="Arial" w:cs="Arial"/>
                <w:b/>
                <w:iCs/>
                <w:lang w:val="en-IE" w:eastAsia="en-IE"/>
              </w:rPr>
            </w:pPr>
            <w:r w:rsidRPr="00D15325">
              <w:rPr>
                <w:rFonts w:ascii="Arial" w:hAnsi="Arial" w:cs="Arial"/>
                <w:b/>
                <w:iCs/>
                <w:lang w:val="en-IE" w:eastAsia="en-IE"/>
              </w:rPr>
              <w:t>Human Resources / Supervision of Staff</w:t>
            </w:r>
          </w:p>
          <w:p w14:paraId="35261415" w14:textId="77777777" w:rsidR="00D52646" w:rsidRDefault="00D52646" w:rsidP="00E668CE">
            <w:pPr>
              <w:numPr>
                <w:ilvl w:val="0"/>
                <w:numId w:val="18"/>
              </w:numPr>
              <w:shd w:val="clear" w:color="auto" w:fill="FFFFFF" w:themeFill="background1"/>
              <w:jc w:val="both"/>
              <w:rPr>
                <w:rFonts w:ascii="Arial" w:hAnsi="Arial" w:cs="Arial"/>
                <w:iCs/>
                <w:lang w:eastAsia="en-US"/>
              </w:rPr>
            </w:pPr>
            <w:r w:rsidRPr="006D404C">
              <w:rPr>
                <w:rFonts w:ascii="Arial" w:hAnsi="Arial" w:cs="Arial"/>
                <w:iCs/>
                <w:lang w:eastAsia="en-US"/>
              </w:rPr>
              <w:t>Supervise and ensure the well-being of staff within own remit.</w:t>
            </w:r>
          </w:p>
          <w:p w14:paraId="10DD41F9" w14:textId="2065986B" w:rsidR="007C5199" w:rsidRPr="00E668CE" w:rsidRDefault="007C5199" w:rsidP="00E668CE">
            <w:pPr>
              <w:numPr>
                <w:ilvl w:val="0"/>
                <w:numId w:val="18"/>
              </w:numPr>
              <w:shd w:val="clear" w:color="auto" w:fill="FFFFFF" w:themeFill="background1"/>
              <w:jc w:val="both"/>
              <w:rPr>
                <w:rFonts w:ascii="Arial" w:hAnsi="Arial" w:cs="Arial"/>
                <w:iCs/>
                <w:lang w:eastAsia="en-US"/>
              </w:rPr>
            </w:pPr>
            <w:r>
              <w:rPr>
                <w:rFonts w:ascii="Arial" w:hAnsi="Arial" w:cs="Arial"/>
                <w:iCs/>
                <w:lang w:eastAsia="en-US"/>
              </w:rPr>
              <w:t>Manage the performance of staff</w:t>
            </w:r>
            <w:r w:rsidR="00401C53">
              <w:rPr>
                <w:rFonts w:ascii="Arial" w:hAnsi="Arial" w:cs="Arial"/>
                <w:iCs/>
                <w:lang w:eastAsia="en-US"/>
              </w:rPr>
              <w:t>.</w:t>
            </w:r>
          </w:p>
          <w:p w14:paraId="1338A6DB" w14:textId="77777777" w:rsidR="00D52646" w:rsidRPr="006D404C" w:rsidRDefault="00D52646" w:rsidP="00D52646">
            <w:pPr>
              <w:numPr>
                <w:ilvl w:val="0"/>
                <w:numId w:val="18"/>
              </w:numPr>
              <w:shd w:val="clear" w:color="auto" w:fill="FFFFFF" w:themeFill="background1"/>
              <w:jc w:val="both"/>
              <w:rPr>
                <w:rFonts w:ascii="Arial" w:hAnsi="Arial" w:cs="Arial"/>
                <w:iCs/>
                <w:lang w:eastAsia="en-US"/>
              </w:rPr>
            </w:pPr>
            <w:r w:rsidRPr="006D404C">
              <w:rPr>
                <w:rFonts w:ascii="Arial" w:hAnsi="Arial" w:cs="Arial"/>
                <w:iCs/>
                <w:lang w:eastAsia="en-US"/>
              </w:rPr>
              <w:t>Co-operate and work in harmony with other teams and disciplines.</w:t>
            </w:r>
          </w:p>
          <w:p w14:paraId="7F65D847" w14:textId="77777777" w:rsidR="00D52646" w:rsidRPr="006D404C" w:rsidRDefault="00D52646" w:rsidP="00D52646">
            <w:pPr>
              <w:shd w:val="clear" w:color="auto" w:fill="FFFFFF" w:themeFill="background1"/>
              <w:jc w:val="both"/>
              <w:rPr>
                <w:rFonts w:ascii="Arial" w:hAnsi="Arial" w:cs="Arial"/>
                <w:iCs/>
                <w:lang w:val="en-IE" w:eastAsia="en-IE"/>
              </w:rPr>
            </w:pPr>
          </w:p>
          <w:p w14:paraId="012708E5" w14:textId="77777777" w:rsidR="00D52646" w:rsidRPr="00D15325" w:rsidRDefault="00D52646" w:rsidP="00D52646">
            <w:pPr>
              <w:shd w:val="clear" w:color="auto" w:fill="FFFFFF" w:themeFill="background1"/>
              <w:spacing w:after="120"/>
              <w:jc w:val="both"/>
              <w:rPr>
                <w:rFonts w:ascii="Arial" w:hAnsi="Arial" w:cs="Arial"/>
                <w:b/>
                <w:iCs/>
                <w:lang w:val="en-IE" w:eastAsia="en-IE"/>
              </w:rPr>
            </w:pPr>
            <w:r w:rsidRPr="00D15325">
              <w:rPr>
                <w:rFonts w:ascii="Arial" w:hAnsi="Arial" w:cs="Arial"/>
                <w:b/>
                <w:iCs/>
                <w:lang w:val="en-IE" w:eastAsia="en-IE"/>
              </w:rPr>
              <w:t>Service Delivery and Improvement</w:t>
            </w:r>
          </w:p>
          <w:p w14:paraId="518CD849" w14:textId="77777777" w:rsidR="00D52646" w:rsidRPr="006D404C" w:rsidRDefault="00D52646" w:rsidP="00D52646">
            <w:pPr>
              <w:numPr>
                <w:ilvl w:val="0"/>
                <w:numId w:val="19"/>
              </w:numPr>
              <w:shd w:val="clear" w:color="auto" w:fill="FFFFFF" w:themeFill="background1"/>
              <w:jc w:val="both"/>
              <w:rPr>
                <w:rFonts w:ascii="Arial" w:hAnsi="Arial" w:cs="Arial"/>
                <w:iCs/>
                <w:lang w:eastAsia="en-US"/>
              </w:rPr>
            </w:pPr>
            <w:r w:rsidRPr="006D404C">
              <w:rPr>
                <w:rFonts w:ascii="Arial" w:hAnsi="Arial" w:cs="Arial"/>
                <w:iCs/>
                <w:lang w:eastAsia="en-US"/>
              </w:rPr>
              <w:t>Implement agreed changes to administration of the service.</w:t>
            </w:r>
          </w:p>
          <w:p w14:paraId="235250F9" w14:textId="77777777" w:rsidR="00D52646" w:rsidRPr="006D404C" w:rsidRDefault="00D52646" w:rsidP="00D52646">
            <w:pPr>
              <w:numPr>
                <w:ilvl w:val="0"/>
                <w:numId w:val="19"/>
              </w:numPr>
              <w:shd w:val="clear" w:color="auto" w:fill="FFFFFF" w:themeFill="background1"/>
              <w:jc w:val="both"/>
              <w:rPr>
                <w:rFonts w:ascii="Arial" w:hAnsi="Arial" w:cs="Arial"/>
                <w:iCs/>
                <w:lang w:eastAsia="en-US"/>
              </w:rPr>
            </w:pPr>
            <w:r w:rsidRPr="006D404C">
              <w:rPr>
                <w:rFonts w:ascii="Arial" w:hAnsi="Arial" w:cs="Arial"/>
                <w:iCs/>
                <w:lang w:eastAsia="en-US"/>
              </w:rPr>
              <w:t>Encourage and support staff through change processes.</w:t>
            </w:r>
          </w:p>
          <w:p w14:paraId="27F92757" w14:textId="77777777" w:rsidR="00D52646" w:rsidRPr="006D404C" w:rsidRDefault="00D52646" w:rsidP="00D52646">
            <w:pPr>
              <w:shd w:val="clear" w:color="auto" w:fill="FFFFFF" w:themeFill="background1"/>
              <w:jc w:val="both"/>
              <w:rPr>
                <w:rFonts w:ascii="Arial" w:hAnsi="Arial" w:cs="Arial"/>
                <w:iCs/>
                <w:lang w:val="en-IE" w:eastAsia="en-IE"/>
              </w:rPr>
            </w:pPr>
          </w:p>
          <w:p w14:paraId="1C670801" w14:textId="77777777" w:rsidR="00D52646" w:rsidRPr="00D15325" w:rsidRDefault="00D52646" w:rsidP="00D52646">
            <w:pPr>
              <w:shd w:val="clear" w:color="auto" w:fill="FFFFFF" w:themeFill="background1"/>
              <w:spacing w:after="120"/>
              <w:jc w:val="both"/>
              <w:rPr>
                <w:rFonts w:ascii="Arial" w:hAnsi="Arial" w:cs="Arial"/>
                <w:b/>
                <w:iCs/>
                <w:lang w:val="en-IE" w:eastAsia="en-IE"/>
              </w:rPr>
            </w:pPr>
            <w:r w:rsidRPr="00D15325">
              <w:rPr>
                <w:rFonts w:ascii="Arial" w:hAnsi="Arial" w:cs="Arial"/>
                <w:b/>
                <w:iCs/>
                <w:lang w:val="en-IE" w:eastAsia="en-IE"/>
              </w:rPr>
              <w:t>Standards, Policies, Procedures and Legislation</w:t>
            </w:r>
          </w:p>
          <w:p w14:paraId="37AAC835" w14:textId="77777777" w:rsidR="00D52646" w:rsidRPr="006D404C" w:rsidRDefault="00D52646" w:rsidP="00D52646">
            <w:pPr>
              <w:numPr>
                <w:ilvl w:val="0"/>
                <w:numId w:val="20"/>
              </w:numPr>
              <w:shd w:val="clear" w:color="auto" w:fill="FFFFFF" w:themeFill="background1"/>
              <w:ind w:left="714" w:hanging="357"/>
              <w:jc w:val="both"/>
              <w:rPr>
                <w:rFonts w:ascii="Arial" w:hAnsi="Arial" w:cs="Arial"/>
                <w:iCs/>
                <w:lang w:eastAsia="en-US"/>
              </w:rPr>
            </w:pPr>
            <w:r w:rsidRPr="006D404C">
              <w:rPr>
                <w:rFonts w:ascii="Arial" w:hAnsi="Arial" w:cs="Arial"/>
                <w:iCs/>
                <w:lang w:eastAsia="en-US"/>
              </w:rPr>
              <w:t>Maintain own knowledge of relevant employer policies, procedures, guidelines and practices, to perform the role effectively and to ensure current work standards are met by own team.</w:t>
            </w:r>
          </w:p>
          <w:p w14:paraId="2DCF7BC9" w14:textId="77777777" w:rsidR="00D52646" w:rsidRPr="006D404C" w:rsidRDefault="00D52646" w:rsidP="00D52646">
            <w:pPr>
              <w:numPr>
                <w:ilvl w:val="0"/>
                <w:numId w:val="20"/>
              </w:numPr>
              <w:shd w:val="clear" w:color="auto" w:fill="FFFFFF" w:themeFill="background1"/>
              <w:ind w:left="714" w:hanging="357"/>
              <w:jc w:val="both"/>
              <w:rPr>
                <w:rFonts w:ascii="Arial" w:hAnsi="Arial" w:cs="Arial"/>
                <w:iCs/>
                <w:lang w:eastAsia="en-US"/>
              </w:rPr>
            </w:pPr>
            <w:r w:rsidRPr="006D404C">
              <w:rPr>
                <w:rFonts w:ascii="Arial" w:hAnsi="Arial" w:cs="Arial"/>
                <w:iCs/>
                <w:lang w:eastAsia="en-US"/>
              </w:rPr>
              <w:t>Maintain own knowledge of relevant regulations and legislation e.g. Financial Regulations, Health &amp; Safety Legislation, Employment Legislation, FOI Acts etc.</w:t>
            </w:r>
          </w:p>
          <w:p w14:paraId="0BCCA264" w14:textId="77777777" w:rsidR="00D52646" w:rsidRPr="006D404C" w:rsidRDefault="00D52646" w:rsidP="008B6D63">
            <w:pPr>
              <w:pStyle w:val="ListParagraph"/>
              <w:numPr>
                <w:ilvl w:val="0"/>
                <w:numId w:val="20"/>
              </w:numPr>
              <w:shd w:val="clear" w:color="auto" w:fill="FFFFFF" w:themeFill="background1"/>
              <w:jc w:val="both"/>
              <w:rPr>
                <w:rFonts w:ascii="Arial" w:hAnsi="Arial" w:cs="Arial"/>
                <w:iCs/>
                <w:lang w:val="en-IE" w:eastAsia="en-IE"/>
              </w:rPr>
            </w:pPr>
            <w:r w:rsidRPr="006D404C">
              <w:rPr>
                <w:rFonts w:ascii="Arial" w:hAnsi="Arial" w:cs="Arial"/>
                <w:iCs/>
                <w:lang w:val="en-IE" w:eastAsia="en-IE"/>
              </w:rPr>
              <w:t>Ensure consistent adherence to procedures within area of responsibility</w:t>
            </w:r>
          </w:p>
          <w:p w14:paraId="447E9E09" w14:textId="77777777" w:rsidR="0036626A" w:rsidRPr="006D404C" w:rsidRDefault="0036626A" w:rsidP="0036626A">
            <w:pPr>
              <w:numPr>
                <w:ilvl w:val="0"/>
                <w:numId w:val="11"/>
              </w:numPr>
              <w:jc w:val="both"/>
              <w:rPr>
                <w:rFonts w:ascii="Arial" w:hAnsi="Arial" w:cs="Arial"/>
              </w:rPr>
            </w:pPr>
            <w:r w:rsidRPr="006D404C">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6D404C">
              <w:rPr>
                <w:rFonts w:ascii="Arial" w:hAnsi="Arial" w:cs="Arial"/>
                <w:i/>
                <w:iCs/>
              </w:rPr>
              <w:t xml:space="preserve"> </w:t>
            </w:r>
            <w:r w:rsidRPr="006D404C">
              <w:rPr>
                <w:rFonts w:ascii="Arial" w:hAnsi="Arial" w:cs="Arial"/>
                <w:iCs/>
              </w:rPr>
              <w:t>and comply with associated HSE protocols for implementing and maintaining these standards as appropriate to the role.</w:t>
            </w:r>
          </w:p>
          <w:p w14:paraId="48819297" w14:textId="77777777" w:rsidR="0036626A" w:rsidRPr="006D404C" w:rsidRDefault="0036626A" w:rsidP="0036626A">
            <w:pPr>
              <w:numPr>
                <w:ilvl w:val="0"/>
                <w:numId w:val="11"/>
              </w:numPr>
              <w:jc w:val="both"/>
              <w:rPr>
                <w:rFonts w:ascii="Arial" w:hAnsi="Arial" w:cs="Arial"/>
                <w:i/>
                <w:iCs/>
              </w:rPr>
            </w:pPr>
            <w:r w:rsidRPr="006D404C">
              <w:rPr>
                <w:rFonts w:ascii="Arial" w:hAnsi="Arial" w:cs="Arial"/>
                <w:lang w:val="en-IE" w:eastAsia="en-IE"/>
              </w:rPr>
              <w:t>To support, promote and actively participate in sustainable energy, water and waste initiatives to create a more sustainable, low carbon and efficient health service.</w:t>
            </w:r>
          </w:p>
          <w:p w14:paraId="2DE18419" w14:textId="77777777" w:rsidR="0036626A" w:rsidRPr="006D404C" w:rsidRDefault="0036626A" w:rsidP="008B6D63">
            <w:pPr>
              <w:numPr>
                <w:ilvl w:val="0"/>
                <w:numId w:val="10"/>
              </w:numPr>
              <w:rPr>
                <w:rFonts w:ascii="Arial" w:hAnsi="Arial" w:cs="Arial"/>
              </w:rPr>
            </w:pPr>
            <w:r w:rsidRPr="006D404C">
              <w:rPr>
                <w:rFonts w:ascii="Arial" w:hAnsi="Arial" w:cs="Arial"/>
                <w:iCs/>
              </w:rPr>
              <w:lastRenderedPageBreak/>
              <w:t>To act as spokesperson for the Organisation as required</w:t>
            </w:r>
          </w:p>
          <w:p w14:paraId="3F95735F" w14:textId="77777777" w:rsidR="0036626A" w:rsidRPr="006D404C" w:rsidRDefault="0036626A" w:rsidP="0036626A">
            <w:pPr>
              <w:numPr>
                <w:ilvl w:val="0"/>
                <w:numId w:val="10"/>
              </w:numPr>
              <w:rPr>
                <w:rFonts w:ascii="Arial" w:hAnsi="Arial" w:cs="Arial"/>
              </w:rPr>
            </w:pPr>
            <w:r w:rsidRPr="006D404C">
              <w:rPr>
                <w:rFonts w:ascii="Arial" w:hAnsi="Arial" w:cs="Arial"/>
                <w:iCs/>
              </w:rPr>
              <w:t>Demonstrate pro-active commitment to all communications with internal and external stakeholders</w:t>
            </w:r>
          </w:p>
          <w:p w14:paraId="6377D781" w14:textId="77777777" w:rsidR="0036626A" w:rsidRPr="006D404C" w:rsidRDefault="0036626A" w:rsidP="0036626A">
            <w:pPr>
              <w:pStyle w:val="ListParagraph"/>
              <w:rPr>
                <w:rFonts w:ascii="Arial" w:hAnsi="Arial" w:cs="Arial"/>
              </w:rPr>
            </w:pPr>
          </w:p>
          <w:p w14:paraId="07936175" w14:textId="77777777" w:rsidR="0036626A" w:rsidRPr="006D404C" w:rsidRDefault="0036626A" w:rsidP="0036626A">
            <w:pPr>
              <w:ind w:left="360"/>
              <w:jc w:val="both"/>
              <w:rPr>
                <w:rFonts w:ascii="Arial" w:hAnsi="Arial" w:cs="Arial"/>
                <w:i/>
                <w:iCs/>
              </w:rPr>
            </w:pPr>
          </w:p>
          <w:p w14:paraId="3C0E8711" w14:textId="77777777" w:rsidR="0036626A" w:rsidRPr="00937784" w:rsidRDefault="0036626A" w:rsidP="0036626A">
            <w:pPr>
              <w:jc w:val="both"/>
              <w:rPr>
                <w:rFonts w:ascii="Arial" w:hAnsi="Arial" w:cs="Arial"/>
                <w:b/>
              </w:rPr>
            </w:pPr>
            <w:r w:rsidRPr="00937784">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937784">
              <w:rPr>
                <w:rFonts w:ascii="Arial" w:hAnsi="Arial" w:cs="Arial"/>
                <w:b/>
              </w:rPr>
              <w:t xml:space="preserve">  </w:t>
            </w:r>
          </w:p>
          <w:p w14:paraId="14606E8C" w14:textId="77777777" w:rsidR="0036626A" w:rsidRPr="006D404C" w:rsidRDefault="0036626A" w:rsidP="0036626A">
            <w:pPr>
              <w:jc w:val="both"/>
              <w:rPr>
                <w:rFonts w:ascii="Arial" w:hAnsi="Arial" w:cs="Arial"/>
                <w:iCs/>
                <w:lang w:val="en-IE"/>
              </w:rPr>
            </w:pPr>
          </w:p>
        </w:tc>
      </w:tr>
      <w:tr w:rsidR="002C0855" w:rsidRPr="006D404C" w14:paraId="65623BE5" w14:textId="77777777" w:rsidTr="005F595E">
        <w:tc>
          <w:tcPr>
            <w:tcW w:w="2364" w:type="dxa"/>
          </w:tcPr>
          <w:p w14:paraId="37E596A0" w14:textId="77777777" w:rsidR="002C0855" w:rsidRPr="00BF7D95" w:rsidRDefault="002C0855" w:rsidP="002C0855">
            <w:pPr>
              <w:jc w:val="both"/>
              <w:rPr>
                <w:rFonts w:ascii="Arial" w:hAnsi="Arial" w:cs="Arial"/>
                <w:b/>
                <w:bCs/>
              </w:rPr>
            </w:pPr>
            <w:r w:rsidRPr="00BF7D95">
              <w:rPr>
                <w:rFonts w:ascii="Arial" w:hAnsi="Arial" w:cs="Arial"/>
                <w:b/>
                <w:bCs/>
              </w:rPr>
              <w:lastRenderedPageBreak/>
              <w:t>Eligibility Criteria</w:t>
            </w:r>
          </w:p>
          <w:p w14:paraId="7DD039FC" w14:textId="77777777" w:rsidR="002C0855" w:rsidRPr="00BF7D95" w:rsidRDefault="002C0855" w:rsidP="002C0855">
            <w:pPr>
              <w:jc w:val="both"/>
              <w:rPr>
                <w:rFonts w:ascii="Arial" w:hAnsi="Arial" w:cs="Arial"/>
                <w:b/>
                <w:bCs/>
              </w:rPr>
            </w:pPr>
          </w:p>
          <w:p w14:paraId="384D6BCA" w14:textId="77777777" w:rsidR="002C0855" w:rsidRPr="00BF7D95" w:rsidRDefault="002C0855" w:rsidP="002C0855">
            <w:pPr>
              <w:jc w:val="both"/>
              <w:rPr>
                <w:rFonts w:ascii="Arial" w:hAnsi="Arial" w:cs="Arial"/>
                <w:b/>
                <w:bCs/>
              </w:rPr>
            </w:pPr>
            <w:r w:rsidRPr="00BF7D95">
              <w:rPr>
                <w:rFonts w:ascii="Arial" w:hAnsi="Arial" w:cs="Arial"/>
                <w:b/>
                <w:bCs/>
              </w:rPr>
              <w:t>Qualifications and/ or experience</w:t>
            </w:r>
          </w:p>
          <w:p w14:paraId="0D2CE5F3" w14:textId="77777777" w:rsidR="002C0855" w:rsidRPr="00BF7D95" w:rsidRDefault="002C0855" w:rsidP="002C0855">
            <w:pPr>
              <w:jc w:val="both"/>
              <w:rPr>
                <w:rFonts w:ascii="Arial" w:hAnsi="Arial" w:cs="Arial"/>
                <w:b/>
                <w:bCs/>
              </w:rPr>
            </w:pPr>
          </w:p>
        </w:tc>
        <w:tc>
          <w:tcPr>
            <w:tcW w:w="8256" w:type="dxa"/>
          </w:tcPr>
          <w:p w14:paraId="1D213AC3" w14:textId="77777777" w:rsidR="002C0855" w:rsidRPr="006D404C" w:rsidRDefault="002C0855" w:rsidP="002C0855">
            <w:pPr>
              <w:autoSpaceDE w:val="0"/>
              <w:autoSpaceDN w:val="0"/>
              <w:adjustRightInd w:val="0"/>
              <w:rPr>
                <w:rFonts w:ascii="Arial" w:eastAsiaTheme="minorHAnsi" w:hAnsi="Arial" w:cs="Arial"/>
                <w:lang w:eastAsia="en-US"/>
              </w:rPr>
            </w:pPr>
          </w:p>
          <w:p w14:paraId="1ED80DC1" w14:textId="77777777" w:rsidR="002C0855" w:rsidRPr="001079CD" w:rsidRDefault="002C0855" w:rsidP="002C0855">
            <w:pPr>
              <w:rPr>
                <w:rFonts w:ascii="Arial" w:hAnsi="Arial" w:cs="Arial"/>
                <w:b/>
                <w:lang w:val="en-IE"/>
              </w:rPr>
            </w:pPr>
            <w:r w:rsidRPr="006D404C">
              <w:rPr>
                <w:rFonts w:ascii="Arial" w:eastAsiaTheme="minorHAnsi" w:hAnsi="Arial" w:cs="Arial"/>
                <w:lang w:eastAsia="en-US"/>
              </w:rPr>
              <w:t xml:space="preserve"> </w:t>
            </w:r>
            <w:r w:rsidRPr="001079CD">
              <w:rPr>
                <w:rFonts w:ascii="Helv" w:hAnsi="Helv" w:cs="Helv"/>
                <w:b/>
                <w:i/>
                <w:iCs/>
                <w:color w:val="000000"/>
                <w:lang w:val="en-IE" w:eastAsia="en-IE"/>
              </w:rPr>
              <w:t xml:space="preserve">This campaign is confined to staff </w:t>
            </w:r>
            <w:r>
              <w:rPr>
                <w:rFonts w:ascii="Helv" w:hAnsi="Helv" w:cs="Helv"/>
                <w:b/>
                <w:i/>
                <w:iCs/>
                <w:color w:val="000000"/>
                <w:lang w:val="en-IE" w:eastAsia="en-IE"/>
              </w:rPr>
              <w:t xml:space="preserve">who are </w:t>
            </w:r>
            <w:r w:rsidRPr="001079CD">
              <w:rPr>
                <w:rFonts w:ascii="Helv" w:hAnsi="Helv" w:cs="Helv"/>
                <w:b/>
                <w:i/>
                <w:iCs/>
                <w:color w:val="000000"/>
                <w:lang w:val="en-IE" w:eastAsia="en-IE"/>
              </w:rPr>
              <w:t xml:space="preserve">currently </w:t>
            </w:r>
            <w:r>
              <w:rPr>
                <w:rFonts w:ascii="Helv" w:hAnsi="Helv" w:cs="Helv"/>
                <w:b/>
                <w:i/>
                <w:iCs/>
                <w:color w:val="000000"/>
                <w:lang w:val="en-IE" w:eastAsia="en-IE"/>
              </w:rPr>
              <w:t>employed</w:t>
            </w:r>
            <w:r w:rsidRPr="001079CD">
              <w:rPr>
                <w:rFonts w:ascii="Helv" w:hAnsi="Helv" w:cs="Helv"/>
                <w:b/>
                <w:i/>
                <w:iCs/>
                <w:color w:val="000000"/>
                <w:lang w:val="en-IE" w:eastAsia="en-IE"/>
              </w:rPr>
              <w:t xml:space="preserve"> </w:t>
            </w:r>
            <w:r>
              <w:rPr>
                <w:rFonts w:ascii="Helv" w:hAnsi="Helv" w:cs="Helv"/>
                <w:b/>
                <w:i/>
                <w:iCs/>
                <w:color w:val="000000"/>
                <w:lang w:val="en-IE" w:eastAsia="en-IE"/>
              </w:rPr>
              <w:t xml:space="preserve">by </w:t>
            </w:r>
            <w:r w:rsidRPr="00C166CC">
              <w:rPr>
                <w:rFonts w:ascii="Helv" w:hAnsi="Helv" w:cs="Helv"/>
                <w:b/>
                <w:bCs/>
                <w:i/>
                <w:iCs/>
                <w:color w:val="000000"/>
                <w:lang w:eastAsia="en-IE"/>
              </w:rPr>
              <w:t>the HSE, TUSLA, other statutory health agencies</w:t>
            </w:r>
            <w:r>
              <w:rPr>
                <w:rFonts w:ascii="Helv" w:hAnsi="Helv" w:cs="Helv"/>
                <w:b/>
                <w:bCs/>
                <w:i/>
                <w:iCs/>
                <w:color w:val="000000"/>
                <w:lang w:eastAsia="en-IE"/>
              </w:rPr>
              <w:t>*</w:t>
            </w:r>
            <w:r w:rsidRPr="00C166CC">
              <w:rPr>
                <w:rFonts w:ascii="Helv" w:hAnsi="Helv" w:cs="Helv"/>
                <w:b/>
                <w:bCs/>
                <w:i/>
                <w:iCs/>
                <w:color w:val="000000"/>
                <w:lang w:eastAsia="en-IE"/>
              </w:rPr>
              <w:t>, or a body which provides services on behalf of the HSE under Section 38 of the Health Act 2004</w:t>
            </w:r>
            <w:r w:rsidRPr="001079CD">
              <w:rPr>
                <w:rFonts w:ascii="Helv" w:hAnsi="Helv" w:cs="Helv"/>
                <w:b/>
                <w:i/>
                <w:iCs/>
                <w:color w:val="000000"/>
                <w:lang w:val="en-IE" w:eastAsia="en-IE"/>
              </w:rPr>
              <w:t xml:space="preserve"> as per Workplace Relations Commission agreement -16</w:t>
            </w:r>
            <w:r>
              <w:rPr>
                <w:rFonts w:ascii="Helv" w:hAnsi="Helv" w:cs="Helv"/>
                <w:b/>
                <w:i/>
                <w:iCs/>
                <w:color w:val="000000"/>
                <w:lang w:val="en-IE" w:eastAsia="en-IE"/>
              </w:rPr>
              <w:t>1867</w:t>
            </w:r>
          </w:p>
          <w:p w14:paraId="61946074" w14:textId="77777777" w:rsidR="002C0855" w:rsidRPr="006D404C" w:rsidRDefault="002C0855" w:rsidP="002C0855">
            <w:pPr>
              <w:autoSpaceDE w:val="0"/>
              <w:autoSpaceDN w:val="0"/>
              <w:adjustRightInd w:val="0"/>
              <w:rPr>
                <w:rFonts w:ascii="Arial" w:eastAsiaTheme="minorHAnsi" w:hAnsi="Arial" w:cs="Arial"/>
                <w:u w:val="single"/>
                <w:lang w:eastAsia="en-US"/>
              </w:rPr>
            </w:pPr>
          </w:p>
          <w:p w14:paraId="14453CF3" w14:textId="77777777" w:rsidR="002C0855" w:rsidRPr="006D404C" w:rsidRDefault="002C0855" w:rsidP="002C0855">
            <w:pPr>
              <w:autoSpaceDE w:val="0"/>
              <w:autoSpaceDN w:val="0"/>
              <w:adjustRightInd w:val="0"/>
              <w:rPr>
                <w:rFonts w:ascii="Arial" w:eastAsiaTheme="minorHAnsi" w:hAnsi="Arial" w:cs="Arial"/>
                <w:lang w:eastAsia="en-US"/>
              </w:rPr>
            </w:pPr>
            <w:r w:rsidRPr="006D404C">
              <w:rPr>
                <w:rFonts w:ascii="Arial" w:eastAsiaTheme="minorHAnsi" w:hAnsi="Arial" w:cs="Arial"/>
                <w:lang w:eastAsia="en-US"/>
              </w:rPr>
              <w:t xml:space="preserve"> </w:t>
            </w:r>
          </w:p>
          <w:p w14:paraId="3F4004F4" w14:textId="77777777" w:rsidR="002C0855" w:rsidRPr="00DE0742" w:rsidRDefault="002C0855" w:rsidP="002C0855">
            <w:pPr>
              <w:autoSpaceDE w:val="0"/>
              <w:autoSpaceDN w:val="0"/>
              <w:adjustRightInd w:val="0"/>
              <w:rPr>
                <w:rFonts w:ascii="Arial" w:eastAsiaTheme="minorHAnsi" w:hAnsi="Arial" w:cs="Arial"/>
                <w:b/>
                <w:lang w:eastAsia="en-US"/>
              </w:rPr>
            </w:pPr>
            <w:r w:rsidRPr="00DE0742">
              <w:rPr>
                <w:rFonts w:ascii="Arial" w:eastAsiaTheme="minorHAnsi" w:hAnsi="Arial" w:cs="Arial"/>
                <w:b/>
                <w:lang w:eastAsia="en-US"/>
              </w:rPr>
              <w:t xml:space="preserve">Eligible applicants will be those who on the closing date for the competition: </w:t>
            </w:r>
          </w:p>
          <w:p w14:paraId="160AD3D8" w14:textId="77777777" w:rsidR="002C0855" w:rsidRPr="006D404C" w:rsidRDefault="002C0855" w:rsidP="002C0855">
            <w:pPr>
              <w:pStyle w:val="ListParagraph"/>
              <w:autoSpaceDE w:val="0"/>
              <w:autoSpaceDN w:val="0"/>
              <w:adjustRightInd w:val="0"/>
              <w:rPr>
                <w:rFonts w:ascii="Arial" w:eastAsiaTheme="minorHAnsi" w:hAnsi="Arial" w:cs="Arial"/>
                <w:lang w:eastAsia="en-US"/>
              </w:rPr>
            </w:pPr>
          </w:p>
          <w:tbl>
            <w:tblPr>
              <w:tblW w:w="0" w:type="auto"/>
              <w:tblBorders>
                <w:top w:val="nil"/>
                <w:left w:val="nil"/>
                <w:bottom w:val="nil"/>
                <w:right w:val="nil"/>
              </w:tblBorders>
              <w:tblLook w:val="0000" w:firstRow="0" w:lastRow="0" w:firstColumn="0" w:lastColumn="0" w:noHBand="0" w:noVBand="0"/>
            </w:tblPr>
            <w:tblGrid>
              <w:gridCol w:w="7818"/>
              <w:gridCol w:w="222"/>
            </w:tblGrid>
            <w:tr w:rsidR="002C0855" w:rsidRPr="006D404C" w14:paraId="631A0347" w14:textId="77777777" w:rsidTr="002F5C8C">
              <w:trPr>
                <w:trHeight w:val="353"/>
              </w:trPr>
              <w:tc>
                <w:tcPr>
                  <w:tcW w:w="0" w:type="auto"/>
                </w:tcPr>
                <w:p w14:paraId="386DB8B8" w14:textId="77777777" w:rsidR="002C0855" w:rsidRPr="00B85FC4" w:rsidRDefault="002C0855" w:rsidP="002C0855">
                  <w:pPr>
                    <w:autoSpaceDE w:val="0"/>
                    <w:autoSpaceDN w:val="0"/>
                    <w:adjustRightInd w:val="0"/>
                    <w:rPr>
                      <w:rFonts w:ascii="Arial" w:eastAsiaTheme="minorHAnsi" w:hAnsi="Arial" w:cs="Arial"/>
                      <w:color w:val="000000"/>
                      <w:lang w:eastAsia="en-US"/>
                    </w:rPr>
                  </w:pPr>
                </w:p>
                <w:p w14:paraId="64544DF9" w14:textId="77777777" w:rsidR="002C0855" w:rsidRPr="00B85FC4" w:rsidRDefault="002C0855" w:rsidP="002C0855">
                  <w:pPr>
                    <w:pStyle w:val="ListParagraph"/>
                    <w:autoSpaceDE w:val="0"/>
                    <w:autoSpaceDN w:val="0"/>
                    <w:adjustRightInd w:val="0"/>
                    <w:rPr>
                      <w:rFonts w:ascii="Arial" w:eastAsiaTheme="minorHAns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494"/>
                    <w:gridCol w:w="7108"/>
                  </w:tblGrid>
                  <w:tr w:rsidR="002C0855" w:rsidRPr="00B85FC4" w14:paraId="0AAF242A" w14:textId="77777777" w:rsidTr="002F5C8C">
                    <w:trPr>
                      <w:trHeight w:val="353"/>
                    </w:trPr>
                    <w:tc>
                      <w:tcPr>
                        <w:tcW w:w="0" w:type="auto"/>
                      </w:tcPr>
                      <w:p w14:paraId="11402F36" w14:textId="77777777" w:rsidR="002C0855" w:rsidRPr="00B85FC4" w:rsidRDefault="002C0855" w:rsidP="002C0855">
                        <w:pPr>
                          <w:autoSpaceDE w:val="0"/>
                          <w:autoSpaceDN w:val="0"/>
                          <w:adjustRightInd w:val="0"/>
                          <w:rPr>
                            <w:rFonts w:ascii="Arial" w:eastAsiaTheme="minorHAnsi" w:hAnsi="Arial" w:cs="Arial"/>
                            <w:color w:val="000000"/>
                            <w:lang w:eastAsia="en-US"/>
                          </w:rPr>
                        </w:pPr>
                        <w:r w:rsidRPr="00B85FC4">
                          <w:rPr>
                            <w:rFonts w:ascii="Arial" w:eastAsiaTheme="minorHAnsi" w:hAnsi="Arial" w:cs="Arial"/>
                            <w:color w:val="000000"/>
                            <w:lang w:eastAsia="en-US"/>
                          </w:rPr>
                          <w:t xml:space="preserve">(i) </w:t>
                        </w:r>
                      </w:p>
                    </w:tc>
                    <w:tc>
                      <w:tcPr>
                        <w:tcW w:w="0" w:type="auto"/>
                      </w:tcPr>
                      <w:p w14:paraId="665FF7B7" w14:textId="77777777" w:rsidR="002C0855" w:rsidRPr="00B85FC4" w:rsidRDefault="002C0855" w:rsidP="002C0855">
                        <w:pPr>
                          <w:autoSpaceDE w:val="0"/>
                          <w:autoSpaceDN w:val="0"/>
                          <w:adjustRightInd w:val="0"/>
                          <w:rPr>
                            <w:rFonts w:ascii="Arial" w:eastAsiaTheme="minorHAnsi" w:hAnsi="Arial" w:cs="Arial"/>
                            <w:color w:val="000000"/>
                            <w:lang w:eastAsia="en-US"/>
                          </w:rPr>
                        </w:pPr>
                        <w:r w:rsidRPr="00B85FC4">
                          <w:rPr>
                            <w:rFonts w:ascii="Arial" w:eastAsiaTheme="minorHAnsi" w:hAnsi="Arial" w:cs="Arial"/>
                            <w:color w:val="000000"/>
                            <w:lang w:eastAsia="en-US"/>
                          </w:rPr>
                          <w:t xml:space="preserve">Have satisfactory experience as a Clerical Officer in the HSE, TUSLA, other statutory health agencies, or a body which provides services on behalf of the HSE under Section 38 of the Health Act 2004 </w:t>
                        </w:r>
                      </w:p>
                    </w:tc>
                  </w:tr>
                  <w:tr w:rsidR="002C0855" w:rsidRPr="00B85FC4" w14:paraId="514A776A" w14:textId="77777777" w:rsidTr="002F5C8C">
                    <w:trPr>
                      <w:trHeight w:val="98"/>
                    </w:trPr>
                    <w:tc>
                      <w:tcPr>
                        <w:tcW w:w="0" w:type="auto"/>
                        <w:gridSpan w:val="2"/>
                      </w:tcPr>
                      <w:p w14:paraId="7C0B1C52" w14:textId="77777777" w:rsidR="002C0855" w:rsidRPr="00B85FC4" w:rsidRDefault="002C0855" w:rsidP="002C0855">
                        <w:pPr>
                          <w:autoSpaceDE w:val="0"/>
                          <w:autoSpaceDN w:val="0"/>
                          <w:adjustRightInd w:val="0"/>
                          <w:jc w:val="center"/>
                          <w:rPr>
                            <w:rFonts w:ascii="Arial" w:eastAsiaTheme="minorHAnsi" w:hAnsi="Arial" w:cs="Arial"/>
                            <w:color w:val="000000"/>
                            <w:lang w:eastAsia="en-US"/>
                          </w:rPr>
                        </w:pPr>
                        <w:r w:rsidRPr="00B85FC4">
                          <w:rPr>
                            <w:rFonts w:ascii="Arial" w:eastAsiaTheme="minorHAnsi" w:hAnsi="Arial" w:cs="Arial"/>
                            <w:b/>
                            <w:bCs/>
                            <w:color w:val="000000"/>
                            <w:lang w:eastAsia="en-US"/>
                          </w:rPr>
                          <w:t>Or</w:t>
                        </w:r>
                      </w:p>
                    </w:tc>
                  </w:tr>
                  <w:tr w:rsidR="002C0855" w:rsidRPr="00B85FC4" w14:paraId="5C60C132" w14:textId="77777777" w:rsidTr="002F5C8C">
                    <w:trPr>
                      <w:trHeight w:val="479"/>
                    </w:trPr>
                    <w:tc>
                      <w:tcPr>
                        <w:tcW w:w="0" w:type="auto"/>
                      </w:tcPr>
                      <w:p w14:paraId="30D400A4" w14:textId="77777777" w:rsidR="002C0855" w:rsidRPr="00B85FC4" w:rsidRDefault="002C0855" w:rsidP="002C0855">
                        <w:pPr>
                          <w:autoSpaceDE w:val="0"/>
                          <w:autoSpaceDN w:val="0"/>
                          <w:adjustRightInd w:val="0"/>
                          <w:rPr>
                            <w:rFonts w:ascii="Arial" w:eastAsiaTheme="minorHAnsi" w:hAnsi="Arial" w:cs="Arial"/>
                            <w:color w:val="000000"/>
                            <w:lang w:eastAsia="en-US"/>
                          </w:rPr>
                        </w:pPr>
                        <w:r w:rsidRPr="00B85FC4">
                          <w:rPr>
                            <w:rFonts w:ascii="Arial" w:eastAsiaTheme="minorHAnsi" w:hAnsi="Arial" w:cs="Arial"/>
                            <w:color w:val="000000"/>
                            <w:lang w:eastAsia="en-US"/>
                          </w:rPr>
                          <w:t xml:space="preserve">(ii) </w:t>
                        </w:r>
                      </w:p>
                    </w:tc>
                    <w:tc>
                      <w:tcPr>
                        <w:tcW w:w="0" w:type="auto"/>
                      </w:tcPr>
                      <w:p w14:paraId="502952F8" w14:textId="77777777" w:rsidR="002C0855" w:rsidRPr="00B85FC4" w:rsidRDefault="002C0855" w:rsidP="002C0855">
                        <w:pPr>
                          <w:autoSpaceDE w:val="0"/>
                          <w:autoSpaceDN w:val="0"/>
                          <w:adjustRightInd w:val="0"/>
                          <w:rPr>
                            <w:rFonts w:ascii="Arial" w:eastAsiaTheme="minorHAnsi" w:hAnsi="Arial" w:cs="Arial"/>
                            <w:color w:val="000000"/>
                            <w:lang w:eastAsia="en-US"/>
                          </w:rPr>
                        </w:pPr>
                        <w:r w:rsidRPr="00B85FC4">
                          <w:rPr>
                            <w:rFonts w:ascii="Arial" w:eastAsiaTheme="minorHAnsi" w:hAnsi="Arial" w:cs="Arial"/>
                            <w:color w:val="000000"/>
                            <w:lang w:eastAsia="en-US"/>
                          </w:rPr>
                          <w:t>Have obtained a pass (Grade D) in at least five subjects from the approved list of subjects in the Department of Education Leaving Certificate Examination, including Mathematics and English or Irish</w:t>
                        </w:r>
                        <w:r w:rsidRPr="00B85FC4">
                          <w:rPr>
                            <w:rFonts w:ascii="Arial" w:eastAsiaTheme="minorHAnsi" w:hAnsi="Arial" w:cs="Arial"/>
                            <w:b/>
                            <w:bCs/>
                            <w:color w:val="000000"/>
                            <w:lang w:eastAsia="en-US"/>
                          </w:rPr>
                          <w:t>1</w:t>
                        </w:r>
                        <w:r w:rsidRPr="00B85FC4">
                          <w:rPr>
                            <w:rFonts w:ascii="Arial" w:eastAsiaTheme="minorHAnsi" w:hAnsi="Arial" w:cs="Arial"/>
                            <w:color w:val="000000"/>
                            <w:lang w:eastAsia="en-US"/>
                          </w:rPr>
                          <w:t xml:space="preserve">. Candidates should have obtained at least Grade C on higher level papers in three subjects in that examination. </w:t>
                        </w:r>
                      </w:p>
                    </w:tc>
                  </w:tr>
                  <w:tr w:rsidR="002C0855" w:rsidRPr="00B85FC4" w14:paraId="6B6E5F1C" w14:textId="77777777" w:rsidTr="002F5C8C">
                    <w:trPr>
                      <w:trHeight w:val="98"/>
                    </w:trPr>
                    <w:tc>
                      <w:tcPr>
                        <w:tcW w:w="0" w:type="auto"/>
                        <w:gridSpan w:val="2"/>
                      </w:tcPr>
                      <w:p w14:paraId="06E0717C" w14:textId="77777777" w:rsidR="002C0855" w:rsidRPr="00B85FC4" w:rsidRDefault="002C0855" w:rsidP="002C0855">
                        <w:pPr>
                          <w:autoSpaceDE w:val="0"/>
                          <w:autoSpaceDN w:val="0"/>
                          <w:adjustRightInd w:val="0"/>
                          <w:jc w:val="center"/>
                          <w:rPr>
                            <w:rFonts w:ascii="Arial" w:eastAsiaTheme="minorHAnsi" w:hAnsi="Arial" w:cs="Arial"/>
                            <w:color w:val="000000"/>
                            <w:lang w:eastAsia="en-US"/>
                          </w:rPr>
                        </w:pPr>
                        <w:r w:rsidRPr="00B85FC4">
                          <w:rPr>
                            <w:rFonts w:ascii="Arial" w:eastAsiaTheme="minorHAnsi" w:hAnsi="Arial" w:cs="Arial"/>
                            <w:b/>
                            <w:bCs/>
                            <w:color w:val="000000"/>
                            <w:lang w:eastAsia="en-US"/>
                          </w:rPr>
                          <w:t>Or</w:t>
                        </w:r>
                      </w:p>
                    </w:tc>
                  </w:tr>
                  <w:tr w:rsidR="002C0855" w:rsidRPr="00B85FC4" w14:paraId="0DC570EB" w14:textId="77777777" w:rsidTr="002F5C8C">
                    <w:trPr>
                      <w:trHeight w:val="226"/>
                    </w:trPr>
                    <w:tc>
                      <w:tcPr>
                        <w:tcW w:w="0" w:type="auto"/>
                      </w:tcPr>
                      <w:p w14:paraId="0443B6CD" w14:textId="77777777" w:rsidR="002C0855" w:rsidRPr="00B85FC4" w:rsidRDefault="002C0855" w:rsidP="002C0855">
                        <w:pPr>
                          <w:autoSpaceDE w:val="0"/>
                          <w:autoSpaceDN w:val="0"/>
                          <w:adjustRightInd w:val="0"/>
                          <w:rPr>
                            <w:rFonts w:ascii="Arial" w:eastAsiaTheme="minorHAnsi" w:hAnsi="Arial" w:cs="Arial"/>
                            <w:color w:val="000000"/>
                            <w:lang w:eastAsia="en-US"/>
                          </w:rPr>
                        </w:pPr>
                        <w:r w:rsidRPr="00B85FC4">
                          <w:rPr>
                            <w:rFonts w:ascii="Arial" w:eastAsiaTheme="minorHAnsi" w:hAnsi="Arial" w:cs="Arial"/>
                            <w:color w:val="000000"/>
                            <w:lang w:eastAsia="en-US"/>
                          </w:rPr>
                          <w:t xml:space="preserve">(iii) </w:t>
                        </w:r>
                      </w:p>
                    </w:tc>
                    <w:tc>
                      <w:tcPr>
                        <w:tcW w:w="0" w:type="auto"/>
                      </w:tcPr>
                      <w:p w14:paraId="34C8933E" w14:textId="77777777" w:rsidR="002C0855" w:rsidRPr="00B85FC4" w:rsidRDefault="002C0855" w:rsidP="002C0855">
                        <w:pPr>
                          <w:autoSpaceDE w:val="0"/>
                          <w:autoSpaceDN w:val="0"/>
                          <w:adjustRightInd w:val="0"/>
                          <w:rPr>
                            <w:rFonts w:ascii="Arial" w:eastAsiaTheme="minorHAnsi" w:hAnsi="Arial" w:cs="Arial"/>
                            <w:color w:val="000000"/>
                            <w:lang w:eastAsia="en-US"/>
                          </w:rPr>
                        </w:pPr>
                        <w:r w:rsidRPr="00B85FC4">
                          <w:rPr>
                            <w:rFonts w:ascii="Arial" w:eastAsiaTheme="minorHAnsi" w:hAnsi="Arial" w:cs="Arial"/>
                            <w:color w:val="000000"/>
                            <w:lang w:eastAsia="en-US"/>
                          </w:rPr>
                          <w:t xml:space="preserve">Have completed a relevant examination at a comparable standard in any equivalent examination in another jurisdiction </w:t>
                        </w:r>
                      </w:p>
                    </w:tc>
                  </w:tr>
                  <w:tr w:rsidR="002C0855" w:rsidRPr="00B85FC4" w14:paraId="3A1D9E7D" w14:textId="77777777" w:rsidTr="002F5C8C">
                    <w:trPr>
                      <w:trHeight w:val="98"/>
                    </w:trPr>
                    <w:tc>
                      <w:tcPr>
                        <w:tcW w:w="0" w:type="auto"/>
                        <w:gridSpan w:val="2"/>
                      </w:tcPr>
                      <w:p w14:paraId="6A898E1B" w14:textId="77777777" w:rsidR="002C0855" w:rsidRPr="00B85FC4" w:rsidRDefault="002C0855" w:rsidP="002C0855">
                        <w:pPr>
                          <w:autoSpaceDE w:val="0"/>
                          <w:autoSpaceDN w:val="0"/>
                          <w:adjustRightInd w:val="0"/>
                          <w:jc w:val="center"/>
                          <w:rPr>
                            <w:rFonts w:ascii="Arial" w:eastAsiaTheme="minorHAnsi" w:hAnsi="Arial" w:cs="Arial"/>
                            <w:color w:val="000000"/>
                            <w:lang w:eastAsia="en-US"/>
                          </w:rPr>
                        </w:pPr>
                        <w:r w:rsidRPr="00B85FC4">
                          <w:rPr>
                            <w:rFonts w:ascii="Arial" w:eastAsiaTheme="minorHAnsi" w:hAnsi="Arial" w:cs="Arial"/>
                            <w:b/>
                            <w:bCs/>
                            <w:color w:val="000000"/>
                            <w:lang w:eastAsia="en-US"/>
                          </w:rPr>
                          <w:t>Or</w:t>
                        </w:r>
                      </w:p>
                    </w:tc>
                  </w:tr>
                  <w:tr w:rsidR="002C0855" w:rsidRPr="00B85FC4" w14:paraId="30CA0421" w14:textId="77777777" w:rsidTr="00B85FC4">
                    <w:trPr>
                      <w:trHeight w:val="840"/>
                    </w:trPr>
                    <w:tc>
                      <w:tcPr>
                        <w:tcW w:w="0" w:type="auto"/>
                      </w:tcPr>
                      <w:p w14:paraId="1D5604D8" w14:textId="77777777" w:rsidR="002C0855" w:rsidRPr="00B85FC4" w:rsidRDefault="002C0855" w:rsidP="002C0855">
                        <w:pPr>
                          <w:autoSpaceDE w:val="0"/>
                          <w:autoSpaceDN w:val="0"/>
                          <w:adjustRightInd w:val="0"/>
                          <w:rPr>
                            <w:rFonts w:ascii="Arial" w:eastAsiaTheme="minorHAnsi" w:hAnsi="Arial" w:cs="Arial"/>
                            <w:color w:val="000000"/>
                            <w:lang w:eastAsia="en-US"/>
                          </w:rPr>
                        </w:pPr>
                        <w:r w:rsidRPr="00B85FC4">
                          <w:rPr>
                            <w:rFonts w:ascii="Arial" w:eastAsiaTheme="minorHAnsi" w:hAnsi="Arial" w:cs="Arial"/>
                            <w:color w:val="000000"/>
                            <w:lang w:eastAsia="en-US"/>
                          </w:rPr>
                          <w:t xml:space="preserve">(iv) </w:t>
                        </w:r>
                      </w:p>
                    </w:tc>
                    <w:tc>
                      <w:tcPr>
                        <w:tcW w:w="0" w:type="auto"/>
                      </w:tcPr>
                      <w:p w14:paraId="0804875F" w14:textId="77777777" w:rsidR="002C0855" w:rsidRPr="00B85FC4" w:rsidRDefault="002C0855" w:rsidP="002C0855">
                        <w:pPr>
                          <w:autoSpaceDE w:val="0"/>
                          <w:autoSpaceDN w:val="0"/>
                          <w:adjustRightInd w:val="0"/>
                          <w:rPr>
                            <w:rFonts w:ascii="Arial" w:eastAsiaTheme="minorHAnsi" w:hAnsi="Arial" w:cs="Arial"/>
                            <w:color w:val="000000"/>
                            <w:lang w:eastAsia="en-US"/>
                          </w:rPr>
                        </w:pPr>
                        <w:r w:rsidRPr="00B85FC4">
                          <w:rPr>
                            <w:rFonts w:ascii="Arial" w:eastAsiaTheme="minorHAnsi" w:hAnsi="Arial" w:cs="Arial"/>
                            <w:color w:val="000000"/>
                            <w:lang w:eastAsia="en-US"/>
                          </w:rPr>
                          <w:t xml:space="preserve">Hold a comparable and relevant third level qualification of at least level 6 on the National Qualifications Framework maintained by Qualifications and Quality Ireland, (QQI). </w:t>
                        </w:r>
                      </w:p>
                    </w:tc>
                  </w:tr>
                </w:tbl>
                <w:p w14:paraId="510D3DCE" w14:textId="77777777" w:rsidR="002C0855" w:rsidRPr="006D404C" w:rsidRDefault="002C0855" w:rsidP="002C0855">
                  <w:pPr>
                    <w:autoSpaceDE w:val="0"/>
                    <w:autoSpaceDN w:val="0"/>
                    <w:adjustRightInd w:val="0"/>
                    <w:rPr>
                      <w:rFonts w:ascii="Arial" w:eastAsiaTheme="minorHAnsi" w:hAnsi="Arial" w:cs="Arial"/>
                      <w:lang w:eastAsia="en-US"/>
                    </w:rPr>
                  </w:pPr>
                </w:p>
              </w:tc>
              <w:tc>
                <w:tcPr>
                  <w:tcW w:w="0" w:type="auto"/>
                </w:tcPr>
                <w:p w14:paraId="0408DD2F" w14:textId="77777777" w:rsidR="002C0855" w:rsidRPr="006D404C" w:rsidRDefault="002C0855" w:rsidP="002C0855">
                  <w:pPr>
                    <w:autoSpaceDE w:val="0"/>
                    <w:autoSpaceDN w:val="0"/>
                    <w:adjustRightInd w:val="0"/>
                    <w:rPr>
                      <w:rFonts w:ascii="Arial" w:eastAsiaTheme="minorHAnsi" w:hAnsi="Arial" w:cs="Arial"/>
                      <w:lang w:eastAsia="en-US"/>
                    </w:rPr>
                  </w:pPr>
                </w:p>
              </w:tc>
            </w:tr>
            <w:tr w:rsidR="002C0855" w:rsidRPr="006D404C" w14:paraId="325CFFD0" w14:textId="77777777" w:rsidTr="002F5C8C">
              <w:trPr>
                <w:trHeight w:val="98"/>
              </w:trPr>
              <w:tc>
                <w:tcPr>
                  <w:tcW w:w="0" w:type="auto"/>
                  <w:gridSpan w:val="2"/>
                </w:tcPr>
                <w:p w14:paraId="77FCA543" w14:textId="77777777" w:rsidR="002C0855" w:rsidRPr="006D404C" w:rsidRDefault="002C0855" w:rsidP="002C0855">
                  <w:pPr>
                    <w:autoSpaceDE w:val="0"/>
                    <w:autoSpaceDN w:val="0"/>
                    <w:adjustRightInd w:val="0"/>
                    <w:rPr>
                      <w:rFonts w:ascii="Arial" w:eastAsiaTheme="minorHAnsi" w:hAnsi="Arial" w:cs="Arial"/>
                      <w:lang w:eastAsia="en-US"/>
                    </w:rPr>
                  </w:pPr>
                </w:p>
              </w:tc>
            </w:tr>
            <w:tr w:rsidR="002C0855" w:rsidRPr="006D404C" w14:paraId="0A1198E0" w14:textId="77777777" w:rsidTr="002F5C8C">
              <w:trPr>
                <w:trHeight w:val="479"/>
              </w:trPr>
              <w:tc>
                <w:tcPr>
                  <w:tcW w:w="0" w:type="auto"/>
                </w:tcPr>
                <w:p w14:paraId="34CEADCC" w14:textId="77777777" w:rsidR="002C0855" w:rsidRPr="006D404C" w:rsidRDefault="002C0855" w:rsidP="002C0855">
                  <w:pPr>
                    <w:autoSpaceDE w:val="0"/>
                    <w:autoSpaceDN w:val="0"/>
                    <w:adjustRightInd w:val="0"/>
                    <w:rPr>
                      <w:rFonts w:ascii="Arial" w:eastAsiaTheme="minorHAnsi" w:hAnsi="Arial" w:cs="Arial"/>
                      <w:lang w:eastAsia="en-US"/>
                    </w:rPr>
                  </w:pPr>
                </w:p>
              </w:tc>
              <w:tc>
                <w:tcPr>
                  <w:tcW w:w="0" w:type="auto"/>
                </w:tcPr>
                <w:p w14:paraId="77EE3FC6" w14:textId="77777777" w:rsidR="002C0855" w:rsidRPr="006D404C" w:rsidRDefault="002C0855" w:rsidP="002C0855">
                  <w:pPr>
                    <w:autoSpaceDE w:val="0"/>
                    <w:autoSpaceDN w:val="0"/>
                    <w:adjustRightInd w:val="0"/>
                    <w:rPr>
                      <w:rFonts w:ascii="Arial" w:eastAsiaTheme="minorHAnsi" w:hAnsi="Arial" w:cs="Arial"/>
                      <w:lang w:eastAsia="en-US"/>
                    </w:rPr>
                  </w:pPr>
                </w:p>
              </w:tc>
            </w:tr>
            <w:tr w:rsidR="002C0855" w:rsidRPr="006D404C" w14:paraId="286CAE3A" w14:textId="77777777" w:rsidTr="002F5C8C">
              <w:trPr>
                <w:trHeight w:val="98"/>
              </w:trPr>
              <w:tc>
                <w:tcPr>
                  <w:tcW w:w="0" w:type="auto"/>
                  <w:gridSpan w:val="2"/>
                </w:tcPr>
                <w:p w14:paraId="60228C49" w14:textId="77777777" w:rsidR="002C0855" w:rsidRPr="006D404C" w:rsidRDefault="002C0855" w:rsidP="002C0855">
                  <w:pPr>
                    <w:autoSpaceDE w:val="0"/>
                    <w:autoSpaceDN w:val="0"/>
                    <w:adjustRightInd w:val="0"/>
                    <w:rPr>
                      <w:rFonts w:ascii="Arial" w:eastAsiaTheme="minorHAnsi" w:hAnsi="Arial" w:cs="Arial"/>
                      <w:lang w:eastAsia="en-US"/>
                    </w:rPr>
                  </w:pPr>
                </w:p>
              </w:tc>
            </w:tr>
            <w:tr w:rsidR="002C0855" w:rsidRPr="006D404C" w14:paraId="6F7A85A0" w14:textId="77777777" w:rsidTr="002F5C8C">
              <w:trPr>
                <w:trHeight w:val="98"/>
              </w:trPr>
              <w:tc>
                <w:tcPr>
                  <w:tcW w:w="0" w:type="auto"/>
                  <w:gridSpan w:val="2"/>
                </w:tcPr>
                <w:p w14:paraId="6C64BB83" w14:textId="77777777" w:rsidR="002C0855" w:rsidRPr="006D404C" w:rsidRDefault="002C0855" w:rsidP="002C0855">
                  <w:pPr>
                    <w:autoSpaceDE w:val="0"/>
                    <w:autoSpaceDN w:val="0"/>
                    <w:adjustRightInd w:val="0"/>
                    <w:rPr>
                      <w:rFonts w:ascii="Arial" w:eastAsiaTheme="minorHAnsi" w:hAnsi="Arial" w:cs="Arial"/>
                      <w:lang w:eastAsia="en-US"/>
                    </w:rPr>
                  </w:pPr>
                </w:p>
              </w:tc>
            </w:tr>
          </w:tbl>
          <w:p w14:paraId="4A6540D6" w14:textId="77777777" w:rsidR="002C0855" w:rsidRPr="003A511D" w:rsidRDefault="002C0855" w:rsidP="002C0855">
            <w:pPr>
              <w:autoSpaceDE w:val="0"/>
              <w:autoSpaceDN w:val="0"/>
              <w:adjustRightInd w:val="0"/>
              <w:rPr>
                <w:rFonts w:ascii="Arial" w:eastAsiaTheme="minorHAnsi" w:hAnsi="Arial" w:cs="Arial"/>
                <w:lang w:eastAsia="en-US"/>
              </w:rPr>
            </w:pPr>
            <w:r w:rsidRPr="003A511D">
              <w:rPr>
                <w:rFonts w:ascii="Arial" w:eastAsiaTheme="minorHAnsi" w:hAnsi="Arial" w:cs="Arial"/>
                <w:i/>
                <w:iCs/>
                <w:lang w:eastAsia="en-US"/>
              </w:rPr>
              <w:t>Note</w:t>
            </w:r>
            <w:r w:rsidRPr="003A511D">
              <w:rPr>
                <w:rFonts w:ascii="Arial" w:eastAsiaTheme="minorHAnsi" w:hAnsi="Arial" w:cs="Arial"/>
                <w:bCs/>
                <w:i/>
                <w:iCs/>
                <w:lang w:eastAsia="en-US"/>
              </w:rPr>
              <w:t>1</w:t>
            </w:r>
            <w:r w:rsidRPr="003A511D">
              <w:rPr>
                <w:rFonts w:ascii="Arial" w:eastAsiaTheme="minorHAnsi" w:hAnsi="Arial" w:cs="Arial"/>
                <w:i/>
                <w:iCs/>
                <w:lang w:eastAsia="en-US"/>
              </w:rPr>
              <w:t xml:space="preserve">: </w:t>
            </w:r>
          </w:p>
          <w:p w14:paraId="2975395F" w14:textId="77777777" w:rsidR="002C0855" w:rsidRPr="003A511D" w:rsidRDefault="002C0855" w:rsidP="002C0855">
            <w:pPr>
              <w:autoSpaceDE w:val="0"/>
              <w:autoSpaceDN w:val="0"/>
              <w:adjustRightInd w:val="0"/>
              <w:rPr>
                <w:rFonts w:ascii="Arial" w:eastAsiaTheme="minorHAnsi" w:hAnsi="Arial" w:cs="Arial"/>
                <w:lang w:eastAsia="en-US"/>
              </w:rPr>
            </w:pPr>
            <w:r w:rsidRPr="003A511D">
              <w:rPr>
                <w:rFonts w:ascii="Arial" w:eastAsiaTheme="minorHAnsi" w:hAnsi="Arial" w:cs="Arial"/>
                <w:i/>
                <w:iCs/>
                <w:lang w:eastAsia="en-US"/>
              </w:rPr>
              <w:t xml:space="preserve">Candidates must achieve a pass in Ordinary or Higher level papers. A pass in a foundation level paper is not acceptable. </w:t>
            </w:r>
          </w:p>
          <w:p w14:paraId="1126AD02" w14:textId="77777777" w:rsidR="002C0855" w:rsidRPr="003A511D" w:rsidRDefault="002C0855" w:rsidP="002C0855">
            <w:pPr>
              <w:autoSpaceDE w:val="0"/>
              <w:autoSpaceDN w:val="0"/>
              <w:adjustRightInd w:val="0"/>
              <w:rPr>
                <w:rFonts w:ascii="Arial" w:eastAsiaTheme="minorHAnsi" w:hAnsi="Arial" w:cs="Arial"/>
                <w:lang w:eastAsia="en-US"/>
              </w:rPr>
            </w:pPr>
            <w:r w:rsidRPr="003A511D">
              <w:rPr>
                <w:rFonts w:ascii="Arial" w:eastAsiaTheme="minorHAnsi" w:hAnsi="Arial" w:cs="Arial"/>
                <w:i/>
                <w:iCs/>
                <w:lang w:eastAsia="en-US"/>
              </w:rPr>
              <w:t xml:space="preserve">Candidates must have achieved these grades on the Leaving Certificate Established programme or the Leaving Certificate Vocational programme. </w:t>
            </w:r>
          </w:p>
          <w:p w14:paraId="13C7E1BF" w14:textId="51E2D105" w:rsidR="002C0855" w:rsidRDefault="002C0855" w:rsidP="002C0855">
            <w:pPr>
              <w:autoSpaceDE w:val="0"/>
              <w:autoSpaceDN w:val="0"/>
              <w:adjustRightInd w:val="0"/>
              <w:rPr>
                <w:rFonts w:ascii="Arial" w:eastAsiaTheme="minorHAnsi" w:hAnsi="Arial" w:cs="Arial"/>
                <w:i/>
                <w:iCs/>
                <w:lang w:eastAsia="en-US"/>
              </w:rPr>
            </w:pPr>
            <w:r w:rsidRPr="003A511D">
              <w:rPr>
                <w:rFonts w:ascii="Arial" w:eastAsiaTheme="minorHAnsi" w:hAnsi="Arial" w:cs="Arial"/>
                <w:i/>
                <w:iCs/>
                <w:lang w:eastAsia="en-US"/>
              </w:rPr>
              <w:t xml:space="preserve">The Leaving Certification Applied Programme does not fulfil the eligibility criteria. </w:t>
            </w:r>
          </w:p>
          <w:p w14:paraId="05798649" w14:textId="77777777" w:rsidR="00B85FC4" w:rsidRPr="003A511D" w:rsidRDefault="00B85FC4" w:rsidP="002C0855">
            <w:pPr>
              <w:autoSpaceDE w:val="0"/>
              <w:autoSpaceDN w:val="0"/>
              <w:adjustRightInd w:val="0"/>
              <w:rPr>
                <w:rFonts w:ascii="Arial" w:eastAsiaTheme="minorHAnsi" w:hAnsi="Arial" w:cs="Arial"/>
                <w:lang w:eastAsia="en-US"/>
              </w:rPr>
            </w:pPr>
          </w:p>
          <w:p w14:paraId="762C22D1" w14:textId="77777777" w:rsidR="002C0855" w:rsidRPr="003A511D" w:rsidRDefault="002C0855" w:rsidP="002C0855">
            <w:pPr>
              <w:autoSpaceDE w:val="0"/>
              <w:autoSpaceDN w:val="0"/>
              <w:adjustRightInd w:val="0"/>
              <w:rPr>
                <w:rFonts w:ascii="Arial" w:eastAsiaTheme="minorHAnsi" w:hAnsi="Arial" w:cs="Arial"/>
                <w:b/>
                <w:lang w:eastAsia="en-US"/>
              </w:rPr>
            </w:pPr>
            <w:r w:rsidRPr="003A511D">
              <w:rPr>
                <w:rFonts w:ascii="Arial" w:eastAsiaTheme="minorHAnsi" w:hAnsi="Arial" w:cs="Arial"/>
                <w:bCs/>
                <w:lang w:eastAsia="en-US"/>
              </w:rPr>
              <w:t xml:space="preserve">                                               </w:t>
            </w:r>
            <w:r w:rsidRPr="003A511D">
              <w:rPr>
                <w:rFonts w:ascii="Arial" w:eastAsiaTheme="minorHAnsi" w:hAnsi="Arial" w:cs="Arial"/>
                <w:b/>
                <w:bCs/>
                <w:lang w:eastAsia="en-US"/>
              </w:rPr>
              <w:t xml:space="preserve">  and </w:t>
            </w:r>
          </w:p>
          <w:p w14:paraId="1640A23E" w14:textId="77777777" w:rsidR="002C0855" w:rsidRPr="006D404C" w:rsidRDefault="002C0855" w:rsidP="002C0855">
            <w:pPr>
              <w:autoSpaceDE w:val="0"/>
              <w:autoSpaceDN w:val="0"/>
              <w:adjustRightInd w:val="0"/>
              <w:rPr>
                <w:rFonts w:ascii="Arial" w:eastAsiaTheme="minorHAnsi" w:hAnsi="Arial" w:cs="Arial"/>
                <w:lang w:eastAsia="en-US"/>
              </w:rPr>
            </w:pPr>
            <w:r w:rsidRPr="003A511D">
              <w:rPr>
                <w:rFonts w:ascii="Arial" w:eastAsiaTheme="minorHAnsi" w:hAnsi="Arial" w:cs="Arial"/>
                <w:lang w:eastAsia="en-US"/>
              </w:rPr>
              <w:t>(b) Candidates must possess the requisite knowledge and ability, including a high standard of suitability, for the proper discharge of the office</w:t>
            </w:r>
            <w:r w:rsidRPr="006D404C">
              <w:rPr>
                <w:rFonts w:ascii="Arial" w:eastAsiaTheme="minorHAnsi" w:hAnsi="Arial" w:cs="Arial"/>
                <w:lang w:eastAsia="en-US"/>
              </w:rPr>
              <w:t xml:space="preserve">. </w:t>
            </w:r>
          </w:p>
          <w:p w14:paraId="489CD0CE" w14:textId="77777777" w:rsidR="002C0855" w:rsidRPr="006D404C" w:rsidRDefault="002C0855" w:rsidP="002C0855">
            <w:pPr>
              <w:jc w:val="both"/>
              <w:rPr>
                <w:rFonts w:ascii="Arial" w:hAnsi="Arial" w:cs="Arial"/>
                <w:bCs/>
                <w:iCs/>
              </w:rPr>
            </w:pPr>
          </w:p>
          <w:p w14:paraId="43035616" w14:textId="77777777" w:rsidR="002C0855" w:rsidRDefault="002C0855" w:rsidP="002C0855">
            <w:pPr>
              <w:autoSpaceDE w:val="0"/>
              <w:autoSpaceDN w:val="0"/>
              <w:adjustRightInd w:val="0"/>
              <w:rPr>
                <w:rFonts w:ascii="Arial" w:eastAsiaTheme="minorHAnsi" w:hAnsi="Arial" w:cs="Arial"/>
                <w:color w:val="000000"/>
                <w:lang w:eastAsia="en-US"/>
              </w:rPr>
            </w:pPr>
          </w:p>
          <w:p w14:paraId="720A6F5E" w14:textId="2B595AB2" w:rsidR="002C0855" w:rsidRDefault="002C0855" w:rsidP="002C0855">
            <w:pPr>
              <w:autoSpaceDE w:val="0"/>
              <w:autoSpaceDN w:val="0"/>
              <w:adjustRightInd w:val="0"/>
              <w:rPr>
                <w:rFonts w:ascii="Arial" w:eastAsiaTheme="minorHAnsi" w:hAnsi="Arial" w:cs="Arial"/>
                <w:color w:val="000000"/>
                <w:lang w:eastAsia="en-US"/>
              </w:rPr>
            </w:pPr>
          </w:p>
          <w:p w14:paraId="1DF915E3" w14:textId="24D5A3D5" w:rsidR="007956EA" w:rsidRDefault="007956EA" w:rsidP="002C0855">
            <w:pPr>
              <w:autoSpaceDE w:val="0"/>
              <w:autoSpaceDN w:val="0"/>
              <w:adjustRightInd w:val="0"/>
              <w:rPr>
                <w:rFonts w:ascii="Arial" w:eastAsiaTheme="minorHAnsi" w:hAnsi="Arial" w:cs="Arial"/>
                <w:color w:val="000000"/>
                <w:lang w:eastAsia="en-US"/>
              </w:rPr>
            </w:pPr>
          </w:p>
          <w:p w14:paraId="32FAF643" w14:textId="77777777" w:rsidR="007956EA" w:rsidRDefault="007956EA" w:rsidP="002C0855">
            <w:pPr>
              <w:autoSpaceDE w:val="0"/>
              <w:autoSpaceDN w:val="0"/>
              <w:adjustRightInd w:val="0"/>
              <w:rPr>
                <w:rFonts w:ascii="Arial" w:eastAsiaTheme="minorHAnsi" w:hAnsi="Arial" w:cs="Arial"/>
                <w:color w:val="000000"/>
                <w:lang w:eastAsia="en-US"/>
              </w:rPr>
            </w:pPr>
          </w:p>
          <w:p w14:paraId="155F6023" w14:textId="77777777" w:rsidR="002C0855" w:rsidRDefault="002C0855" w:rsidP="002C0855">
            <w:pPr>
              <w:autoSpaceDE w:val="0"/>
              <w:autoSpaceDN w:val="0"/>
              <w:adjustRightInd w:val="0"/>
              <w:rPr>
                <w:rFonts w:ascii="Arial" w:eastAsiaTheme="minorHAnsi" w:hAnsi="Arial" w:cs="Arial"/>
                <w:color w:val="000000"/>
                <w:lang w:eastAsia="en-US"/>
              </w:rPr>
            </w:pPr>
          </w:p>
          <w:p w14:paraId="0F950CDE" w14:textId="77777777" w:rsidR="002C0855" w:rsidRPr="00264B2D" w:rsidRDefault="002C0855" w:rsidP="002C0855">
            <w:pPr>
              <w:autoSpaceDE w:val="0"/>
              <w:autoSpaceDN w:val="0"/>
              <w:adjustRightInd w:val="0"/>
              <w:rPr>
                <w:rFonts w:ascii="Arial" w:eastAsiaTheme="minorHAnsi" w:hAnsi="Arial" w:cs="Arial"/>
                <w:color w:val="000000"/>
                <w:lang w:eastAsia="en-US"/>
              </w:rPr>
            </w:pPr>
          </w:p>
          <w:p w14:paraId="641B4FB4" w14:textId="77777777" w:rsidR="002C0855" w:rsidRPr="006D404C" w:rsidRDefault="002C0855" w:rsidP="002C0855">
            <w:pPr>
              <w:jc w:val="both"/>
              <w:rPr>
                <w:rFonts w:ascii="Arial" w:hAnsi="Arial" w:cs="Arial"/>
                <w:b/>
                <w:u w:val="single"/>
              </w:rPr>
            </w:pPr>
            <w:r w:rsidRPr="006D404C">
              <w:rPr>
                <w:rFonts w:ascii="Arial" w:hAnsi="Arial" w:cs="Arial"/>
                <w:b/>
                <w:u w:val="single"/>
              </w:rPr>
              <w:lastRenderedPageBreak/>
              <w:t>Health</w:t>
            </w:r>
          </w:p>
          <w:p w14:paraId="06CD88EE" w14:textId="77777777" w:rsidR="002C0855" w:rsidRPr="006D404C" w:rsidRDefault="002C0855" w:rsidP="002C0855">
            <w:pPr>
              <w:jc w:val="both"/>
              <w:rPr>
                <w:rFonts w:ascii="Arial" w:hAnsi="Arial" w:cs="Arial"/>
              </w:rPr>
            </w:pPr>
            <w:r w:rsidRPr="006D40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0AD274" w14:textId="77777777" w:rsidR="002C0855" w:rsidRPr="006D404C" w:rsidRDefault="002C0855" w:rsidP="002C0855">
            <w:pPr>
              <w:jc w:val="both"/>
              <w:rPr>
                <w:rFonts w:ascii="Arial" w:hAnsi="Arial" w:cs="Arial"/>
              </w:rPr>
            </w:pPr>
          </w:p>
          <w:p w14:paraId="38386443" w14:textId="77777777" w:rsidR="002C0855" w:rsidRPr="00B30281" w:rsidRDefault="002C0855" w:rsidP="002C0855">
            <w:pPr>
              <w:ind w:right="-766"/>
              <w:jc w:val="both"/>
              <w:rPr>
                <w:rFonts w:ascii="Arial" w:hAnsi="Arial" w:cs="Arial"/>
                <w:b/>
                <w:iCs/>
                <w:u w:val="single"/>
              </w:rPr>
            </w:pPr>
            <w:r w:rsidRPr="00B30281">
              <w:rPr>
                <w:rFonts w:ascii="Arial" w:hAnsi="Arial" w:cs="Arial"/>
                <w:b/>
                <w:bCs/>
                <w:u w:val="single"/>
              </w:rPr>
              <w:t>Character</w:t>
            </w:r>
          </w:p>
          <w:p w14:paraId="666B3A0D" w14:textId="77777777" w:rsidR="002C0855" w:rsidRPr="006D404C" w:rsidRDefault="002C0855" w:rsidP="002C0855">
            <w:pPr>
              <w:ind w:right="-766"/>
              <w:jc w:val="both"/>
              <w:rPr>
                <w:rFonts w:ascii="Arial" w:hAnsi="Arial" w:cs="Arial"/>
                <w:lang w:val="en-IE" w:eastAsia="en-IE"/>
              </w:rPr>
            </w:pPr>
            <w:r w:rsidRPr="006D404C">
              <w:rPr>
                <w:rFonts w:ascii="Arial" w:hAnsi="Arial" w:cs="Arial"/>
              </w:rPr>
              <w:t>Each candidate for and any person holding the office must be of good character.</w:t>
            </w:r>
          </w:p>
          <w:p w14:paraId="3A9EEB26" w14:textId="77777777" w:rsidR="002C0855" w:rsidRPr="006D404C" w:rsidRDefault="002C0855" w:rsidP="002C0855">
            <w:pPr>
              <w:autoSpaceDE w:val="0"/>
              <w:autoSpaceDN w:val="0"/>
              <w:adjustRightInd w:val="0"/>
              <w:spacing w:line="240" w:lineRule="atLeast"/>
              <w:rPr>
                <w:rFonts w:ascii="Arial" w:hAnsi="Arial" w:cs="Arial"/>
                <w:lang w:val="en-IE" w:eastAsia="en-IE"/>
              </w:rPr>
            </w:pPr>
          </w:p>
          <w:p w14:paraId="268C09D7" w14:textId="77777777" w:rsidR="002C0855" w:rsidRPr="006D404C" w:rsidRDefault="002C0855" w:rsidP="002C0855">
            <w:pPr>
              <w:autoSpaceDE w:val="0"/>
              <w:autoSpaceDN w:val="0"/>
              <w:adjustRightInd w:val="0"/>
              <w:spacing w:line="240" w:lineRule="atLeast"/>
              <w:rPr>
                <w:rFonts w:ascii="Arial" w:hAnsi="Arial" w:cs="Arial"/>
                <w:i/>
                <w:iCs/>
                <w:u w:val="single"/>
              </w:rPr>
            </w:pPr>
          </w:p>
        </w:tc>
      </w:tr>
      <w:tr w:rsidR="002C0855" w:rsidRPr="006D404C" w14:paraId="6387D1F7" w14:textId="77777777" w:rsidTr="005F595E">
        <w:tc>
          <w:tcPr>
            <w:tcW w:w="2364" w:type="dxa"/>
            <w:tcBorders>
              <w:top w:val="single" w:sz="4" w:space="0" w:color="auto"/>
              <w:left w:val="single" w:sz="4" w:space="0" w:color="auto"/>
              <w:bottom w:val="single" w:sz="4" w:space="0" w:color="auto"/>
              <w:right w:val="single" w:sz="4" w:space="0" w:color="auto"/>
            </w:tcBorders>
          </w:tcPr>
          <w:p w14:paraId="04A0A247" w14:textId="77777777" w:rsidR="002C0855" w:rsidRPr="00BF7D95" w:rsidRDefault="002C0855" w:rsidP="00305638">
            <w:pPr>
              <w:rPr>
                <w:rFonts w:ascii="Arial" w:hAnsi="Arial" w:cs="Arial"/>
                <w:b/>
                <w:bCs/>
              </w:rPr>
            </w:pPr>
            <w:r w:rsidRPr="00BF7D95">
              <w:rPr>
                <w:rFonts w:ascii="Arial" w:hAnsi="Arial" w:cs="Arial"/>
                <w:b/>
                <w:bCs/>
              </w:rPr>
              <w:lastRenderedPageBreak/>
              <w:t>Post Specific Requirements</w:t>
            </w:r>
          </w:p>
          <w:p w14:paraId="217E285B" w14:textId="77777777" w:rsidR="002C0855" w:rsidRPr="00BF7D95" w:rsidRDefault="002C0855" w:rsidP="002C0855">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FDEE520" w14:textId="77777777" w:rsidR="002C0855" w:rsidRPr="0090134E" w:rsidRDefault="002C0855" w:rsidP="002C0855">
            <w:pPr>
              <w:rPr>
                <w:rFonts w:ascii="Arial" w:hAnsi="Arial" w:cs="Arial"/>
              </w:rPr>
            </w:pPr>
            <w:r w:rsidRPr="0090134E">
              <w:rPr>
                <w:rFonts w:ascii="Arial" w:hAnsi="Arial" w:cs="Arial"/>
              </w:rPr>
              <w:t>Excellent MS Office Skills to include Word and Excel</w:t>
            </w:r>
          </w:p>
          <w:p w14:paraId="2508F410" w14:textId="56BB014A" w:rsidR="002C0855" w:rsidRPr="00305638" w:rsidRDefault="00B85FC4" w:rsidP="002C0855">
            <w:pPr>
              <w:rPr>
                <w:rFonts w:ascii="Arial" w:hAnsi="Arial" w:cs="Arial"/>
                <w:bCs/>
                <w:iCs/>
                <w:color w:val="FF0000"/>
              </w:rPr>
            </w:pPr>
            <w:r w:rsidRPr="00B85FC4">
              <w:rPr>
                <w:rFonts w:ascii="Arial" w:hAnsi="Arial" w:cs="Arial"/>
                <w:bCs/>
                <w:iCs/>
              </w:rPr>
              <w:t>Experience in communication with the service user or general public</w:t>
            </w:r>
          </w:p>
        </w:tc>
      </w:tr>
      <w:tr w:rsidR="002C0855" w:rsidRPr="006D404C" w14:paraId="5DFA3615" w14:textId="77777777" w:rsidTr="005F595E">
        <w:tc>
          <w:tcPr>
            <w:tcW w:w="2364" w:type="dxa"/>
          </w:tcPr>
          <w:p w14:paraId="6C8EEDDC" w14:textId="77777777" w:rsidR="002C0855" w:rsidRPr="00BF7D95" w:rsidRDefault="002C0855" w:rsidP="00305638">
            <w:pPr>
              <w:rPr>
                <w:rFonts w:ascii="Arial" w:hAnsi="Arial" w:cs="Arial"/>
                <w:b/>
                <w:bCs/>
              </w:rPr>
            </w:pPr>
            <w:r w:rsidRPr="00BF7D95">
              <w:rPr>
                <w:rFonts w:ascii="Arial" w:hAnsi="Arial" w:cs="Arial"/>
                <w:b/>
                <w:bCs/>
              </w:rPr>
              <w:t>Other requirements specific to the post</w:t>
            </w:r>
          </w:p>
        </w:tc>
        <w:tc>
          <w:tcPr>
            <w:tcW w:w="8256" w:type="dxa"/>
          </w:tcPr>
          <w:p w14:paraId="4247F7CC" w14:textId="77777777" w:rsidR="002C0855" w:rsidRPr="006D404C" w:rsidRDefault="002C0855" w:rsidP="007956EA">
            <w:pPr>
              <w:rPr>
                <w:rFonts w:ascii="Arial" w:hAnsi="Arial" w:cs="Arial"/>
                <w:iCs/>
              </w:rPr>
            </w:pPr>
            <w:r w:rsidRPr="007956EA">
              <w:rPr>
                <w:rFonts w:ascii="Arial" w:hAnsi="Arial" w:cs="Arial"/>
              </w:rPr>
              <w:t>Flexibility with regard to working hours is required to ensure the demands of the post will be met</w:t>
            </w:r>
          </w:p>
        </w:tc>
      </w:tr>
      <w:tr w:rsidR="00B85FC4" w:rsidRPr="006D404C" w14:paraId="085C754D" w14:textId="77777777" w:rsidTr="005F595E">
        <w:tc>
          <w:tcPr>
            <w:tcW w:w="2364" w:type="dxa"/>
          </w:tcPr>
          <w:p w14:paraId="2801C9D3" w14:textId="77777777" w:rsidR="00B85FC4" w:rsidRDefault="00B85FC4" w:rsidP="00B85FC4">
            <w:pPr>
              <w:rPr>
                <w:rFonts w:ascii="Arial" w:hAnsi="Arial" w:cs="Arial"/>
                <w:b/>
                <w:bCs/>
              </w:rPr>
            </w:pPr>
            <w:r>
              <w:rPr>
                <w:rFonts w:ascii="Arial" w:hAnsi="Arial" w:cs="Arial"/>
                <w:b/>
                <w:bCs/>
              </w:rPr>
              <w:t>Additional eligibility requirements:</w:t>
            </w:r>
          </w:p>
          <w:p w14:paraId="047878BD" w14:textId="77777777" w:rsidR="00B85FC4" w:rsidRPr="00BF7D95" w:rsidRDefault="00B85FC4" w:rsidP="00305638">
            <w:pPr>
              <w:rPr>
                <w:rFonts w:ascii="Arial" w:hAnsi="Arial" w:cs="Arial"/>
                <w:b/>
                <w:bCs/>
              </w:rPr>
            </w:pPr>
          </w:p>
        </w:tc>
        <w:tc>
          <w:tcPr>
            <w:tcW w:w="8256" w:type="dxa"/>
          </w:tcPr>
          <w:p w14:paraId="22261079" w14:textId="77777777" w:rsidR="00B85FC4" w:rsidRPr="00585CE2" w:rsidRDefault="00B85FC4" w:rsidP="00B85FC4">
            <w:pPr>
              <w:pStyle w:val="Default"/>
              <w:rPr>
                <w:sz w:val="20"/>
                <w:szCs w:val="20"/>
              </w:rPr>
            </w:pPr>
            <w:r w:rsidRPr="00585CE2">
              <w:rPr>
                <w:b/>
                <w:bCs/>
                <w:sz w:val="20"/>
                <w:szCs w:val="20"/>
              </w:rPr>
              <w:t xml:space="preserve">Citizenship Requirements </w:t>
            </w:r>
          </w:p>
          <w:p w14:paraId="2952A7FB" w14:textId="77777777" w:rsidR="00B85FC4" w:rsidRDefault="00B85FC4" w:rsidP="00B85FC4">
            <w:pPr>
              <w:pStyle w:val="Default"/>
              <w:rPr>
                <w:sz w:val="20"/>
                <w:szCs w:val="20"/>
              </w:rPr>
            </w:pPr>
          </w:p>
          <w:p w14:paraId="63032099" w14:textId="77777777" w:rsidR="00B85FC4" w:rsidRPr="00585CE2" w:rsidRDefault="00B85FC4" w:rsidP="00B85FC4">
            <w:pPr>
              <w:pStyle w:val="Default"/>
              <w:rPr>
                <w:sz w:val="20"/>
                <w:szCs w:val="20"/>
              </w:rPr>
            </w:pPr>
            <w:r w:rsidRPr="00585CE2">
              <w:rPr>
                <w:sz w:val="20"/>
                <w:szCs w:val="20"/>
              </w:rPr>
              <w:t xml:space="preserve">Eligible candidates must be: </w:t>
            </w:r>
          </w:p>
          <w:p w14:paraId="0A067450" w14:textId="77777777" w:rsidR="00B85FC4" w:rsidRPr="00585CE2" w:rsidRDefault="00B85FC4" w:rsidP="00B85FC4">
            <w:pPr>
              <w:pStyle w:val="ListParagraph"/>
              <w:numPr>
                <w:ilvl w:val="0"/>
                <w:numId w:val="35"/>
              </w:numPr>
              <w:spacing w:after="120"/>
              <w:rPr>
                <w:rFonts w:ascii="Arial" w:hAnsi="Arial" w:cs="Arial"/>
              </w:rPr>
            </w:pPr>
            <w:r w:rsidRPr="00585CE2">
              <w:rPr>
                <w:rFonts w:ascii="Arial" w:hAnsi="Arial" w:cs="Arial"/>
              </w:rPr>
              <w:t xml:space="preserve">EEA, Swiss, or British citizens </w:t>
            </w:r>
          </w:p>
          <w:p w14:paraId="34A8D5AA" w14:textId="77777777" w:rsidR="00B85FC4" w:rsidRPr="00585CE2" w:rsidRDefault="00B85FC4" w:rsidP="00B85FC4">
            <w:pPr>
              <w:spacing w:after="120"/>
              <w:ind w:left="360"/>
              <w:rPr>
                <w:rFonts w:ascii="Arial" w:hAnsi="Arial" w:cs="Arial"/>
                <w:b/>
              </w:rPr>
            </w:pPr>
            <w:r>
              <w:rPr>
                <w:rFonts w:ascii="Arial" w:hAnsi="Arial" w:cs="Arial"/>
                <w:b/>
              </w:rPr>
              <w:t>OR</w:t>
            </w:r>
          </w:p>
          <w:p w14:paraId="4C19A1DD" w14:textId="77777777" w:rsidR="00B85FC4" w:rsidRDefault="00B85FC4" w:rsidP="00B85FC4">
            <w:pPr>
              <w:pStyle w:val="ListParagraph"/>
              <w:numPr>
                <w:ilvl w:val="0"/>
                <w:numId w:val="35"/>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0E638397" w14:textId="77777777" w:rsidR="00B85FC4" w:rsidRDefault="00B85FC4" w:rsidP="00B85FC4">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1ABBE557" w14:textId="77777777" w:rsidR="00B85FC4" w:rsidRDefault="00B85FC4" w:rsidP="00B85FC4">
            <w:pPr>
              <w:pStyle w:val="ListParagraph"/>
              <w:spacing w:after="120"/>
              <w:ind w:left="1080"/>
              <w:rPr>
                <w:rFonts w:ascii="Arial" w:hAnsi="Arial" w:cs="Arial"/>
              </w:rPr>
            </w:pPr>
          </w:p>
          <w:p w14:paraId="1CBC8C3B" w14:textId="5BC4D665" w:rsidR="00B85FC4" w:rsidRPr="00B85FC4" w:rsidRDefault="00B85FC4" w:rsidP="00B85FC4">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2C0855" w:rsidRPr="006D404C" w14:paraId="3EB37FB5" w14:textId="77777777" w:rsidTr="005F595E">
        <w:tc>
          <w:tcPr>
            <w:tcW w:w="2364" w:type="dxa"/>
          </w:tcPr>
          <w:p w14:paraId="62F9AFD3" w14:textId="77777777" w:rsidR="002C0855" w:rsidRPr="00BF7D95" w:rsidRDefault="002C0855" w:rsidP="00305638">
            <w:pPr>
              <w:rPr>
                <w:rFonts w:ascii="Arial" w:hAnsi="Arial" w:cs="Arial"/>
                <w:b/>
                <w:bCs/>
              </w:rPr>
            </w:pPr>
            <w:r w:rsidRPr="00BF7D95">
              <w:rPr>
                <w:rFonts w:ascii="Arial" w:hAnsi="Arial" w:cs="Arial"/>
                <w:b/>
                <w:bCs/>
              </w:rPr>
              <w:t>Skills, competencies and/or knowledge</w:t>
            </w:r>
          </w:p>
          <w:p w14:paraId="1FDB1695" w14:textId="77777777" w:rsidR="002C0855" w:rsidRPr="00BF7D95" w:rsidRDefault="002C0855" w:rsidP="002C0855">
            <w:pPr>
              <w:jc w:val="both"/>
              <w:rPr>
                <w:rFonts w:ascii="Arial" w:hAnsi="Arial" w:cs="Arial"/>
                <w:b/>
                <w:bCs/>
                <w:color w:val="FF0000"/>
              </w:rPr>
            </w:pPr>
          </w:p>
          <w:p w14:paraId="32FE1F4E" w14:textId="77777777" w:rsidR="002C0855" w:rsidRPr="00BF7D95" w:rsidRDefault="002C0855" w:rsidP="002C0855">
            <w:pPr>
              <w:jc w:val="both"/>
              <w:rPr>
                <w:rFonts w:ascii="Arial" w:hAnsi="Arial" w:cs="Arial"/>
                <w:b/>
                <w:bCs/>
                <w:color w:val="FF0000"/>
              </w:rPr>
            </w:pPr>
          </w:p>
        </w:tc>
        <w:tc>
          <w:tcPr>
            <w:tcW w:w="8256" w:type="dxa"/>
          </w:tcPr>
          <w:p w14:paraId="6B1570A1" w14:textId="77777777" w:rsidR="003F75D7" w:rsidRDefault="003F75D7" w:rsidP="003F75D7">
            <w:pPr>
              <w:spacing w:before="100" w:beforeAutospacing="1" w:after="100" w:afterAutospacing="1"/>
              <w:contextualSpacing/>
              <w:rPr>
                <w:rFonts w:ascii="Arial" w:eastAsia="Arial" w:hAnsi="Arial" w:cs="Arial"/>
                <w:b/>
                <w:bCs/>
                <w:color w:val="000000" w:themeColor="text1"/>
                <w:lang w:val="en-IE"/>
              </w:rPr>
            </w:pPr>
            <w:r w:rsidRPr="1641260F">
              <w:rPr>
                <w:rFonts w:ascii="Arial" w:eastAsia="Arial" w:hAnsi="Arial" w:cs="Arial"/>
                <w:b/>
                <w:bCs/>
                <w:color w:val="000000" w:themeColor="text1"/>
                <w:lang w:val="en-IE"/>
              </w:rPr>
              <w:t>Professional Knowledge &amp; Experience</w:t>
            </w:r>
          </w:p>
          <w:p w14:paraId="308EC9B9" w14:textId="77777777" w:rsidR="003F75D7" w:rsidRPr="00314B8F" w:rsidRDefault="003F75D7" w:rsidP="003F75D7">
            <w:pPr>
              <w:contextualSpacing/>
              <w:rPr>
                <w:rFonts w:ascii="Arial" w:eastAsia="Arial" w:hAnsi="Arial" w:cs="Arial"/>
                <w:i/>
                <w:color w:val="000000" w:themeColor="text1"/>
              </w:rPr>
            </w:pPr>
            <w:r w:rsidRPr="001A1138">
              <w:rPr>
                <w:rFonts w:ascii="Arial" w:eastAsia="Arial" w:hAnsi="Arial" w:cs="Arial"/>
                <w:bCs/>
                <w:i/>
                <w:color w:val="000000" w:themeColor="text1"/>
                <w:lang w:val="en-US"/>
              </w:rPr>
              <w:t>For example:</w:t>
            </w:r>
          </w:p>
          <w:p w14:paraId="70DD9426" w14:textId="77777777" w:rsidR="003F75D7" w:rsidRPr="00314B8F" w:rsidRDefault="003F75D7" w:rsidP="003F75D7">
            <w:pPr>
              <w:pStyle w:val="ListParagraph"/>
              <w:numPr>
                <w:ilvl w:val="0"/>
                <w:numId w:val="30"/>
              </w:numPr>
              <w:rPr>
                <w:rFonts w:ascii="Arial" w:eastAsiaTheme="minorEastAsia" w:hAnsi="Arial" w:cs="Arial"/>
              </w:rPr>
            </w:pPr>
            <w:r w:rsidRPr="00314B8F">
              <w:rPr>
                <w:rFonts w:ascii="Arial" w:eastAsiaTheme="minorEastAsia" w:hAnsi="Arial" w:cs="Arial"/>
              </w:rPr>
              <w:t>Demonstrates knowledge and experience relevant to the role as per the duties &amp; responsibilities, eligibility criteria and post specific requirements of the role</w:t>
            </w:r>
            <w:r>
              <w:rPr>
                <w:rFonts w:ascii="Arial" w:eastAsiaTheme="minorEastAsia" w:hAnsi="Arial" w:cs="Arial"/>
              </w:rPr>
              <w:t>.</w:t>
            </w:r>
            <w:r w:rsidRPr="00314B8F">
              <w:rPr>
                <w:rFonts w:ascii="Arial" w:eastAsiaTheme="minorEastAsia" w:hAnsi="Arial" w:cs="Arial"/>
              </w:rPr>
              <w:t xml:space="preserve"> </w:t>
            </w:r>
          </w:p>
          <w:p w14:paraId="7F895CC1" w14:textId="77777777" w:rsidR="003F75D7" w:rsidRPr="00314B8F" w:rsidRDefault="003F75D7" w:rsidP="003F75D7">
            <w:pPr>
              <w:pStyle w:val="ListParagraph"/>
              <w:numPr>
                <w:ilvl w:val="0"/>
                <w:numId w:val="30"/>
              </w:numPr>
              <w:rPr>
                <w:rFonts w:eastAsiaTheme="minorEastAsia"/>
                <w:lang w:val="en-US"/>
              </w:rPr>
            </w:pPr>
            <w:r w:rsidRPr="00314B8F">
              <w:rPr>
                <w:rFonts w:ascii="Arial" w:eastAsia="Arial" w:hAnsi="Arial" w:cs="Arial"/>
                <w:lang w:val="en-IE"/>
              </w:rPr>
              <w:t>Maximise the use of ICT, demonstrating excellent computer skills particularly Microsoft Office, Outlook etc.</w:t>
            </w:r>
          </w:p>
          <w:p w14:paraId="53B84821" w14:textId="77777777" w:rsidR="003F75D7" w:rsidRPr="00314B8F" w:rsidRDefault="003F75D7" w:rsidP="003F75D7">
            <w:pPr>
              <w:pStyle w:val="ListParagraph"/>
              <w:numPr>
                <w:ilvl w:val="0"/>
                <w:numId w:val="30"/>
              </w:numPr>
              <w:jc w:val="both"/>
              <w:rPr>
                <w:rFonts w:ascii="Arial" w:hAnsi="Arial" w:cs="Arial"/>
              </w:rPr>
            </w:pPr>
            <w:r w:rsidRPr="00314B8F">
              <w:rPr>
                <w:rFonts w:ascii="Arial" w:hAnsi="Arial" w:cs="Arial"/>
              </w:rPr>
              <w:t>Demonstrate the ability to work in line with relevant policies and procedures</w:t>
            </w:r>
            <w:r>
              <w:rPr>
                <w:rFonts w:ascii="Arial" w:hAnsi="Arial" w:cs="Arial"/>
              </w:rPr>
              <w:t>.</w:t>
            </w:r>
          </w:p>
          <w:p w14:paraId="78541332" w14:textId="2C315F7B" w:rsidR="003F75D7" w:rsidRDefault="003F75D7" w:rsidP="002C0855">
            <w:pPr>
              <w:tabs>
                <w:tab w:val="left" w:pos="0"/>
              </w:tabs>
              <w:rPr>
                <w:rFonts w:ascii="Arial" w:hAnsi="Arial" w:cs="Arial"/>
                <w:b/>
                <w:iCs/>
                <w:u w:val="single"/>
              </w:rPr>
            </w:pPr>
          </w:p>
          <w:p w14:paraId="415ABB36" w14:textId="77777777" w:rsidR="003F75D7" w:rsidRPr="000919EE" w:rsidRDefault="003F75D7" w:rsidP="003F75D7">
            <w:pPr>
              <w:spacing w:before="100" w:beforeAutospacing="1" w:after="100" w:afterAutospacing="1"/>
              <w:contextualSpacing/>
              <w:rPr>
                <w:rFonts w:ascii="Arial" w:eastAsia="Arial" w:hAnsi="Arial" w:cs="Arial"/>
                <w:color w:val="000000" w:themeColor="text1"/>
                <w:lang w:val="en-US"/>
              </w:rPr>
            </w:pPr>
            <w:r w:rsidRPr="1641260F">
              <w:rPr>
                <w:rFonts w:ascii="Arial" w:eastAsia="Arial" w:hAnsi="Arial" w:cs="Arial"/>
                <w:b/>
                <w:bCs/>
                <w:color w:val="000000" w:themeColor="text1"/>
                <w:lang w:val="en-US"/>
              </w:rPr>
              <w:t>Planning and Managing Resources</w:t>
            </w:r>
            <w:r w:rsidRPr="1641260F">
              <w:rPr>
                <w:rFonts w:ascii="Arial" w:eastAsia="Arial" w:hAnsi="Arial" w:cs="Arial"/>
                <w:color w:val="000000" w:themeColor="text1"/>
                <w:lang w:val="en-US"/>
              </w:rPr>
              <w:t xml:space="preserve"> </w:t>
            </w:r>
          </w:p>
          <w:p w14:paraId="50CCE387" w14:textId="77777777" w:rsidR="003F75D7" w:rsidRPr="001A1138" w:rsidRDefault="003F75D7" w:rsidP="003F75D7">
            <w:pPr>
              <w:rPr>
                <w:rFonts w:ascii="Arial" w:eastAsia="Arial" w:hAnsi="Arial" w:cs="Arial"/>
                <w:i/>
                <w:color w:val="000000" w:themeColor="text1"/>
              </w:rPr>
            </w:pPr>
            <w:r w:rsidRPr="001A1138">
              <w:rPr>
                <w:rFonts w:ascii="Arial" w:eastAsia="Arial" w:hAnsi="Arial" w:cs="Arial"/>
                <w:bCs/>
                <w:i/>
                <w:color w:val="000000" w:themeColor="text1"/>
                <w:lang w:val="en-US"/>
              </w:rPr>
              <w:t>For example:</w:t>
            </w:r>
          </w:p>
          <w:p w14:paraId="5F4194DF" w14:textId="77777777" w:rsidR="003F75D7" w:rsidRPr="00CD3C1E" w:rsidRDefault="003F75D7" w:rsidP="003F75D7">
            <w:pPr>
              <w:pStyle w:val="ListParagraph"/>
              <w:numPr>
                <w:ilvl w:val="0"/>
                <w:numId w:val="29"/>
              </w:numPr>
              <w:rPr>
                <w:rFonts w:asciiTheme="minorHAnsi" w:eastAsiaTheme="minorEastAsia" w:hAnsiTheme="minorHAnsi" w:cstheme="minorBidi"/>
                <w:color w:val="000000" w:themeColor="text1"/>
              </w:rPr>
            </w:pPr>
            <w:r>
              <w:rPr>
                <w:rFonts w:ascii="Arial" w:hAnsi="Arial" w:cs="Arial"/>
              </w:rPr>
              <w:t>Dem</w:t>
            </w:r>
            <w:r w:rsidRPr="1641260F">
              <w:rPr>
                <w:rFonts w:ascii="Arial" w:hAnsi="Arial" w:cs="Arial"/>
              </w:rPr>
              <w:t>onstrate the ability to plan and organise own workload and that of others in an effective and methodical manner within strict deadlines</w:t>
            </w:r>
            <w:r>
              <w:rPr>
                <w:rFonts w:ascii="Arial" w:hAnsi="Arial" w:cs="Arial"/>
              </w:rPr>
              <w:t>, ensuring deadlines are met.</w:t>
            </w:r>
          </w:p>
          <w:p w14:paraId="71F91F40" w14:textId="77777777" w:rsidR="003F75D7" w:rsidRPr="00CD3C1E" w:rsidRDefault="003F75D7" w:rsidP="003F75D7">
            <w:pPr>
              <w:pStyle w:val="ListParagraph"/>
              <w:numPr>
                <w:ilvl w:val="0"/>
                <w:numId w:val="29"/>
              </w:numPr>
              <w:spacing w:before="100" w:beforeAutospacing="1" w:after="100" w:afterAutospacing="1"/>
              <w:contextualSpacing/>
              <w:rPr>
                <w:rFonts w:asciiTheme="minorHAnsi" w:eastAsiaTheme="minorEastAsia" w:hAnsiTheme="minorHAnsi" w:cstheme="minorBidi"/>
                <w:color w:val="000000" w:themeColor="text1"/>
              </w:rPr>
            </w:pPr>
            <w:r>
              <w:rPr>
                <w:rFonts w:ascii="Arial" w:hAnsi="Arial" w:cs="Arial"/>
              </w:rPr>
              <w:t>Sets realistic goals and time-scales, taking account of potential problems and competing priorities.</w:t>
            </w:r>
          </w:p>
          <w:p w14:paraId="7D30DE32" w14:textId="77777777" w:rsidR="003F75D7" w:rsidRPr="00CD3C1E" w:rsidRDefault="003F75D7" w:rsidP="003F75D7">
            <w:pPr>
              <w:pStyle w:val="ListParagraph"/>
              <w:numPr>
                <w:ilvl w:val="0"/>
                <w:numId w:val="29"/>
              </w:numPr>
              <w:spacing w:before="100" w:beforeAutospacing="1" w:after="100" w:afterAutospacing="1"/>
              <w:contextualSpacing/>
              <w:rPr>
                <w:rFonts w:asciiTheme="minorHAnsi" w:eastAsiaTheme="minorEastAsia" w:hAnsiTheme="minorHAnsi" w:cstheme="minorBidi"/>
                <w:color w:val="000000" w:themeColor="text1"/>
              </w:rPr>
            </w:pPr>
            <w:r>
              <w:rPr>
                <w:rFonts w:ascii="Arial" w:hAnsi="Arial" w:cs="Arial"/>
              </w:rPr>
              <w:t>Devotes time and energy to the most important task at any given time.</w:t>
            </w:r>
          </w:p>
          <w:p w14:paraId="56C91F6C" w14:textId="77777777" w:rsidR="003F75D7" w:rsidRDefault="003F75D7" w:rsidP="003F75D7">
            <w:pPr>
              <w:pStyle w:val="ListParagraph"/>
              <w:numPr>
                <w:ilvl w:val="0"/>
                <w:numId w:val="29"/>
              </w:numPr>
              <w:spacing w:before="100" w:beforeAutospacing="1" w:after="100" w:afterAutospacing="1"/>
              <w:contextualSpacing/>
              <w:rPr>
                <w:rFonts w:asciiTheme="minorHAnsi" w:eastAsiaTheme="minorEastAsia" w:hAnsiTheme="minorHAnsi" w:cstheme="minorBidi"/>
                <w:color w:val="000000" w:themeColor="text1"/>
              </w:rPr>
            </w:pPr>
            <w:r>
              <w:rPr>
                <w:rFonts w:ascii="Arial" w:hAnsi="Arial" w:cs="Arial"/>
              </w:rPr>
              <w:t>Maintains an awareness of value for money.</w:t>
            </w:r>
          </w:p>
          <w:p w14:paraId="7CC7446D" w14:textId="77777777" w:rsidR="003F75D7" w:rsidRPr="000919EE" w:rsidRDefault="003F75D7" w:rsidP="003F75D7">
            <w:pPr>
              <w:spacing w:before="100" w:beforeAutospacing="1" w:after="100" w:afterAutospacing="1"/>
              <w:contextualSpacing/>
              <w:rPr>
                <w:rFonts w:ascii="Arial" w:eastAsia="Arial" w:hAnsi="Arial" w:cs="Arial"/>
                <w:b/>
                <w:bCs/>
                <w:color w:val="000000" w:themeColor="text1"/>
                <w:lang w:val="en-US"/>
              </w:rPr>
            </w:pPr>
            <w:r w:rsidRPr="1641260F">
              <w:rPr>
                <w:rFonts w:ascii="Arial" w:eastAsia="Arial" w:hAnsi="Arial" w:cs="Arial"/>
                <w:b/>
                <w:bCs/>
                <w:color w:val="000000" w:themeColor="text1"/>
                <w:lang w:val="en-US"/>
              </w:rPr>
              <w:t>Commitment to a Quality Service</w:t>
            </w:r>
          </w:p>
          <w:p w14:paraId="039913C5" w14:textId="77777777" w:rsidR="003F75D7" w:rsidRPr="001A1138" w:rsidRDefault="003F75D7" w:rsidP="003F75D7">
            <w:pPr>
              <w:contextualSpacing/>
              <w:rPr>
                <w:rFonts w:ascii="Arial" w:eastAsia="Arial" w:hAnsi="Arial" w:cs="Arial"/>
                <w:i/>
                <w:color w:val="000000" w:themeColor="text1"/>
              </w:rPr>
            </w:pPr>
            <w:r w:rsidRPr="001A1138">
              <w:rPr>
                <w:rFonts w:ascii="Arial" w:eastAsia="Arial" w:hAnsi="Arial" w:cs="Arial"/>
                <w:bCs/>
                <w:i/>
                <w:color w:val="000000" w:themeColor="text1"/>
                <w:lang w:val="en-US"/>
              </w:rPr>
              <w:t>For example:</w:t>
            </w:r>
          </w:p>
          <w:p w14:paraId="22981DF2" w14:textId="77777777" w:rsidR="003F75D7" w:rsidRDefault="003F75D7" w:rsidP="003F75D7">
            <w:pPr>
              <w:pStyle w:val="ListParagraph"/>
              <w:numPr>
                <w:ilvl w:val="0"/>
                <w:numId w:val="31"/>
              </w:numPr>
              <w:contextualSpacing/>
              <w:rPr>
                <w:rFonts w:asciiTheme="minorHAnsi" w:eastAsiaTheme="minorEastAsia" w:hAnsiTheme="minorHAnsi" w:cstheme="minorBidi"/>
                <w:color w:val="000000" w:themeColor="text1"/>
                <w:lang w:val="en-US"/>
              </w:rPr>
            </w:pPr>
            <w:r w:rsidRPr="1641260F">
              <w:rPr>
                <w:rFonts w:ascii="Arial" w:eastAsia="Arial" w:hAnsi="Arial" w:cs="Arial"/>
                <w:color w:val="000000" w:themeColor="text1"/>
                <w:lang w:val="en-IE"/>
              </w:rPr>
              <w:t>Demonstrate a commitment to providing a quality service</w:t>
            </w:r>
            <w:r>
              <w:rPr>
                <w:rFonts w:ascii="Arial" w:eastAsia="Arial" w:hAnsi="Arial" w:cs="Arial"/>
                <w:color w:val="000000" w:themeColor="text1"/>
                <w:lang w:val="en-IE"/>
              </w:rPr>
              <w:t>.</w:t>
            </w:r>
          </w:p>
          <w:p w14:paraId="40C19B4A" w14:textId="77777777" w:rsidR="003F75D7" w:rsidRDefault="003F75D7" w:rsidP="003F75D7">
            <w:pPr>
              <w:pStyle w:val="ListParagraph"/>
              <w:numPr>
                <w:ilvl w:val="0"/>
                <w:numId w:val="31"/>
              </w:numPr>
              <w:spacing w:before="100" w:beforeAutospacing="1" w:after="100" w:afterAutospacing="1"/>
              <w:contextualSpacing/>
              <w:rPr>
                <w:rFonts w:asciiTheme="minorHAnsi" w:eastAsiaTheme="minorEastAsia" w:hAnsiTheme="minorHAnsi" w:cstheme="minorBidi"/>
                <w:color w:val="000000" w:themeColor="text1"/>
                <w:lang w:val="en-US"/>
              </w:rPr>
            </w:pPr>
            <w:r w:rsidRPr="1641260F">
              <w:rPr>
                <w:rFonts w:ascii="Arial" w:eastAsia="Arial" w:hAnsi="Arial" w:cs="Arial"/>
                <w:color w:val="000000" w:themeColor="text1"/>
              </w:rPr>
              <w:t>Demonstrate awareness and appreciation of the service user</w:t>
            </w:r>
            <w:r>
              <w:rPr>
                <w:rFonts w:ascii="Arial" w:eastAsia="Arial" w:hAnsi="Arial" w:cs="Arial"/>
                <w:color w:val="000000" w:themeColor="text1"/>
              </w:rPr>
              <w:t xml:space="preserve"> and has strong customer service skills.</w:t>
            </w:r>
          </w:p>
          <w:p w14:paraId="5E6F3F92" w14:textId="6DBADA80" w:rsidR="003F75D7" w:rsidRPr="003F75D7" w:rsidRDefault="003F75D7" w:rsidP="003F75D7">
            <w:pPr>
              <w:pStyle w:val="ListParagraph"/>
              <w:numPr>
                <w:ilvl w:val="0"/>
                <w:numId w:val="31"/>
              </w:numPr>
              <w:spacing w:before="100" w:beforeAutospacing="1" w:after="100" w:afterAutospacing="1"/>
              <w:contextualSpacing/>
              <w:rPr>
                <w:rFonts w:eastAsia="Arial"/>
                <w:b/>
                <w:bCs/>
                <w:lang w:val="en-US"/>
              </w:rPr>
            </w:pPr>
            <w:r w:rsidRPr="00CD3C1E">
              <w:rPr>
                <w:rFonts w:ascii="Arial" w:eastAsia="Arial" w:hAnsi="Arial" w:cs="Arial"/>
                <w:color w:val="000000" w:themeColor="text1"/>
              </w:rPr>
              <w:t>Embrace</w:t>
            </w:r>
            <w:r>
              <w:rPr>
                <w:rFonts w:ascii="Arial" w:eastAsia="Arial" w:hAnsi="Arial" w:cs="Arial"/>
                <w:color w:val="000000" w:themeColor="text1"/>
              </w:rPr>
              <w:t>s</w:t>
            </w:r>
            <w:r w:rsidRPr="00CD3C1E">
              <w:rPr>
                <w:rFonts w:ascii="Arial" w:eastAsia="Arial" w:hAnsi="Arial" w:cs="Arial"/>
                <w:color w:val="000000" w:themeColor="text1"/>
              </w:rPr>
              <w:t xml:space="preserve"> the change agenda; demonstrate</w:t>
            </w:r>
            <w:r>
              <w:rPr>
                <w:rFonts w:ascii="Arial" w:eastAsia="Arial" w:hAnsi="Arial" w:cs="Arial"/>
                <w:color w:val="000000" w:themeColor="text1"/>
              </w:rPr>
              <w:t>s</w:t>
            </w:r>
            <w:r w:rsidRPr="00CD3C1E">
              <w:rPr>
                <w:rFonts w:ascii="Arial" w:eastAsia="Arial" w:hAnsi="Arial" w:cs="Arial"/>
                <w:color w:val="000000" w:themeColor="text1"/>
              </w:rPr>
              <w:t xml:space="preserve"> flexibility, initiative and adaptability in a changing work environment</w:t>
            </w:r>
            <w:r>
              <w:rPr>
                <w:rFonts w:ascii="Arial" w:eastAsia="Arial" w:hAnsi="Arial" w:cs="Arial"/>
                <w:color w:val="000000" w:themeColor="text1"/>
              </w:rPr>
              <w:t>.</w:t>
            </w:r>
          </w:p>
          <w:p w14:paraId="26953E76" w14:textId="77777777" w:rsidR="003F75D7" w:rsidRPr="000919EE" w:rsidRDefault="003F75D7" w:rsidP="003F75D7">
            <w:pPr>
              <w:spacing w:before="100" w:beforeAutospacing="1" w:after="100" w:afterAutospacing="1"/>
              <w:contextualSpacing/>
              <w:rPr>
                <w:rFonts w:ascii="Arial" w:eastAsia="Arial" w:hAnsi="Arial" w:cs="Arial"/>
                <w:b/>
                <w:bCs/>
                <w:color w:val="000000" w:themeColor="text1"/>
                <w:lang w:val="en-US"/>
              </w:rPr>
            </w:pPr>
            <w:r w:rsidRPr="1641260F">
              <w:rPr>
                <w:rFonts w:ascii="Arial" w:eastAsia="Arial" w:hAnsi="Arial" w:cs="Arial"/>
                <w:b/>
                <w:bCs/>
                <w:color w:val="000000" w:themeColor="text1"/>
                <w:lang w:val="en-US"/>
              </w:rPr>
              <w:t xml:space="preserve">Evaluating Information, Problem Solving &amp; Decision Making </w:t>
            </w:r>
          </w:p>
          <w:p w14:paraId="468A026B" w14:textId="77777777" w:rsidR="003F75D7" w:rsidRPr="001A1138" w:rsidRDefault="003F75D7" w:rsidP="003F75D7">
            <w:pPr>
              <w:contextualSpacing/>
              <w:rPr>
                <w:rFonts w:ascii="Arial" w:eastAsia="Arial" w:hAnsi="Arial" w:cs="Arial"/>
                <w:i/>
                <w:color w:val="000000" w:themeColor="text1"/>
              </w:rPr>
            </w:pPr>
            <w:r w:rsidRPr="001A1138">
              <w:rPr>
                <w:rFonts w:ascii="Arial" w:eastAsia="Arial" w:hAnsi="Arial" w:cs="Arial"/>
                <w:bCs/>
                <w:i/>
                <w:color w:val="000000" w:themeColor="text1"/>
                <w:lang w:val="en-US"/>
              </w:rPr>
              <w:t>For example:</w:t>
            </w:r>
          </w:p>
          <w:p w14:paraId="378B9CA3" w14:textId="77777777" w:rsidR="003F75D7" w:rsidRPr="00CD3C1E" w:rsidRDefault="003F75D7" w:rsidP="003F75D7">
            <w:pPr>
              <w:pStyle w:val="ListParagraph"/>
              <w:numPr>
                <w:ilvl w:val="0"/>
                <w:numId w:val="32"/>
              </w:numPr>
              <w:contextualSpacing/>
              <w:jc w:val="both"/>
              <w:rPr>
                <w:rFonts w:ascii="Arial" w:eastAsia="Arial" w:hAnsi="Arial" w:cs="Arial"/>
                <w:color w:val="000000" w:themeColor="text1"/>
                <w:lang w:val="en-US"/>
              </w:rPr>
            </w:pPr>
            <w:r w:rsidRPr="1641260F">
              <w:rPr>
                <w:rFonts w:ascii="Arial" w:hAnsi="Arial" w:cs="Arial"/>
              </w:rPr>
              <w:t>Demonstrate numeracy skills, the ability to evaluate information, problem solve and make effective decisions</w:t>
            </w:r>
            <w:r>
              <w:rPr>
                <w:rFonts w:ascii="Arial" w:hAnsi="Arial" w:cs="Arial"/>
              </w:rPr>
              <w:t>.</w:t>
            </w:r>
          </w:p>
          <w:p w14:paraId="0204E3EC" w14:textId="77777777" w:rsidR="003F75D7" w:rsidRPr="00CD3C1E" w:rsidRDefault="003F75D7" w:rsidP="003F75D7">
            <w:pPr>
              <w:pStyle w:val="ListParagraph"/>
              <w:numPr>
                <w:ilvl w:val="0"/>
                <w:numId w:val="32"/>
              </w:numPr>
              <w:contextualSpacing/>
              <w:jc w:val="both"/>
              <w:rPr>
                <w:rFonts w:ascii="Arial" w:eastAsia="Arial" w:hAnsi="Arial" w:cs="Arial"/>
                <w:color w:val="000000" w:themeColor="text1"/>
                <w:lang w:val="en-US"/>
              </w:rPr>
            </w:pPr>
            <w:r>
              <w:rPr>
                <w:rFonts w:ascii="Arial" w:hAnsi="Arial" w:cs="Arial"/>
              </w:rPr>
              <w:t>Makes decisions and solves problems in a timely manner before they accumulate.</w:t>
            </w:r>
          </w:p>
          <w:p w14:paraId="10A88BE3" w14:textId="7C38A506" w:rsidR="003F75D7" w:rsidRPr="003F75D7" w:rsidRDefault="003F75D7" w:rsidP="003F75D7">
            <w:pPr>
              <w:pStyle w:val="ListParagraph"/>
              <w:numPr>
                <w:ilvl w:val="0"/>
                <w:numId w:val="32"/>
              </w:numPr>
              <w:spacing w:before="100" w:beforeAutospacing="1" w:after="100" w:afterAutospacing="1"/>
              <w:contextualSpacing/>
              <w:jc w:val="both"/>
              <w:rPr>
                <w:rFonts w:ascii="Arial" w:eastAsia="Arial" w:hAnsi="Arial" w:cs="Arial"/>
                <w:b/>
                <w:bCs/>
                <w:color w:val="000000" w:themeColor="text1"/>
                <w:lang w:val="en-US"/>
              </w:rPr>
            </w:pPr>
            <w:r w:rsidRPr="003B7158">
              <w:rPr>
                <w:rFonts w:ascii="Arial" w:eastAsia="Arial" w:hAnsi="Arial" w:cs="Arial"/>
                <w:color w:val="000000" w:themeColor="text1"/>
                <w:lang w:val="en-US"/>
              </w:rPr>
              <w:lastRenderedPageBreak/>
              <w:t>Gathers information from enough sources and other people to make well founded decisions / solve problems</w:t>
            </w:r>
            <w:r>
              <w:rPr>
                <w:rFonts w:ascii="Arial" w:eastAsia="Arial" w:hAnsi="Arial" w:cs="Arial"/>
                <w:color w:val="000000" w:themeColor="text1"/>
                <w:lang w:val="en-US"/>
              </w:rPr>
              <w:t>.</w:t>
            </w:r>
          </w:p>
          <w:p w14:paraId="45F48E51" w14:textId="77777777" w:rsidR="003F75D7" w:rsidRDefault="003F75D7" w:rsidP="003F75D7">
            <w:pPr>
              <w:spacing w:before="100" w:beforeAutospacing="1" w:after="100" w:afterAutospacing="1"/>
              <w:contextualSpacing/>
              <w:rPr>
                <w:rFonts w:ascii="Arial" w:eastAsia="Arial" w:hAnsi="Arial" w:cs="Arial"/>
                <w:b/>
                <w:bCs/>
                <w:color w:val="000000" w:themeColor="text1"/>
                <w:lang w:val="en-US"/>
              </w:rPr>
            </w:pPr>
            <w:r>
              <w:rPr>
                <w:rFonts w:ascii="Arial" w:eastAsia="Arial" w:hAnsi="Arial" w:cs="Arial"/>
                <w:b/>
                <w:bCs/>
                <w:color w:val="000000" w:themeColor="text1"/>
                <w:lang w:val="en-US"/>
              </w:rPr>
              <w:t>T</w:t>
            </w:r>
            <w:r w:rsidRPr="1641260F">
              <w:rPr>
                <w:rFonts w:ascii="Arial" w:eastAsia="Arial" w:hAnsi="Arial" w:cs="Arial"/>
                <w:b/>
                <w:bCs/>
                <w:color w:val="000000" w:themeColor="text1"/>
                <w:lang w:val="en-US"/>
              </w:rPr>
              <w:t>eam working</w:t>
            </w:r>
          </w:p>
          <w:p w14:paraId="52049609" w14:textId="77777777" w:rsidR="003F75D7" w:rsidRPr="001A1138" w:rsidRDefault="003F75D7" w:rsidP="003F75D7">
            <w:pPr>
              <w:contextualSpacing/>
              <w:rPr>
                <w:rFonts w:ascii="Arial" w:eastAsia="Arial" w:hAnsi="Arial" w:cs="Arial"/>
                <w:i/>
                <w:color w:val="000000" w:themeColor="text1"/>
              </w:rPr>
            </w:pPr>
            <w:r w:rsidRPr="001A1138">
              <w:rPr>
                <w:rFonts w:ascii="Arial" w:eastAsia="Arial" w:hAnsi="Arial" w:cs="Arial"/>
                <w:bCs/>
                <w:i/>
                <w:color w:val="000000" w:themeColor="text1"/>
                <w:lang w:val="en-US"/>
              </w:rPr>
              <w:t>For example:</w:t>
            </w:r>
          </w:p>
          <w:p w14:paraId="14FCC498" w14:textId="77777777" w:rsidR="003F75D7" w:rsidRPr="00314B8F" w:rsidRDefault="003F75D7" w:rsidP="003F75D7">
            <w:pPr>
              <w:pStyle w:val="ListParagraph"/>
              <w:numPr>
                <w:ilvl w:val="0"/>
                <w:numId w:val="33"/>
              </w:numPr>
              <w:contextualSpacing/>
              <w:rPr>
                <w:rFonts w:ascii="Arial" w:eastAsia="Arial" w:hAnsi="Arial" w:cs="Arial"/>
                <w:color w:val="000000" w:themeColor="text1"/>
                <w:lang w:val="en-US"/>
              </w:rPr>
            </w:pPr>
            <w:r w:rsidRPr="00314B8F">
              <w:rPr>
                <w:rFonts w:ascii="Arial" w:eastAsia="Arial" w:hAnsi="Arial" w:cs="Arial"/>
                <w:color w:val="000000" w:themeColor="text1"/>
                <w:lang w:val="en-US"/>
              </w:rPr>
              <w:t>Demonstrate the ability to work on own initiative as well as part of a team</w:t>
            </w:r>
            <w:r>
              <w:rPr>
                <w:rFonts w:ascii="Arial" w:eastAsia="Arial" w:hAnsi="Arial" w:cs="Arial"/>
                <w:color w:val="000000" w:themeColor="text1"/>
                <w:lang w:val="en-US"/>
              </w:rPr>
              <w:t>.</w:t>
            </w:r>
          </w:p>
          <w:p w14:paraId="400EAF38" w14:textId="77777777" w:rsidR="003F75D7" w:rsidRPr="00314B8F" w:rsidRDefault="003F75D7" w:rsidP="003F75D7">
            <w:pPr>
              <w:pStyle w:val="ListParagraph"/>
              <w:numPr>
                <w:ilvl w:val="0"/>
                <w:numId w:val="33"/>
              </w:numPr>
              <w:rPr>
                <w:rFonts w:ascii="Arial" w:hAnsi="Arial" w:cs="Arial"/>
              </w:rPr>
            </w:pPr>
            <w:r w:rsidRPr="00314B8F">
              <w:rPr>
                <w:rFonts w:ascii="Arial" w:hAnsi="Arial" w:cs="Arial"/>
              </w:rPr>
              <w:t>Contributes to a positive team spirit</w:t>
            </w:r>
            <w:r>
              <w:rPr>
                <w:rFonts w:ascii="Arial" w:hAnsi="Arial" w:cs="Arial"/>
              </w:rPr>
              <w:t>.</w:t>
            </w:r>
          </w:p>
          <w:p w14:paraId="0E64D36F" w14:textId="4CD53FF0" w:rsidR="003F75D7" w:rsidRDefault="003F75D7" w:rsidP="003F75D7">
            <w:pPr>
              <w:pStyle w:val="ListParagraph"/>
              <w:numPr>
                <w:ilvl w:val="0"/>
                <w:numId w:val="33"/>
              </w:numPr>
              <w:rPr>
                <w:rFonts w:ascii="Arial" w:hAnsi="Arial" w:cs="Arial"/>
              </w:rPr>
            </w:pPr>
            <w:r w:rsidRPr="00314B8F">
              <w:rPr>
                <w:rFonts w:ascii="Arial" w:hAnsi="Arial" w:cs="Arial"/>
              </w:rPr>
              <w:t>Demonstrates a willingness to become involved and help team members if they are under pressure</w:t>
            </w:r>
            <w:r>
              <w:rPr>
                <w:rFonts w:ascii="Arial" w:hAnsi="Arial" w:cs="Arial"/>
              </w:rPr>
              <w:t>.</w:t>
            </w:r>
          </w:p>
          <w:p w14:paraId="4C286178" w14:textId="77777777" w:rsidR="003F75D7" w:rsidRPr="00073178" w:rsidRDefault="003F75D7" w:rsidP="003F75D7">
            <w:pPr>
              <w:rPr>
                <w:rFonts w:eastAsia="Arial"/>
                <w:lang w:val="en-US"/>
              </w:rPr>
            </w:pPr>
          </w:p>
          <w:p w14:paraId="7ABDE67E" w14:textId="77777777" w:rsidR="003F75D7" w:rsidRDefault="003F75D7" w:rsidP="003F75D7">
            <w:pPr>
              <w:spacing w:before="100" w:beforeAutospacing="1" w:after="100" w:afterAutospacing="1"/>
              <w:contextualSpacing/>
              <w:rPr>
                <w:rFonts w:ascii="Arial" w:hAnsi="Arial" w:cs="Arial"/>
              </w:rPr>
            </w:pPr>
            <w:r w:rsidRPr="1641260F">
              <w:rPr>
                <w:rFonts w:ascii="Arial" w:eastAsia="Arial" w:hAnsi="Arial" w:cs="Arial"/>
                <w:b/>
                <w:bCs/>
                <w:color w:val="000000" w:themeColor="text1"/>
                <w:lang w:val="en-US"/>
              </w:rPr>
              <w:t>Communication</w:t>
            </w:r>
            <w:r>
              <w:rPr>
                <w:rFonts w:ascii="Arial" w:eastAsia="Arial" w:hAnsi="Arial" w:cs="Arial"/>
                <w:b/>
                <w:bCs/>
                <w:color w:val="000000" w:themeColor="text1"/>
                <w:lang w:val="en-US"/>
              </w:rPr>
              <w:t xml:space="preserve"> &amp; Interpersonal </w:t>
            </w:r>
            <w:r w:rsidRPr="1641260F">
              <w:rPr>
                <w:rFonts w:ascii="Arial" w:eastAsia="Arial" w:hAnsi="Arial" w:cs="Arial"/>
                <w:b/>
                <w:bCs/>
                <w:color w:val="000000" w:themeColor="text1"/>
                <w:lang w:val="en-US"/>
              </w:rPr>
              <w:t>Skills</w:t>
            </w:r>
            <w:r>
              <w:rPr>
                <w:rFonts w:ascii="Arial" w:hAnsi="Arial" w:cs="Arial"/>
              </w:rPr>
              <w:t xml:space="preserve"> </w:t>
            </w:r>
          </w:p>
          <w:p w14:paraId="62406F99" w14:textId="77777777" w:rsidR="003F75D7" w:rsidRPr="001A1138" w:rsidRDefault="003F75D7" w:rsidP="003F75D7">
            <w:pPr>
              <w:contextualSpacing/>
              <w:rPr>
                <w:rFonts w:ascii="Arial" w:eastAsia="Arial" w:hAnsi="Arial" w:cs="Arial"/>
                <w:i/>
                <w:color w:val="000000" w:themeColor="text1"/>
              </w:rPr>
            </w:pPr>
            <w:r w:rsidRPr="001A1138">
              <w:rPr>
                <w:rFonts w:ascii="Arial" w:eastAsia="Arial" w:hAnsi="Arial" w:cs="Arial"/>
                <w:bCs/>
                <w:i/>
                <w:color w:val="000000" w:themeColor="text1"/>
                <w:lang w:val="en-US"/>
              </w:rPr>
              <w:t>For example:</w:t>
            </w:r>
          </w:p>
          <w:p w14:paraId="5D063C4A" w14:textId="77777777" w:rsidR="003F75D7" w:rsidRDefault="003F75D7" w:rsidP="003F75D7">
            <w:pPr>
              <w:pStyle w:val="ListParagraph"/>
              <w:numPr>
                <w:ilvl w:val="0"/>
                <w:numId w:val="34"/>
              </w:numPr>
              <w:jc w:val="both"/>
              <w:rPr>
                <w:rFonts w:ascii="Arial" w:hAnsi="Arial" w:cs="Arial"/>
                <w:iCs/>
              </w:rPr>
            </w:pPr>
            <w:r w:rsidRPr="00AF26E1">
              <w:rPr>
                <w:rFonts w:ascii="Arial" w:hAnsi="Arial" w:cs="Arial"/>
                <w:iCs/>
              </w:rPr>
              <w:t>Effective communication skills including the ability to present informatio</w:t>
            </w:r>
            <w:r>
              <w:rPr>
                <w:rFonts w:ascii="Arial" w:hAnsi="Arial" w:cs="Arial"/>
                <w:iCs/>
              </w:rPr>
              <w:t>n in a clear and concise manner.</w:t>
            </w:r>
          </w:p>
          <w:p w14:paraId="5343B873" w14:textId="77777777" w:rsidR="003F75D7" w:rsidRPr="00CD3C1E" w:rsidRDefault="003F75D7" w:rsidP="003F75D7">
            <w:pPr>
              <w:pStyle w:val="ListParagraph"/>
              <w:numPr>
                <w:ilvl w:val="0"/>
                <w:numId w:val="34"/>
              </w:numPr>
              <w:jc w:val="both"/>
              <w:rPr>
                <w:rFonts w:ascii="Arial" w:hAnsi="Arial" w:cs="Arial"/>
                <w:iCs/>
              </w:rPr>
            </w:pPr>
            <w:r w:rsidRPr="00CD3C1E">
              <w:rPr>
                <w:rFonts w:ascii="Arial" w:hAnsi="Arial" w:cs="Arial"/>
                <w:iCs/>
              </w:rPr>
              <w:t>Strong written communication skills</w:t>
            </w:r>
            <w:r>
              <w:rPr>
                <w:rFonts w:ascii="Arial" w:hAnsi="Arial" w:cs="Arial"/>
                <w:iCs/>
              </w:rPr>
              <w:t>.</w:t>
            </w:r>
          </w:p>
          <w:p w14:paraId="0D136595" w14:textId="77777777" w:rsidR="003F75D7" w:rsidRPr="003F75D7" w:rsidRDefault="003F75D7" w:rsidP="00F21E92">
            <w:pPr>
              <w:pStyle w:val="ListParagraph"/>
              <w:numPr>
                <w:ilvl w:val="0"/>
                <w:numId w:val="34"/>
              </w:numPr>
              <w:spacing w:before="100" w:beforeAutospacing="1" w:after="100" w:afterAutospacing="1"/>
              <w:contextualSpacing/>
              <w:jc w:val="both"/>
              <w:rPr>
                <w:rFonts w:ascii="Arial" w:eastAsia="Arial" w:hAnsi="Arial" w:cs="Arial"/>
                <w:b/>
                <w:bCs/>
                <w:color w:val="000000" w:themeColor="text1"/>
                <w:lang w:val="en-US"/>
              </w:rPr>
            </w:pPr>
            <w:r w:rsidRPr="003F75D7">
              <w:rPr>
                <w:rFonts w:ascii="Arial" w:hAnsi="Arial" w:cs="Arial"/>
                <w:iCs/>
              </w:rPr>
              <w:t>Strong interpersonal skills including the ability to build and maintain relationships with a variety of stakeholders; treats others with dignity and respect.</w:t>
            </w:r>
          </w:p>
          <w:p w14:paraId="151E190B" w14:textId="17EB5ABB" w:rsidR="002C0855" w:rsidRPr="006D404C" w:rsidRDefault="003F75D7" w:rsidP="003F75D7">
            <w:pPr>
              <w:pStyle w:val="ListParagraph"/>
              <w:numPr>
                <w:ilvl w:val="0"/>
                <w:numId w:val="34"/>
              </w:numPr>
              <w:spacing w:before="100" w:beforeAutospacing="1" w:after="100" w:afterAutospacing="1"/>
              <w:contextualSpacing/>
              <w:jc w:val="both"/>
              <w:rPr>
                <w:rFonts w:ascii="Arial" w:hAnsi="Arial" w:cs="Arial"/>
                <w:color w:val="FF0000"/>
              </w:rPr>
            </w:pPr>
            <w:r w:rsidRPr="003F75D7">
              <w:rPr>
                <w:rFonts w:ascii="Arial" w:hAnsi="Arial" w:cs="Arial"/>
              </w:rPr>
              <w:t>Demonstrate the ability to influence people and events.</w:t>
            </w:r>
          </w:p>
        </w:tc>
      </w:tr>
      <w:tr w:rsidR="002C0855" w:rsidRPr="006D404C" w14:paraId="6BBF19AC" w14:textId="77777777" w:rsidTr="005F595E">
        <w:tc>
          <w:tcPr>
            <w:tcW w:w="2364" w:type="dxa"/>
          </w:tcPr>
          <w:p w14:paraId="07370BE3" w14:textId="77777777" w:rsidR="002C0855" w:rsidRPr="00BF7D95" w:rsidRDefault="002C0855" w:rsidP="002C0855">
            <w:pPr>
              <w:rPr>
                <w:rFonts w:ascii="Arial" w:hAnsi="Arial" w:cs="Arial"/>
                <w:b/>
                <w:bCs/>
              </w:rPr>
            </w:pPr>
            <w:r w:rsidRPr="00BF7D95">
              <w:rPr>
                <w:rFonts w:ascii="Arial" w:hAnsi="Arial" w:cs="Arial"/>
                <w:b/>
                <w:bCs/>
              </w:rPr>
              <w:lastRenderedPageBreak/>
              <w:t>Campaign Specific Selection Process</w:t>
            </w:r>
          </w:p>
          <w:p w14:paraId="65CFC1BA" w14:textId="77777777" w:rsidR="002C0855" w:rsidRPr="00BF7D95" w:rsidRDefault="002C0855" w:rsidP="002C0855">
            <w:pPr>
              <w:jc w:val="both"/>
              <w:rPr>
                <w:rFonts w:ascii="Arial" w:hAnsi="Arial" w:cs="Arial"/>
                <w:b/>
                <w:bCs/>
              </w:rPr>
            </w:pPr>
          </w:p>
          <w:p w14:paraId="6E47FA99" w14:textId="77777777" w:rsidR="002C0855" w:rsidRPr="00BF7D95" w:rsidRDefault="002C0855" w:rsidP="002C0855">
            <w:pPr>
              <w:jc w:val="both"/>
              <w:rPr>
                <w:rFonts w:ascii="Arial" w:hAnsi="Arial" w:cs="Arial"/>
                <w:b/>
                <w:bCs/>
              </w:rPr>
            </w:pPr>
            <w:r w:rsidRPr="00BF7D95">
              <w:rPr>
                <w:rFonts w:ascii="Arial" w:hAnsi="Arial" w:cs="Arial"/>
                <w:b/>
                <w:bCs/>
              </w:rPr>
              <w:t>Ranking/Shortlisting / Interview</w:t>
            </w:r>
          </w:p>
        </w:tc>
        <w:tc>
          <w:tcPr>
            <w:tcW w:w="8256" w:type="dxa"/>
          </w:tcPr>
          <w:p w14:paraId="5A65AD5A" w14:textId="77777777" w:rsidR="002C0855" w:rsidRPr="006D404C" w:rsidRDefault="002C0855" w:rsidP="002C0855">
            <w:pPr>
              <w:jc w:val="both"/>
              <w:rPr>
                <w:rFonts w:ascii="Arial" w:hAnsi="Arial" w:cs="Arial"/>
              </w:rPr>
            </w:pPr>
            <w:r w:rsidRPr="006D40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9B83396" w14:textId="77777777" w:rsidR="002C0855" w:rsidRPr="006D404C" w:rsidRDefault="002C0855" w:rsidP="002C0855">
            <w:pPr>
              <w:jc w:val="both"/>
              <w:rPr>
                <w:rFonts w:ascii="Arial" w:hAnsi="Arial" w:cs="Arial"/>
              </w:rPr>
            </w:pPr>
          </w:p>
          <w:p w14:paraId="7A9FA574" w14:textId="77777777" w:rsidR="002C0855" w:rsidRPr="006D404C" w:rsidRDefault="002C0855" w:rsidP="002C0855">
            <w:pPr>
              <w:jc w:val="both"/>
              <w:rPr>
                <w:rFonts w:ascii="Arial" w:hAnsi="Arial" w:cs="Arial"/>
                <w:u w:val="single"/>
              </w:rPr>
            </w:pPr>
            <w:r w:rsidRPr="006D404C">
              <w:rPr>
                <w:rFonts w:ascii="Arial" w:hAnsi="Arial" w:cs="Arial"/>
                <w:u w:val="single"/>
              </w:rPr>
              <w:t xml:space="preserve">Failure to include information regarding these requirements may result in you not being called forward to the next stage of the selection process.  </w:t>
            </w:r>
          </w:p>
          <w:p w14:paraId="599B5A89" w14:textId="77777777" w:rsidR="002C0855" w:rsidRPr="006D404C" w:rsidRDefault="002C0855" w:rsidP="002C0855">
            <w:pPr>
              <w:jc w:val="both"/>
              <w:rPr>
                <w:rFonts w:ascii="Arial" w:hAnsi="Arial" w:cs="Arial"/>
                <w:i/>
                <w:iCs/>
              </w:rPr>
            </w:pPr>
          </w:p>
          <w:p w14:paraId="37ED1C4D" w14:textId="77777777" w:rsidR="002C0855" w:rsidRPr="006D404C" w:rsidRDefault="002C0855" w:rsidP="002C0855">
            <w:pPr>
              <w:jc w:val="both"/>
              <w:rPr>
                <w:rFonts w:ascii="Arial" w:hAnsi="Arial" w:cs="Arial"/>
                <w:iCs/>
              </w:rPr>
            </w:pPr>
            <w:r w:rsidRPr="006D404C">
              <w:rPr>
                <w:rFonts w:ascii="Arial" w:hAnsi="Arial" w:cs="Arial"/>
                <w:iCs/>
              </w:rPr>
              <w:t>Those successful at the ranking stage of this process (where applied) will be placed on an order of merit and will be called to interview in ‘bands’ depending on the service needs of the organisation.</w:t>
            </w:r>
          </w:p>
          <w:p w14:paraId="1E638A58" w14:textId="77777777" w:rsidR="002C0855" w:rsidRPr="006D404C" w:rsidRDefault="002C0855" w:rsidP="002C0855">
            <w:pPr>
              <w:jc w:val="both"/>
              <w:rPr>
                <w:rFonts w:ascii="Arial" w:hAnsi="Arial" w:cs="Arial"/>
                <w:i/>
                <w:iCs/>
              </w:rPr>
            </w:pPr>
          </w:p>
        </w:tc>
      </w:tr>
      <w:tr w:rsidR="002C0855" w:rsidRPr="006D404C" w14:paraId="2405F247" w14:textId="77777777" w:rsidTr="003F75D7">
        <w:trPr>
          <w:trHeight w:val="5861"/>
        </w:trPr>
        <w:tc>
          <w:tcPr>
            <w:tcW w:w="2364" w:type="dxa"/>
          </w:tcPr>
          <w:p w14:paraId="304F0505" w14:textId="78D08D30" w:rsidR="002C0855" w:rsidRDefault="002C0855" w:rsidP="002C0855">
            <w:pPr>
              <w:jc w:val="both"/>
              <w:rPr>
                <w:rFonts w:ascii="Arial" w:hAnsi="Arial" w:cs="Arial"/>
                <w:b/>
                <w:bCs/>
              </w:rPr>
            </w:pPr>
            <w:r>
              <w:rPr>
                <w:rFonts w:ascii="Arial" w:hAnsi="Arial" w:cs="Arial"/>
                <w:b/>
                <w:bCs/>
              </w:rPr>
              <w:t>Diversity, Equality and Inclusion</w:t>
            </w:r>
          </w:p>
          <w:p w14:paraId="1DD9E040" w14:textId="77777777" w:rsidR="002C0855" w:rsidRDefault="002C0855" w:rsidP="002C0855">
            <w:pPr>
              <w:jc w:val="both"/>
              <w:rPr>
                <w:rFonts w:ascii="Arial" w:hAnsi="Arial" w:cs="Arial"/>
                <w:b/>
                <w:bCs/>
              </w:rPr>
            </w:pPr>
          </w:p>
          <w:p w14:paraId="46B7D55F" w14:textId="5A08C77D" w:rsidR="002C0855" w:rsidRPr="00BF7D95" w:rsidRDefault="002C0855" w:rsidP="002C0855">
            <w:pPr>
              <w:jc w:val="both"/>
              <w:rPr>
                <w:rFonts w:ascii="Arial" w:hAnsi="Arial" w:cs="Arial"/>
                <w:b/>
                <w:bCs/>
              </w:rPr>
            </w:pPr>
          </w:p>
        </w:tc>
        <w:tc>
          <w:tcPr>
            <w:tcW w:w="8256" w:type="dxa"/>
          </w:tcPr>
          <w:p w14:paraId="31C36E52" w14:textId="77777777" w:rsidR="002C0855" w:rsidRPr="00D17473" w:rsidRDefault="002C0855" w:rsidP="002C0855">
            <w:pPr>
              <w:rPr>
                <w:rFonts w:ascii="Arial" w:hAnsi="Arial" w:cs="Arial"/>
                <w:iCs/>
              </w:rPr>
            </w:pPr>
            <w:r w:rsidRPr="00D17473">
              <w:rPr>
                <w:rFonts w:ascii="Arial" w:hAnsi="Arial" w:cs="Arial"/>
                <w:iCs/>
              </w:rPr>
              <w:t>The HSE is an equal opportunities employer.</w:t>
            </w:r>
          </w:p>
          <w:p w14:paraId="316C09BF" w14:textId="77777777" w:rsidR="002C0855" w:rsidRDefault="002C0855" w:rsidP="002C0855">
            <w:pPr>
              <w:rPr>
                <w:rFonts w:ascii="Arial" w:hAnsi="Arial" w:cs="Arial"/>
                <w:color w:val="000000"/>
                <w:shd w:val="clear" w:color="auto" w:fill="FFFFFF"/>
              </w:rPr>
            </w:pPr>
          </w:p>
          <w:p w14:paraId="18BEA294" w14:textId="77777777" w:rsidR="002C0855" w:rsidRPr="00D17473" w:rsidRDefault="002C0855" w:rsidP="002C0855">
            <w:pPr>
              <w:rPr>
                <w:rFonts w:ascii="Arial" w:hAnsi="Arial" w:cs="Arial"/>
                <w:color w:val="000000"/>
                <w:shd w:val="clear" w:color="auto" w:fill="FFFFFF"/>
              </w:rPr>
            </w:pPr>
            <w:r w:rsidRPr="00D1747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46FD876" w14:textId="77777777" w:rsidR="002C0855" w:rsidRDefault="002C0855" w:rsidP="002C0855">
            <w:pPr>
              <w:rPr>
                <w:rFonts w:ascii="Arial" w:hAnsi="Arial" w:cs="Arial"/>
                <w:color w:val="000000"/>
                <w:shd w:val="clear" w:color="auto" w:fill="FFFFFF"/>
              </w:rPr>
            </w:pPr>
          </w:p>
          <w:p w14:paraId="31D018C2" w14:textId="77777777" w:rsidR="002C0855" w:rsidRPr="00D17473" w:rsidRDefault="002C0855" w:rsidP="002C0855">
            <w:pPr>
              <w:rPr>
                <w:rFonts w:ascii="Arial" w:hAnsi="Arial" w:cs="Arial"/>
                <w:color w:val="000000"/>
                <w:shd w:val="clear" w:color="auto" w:fill="FFFFFF"/>
              </w:rPr>
            </w:pPr>
            <w:r w:rsidRPr="00D1747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752A7EA" w14:textId="77777777" w:rsidR="002C0855" w:rsidRDefault="002C0855" w:rsidP="002C0855">
            <w:pPr>
              <w:rPr>
                <w:rFonts w:ascii="Arial" w:hAnsi="Arial" w:cs="Arial"/>
                <w:color w:val="000000"/>
                <w:shd w:val="clear" w:color="auto" w:fill="FFFFFF"/>
              </w:rPr>
            </w:pPr>
          </w:p>
          <w:p w14:paraId="590082E4" w14:textId="77777777" w:rsidR="002C0855" w:rsidRPr="00D17473" w:rsidRDefault="002C0855" w:rsidP="002C0855">
            <w:pPr>
              <w:rPr>
                <w:rFonts w:ascii="Arial" w:hAnsi="Arial" w:cs="Arial"/>
                <w:color w:val="000000"/>
                <w:shd w:val="clear" w:color="auto" w:fill="FFFFFF"/>
              </w:rPr>
            </w:pPr>
            <w:r w:rsidRPr="00D1747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03AA383A" w14:textId="77777777" w:rsidR="002C0855" w:rsidRDefault="002C0855" w:rsidP="002C0855">
            <w:pPr>
              <w:jc w:val="both"/>
              <w:rPr>
                <w:rFonts w:ascii="Arial" w:hAnsi="Arial" w:cs="Arial"/>
              </w:rPr>
            </w:pPr>
          </w:p>
          <w:p w14:paraId="600D63DD" w14:textId="4AE326F1" w:rsidR="002C0855" w:rsidRDefault="002C0855" w:rsidP="002C0855">
            <w:pPr>
              <w:jc w:val="both"/>
              <w:rPr>
                <w:rFonts w:ascii="Arial" w:hAnsi="Arial" w:cs="Arial"/>
              </w:rPr>
            </w:pPr>
            <w:r w:rsidRPr="00D17473">
              <w:rPr>
                <w:rFonts w:ascii="Arial" w:hAnsi="Arial" w:cs="Arial"/>
              </w:rPr>
              <w:t xml:space="preserve">For further information on the HSE commitment to Diversity, Equality and Inclusion, please visit the Diversity, Equality and Inclusion web page at </w:t>
            </w:r>
            <w:hyperlink r:id="rId10" w:history="1">
              <w:r w:rsidRPr="00D17473">
                <w:rPr>
                  <w:rStyle w:val="Hyperlink"/>
                  <w:rFonts w:ascii="Arial" w:hAnsi="Arial" w:cs="Arial"/>
                </w:rPr>
                <w:t>https://www.hse.ie/eng/staff/resources/diversity/</w:t>
              </w:r>
            </w:hyperlink>
            <w:r w:rsidRPr="00D17473">
              <w:rPr>
                <w:rFonts w:ascii="Arial" w:hAnsi="Arial" w:cs="Arial"/>
              </w:rPr>
              <w:t xml:space="preserve"> </w:t>
            </w:r>
            <w:r w:rsidRPr="00D17473" w:rsidDel="009164B8">
              <w:rPr>
                <w:rFonts w:ascii="Arial" w:hAnsi="Arial" w:cs="Arial"/>
              </w:rPr>
              <w:t xml:space="preserve"> </w:t>
            </w:r>
          </w:p>
          <w:p w14:paraId="3C2D902A" w14:textId="77777777" w:rsidR="002C0855" w:rsidRDefault="002C0855" w:rsidP="002C0855">
            <w:pPr>
              <w:jc w:val="both"/>
              <w:rPr>
                <w:rFonts w:ascii="Arial" w:hAnsi="Arial" w:cs="Arial"/>
              </w:rPr>
            </w:pPr>
          </w:p>
          <w:p w14:paraId="15817F86" w14:textId="6D14DE85" w:rsidR="002C0855" w:rsidRPr="006D404C" w:rsidRDefault="002C0855" w:rsidP="002C0855">
            <w:pPr>
              <w:jc w:val="both"/>
              <w:rPr>
                <w:rFonts w:ascii="Arial" w:hAnsi="Arial" w:cs="Arial"/>
              </w:rPr>
            </w:pPr>
          </w:p>
        </w:tc>
      </w:tr>
      <w:tr w:rsidR="002C0855" w:rsidRPr="006D404C" w14:paraId="668A485B" w14:textId="77777777" w:rsidTr="005F595E">
        <w:tc>
          <w:tcPr>
            <w:tcW w:w="2364" w:type="dxa"/>
          </w:tcPr>
          <w:p w14:paraId="1D48D52C" w14:textId="3C1B734D" w:rsidR="002C0855" w:rsidRPr="00BF7D95" w:rsidRDefault="002C0855" w:rsidP="002C0855">
            <w:pPr>
              <w:jc w:val="both"/>
              <w:rPr>
                <w:rFonts w:ascii="Arial" w:hAnsi="Arial" w:cs="Arial"/>
                <w:b/>
                <w:bCs/>
              </w:rPr>
            </w:pPr>
            <w:r w:rsidRPr="00BF7D95">
              <w:rPr>
                <w:rFonts w:ascii="Arial" w:hAnsi="Arial" w:cs="Arial"/>
                <w:b/>
                <w:bCs/>
              </w:rPr>
              <w:t>Code of Practice</w:t>
            </w:r>
          </w:p>
        </w:tc>
        <w:tc>
          <w:tcPr>
            <w:tcW w:w="8256" w:type="dxa"/>
          </w:tcPr>
          <w:p w14:paraId="0E26ABDD" w14:textId="77777777" w:rsidR="002C0855" w:rsidRPr="006D404C" w:rsidRDefault="002C0855" w:rsidP="002C0855">
            <w:pPr>
              <w:jc w:val="both"/>
              <w:rPr>
                <w:rFonts w:ascii="Arial" w:hAnsi="Arial" w:cs="Arial"/>
              </w:rPr>
            </w:pPr>
            <w:r w:rsidRPr="006D404C">
              <w:rPr>
                <w:rFonts w:ascii="Arial" w:hAnsi="Arial" w:cs="Arial"/>
              </w:rPr>
              <w:t xml:space="preserve">The </w:t>
            </w:r>
            <w:r w:rsidRPr="006D404C">
              <w:rPr>
                <w:rFonts w:ascii="Arial" w:hAnsi="Arial" w:cs="Arial"/>
                <w:lang w:val="en-IE"/>
              </w:rPr>
              <w:t>Health Service Executive</w:t>
            </w:r>
            <w:r w:rsidRPr="006D404C">
              <w:rPr>
                <w:rFonts w:ascii="Arial" w:hAnsi="Arial" w:cs="Arial"/>
                <w:color w:val="FF0000"/>
                <w:lang w:val="en-IE"/>
              </w:rPr>
              <w:t xml:space="preserve"> </w:t>
            </w:r>
            <w:r w:rsidRPr="006D404C">
              <w:rPr>
                <w:rFonts w:ascii="Arial" w:hAnsi="Arial" w:cs="Arial"/>
              </w:rPr>
              <w:t xml:space="preserve">will run this campaign in compliance with the Code of Practice prepared by the Commission for Public Service Appointments (CPSA). The Code of Practice </w:t>
            </w:r>
            <w:r w:rsidRPr="006D404C">
              <w:rPr>
                <w:rFonts w:ascii="Arial" w:hAnsi="Arial" w:cs="Arial"/>
              </w:rPr>
              <w:lastRenderedPageBreak/>
              <w:t xml:space="preserve">sets out how the core principles of probity, merit, equity and fairness might be applied on a principle basis. The Code also specifies the responsibilities placed on candidates, </w:t>
            </w:r>
            <w:r w:rsidRPr="006D404C">
              <w:rPr>
                <w:rFonts w:ascii="Arial" w:hAnsi="Arial" w:cs="Arial"/>
                <w:iCs/>
              </w:rPr>
              <w:t xml:space="preserve">facilities for feedback to applicants </w:t>
            </w:r>
            <w:r w:rsidRPr="006D404C">
              <w:rPr>
                <w:rFonts w:ascii="Arial" w:hAnsi="Arial" w:cs="Arial"/>
              </w:rPr>
              <w:t xml:space="preserve">on matters relating to their application when requested, and </w:t>
            </w:r>
            <w:r w:rsidRPr="006D404C">
              <w:rPr>
                <w:rFonts w:ascii="Arial" w:hAnsi="Arial" w:cs="Arial"/>
                <w:lang w:val="en-US"/>
              </w:rPr>
              <w:t xml:space="preserve">outlines procedures in relation to requests for a review of the recruitment and selection process and review in relation to allegations of a breach of the Code of Practice. </w:t>
            </w:r>
            <w:r w:rsidRPr="006D404C">
              <w:rPr>
                <w:rFonts w:ascii="Arial" w:hAnsi="Arial" w:cs="Arial"/>
              </w:rPr>
              <w:t xml:space="preserve"> Additional information on the </w:t>
            </w:r>
            <w:smartTag w:uri="urn:schemas-microsoft-com:office:smarttags" w:element="stockticker">
              <w:r w:rsidRPr="006D404C">
                <w:rPr>
                  <w:rFonts w:ascii="Arial" w:hAnsi="Arial" w:cs="Arial"/>
                </w:rPr>
                <w:t>HSE</w:t>
              </w:r>
            </w:smartTag>
            <w:r w:rsidRPr="006D404C">
              <w:rPr>
                <w:rFonts w:ascii="Arial" w:hAnsi="Arial" w:cs="Arial"/>
              </w:rPr>
              <w:t>’s review process is available in the document posted with each vacancy entitled “Code of Practice, Information for Candidates”.</w:t>
            </w:r>
          </w:p>
          <w:p w14:paraId="7C9BFD92" w14:textId="77777777" w:rsidR="002C0855" w:rsidRPr="006D404C" w:rsidRDefault="002C0855" w:rsidP="002C0855">
            <w:pPr>
              <w:ind w:firstLine="720"/>
              <w:jc w:val="both"/>
              <w:rPr>
                <w:rFonts w:ascii="Arial" w:hAnsi="Arial" w:cs="Arial"/>
              </w:rPr>
            </w:pPr>
          </w:p>
          <w:p w14:paraId="075BC467" w14:textId="77777777" w:rsidR="002C0855" w:rsidRPr="006D404C" w:rsidRDefault="002C0855" w:rsidP="002C0855">
            <w:pPr>
              <w:jc w:val="both"/>
              <w:rPr>
                <w:rFonts w:ascii="Arial" w:hAnsi="Arial" w:cs="Arial"/>
              </w:rPr>
            </w:pPr>
            <w:r w:rsidRPr="006D404C">
              <w:rPr>
                <w:rFonts w:ascii="Arial" w:hAnsi="Arial" w:cs="Arial"/>
              </w:rPr>
              <w:t xml:space="preserve">Codes of practice are published by the CPSA and are available on </w:t>
            </w:r>
            <w:hyperlink r:id="rId11" w:history="1">
              <w:r w:rsidRPr="006D404C">
                <w:rPr>
                  <w:rStyle w:val="Hyperlink"/>
                  <w:rFonts w:ascii="Arial" w:hAnsi="Arial" w:cs="Arial"/>
                </w:rPr>
                <w:t>www.hse.ie/eng/staff/jobs</w:t>
              </w:r>
            </w:hyperlink>
            <w:r w:rsidRPr="006D404C">
              <w:rPr>
                <w:rFonts w:ascii="Arial" w:hAnsi="Arial" w:cs="Arial"/>
              </w:rPr>
              <w:t xml:space="preserve"> in the document posted with each vacancy entitled “Code of Practice, Information for Candidates” or on </w:t>
            </w:r>
            <w:hyperlink r:id="rId12" w:history="1">
              <w:r w:rsidRPr="006D404C">
                <w:rPr>
                  <w:rStyle w:val="Hyperlink"/>
                  <w:rFonts w:ascii="Arial" w:hAnsi="Arial" w:cs="Arial"/>
                </w:rPr>
                <w:t>www.cpsa.ie</w:t>
              </w:r>
            </w:hyperlink>
            <w:r w:rsidRPr="006D404C">
              <w:rPr>
                <w:rFonts w:ascii="Arial" w:hAnsi="Arial" w:cs="Arial"/>
              </w:rPr>
              <w:t>.</w:t>
            </w:r>
          </w:p>
        </w:tc>
      </w:tr>
      <w:tr w:rsidR="002C0855" w:rsidRPr="006D404C" w14:paraId="3A65DF29" w14:textId="77777777" w:rsidTr="005F595E">
        <w:tc>
          <w:tcPr>
            <w:tcW w:w="10620" w:type="dxa"/>
            <w:gridSpan w:val="2"/>
          </w:tcPr>
          <w:p w14:paraId="6206B9F3" w14:textId="77777777" w:rsidR="002C0855" w:rsidRPr="006D404C" w:rsidRDefault="002C0855" w:rsidP="002C0855">
            <w:pPr>
              <w:jc w:val="both"/>
              <w:rPr>
                <w:rFonts w:ascii="Arial" w:hAnsi="Arial" w:cs="Arial"/>
              </w:rPr>
            </w:pPr>
            <w:r w:rsidRPr="006D404C">
              <w:rPr>
                <w:rFonts w:ascii="Arial" w:hAnsi="Arial" w:cs="Arial"/>
              </w:rPr>
              <w:lastRenderedPageBreak/>
              <w:t>The reform programme outlined for the Health Services may impact on this role and as structures change the job specification may be reviewed.</w:t>
            </w:r>
          </w:p>
          <w:p w14:paraId="371898E3" w14:textId="77777777" w:rsidR="002C0855" w:rsidRPr="006D404C" w:rsidRDefault="002C0855" w:rsidP="002C0855">
            <w:pPr>
              <w:jc w:val="both"/>
              <w:rPr>
                <w:rFonts w:ascii="Arial" w:hAnsi="Arial" w:cs="Arial"/>
              </w:rPr>
            </w:pPr>
          </w:p>
          <w:p w14:paraId="45AE0EBC" w14:textId="77777777" w:rsidR="002C0855" w:rsidRPr="006D404C" w:rsidRDefault="002C0855" w:rsidP="002C0855">
            <w:pPr>
              <w:jc w:val="both"/>
              <w:rPr>
                <w:rFonts w:ascii="Arial" w:hAnsi="Arial" w:cs="Arial"/>
              </w:rPr>
            </w:pPr>
            <w:r w:rsidRPr="006D404C">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41782D12" w14:textId="77777777" w:rsidR="002C0855" w:rsidRPr="006D404C" w:rsidRDefault="002C0855" w:rsidP="002C0855">
            <w:pPr>
              <w:jc w:val="both"/>
              <w:rPr>
                <w:rFonts w:ascii="Arial" w:hAnsi="Arial" w:cs="Arial"/>
              </w:rPr>
            </w:pPr>
          </w:p>
        </w:tc>
      </w:tr>
    </w:tbl>
    <w:p w14:paraId="712EF6A4" w14:textId="77777777" w:rsidR="00543F98" w:rsidRPr="006D404C" w:rsidRDefault="00543F98" w:rsidP="00543F98">
      <w:pPr>
        <w:jc w:val="both"/>
        <w:rPr>
          <w:rFonts w:ascii="Arial" w:hAnsi="Arial" w:cs="Arial"/>
        </w:rPr>
      </w:pPr>
      <w:r w:rsidRPr="006D404C">
        <w:rPr>
          <w:rFonts w:ascii="Arial" w:hAnsi="Arial" w:cs="Arial"/>
          <w:b/>
        </w:rPr>
        <w:br w:type="page"/>
      </w:r>
    </w:p>
    <w:p w14:paraId="31B8EE1C" w14:textId="77777777" w:rsidR="00543F98" w:rsidRPr="006D404C" w:rsidRDefault="000010EE" w:rsidP="00543F98">
      <w:pPr>
        <w:jc w:val="both"/>
        <w:rPr>
          <w:rFonts w:ascii="Arial" w:hAnsi="Arial" w:cs="Arial"/>
        </w:rPr>
      </w:pPr>
      <w:r w:rsidRPr="006D404C">
        <w:rPr>
          <w:rFonts w:ascii="Arial" w:hAnsi="Arial" w:cs="Arial"/>
          <w:noProof/>
          <w:lang w:val="en-IE" w:eastAsia="en-IE"/>
        </w:rPr>
        <w:lastRenderedPageBreak/>
        <w:drawing>
          <wp:anchor distT="0" distB="0" distL="114300" distR="114300" simplePos="0" relativeHeight="251663360" behindDoc="0" locked="0" layoutInCell="1" allowOverlap="1" wp14:anchorId="0B70F893" wp14:editId="07FCE8C3">
            <wp:simplePos x="0" y="0"/>
            <wp:positionH relativeFrom="column">
              <wp:posOffset>-352425</wp:posOffset>
            </wp:positionH>
            <wp:positionV relativeFrom="paragraph">
              <wp:posOffset>-828675</wp:posOffset>
            </wp:positionV>
            <wp:extent cx="1152525" cy="1247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1E937DD1" w14:textId="77777777" w:rsidR="00543F98" w:rsidRPr="006D404C" w:rsidRDefault="00543F98" w:rsidP="00543F98">
      <w:pPr>
        <w:jc w:val="both"/>
        <w:rPr>
          <w:rFonts w:ascii="Arial" w:hAnsi="Arial" w:cs="Arial"/>
          <w:b/>
        </w:rPr>
      </w:pPr>
    </w:p>
    <w:p w14:paraId="1B4E8602" w14:textId="77777777" w:rsidR="00800070" w:rsidRPr="006D404C" w:rsidRDefault="00800070" w:rsidP="00543F98">
      <w:pPr>
        <w:jc w:val="center"/>
        <w:rPr>
          <w:rFonts w:ascii="Arial" w:hAnsi="Arial" w:cs="Arial"/>
          <w:b/>
        </w:rPr>
      </w:pPr>
      <w:r w:rsidRPr="006D404C">
        <w:rPr>
          <w:rFonts w:ascii="Arial" w:hAnsi="Arial" w:cs="Arial"/>
          <w:b/>
        </w:rPr>
        <w:t xml:space="preserve"> Assistant Staff Officer, Grade IV </w:t>
      </w:r>
    </w:p>
    <w:p w14:paraId="2E77AE5B" w14:textId="77777777" w:rsidR="00543F98" w:rsidRPr="006D404C" w:rsidRDefault="00800070" w:rsidP="00543F98">
      <w:pPr>
        <w:jc w:val="center"/>
        <w:rPr>
          <w:rFonts w:ascii="Arial" w:hAnsi="Arial" w:cs="Arial"/>
          <w:b/>
        </w:rPr>
      </w:pPr>
      <w:r w:rsidRPr="006D404C">
        <w:rPr>
          <w:rFonts w:ascii="Arial" w:hAnsi="Arial" w:cs="Arial"/>
          <w:b/>
        </w:rPr>
        <w:t>Ter</w:t>
      </w:r>
      <w:r w:rsidR="00543F98" w:rsidRPr="006D404C">
        <w:rPr>
          <w:rFonts w:ascii="Arial" w:hAnsi="Arial" w:cs="Arial"/>
          <w:b/>
        </w:rPr>
        <w:t>ms and Conditions of Employment</w:t>
      </w:r>
    </w:p>
    <w:p w14:paraId="4068924E" w14:textId="77777777" w:rsidR="00543F98" w:rsidRPr="006D404C"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6D404C" w14:paraId="5B3746E8" w14:textId="77777777" w:rsidTr="005F595E">
        <w:tc>
          <w:tcPr>
            <w:tcW w:w="1985" w:type="dxa"/>
          </w:tcPr>
          <w:p w14:paraId="06C18B7D" w14:textId="77777777" w:rsidR="00543F98" w:rsidRPr="006D404C" w:rsidRDefault="00543F98" w:rsidP="005F595E">
            <w:pPr>
              <w:jc w:val="both"/>
              <w:rPr>
                <w:rFonts w:ascii="Arial" w:hAnsi="Arial" w:cs="Arial"/>
                <w:b/>
                <w:bCs/>
              </w:rPr>
            </w:pPr>
            <w:r w:rsidRPr="006D404C">
              <w:rPr>
                <w:rFonts w:ascii="Arial" w:hAnsi="Arial" w:cs="Arial"/>
                <w:b/>
                <w:bCs/>
              </w:rPr>
              <w:t xml:space="preserve">Tenure </w:t>
            </w:r>
          </w:p>
        </w:tc>
        <w:tc>
          <w:tcPr>
            <w:tcW w:w="7655" w:type="dxa"/>
          </w:tcPr>
          <w:p w14:paraId="4A10E305" w14:textId="77777777" w:rsidR="00543F98" w:rsidRPr="006D404C" w:rsidRDefault="00543F98" w:rsidP="005F595E">
            <w:pPr>
              <w:tabs>
                <w:tab w:val="left" w:pos="-720"/>
                <w:tab w:val="left" w:pos="0"/>
                <w:tab w:val="left" w:pos="720"/>
              </w:tabs>
              <w:suppressAutoHyphens/>
              <w:jc w:val="both"/>
              <w:rPr>
                <w:rFonts w:ascii="Arial" w:hAnsi="Arial" w:cs="Arial"/>
                <w:spacing w:val="-3"/>
              </w:rPr>
            </w:pPr>
            <w:r w:rsidRPr="006D404C">
              <w:rPr>
                <w:rFonts w:ascii="Arial" w:hAnsi="Arial" w:cs="Arial"/>
                <w:spacing w:val="-3"/>
              </w:rPr>
              <w:t xml:space="preserve">The current vacancy available is permanent/temporary and whole time/part-time.  </w:t>
            </w:r>
          </w:p>
          <w:p w14:paraId="04E221E5" w14:textId="77777777" w:rsidR="00543F98" w:rsidRPr="006D404C" w:rsidRDefault="00543F98" w:rsidP="005F595E">
            <w:pPr>
              <w:tabs>
                <w:tab w:val="left" w:pos="-720"/>
                <w:tab w:val="left" w:pos="0"/>
                <w:tab w:val="left" w:pos="720"/>
              </w:tabs>
              <w:suppressAutoHyphens/>
              <w:jc w:val="both"/>
              <w:rPr>
                <w:rFonts w:ascii="Arial" w:hAnsi="Arial" w:cs="Arial"/>
                <w:spacing w:val="-3"/>
              </w:rPr>
            </w:pPr>
          </w:p>
          <w:p w14:paraId="723AF0F5" w14:textId="77777777" w:rsidR="00543F98" w:rsidRPr="006D404C" w:rsidRDefault="00543F98" w:rsidP="005F595E">
            <w:pPr>
              <w:tabs>
                <w:tab w:val="left" w:pos="-720"/>
                <w:tab w:val="left" w:pos="0"/>
                <w:tab w:val="left" w:pos="720"/>
              </w:tabs>
              <w:suppressAutoHyphens/>
              <w:jc w:val="both"/>
              <w:rPr>
                <w:rFonts w:ascii="Arial" w:hAnsi="Arial" w:cs="Arial"/>
                <w:spacing w:val="-3"/>
              </w:rPr>
            </w:pPr>
            <w:r w:rsidRPr="006D404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A3ACBA2" w14:textId="77777777" w:rsidR="00543F98" w:rsidRPr="006D404C" w:rsidRDefault="00543F98" w:rsidP="005F595E">
            <w:pPr>
              <w:tabs>
                <w:tab w:val="left" w:pos="-720"/>
                <w:tab w:val="left" w:pos="0"/>
                <w:tab w:val="left" w:pos="720"/>
              </w:tabs>
              <w:suppressAutoHyphens/>
              <w:jc w:val="both"/>
              <w:rPr>
                <w:rFonts w:ascii="Arial" w:hAnsi="Arial" w:cs="Arial"/>
                <w:spacing w:val="-3"/>
              </w:rPr>
            </w:pPr>
          </w:p>
          <w:p w14:paraId="1CA2DD98" w14:textId="77777777" w:rsidR="00543F98" w:rsidRPr="006D404C" w:rsidRDefault="00543F98" w:rsidP="005F595E">
            <w:pPr>
              <w:tabs>
                <w:tab w:val="left" w:pos="-720"/>
                <w:tab w:val="left" w:pos="0"/>
                <w:tab w:val="left" w:pos="720"/>
              </w:tabs>
              <w:suppressAutoHyphens/>
              <w:jc w:val="both"/>
              <w:rPr>
                <w:rFonts w:ascii="Arial" w:hAnsi="Arial" w:cs="Arial"/>
                <w:spacing w:val="-3"/>
              </w:rPr>
            </w:pPr>
            <w:r w:rsidRPr="006D404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F1BDE98" w14:textId="77777777" w:rsidR="00543F98" w:rsidRPr="006D404C" w:rsidRDefault="00543F98" w:rsidP="005F595E">
            <w:pPr>
              <w:tabs>
                <w:tab w:val="left" w:pos="-720"/>
                <w:tab w:val="left" w:pos="0"/>
                <w:tab w:val="left" w:pos="720"/>
              </w:tabs>
              <w:suppressAutoHyphens/>
              <w:jc w:val="both"/>
              <w:rPr>
                <w:rFonts w:ascii="Arial" w:hAnsi="Arial" w:cs="Arial"/>
                <w:spacing w:val="-3"/>
              </w:rPr>
            </w:pPr>
          </w:p>
        </w:tc>
      </w:tr>
      <w:tr w:rsidR="00543F98" w:rsidRPr="006D404C" w14:paraId="0CA6942C" w14:textId="77777777" w:rsidTr="005F595E">
        <w:tc>
          <w:tcPr>
            <w:tcW w:w="1985" w:type="dxa"/>
          </w:tcPr>
          <w:p w14:paraId="72A81C60" w14:textId="77777777" w:rsidR="00543F98" w:rsidRPr="006D404C" w:rsidRDefault="00543F98" w:rsidP="005F595E">
            <w:pPr>
              <w:jc w:val="both"/>
              <w:rPr>
                <w:rFonts w:ascii="Arial" w:hAnsi="Arial" w:cs="Arial"/>
                <w:b/>
                <w:bCs/>
              </w:rPr>
            </w:pPr>
            <w:r w:rsidRPr="006D404C">
              <w:rPr>
                <w:rFonts w:ascii="Arial" w:hAnsi="Arial" w:cs="Arial"/>
                <w:b/>
                <w:bCs/>
              </w:rPr>
              <w:t xml:space="preserve">Remuneration </w:t>
            </w:r>
          </w:p>
        </w:tc>
        <w:tc>
          <w:tcPr>
            <w:tcW w:w="7655" w:type="dxa"/>
          </w:tcPr>
          <w:p w14:paraId="365596DF" w14:textId="5D007F99" w:rsidR="00131309" w:rsidRDefault="00543F98" w:rsidP="005F595E">
            <w:pPr>
              <w:jc w:val="both"/>
              <w:rPr>
                <w:rFonts w:ascii="Arial" w:hAnsi="Arial" w:cs="Arial"/>
              </w:rPr>
            </w:pPr>
            <w:r w:rsidRPr="006D404C">
              <w:rPr>
                <w:rFonts w:ascii="Arial" w:hAnsi="Arial" w:cs="Arial"/>
              </w:rPr>
              <w:t>The Salary scale for the post</w:t>
            </w:r>
            <w:r w:rsidR="00B30281">
              <w:rPr>
                <w:rFonts w:ascii="Arial" w:hAnsi="Arial" w:cs="Arial"/>
              </w:rPr>
              <w:t xml:space="preserve"> (01/</w:t>
            </w:r>
            <w:r w:rsidR="009A30E2">
              <w:rPr>
                <w:rFonts w:ascii="Arial" w:hAnsi="Arial" w:cs="Arial"/>
              </w:rPr>
              <w:t>0</w:t>
            </w:r>
            <w:r w:rsidR="00357888">
              <w:rPr>
                <w:rFonts w:ascii="Arial" w:hAnsi="Arial" w:cs="Arial"/>
              </w:rPr>
              <w:t>6</w:t>
            </w:r>
            <w:r w:rsidR="00B30281">
              <w:rPr>
                <w:rFonts w:ascii="Arial" w:hAnsi="Arial" w:cs="Arial"/>
              </w:rPr>
              <w:t>/202</w:t>
            </w:r>
            <w:r w:rsidR="00357888">
              <w:rPr>
                <w:rFonts w:ascii="Arial" w:hAnsi="Arial" w:cs="Arial"/>
              </w:rPr>
              <w:t>6</w:t>
            </w:r>
            <w:r w:rsidR="00B30281">
              <w:rPr>
                <w:rFonts w:ascii="Arial" w:hAnsi="Arial" w:cs="Arial"/>
              </w:rPr>
              <w:t>)</w:t>
            </w:r>
            <w:r w:rsidRPr="006D404C">
              <w:rPr>
                <w:rFonts w:ascii="Arial" w:hAnsi="Arial" w:cs="Arial"/>
              </w:rPr>
              <w:t xml:space="preserve"> is:</w:t>
            </w:r>
          </w:p>
          <w:p w14:paraId="0C89B691" w14:textId="77777777" w:rsidR="00131309" w:rsidRDefault="00131309" w:rsidP="005F595E">
            <w:pPr>
              <w:jc w:val="both"/>
              <w:rPr>
                <w:rFonts w:ascii="Arial" w:hAnsi="Arial" w:cs="Arial"/>
              </w:rPr>
            </w:pPr>
          </w:p>
          <w:p w14:paraId="18293585" w14:textId="32D73E15" w:rsidR="00357888" w:rsidRPr="00357888" w:rsidRDefault="00357888" w:rsidP="005F595E">
            <w:pPr>
              <w:jc w:val="both"/>
              <w:rPr>
                <w:rFonts w:ascii="Arial" w:hAnsi="Arial" w:cs="Arial"/>
              </w:rPr>
            </w:pPr>
            <w:r w:rsidRPr="00357888">
              <w:rPr>
                <w:rFonts w:ascii="Arial" w:eastAsiaTheme="minorHAnsi" w:hAnsi="Arial" w:cs="Arial"/>
                <w:lang w:val="en-IE" w:eastAsia="en-US"/>
              </w:rPr>
              <w:t>€36,470</w:t>
            </w:r>
            <w:r>
              <w:rPr>
                <w:rFonts w:ascii="Arial" w:eastAsiaTheme="minorHAnsi" w:hAnsi="Arial" w:cs="Arial"/>
                <w:lang w:val="en-IE" w:eastAsia="en-US"/>
              </w:rPr>
              <w:t xml:space="preserve">, </w:t>
            </w:r>
            <w:r w:rsidRPr="00357888">
              <w:rPr>
                <w:rFonts w:ascii="Arial" w:eastAsiaTheme="minorHAnsi" w:hAnsi="Arial" w:cs="Arial"/>
                <w:lang w:val="en-IE" w:eastAsia="en-US"/>
              </w:rPr>
              <w:t>€38,623</w:t>
            </w:r>
            <w:r>
              <w:rPr>
                <w:rFonts w:ascii="Arial" w:eastAsiaTheme="minorHAnsi" w:hAnsi="Arial" w:cs="Arial"/>
                <w:lang w:val="en-IE" w:eastAsia="en-US"/>
              </w:rPr>
              <w:t xml:space="preserve">, </w:t>
            </w:r>
            <w:r w:rsidRPr="00357888">
              <w:rPr>
                <w:rFonts w:ascii="Arial" w:eastAsiaTheme="minorHAnsi" w:hAnsi="Arial" w:cs="Arial"/>
                <w:lang w:val="en-IE" w:eastAsia="en-US"/>
              </w:rPr>
              <w:t>€39,488</w:t>
            </w:r>
            <w:r>
              <w:rPr>
                <w:rFonts w:ascii="Arial" w:eastAsiaTheme="minorHAnsi" w:hAnsi="Arial" w:cs="Arial"/>
                <w:lang w:val="en-IE" w:eastAsia="en-US"/>
              </w:rPr>
              <w:t xml:space="preserve">, </w:t>
            </w:r>
            <w:r w:rsidRPr="00357888">
              <w:rPr>
                <w:rFonts w:ascii="Arial" w:eastAsiaTheme="minorHAnsi" w:hAnsi="Arial" w:cs="Arial"/>
                <w:lang w:val="en-IE" w:eastAsia="en-US"/>
              </w:rPr>
              <w:t>€41,673</w:t>
            </w:r>
            <w:r>
              <w:rPr>
                <w:rFonts w:ascii="Arial" w:eastAsiaTheme="minorHAnsi" w:hAnsi="Arial" w:cs="Arial"/>
                <w:lang w:val="en-IE" w:eastAsia="en-US"/>
              </w:rPr>
              <w:t xml:space="preserve">, </w:t>
            </w:r>
            <w:r w:rsidRPr="00357888">
              <w:rPr>
                <w:rFonts w:ascii="Arial" w:eastAsiaTheme="minorHAnsi" w:hAnsi="Arial" w:cs="Arial"/>
                <w:lang w:val="en-IE" w:eastAsia="en-US"/>
              </w:rPr>
              <w:t>€43,672</w:t>
            </w:r>
            <w:r>
              <w:rPr>
                <w:rFonts w:ascii="Arial" w:eastAsiaTheme="minorHAnsi" w:hAnsi="Arial" w:cs="Arial"/>
                <w:lang w:val="en-IE" w:eastAsia="en-US"/>
              </w:rPr>
              <w:t xml:space="preserve">, </w:t>
            </w:r>
            <w:r w:rsidRPr="00357888">
              <w:rPr>
                <w:rFonts w:ascii="Arial" w:eastAsiaTheme="minorHAnsi" w:hAnsi="Arial" w:cs="Arial"/>
                <w:lang w:val="en-IE" w:eastAsia="en-US"/>
              </w:rPr>
              <w:t>€45,423</w:t>
            </w:r>
            <w:r>
              <w:rPr>
                <w:rFonts w:ascii="Arial" w:eastAsiaTheme="minorHAnsi" w:hAnsi="Arial" w:cs="Arial"/>
                <w:lang w:val="en-IE" w:eastAsia="en-US"/>
              </w:rPr>
              <w:t xml:space="preserve">, </w:t>
            </w:r>
            <w:r w:rsidRPr="00357888">
              <w:rPr>
                <w:rFonts w:ascii="Arial" w:eastAsiaTheme="minorHAnsi" w:hAnsi="Arial" w:cs="Arial"/>
                <w:lang w:val="en-IE" w:eastAsia="en-US"/>
              </w:rPr>
              <w:t>€47,118</w:t>
            </w:r>
            <w:r>
              <w:rPr>
                <w:rFonts w:ascii="Arial" w:eastAsiaTheme="minorHAnsi" w:hAnsi="Arial" w:cs="Arial"/>
                <w:lang w:val="en-IE" w:eastAsia="en-US"/>
              </w:rPr>
              <w:t xml:space="preserve">, </w:t>
            </w:r>
            <w:r w:rsidRPr="00357888">
              <w:rPr>
                <w:rFonts w:ascii="Arial" w:eastAsiaTheme="minorHAnsi" w:hAnsi="Arial" w:cs="Arial"/>
                <w:lang w:val="en-IE" w:eastAsia="en-US"/>
              </w:rPr>
              <w:t>€49,403</w:t>
            </w:r>
            <w:r>
              <w:rPr>
                <w:rFonts w:ascii="Arial" w:eastAsiaTheme="minorHAnsi" w:hAnsi="Arial" w:cs="Arial"/>
                <w:lang w:val="en-IE" w:eastAsia="en-US"/>
              </w:rPr>
              <w:t xml:space="preserve">, </w:t>
            </w:r>
            <w:r w:rsidRPr="00357888">
              <w:rPr>
                <w:rFonts w:ascii="Arial" w:eastAsiaTheme="minorHAnsi" w:hAnsi="Arial" w:cs="Arial"/>
                <w:lang w:val="en-IE" w:eastAsia="en-US"/>
              </w:rPr>
              <w:t>€51,065</w:t>
            </w:r>
            <w:r>
              <w:rPr>
                <w:rFonts w:ascii="Arial" w:eastAsiaTheme="minorHAnsi" w:hAnsi="Arial" w:cs="Arial"/>
                <w:lang w:val="en-IE" w:eastAsia="en-US"/>
              </w:rPr>
              <w:t>,</w:t>
            </w:r>
            <w:r w:rsidRPr="00357888">
              <w:rPr>
                <w:rFonts w:ascii="Arial" w:eastAsiaTheme="minorHAnsi" w:hAnsi="Arial" w:cs="Arial"/>
                <w:lang w:val="en-IE" w:eastAsia="en-US"/>
              </w:rPr>
              <w:t xml:space="preserve"> €52,758</w:t>
            </w:r>
            <w:r>
              <w:rPr>
                <w:rFonts w:ascii="Arial" w:eastAsiaTheme="minorHAnsi" w:hAnsi="Arial" w:cs="Arial"/>
                <w:lang w:val="en-IE" w:eastAsia="en-US"/>
              </w:rPr>
              <w:t xml:space="preserve">, </w:t>
            </w:r>
            <w:r w:rsidRPr="00357888">
              <w:rPr>
                <w:rFonts w:ascii="Arial" w:eastAsiaTheme="minorHAnsi" w:hAnsi="Arial" w:cs="Arial"/>
                <w:b/>
                <w:lang w:val="en-IE" w:eastAsia="en-US"/>
              </w:rPr>
              <w:t>€</w:t>
            </w:r>
            <w:r w:rsidRPr="00357888">
              <w:rPr>
                <w:rFonts w:ascii="Arial" w:eastAsiaTheme="minorHAnsi" w:hAnsi="Arial" w:cs="Arial"/>
                <w:b/>
                <w:bCs/>
                <w:lang w:val="en-IE" w:eastAsia="en-US"/>
              </w:rPr>
              <w:t>54,367</w:t>
            </w:r>
            <w:r>
              <w:rPr>
                <w:rFonts w:ascii="Arial" w:eastAsiaTheme="minorHAnsi" w:hAnsi="Arial" w:cs="Arial"/>
                <w:b/>
                <w:bCs/>
                <w:lang w:val="en-IE" w:eastAsia="en-US"/>
              </w:rPr>
              <w:t xml:space="preserve">, </w:t>
            </w:r>
            <w:r w:rsidRPr="00357888">
              <w:rPr>
                <w:rFonts w:ascii="Arial" w:eastAsiaTheme="minorHAnsi" w:hAnsi="Arial" w:cs="Arial"/>
                <w:b/>
                <w:lang w:val="en-IE" w:eastAsia="en-US"/>
              </w:rPr>
              <w:t>€</w:t>
            </w:r>
            <w:r w:rsidRPr="00357888">
              <w:rPr>
                <w:rFonts w:ascii="Arial" w:eastAsiaTheme="minorHAnsi" w:hAnsi="Arial" w:cs="Arial"/>
                <w:b/>
                <w:bCs/>
                <w:lang w:val="en-IE" w:eastAsia="en-US"/>
              </w:rPr>
              <w:t>56,018 LSIs</w:t>
            </w:r>
          </w:p>
          <w:p w14:paraId="6063A5F8" w14:textId="77777777" w:rsidR="00543F98" w:rsidRPr="006D404C" w:rsidRDefault="00543F98" w:rsidP="005F595E">
            <w:pPr>
              <w:jc w:val="both"/>
              <w:rPr>
                <w:rFonts w:ascii="Arial" w:hAnsi="Arial" w:cs="Arial"/>
              </w:rPr>
            </w:pPr>
            <w:r w:rsidRPr="006D404C">
              <w:rPr>
                <w:rFonts w:ascii="Arial" w:hAnsi="Arial" w:cs="Arial"/>
              </w:rPr>
              <w:t xml:space="preserve"> </w:t>
            </w:r>
          </w:p>
          <w:p w14:paraId="69E2F89A" w14:textId="77777777" w:rsidR="00543F98" w:rsidRPr="006D404C" w:rsidRDefault="00B91E62" w:rsidP="005F595E">
            <w:pPr>
              <w:jc w:val="both"/>
              <w:rPr>
                <w:rFonts w:ascii="Arial" w:hAnsi="Arial" w:cs="Arial"/>
              </w:rPr>
            </w:pPr>
            <w:r>
              <w:rPr>
                <w:rFonts w:ascii="Arial" w:hAnsi="Arial" w:cs="Arial"/>
              </w:rPr>
              <w:t>N</w:t>
            </w:r>
            <w:r w:rsidR="00543F98" w:rsidRPr="006D404C">
              <w:rPr>
                <w:rFonts w:ascii="Arial" w:hAnsi="Arial" w:cs="Arial"/>
              </w:rPr>
              <w:t>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3682029" w14:textId="77777777" w:rsidR="00543F98" w:rsidRPr="006D404C" w:rsidRDefault="00543F98" w:rsidP="005F595E">
            <w:pPr>
              <w:jc w:val="both"/>
              <w:rPr>
                <w:rFonts w:ascii="Arial" w:hAnsi="Arial" w:cs="Arial"/>
              </w:rPr>
            </w:pPr>
          </w:p>
        </w:tc>
      </w:tr>
      <w:tr w:rsidR="00543F98" w:rsidRPr="006D404C" w14:paraId="464F72D4" w14:textId="77777777" w:rsidTr="005F595E">
        <w:tc>
          <w:tcPr>
            <w:tcW w:w="1985" w:type="dxa"/>
          </w:tcPr>
          <w:p w14:paraId="6D8F1634" w14:textId="77777777" w:rsidR="00543F98" w:rsidRPr="006D404C" w:rsidRDefault="00543F98" w:rsidP="005F595E">
            <w:pPr>
              <w:jc w:val="both"/>
              <w:rPr>
                <w:rFonts w:ascii="Arial" w:hAnsi="Arial" w:cs="Arial"/>
                <w:b/>
                <w:bCs/>
              </w:rPr>
            </w:pPr>
            <w:r w:rsidRPr="006D404C">
              <w:rPr>
                <w:rFonts w:ascii="Arial" w:hAnsi="Arial" w:cs="Arial"/>
                <w:b/>
                <w:bCs/>
              </w:rPr>
              <w:t>Working Week</w:t>
            </w:r>
          </w:p>
          <w:p w14:paraId="2553A7E7" w14:textId="77777777" w:rsidR="00543F98" w:rsidRPr="006D404C" w:rsidRDefault="00543F98" w:rsidP="005F595E">
            <w:pPr>
              <w:jc w:val="both"/>
              <w:rPr>
                <w:rFonts w:ascii="Arial" w:hAnsi="Arial" w:cs="Arial"/>
                <w:b/>
                <w:bCs/>
              </w:rPr>
            </w:pPr>
          </w:p>
        </w:tc>
        <w:tc>
          <w:tcPr>
            <w:tcW w:w="7655" w:type="dxa"/>
          </w:tcPr>
          <w:p w14:paraId="155D08AF" w14:textId="77777777" w:rsidR="000320C2" w:rsidRPr="00540AFB" w:rsidRDefault="000320C2" w:rsidP="000320C2">
            <w:pPr>
              <w:jc w:val="both"/>
              <w:rPr>
                <w:rFonts w:ascii="Arial" w:hAnsi="Arial" w:cs="Arial"/>
                <w:color w:val="000000"/>
              </w:rPr>
            </w:pPr>
            <w:r w:rsidRPr="00540AFB">
              <w:rPr>
                <w:rFonts w:ascii="Arial" w:hAnsi="Arial" w:cs="Arial"/>
                <w:color w:val="000000"/>
              </w:rPr>
              <w:t>The standard working week applying to the post is 3</w:t>
            </w:r>
            <w:r>
              <w:rPr>
                <w:rFonts w:ascii="Arial" w:hAnsi="Arial" w:cs="Arial"/>
                <w:color w:val="000000"/>
              </w:rPr>
              <w:t>5</w:t>
            </w:r>
            <w:r w:rsidRPr="00540AFB">
              <w:rPr>
                <w:rFonts w:ascii="Arial" w:hAnsi="Arial" w:cs="Arial"/>
                <w:color w:val="000000"/>
              </w:rPr>
              <w:t xml:space="preserve"> hours.</w:t>
            </w:r>
          </w:p>
          <w:p w14:paraId="2D22EB28" w14:textId="77777777" w:rsidR="000320C2" w:rsidRPr="00540AFB" w:rsidRDefault="000320C2" w:rsidP="000320C2">
            <w:pPr>
              <w:jc w:val="both"/>
              <w:rPr>
                <w:rFonts w:ascii="Arial" w:hAnsi="Arial" w:cs="Arial"/>
                <w:color w:val="000000"/>
              </w:rPr>
            </w:pPr>
          </w:p>
          <w:p w14:paraId="2FA41F3F" w14:textId="77777777" w:rsidR="00543F98" w:rsidRPr="006D404C" w:rsidRDefault="000320C2" w:rsidP="000320C2">
            <w:pPr>
              <w:jc w:val="both"/>
              <w:rPr>
                <w:rFonts w:ascii="Arial" w:hAnsi="Arial" w:cs="Arial"/>
              </w:rPr>
            </w:pPr>
            <w:smartTag w:uri="urn:schemas-microsoft-com:office:smarttags" w:element="date">
              <w:r w:rsidRPr="00540AFB">
                <w:rPr>
                  <w:rFonts w:ascii="Arial" w:hAnsi="Arial" w:cs="Arial"/>
                  <w:color w:val="000000"/>
                </w:rPr>
                <w:t>HSE</w:t>
              </w:r>
            </w:smartTag>
            <w:r w:rsidRPr="00540AFB">
              <w:rPr>
                <w:rFonts w:ascii="Arial" w:hAnsi="Arial" w:cs="Arial"/>
                <w:color w:val="000000"/>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540AFB">
              <w:rPr>
                <w:rFonts w:ascii="Arial" w:hAnsi="Arial" w:cs="Arial"/>
                <w:color w:val="000000"/>
                <w:vertAlign w:val="superscript"/>
              </w:rPr>
              <w:t>th</w:t>
            </w:r>
            <w:r w:rsidRPr="00540AFB">
              <w:rPr>
                <w:rFonts w:ascii="Arial" w:hAnsi="Arial" w:cs="Arial"/>
                <w:color w:val="000000"/>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543F98" w:rsidRPr="006D404C" w14:paraId="420493D3" w14:textId="77777777" w:rsidTr="005F595E">
        <w:tc>
          <w:tcPr>
            <w:tcW w:w="1985" w:type="dxa"/>
          </w:tcPr>
          <w:p w14:paraId="70F4F8AB" w14:textId="77777777" w:rsidR="00543F98" w:rsidRPr="006D404C" w:rsidRDefault="00543F98" w:rsidP="005F595E">
            <w:pPr>
              <w:jc w:val="both"/>
              <w:rPr>
                <w:rFonts w:ascii="Arial" w:hAnsi="Arial" w:cs="Arial"/>
                <w:b/>
                <w:bCs/>
              </w:rPr>
            </w:pPr>
            <w:r w:rsidRPr="006D404C">
              <w:rPr>
                <w:rFonts w:ascii="Arial" w:hAnsi="Arial" w:cs="Arial"/>
                <w:b/>
                <w:bCs/>
              </w:rPr>
              <w:t>Annual Leave</w:t>
            </w:r>
          </w:p>
        </w:tc>
        <w:tc>
          <w:tcPr>
            <w:tcW w:w="7655" w:type="dxa"/>
          </w:tcPr>
          <w:p w14:paraId="00F4A72B" w14:textId="77777777" w:rsidR="00543F98" w:rsidRPr="006D404C" w:rsidRDefault="000010EE" w:rsidP="005F595E">
            <w:pPr>
              <w:rPr>
                <w:rFonts w:ascii="Arial" w:hAnsi="Arial" w:cs="Arial"/>
              </w:rPr>
            </w:pPr>
            <w:r w:rsidRPr="006D404C">
              <w:rPr>
                <w:rFonts w:ascii="Arial" w:eastAsiaTheme="minorHAnsi" w:hAnsi="Arial" w:cs="Arial"/>
                <w:color w:val="000000"/>
                <w:lang w:val="en-IE" w:eastAsia="en-US"/>
              </w:rPr>
              <w:t xml:space="preserve">The annual leave associated with the post will be confirmed at </w:t>
            </w:r>
            <w:r w:rsidR="0023552F" w:rsidRPr="006D404C">
              <w:rPr>
                <w:rFonts w:ascii="Arial" w:eastAsiaTheme="minorHAnsi" w:hAnsi="Arial" w:cs="Arial"/>
                <w:color w:val="000000"/>
                <w:lang w:val="en-IE" w:eastAsia="en-US"/>
              </w:rPr>
              <w:t>C</w:t>
            </w:r>
            <w:r w:rsidRPr="006D404C">
              <w:rPr>
                <w:rFonts w:ascii="Arial" w:eastAsiaTheme="minorHAnsi" w:hAnsi="Arial" w:cs="Arial"/>
                <w:color w:val="000000"/>
                <w:lang w:val="en-IE" w:eastAsia="en-US"/>
              </w:rPr>
              <w:t>ontracting stage</w:t>
            </w:r>
            <w:r w:rsidR="00543F98" w:rsidRPr="006D404C">
              <w:rPr>
                <w:rFonts w:ascii="Arial" w:hAnsi="Arial" w:cs="Arial"/>
              </w:rPr>
              <w:t>.</w:t>
            </w:r>
          </w:p>
          <w:p w14:paraId="44BDD797" w14:textId="77777777" w:rsidR="00543F98" w:rsidRPr="006D404C" w:rsidRDefault="00543F98" w:rsidP="005F595E">
            <w:pPr>
              <w:jc w:val="both"/>
              <w:rPr>
                <w:rFonts w:ascii="Arial" w:hAnsi="Arial" w:cs="Arial"/>
              </w:rPr>
            </w:pPr>
          </w:p>
        </w:tc>
      </w:tr>
      <w:tr w:rsidR="00543F98" w:rsidRPr="006D404C" w14:paraId="2EA97197" w14:textId="77777777" w:rsidTr="005F595E">
        <w:tc>
          <w:tcPr>
            <w:tcW w:w="1985" w:type="dxa"/>
          </w:tcPr>
          <w:p w14:paraId="44A7CE08" w14:textId="77777777" w:rsidR="00543F98" w:rsidRPr="006D404C" w:rsidRDefault="00543F98" w:rsidP="005F595E">
            <w:pPr>
              <w:jc w:val="both"/>
              <w:rPr>
                <w:rFonts w:ascii="Arial" w:hAnsi="Arial" w:cs="Arial"/>
                <w:b/>
                <w:bCs/>
              </w:rPr>
            </w:pPr>
            <w:r w:rsidRPr="006D404C">
              <w:rPr>
                <w:rFonts w:ascii="Arial" w:hAnsi="Arial" w:cs="Arial"/>
                <w:b/>
                <w:bCs/>
              </w:rPr>
              <w:t>Superannuation</w:t>
            </w:r>
          </w:p>
          <w:p w14:paraId="7497F493" w14:textId="77777777" w:rsidR="00543F98" w:rsidRPr="006D404C" w:rsidRDefault="00543F98" w:rsidP="005F595E">
            <w:pPr>
              <w:jc w:val="both"/>
              <w:rPr>
                <w:rFonts w:ascii="Arial" w:hAnsi="Arial" w:cs="Arial"/>
                <w:b/>
                <w:bCs/>
              </w:rPr>
            </w:pPr>
          </w:p>
          <w:p w14:paraId="048EAC48" w14:textId="77777777" w:rsidR="00543F98" w:rsidRPr="006D404C" w:rsidRDefault="00543F98" w:rsidP="005F595E">
            <w:pPr>
              <w:jc w:val="both"/>
              <w:rPr>
                <w:rFonts w:ascii="Arial" w:hAnsi="Arial" w:cs="Arial"/>
                <w:b/>
                <w:bCs/>
              </w:rPr>
            </w:pPr>
          </w:p>
        </w:tc>
        <w:tc>
          <w:tcPr>
            <w:tcW w:w="7655" w:type="dxa"/>
          </w:tcPr>
          <w:p w14:paraId="707409D0" w14:textId="77777777" w:rsidR="00543F98" w:rsidRPr="006D404C" w:rsidRDefault="00543F98" w:rsidP="005F595E">
            <w:pPr>
              <w:jc w:val="both"/>
              <w:rPr>
                <w:rFonts w:ascii="Arial" w:hAnsi="Arial" w:cs="Arial"/>
              </w:rPr>
            </w:pPr>
            <w:r w:rsidRPr="006D404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6D404C">
                <w:rPr>
                  <w:rFonts w:ascii="Arial" w:hAnsi="Arial" w:cs="Arial"/>
                </w:rPr>
                <w:t>the 01</w:t>
              </w:r>
              <w:r w:rsidRPr="006D404C">
                <w:rPr>
                  <w:rFonts w:ascii="Arial" w:hAnsi="Arial" w:cs="Arial"/>
                  <w:vertAlign w:val="superscript"/>
                </w:rPr>
                <w:t>st</w:t>
              </w:r>
              <w:r w:rsidRPr="006D404C">
                <w:rPr>
                  <w:rFonts w:ascii="Arial" w:hAnsi="Arial" w:cs="Arial"/>
                </w:rPr>
                <w:t xml:space="preserve"> January 2005</w:t>
              </w:r>
            </w:smartTag>
            <w:r w:rsidRPr="006D404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6D404C">
                <w:rPr>
                  <w:rFonts w:ascii="Arial" w:hAnsi="Arial" w:cs="Arial"/>
                </w:rPr>
                <w:t>31</w:t>
              </w:r>
              <w:r w:rsidRPr="006D404C">
                <w:rPr>
                  <w:rFonts w:ascii="Arial" w:hAnsi="Arial" w:cs="Arial"/>
                  <w:vertAlign w:val="superscript"/>
                </w:rPr>
                <w:t>st</w:t>
              </w:r>
              <w:r w:rsidRPr="006D404C">
                <w:rPr>
                  <w:rFonts w:ascii="Arial" w:hAnsi="Arial" w:cs="Arial"/>
                </w:rPr>
                <w:t xml:space="preserve"> December 2004</w:t>
              </w:r>
            </w:smartTag>
          </w:p>
        </w:tc>
      </w:tr>
      <w:tr w:rsidR="005F595E" w:rsidRPr="006D404C" w14:paraId="5C665934" w14:textId="77777777" w:rsidTr="005F595E">
        <w:tc>
          <w:tcPr>
            <w:tcW w:w="1985" w:type="dxa"/>
          </w:tcPr>
          <w:p w14:paraId="35777F9A" w14:textId="77777777" w:rsidR="005F595E" w:rsidRPr="006D404C" w:rsidRDefault="005F595E" w:rsidP="005F595E">
            <w:pPr>
              <w:jc w:val="both"/>
              <w:rPr>
                <w:rFonts w:ascii="Arial" w:hAnsi="Arial" w:cs="Arial"/>
                <w:b/>
                <w:bCs/>
              </w:rPr>
            </w:pPr>
            <w:r w:rsidRPr="006D404C">
              <w:rPr>
                <w:rFonts w:ascii="Arial" w:hAnsi="Arial" w:cs="Arial"/>
                <w:b/>
                <w:bCs/>
              </w:rPr>
              <w:t>Age</w:t>
            </w:r>
          </w:p>
        </w:tc>
        <w:tc>
          <w:tcPr>
            <w:tcW w:w="7655" w:type="dxa"/>
          </w:tcPr>
          <w:p w14:paraId="4467174E" w14:textId="77777777" w:rsidR="001142DE" w:rsidRPr="006D404C" w:rsidRDefault="001142DE" w:rsidP="001142DE">
            <w:pPr>
              <w:autoSpaceDE w:val="0"/>
              <w:autoSpaceDN w:val="0"/>
              <w:adjustRightInd w:val="0"/>
              <w:rPr>
                <w:rFonts w:ascii="Arial" w:eastAsiaTheme="minorHAnsi" w:hAnsi="Arial" w:cs="Arial"/>
                <w:i/>
                <w:iCs/>
                <w:color w:val="000000"/>
                <w:lang w:val="en-IE" w:eastAsia="en-US"/>
              </w:rPr>
            </w:pPr>
            <w:r w:rsidRPr="006D404C">
              <w:rPr>
                <w:rFonts w:ascii="Arial" w:eastAsiaTheme="minorHAnsi" w:hAnsi="Arial" w:cs="Arial"/>
                <w:color w:val="000000"/>
                <w:lang w:val="en-IE" w:eastAsia="en-US"/>
              </w:rPr>
              <w:t>The Public Service Superannuation (Age of Retirement) Act, 2018* set 70 years as the compulsory retirement age for public servants.</w:t>
            </w:r>
            <w:r w:rsidRPr="006D404C">
              <w:rPr>
                <w:rFonts w:ascii="Arial" w:eastAsiaTheme="minorHAnsi" w:hAnsi="Arial" w:cs="Arial"/>
                <w:i/>
                <w:iCs/>
                <w:color w:val="000000"/>
                <w:lang w:val="en-IE" w:eastAsia="en-US"/>
              </w:rPr>
              <w:t xml:space="preserve"> </w:t>
            </w:r>
          </w:p>
          <w:p w14:paraId="41F5D571" w14:textId="77777777" w:rsidR="001142DE" w:rsidRPr="006D404C" w:rsidRDefault="001142DE" w:rsidP="001142DE">
            <w:pPr>
              <w:autoSpaceDE w:val="0"/>
              <w:autoSpaceDN w:val="0"/>
              <w:adjustRightInd w:val="0"/>
              <w:rPr>
                <w:rFonts w:ascii="Arial" w:eastAsiaTheme="minorHAnsi" w:hAnsi="Arial" w:cs="Arial"/>
                <w:i/>
                <w:iCs/>
                <w:color w:val="000000"/>
                <w:lang w:val="en-IE" w:eastAsia="en-US"/>
              </w:rPr>
            </w:pPr>
          </w:p>
          <w:p w14:paraId="0F0A1C2E" w14:textId="77777777" w:rsidR="001142DE" w:rsidRPr="006D404C" w:rsidRDefault="001142DE" w:rsidP="001142DE">
            <w:pPr>
              <w:autoSpaceDE w:val="0"/>
              <w:autoSpaceDN w:val="0"/>
              <w:adjustRightInd w:val="0"/>
              <w:rPr>
                <w:rFonts w:ascii="Arial" w:eastAsiaTheme="minorHAnsi" w:hAnsi="Arial" w:cs="Arial"/>
                <w:b/>
                <w:bCs/>
                <w:i/>
                <w:iCs/>
                <w:color w:val="000000"/>
                <w:u w:val="single"/>
                <w:lang w:val="en-IE" w:eastAsia="en-US"/>
              </w:rPr>
            </w:pPr>
            <w:r w:rsidRPr="006D404C">
              <w:rPr>
                <w:rFonts w:ascii="Arial" w:eastAsiaTheme="minorHAnsi" w:hAnsi="Arial" w:cs="Arial"/>
                <w:b/>
                <w:bCs/>
                <w:i/>
                <w:iCs/>
                <w:color w:val="000000"/>
                <w:lang w:val="en-IE" w:eastAsia="en-US"/>
              </w:rPr>
              <w:t xml:space="preserve">* </w:t>
            </w:r>
            <w:r w:rsidRPr="006D404C">
              <w:rPr>
                <w:rFonts w:ascii="Arial" w:eastAsiaTheme="minorHAnsi" w:hAnsi="Arial" w:cs="Arial"/>
                <w:b/>
                <w:bCs/>
                <w:i/>
                <w:iCs/>
                <w:color w:val="000000"/>
                <w:u w:val="single"/>
                <w:lang w:val="en-IE" w:eastAsia="en-US"/>
              </w:rPr>
              <w:t>Public Servants not affected by this legislation:</w:t>
            </w:r>
          </w:p>
          <w:p w14:paraId="11E7D92B" w14:textId="77777777" w:rsidR="001142DE" w:rsidRPr="006D404C" w:rsidRDefault="001142DE" w:rsidP="001142DE">
            <w:pPr>
              <w:autoSpaceDE w:val="0"/>
              <w:autoSpaceDN w:val="0"/>
              <w:adjustRightInd w:val="0"/>
              <w:rPr>
                <w:rFonts w:ascii="Arial" w:eastAsiaTheme="minorHAnsi" w:hAnsi="Arial" w:cs="Arial"/>
                <w:color w:val="000000"/>
                <w:lang w:val="en-IE" w:eastAsia="en-US"/>
              </w:rPr>
            </w:pPr>
            <w:r w:rsidRPr="006D404C">
              <w:rPr>
                <w:rFonts w:ascii="Arial" w:eastAsiaTheme="minorHAnsi" w:hAnsi="Arial" w:cs="Arial"/>
                <w:color w:val="000000"/>
                <w:lang w:val="en-IE" w:eastAsia="en-US"/>
              </w:rPr>
              <w:t>Public servants recruited between 1 April 2004 and 31 December 2012 (new entrants) have no compulsory retirement age.</w:t>
            </w:r>
          </w:p>
          <w:p w14:paraId="068312E7" w14:textId="77777777" w:rsidR="001142DE" w:rsidRPr="006D404C" w:rsidRDefault="001142DE" w:rsidP="001142DE">
            <w:pPr>
              <w:autoSpaceDE w:val="0"/>
              <w:autoSpaceDN w:val="0"/>
              <w:adjustRightInd w:val="0"/>
              <w:rPr>
                <w:rFonts w:ascii="Arial" w:eastAsiaTheme="minorHAnsi" w:hAnsi="Arial" w:cs="Arial"/>
                <w:color w:val="000000"/>
                <w:lang w:val="en-IE" w:eastAsia="en-US"/>
              </w:rPr>
            </w:pPr>
          </w:p>
          <w:p w14:paraId="6D78D7F2" w14:textId="77777777" w:rsidR="00A31CE6" w:rsidRPr="006D404C" w:rsidRDefault="001142DE" w:rsidP="001142DE">
            <w:pPr>
              <w:pStyle w:val="Default"/>
              <w:rPr>
                <w:sz w:val="20"/>
                <w:szCs w:val="20"/>
                <w:lang w:val="en-IE"/>
              </w:rPr>
            </w:pPr>
            <w:r w:rsidRPr="006D404C">
              <w:rPr>
                <w:sz w:val="20"/>
                <w:szCs w:val="20"/>
                <w:lang w:val="en-IE"/>
              </w:rPr>
              <w:t>Public servants recruited since 1 January 2013 are members of the Single Pension Scheme and have a compulsory retirement age of 70.</w:t>
            </w:r>
          </w:p>
          <w:p w14:paraId="50014950" w14:textId="77777777" w:rsidR="005F595E" w:rsidRPr="006D404C" w:rsidRDefault="005F595E" w:rsidP="00A31CE6">
            <w:pPr>
              <w:pStyle w:val="Default"/>
              <w:rPr>
                <w:b/>
                <w:sz w:val="20"/>
                <w:szCs w:val="20"/>
              </w:rPr>
            </w:pPr>
          </w:p>
        </w:tc>
      </w:tr>
      <w:tr w:rsidR="00543F98" w:rsidRPr="006D404C" w14:paraId="38A337D0" w14:textId="77777777" w:rsidTr="005F595E">
        <w:tc>
          <w:tcPr>
            <w:tcW w:w="1985" w:type="dxa"/>
          </w:tcPr>
          <w:p w14:paraId="5D79033E" w14:textId="77777777" w:rsidR="00543F98" w:rsidRPr="006D404C" w:rsidRDefault="00543F98" w:rsidP="005F595E">
            <w:pPr>
              <w:jc w:val="both"/>
              <w:rPr>
                <w:rFonts w:ascii="Arial" w:hAnsi="Arial" w:cs="Arial"/>
                <w:b/>
                <w:bCs/>
              </w:rPr>
            </w:pPr>
            <w:r w:rsidRPr="006D404C">
              <w:rPr>
                <w:rFonts w:ascii="Arial" w:hAnsi="Arial" w:cs="Arial"/>
                <w:b/>
                <w:bCs/>
              </w:rPr>
              <w:t>Probation</w:t>
            </w:r>
          </w:p>
        </w:tc>
        <w:tc>
          <w:tcPr>
            <w:tcW w:w="7655" w:type="dxa"/>
          </w:tcPr>
          <w:p w14:paraId="067E5C2F" w14:textId="77777777" w:rsidR="00543F98" w:rsidRPr="006D404C" w:rsidRDefault="00543F98" w:rsidP="005F595E">
            <w:pPr>
              <w:pStyle w:val="Heading7"/>
              <w:rPr>
                <w:rFonts w:cs="Arial"/>
                <w:b w:val="0"/>
                <w:sz w:val="20"/>
              </w:rPr>
            </w:pPr>
            <w:r w:rsidRPr="006D404C">
              <w:rPr>
                <w:rFonts w:cs="Arial"/>
                <w:b w:val="0"/>
                <w:sz w:val="20"/>
              </w:rPr>
              <w:t xml:space="preserve">Every appointment of a person who is not already a permanent officer of the </w:t>
            </w:r>
            <w:r w:rsidRPr="006D404C">
              <w:rPr>
                <w:rFonts w:cs="Arial"/>
                <w:b w:val="0"/>
                <w:sz w:val="20"/>
                <w:shd w:val="clear" w:color="auto" w:fill="FFFFFF"/>
              </w:rPr>
              <w:t>Health Service Executive or of a Local Authority</w:t>
            </w:r>
            <w:r w:rsidRPr="006D404C">
              <w:rPr>
                <w:rFonts w:cs="Arial"/>
                <w:b w:val="0"/>
                <w:sz w:val="20"/>
              </w:rPr>
              <w:t xml:space="preserve"> shall be subject to a probationary period of 12 months as stipulated in the Department of Health Circular No.10/71.</w:t>
            </w:r>
          </w:p>
        </w:tc>
      </w:tr>
      <w:tr w:rsidR="00CF4522" w:rsidRPr="006D404C" w14:paraId="5E7970F7"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467B1DE6" w14:textId="3199CD6F" w:rsidR="00CF4522" w:rsidRPr="006D404C" w:rsidRDefault="00CF4522" w:rsidP="00CF4522">
            <w:pPr>
              <w:rPr>
                <w:rFonts w:ascii="Arial" w:hAnsi="Arial" w:cs="Arial"/>
                <w:b/>
                <w:bCs/>
              </w:rPr>
            </w:pPr>
            <w:r w:rsidRPr="00D17473">
              <w:rPr>
                <w:rFonts w:ascii="Arial" w:hAnsi="Arial" w:cs="Arial"/>
                <w:b/>
              </w:rPr>
              <w:lastRenderedPageBreak/>
              <w:t>Protection of Children Guidance and Legislation</w:t>
            </w:r>
          </w:p>
        </w:tc>
        <w:tc>
          <w:tcPr>
            <w:tcW w:w="7655" w:type="dxa"/>
            <w:tcBorders>
              <w:top w:val="single" w:sz="4" w:space="0" w:color="auto"/>
              <w:left w:val="single" w:sz="4" w:space="0" w:color="auto"/>
              <w:bottom w:val="single" w:sz="4" w:space="0" w:color="auto"/>
              <w:right w:val="single" w:sz="4" w:space="0" w:color="auto"/>
            </w:tcBorders>
          </w:tcPr>
          <w:p w14:paraId="22A12B0C" w14:textId="77777777" w:rsidR="00CF4522" w:rsidRPr="00D17473" w:rsidRDefault="00CF4522" w:rsidP="00CF4522">
            <w:pPr>
              <w:rPr>
                <w:rFonts w:ascii="Arial" w:hAnsi="Arial" w:cs="Arial"/>
              </w:rPr>
            </w:pPr>
            <w:r w:rsidRPr="00D1747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BFD3850" w14:textId="77777777" w:rsidR="00CF4522" w:rsidRPr="00D17473" w:rsidRDefault="00CF4522" w:rsidP="00CF4522">
            <w:pPr>
              <w:rPr>
                <w:rFonts w:ascii="Arial" w:hAnsi="Arial" w:cs="Arial"/>
                <w:lang w:val="en-US"/>
              </w:rPr>
            </w:pPr>
            <w:r w:rsidRPr="00D17473">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7C36D43F" w14:textId="5C661D71" w:rsidR="00CF4522" w:rsidRPr="006D404C" w:rsidRDefault="00CF4522" w:rsidP="00CF4522">
            <w:pPr>
              <w:jc w:val="both"/>
              <w:rPr>
                <w:rFonts w:ascii="Arial" w:hAnsi="Arial" w:cs="Arial"/>
              </w:rPr>
            </w:pPr>
            <w:r w:rsidRPr="00D17473">
              <w:rPr>
                <w:rFonts w:cs="Arial"/>
                <w:bCs/>
                <w:lang w:val="en"/>
              </w:rPr>
              <w:t xml:space="preserve">For further information, guidance and resources please visit: </w:t>
            </w:r>
            <w:hyperlink r:id="rId14" w:history="1">
              <w:r w:rsidRPr="00D17473">
                <w:rPr>
                  <w:rStyle w:val="Hyperlink"/>
                  <w:rFonts w:cs="Arial"/>
                  <w:lang w:val="en"/>
                </w:rPr>
                <w:t>HSE Children First webpage</w:t>
              </w:r>
            </w:hyperlink>
          </w:p>
        </w:tc>
      </w:tr>
      <w:tr w:rsidR="00543F98" w:rsidRPr="006D404C" w14:paraId="68FDAF2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8A0FE00" w14:textId="77777777" w:rsidR="00543F98" w:rsidRPr="006D404C" w:rsidRDefault="00543F98" w:rsidP="005F595E">
            <w:pPr>
              <w:jc w:val="both"/>
              <w:rPr>
                <w:rFonts w:ascii="Arial" w:hAnsi="Arial" w:cs="Arial"/>
                <w:b/>
                <w:bCs/>
              </w:rPr>
            </w:pPr>
            <w:r w:rsidRPr="006D404C">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033D453B" w14:textId="77777777" w:rsidR="00543F98" w:rsidRPr="006D404C" w:rsidRDefault="00543F98" w:rsidP="005F595E">
            <w:pPr>
              <w:jc w:val="both"/>
              <w:rPr>
                <w:rFonts w:ascii="Arial" w:hAnsi="Arial" w:cs="Arial"/>
              </w:rPr>
            </w:pPr>
            <w:r w:rsidRPr="006D404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D404C">
              <w:rPr>
                <w:rFonts w:ascii="Arial" w:hAnsi="Arial" w:cs="Arial"/>
                <w:iCs/>
              </w:rPr>
              <w:t>and comply with associated HSE protocols for implementing and maintaining these standards as appropriate to the role.</w:t>
            </w:r>
          </w:p>
          <w:p w14:paraId="6095AC3E" w14:textId="77777777" w:rsidR="00543F98" w:rsidRPr="006D404C" w:rsidRDefault="00543F98" w:rsidP="005F595E">
            <w:pPr>
              <w:jc w:val="both"/>
              <w:rPr>
                <w:rFonts w:ascii="Arial" w:hAnsi="Arial" w:cs="Arial"/>
              </w:rPr>
            </w:pPr>
          </w:p>
        </w:tc>
      </w:tr>
      <w:tr w:rsidR="00543F98" w14:paraId="3CB83701"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7343EFB" w14:textId="77777777" w:rsidR="00543F98" w:rsidRPr="00B44E44" w:rsidRDefault="00543F98" w:rsidP="005F595E">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5A6113A6"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93BB9CB" w14:textId="77777777" w:rsidR="00543F98" w:rsidRPr="007978A2" w:rsidRDefault="00543F98" w:rsidP="005F595E">
            <w:pPr>
              <w:ind w:firstLine="720"/>
              <w:jc w:val="both"/>
              <w:rPr>
                <w:rFonts w:ascii="Arial" w:hAnsi="Arial" w:cs="Arial"/>
              </w:rPr>
            </w:pPr>
          </w:p>
          <w:p w14:paraId="63538F9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17B779F5" w14:textId="77777777" w:rsidR="00543F98" w:rsidRPr="00255E29" w:rsidRDefault="00543F98" w:rsidP="005F595E">
            <w:pPr>
              <w:jc w:val="both"/>
              <w:rPr>
                <w:rFonts w:ascii="Arial" w:hAnsi="Arial" w:cs="Arial"/>
                <w:highlight w:val="yellow"/>
              </w:rPr>
            </w:pPr>
          </w:p>
          <w:p w14:paraId="74CE5C08"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BAD894E"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B794C7A"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777C7AD"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09340C25"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2CC2A82E"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42BAC427" w14:textId="77777777" w:rsidR="00543F98" w:rsidRPr="00122305" w:rsidRDefault="00543F98" w:rsidP="005F595E">
            <w:pPr>
              <w:pStyle w:val="ListParagraph"/>
              <w:numPr>
                <w:ilvl w:val="0"/>
                <w:numId w:val="12"/>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1203E509" w14:textId="77777777" w:rsidR="00543F98" w:rsidRPr="00122305" w:rsidRDefault="00543F98" w:rsidP="005F595E">
            <w:pPr>
              <w:jc w:val="both"/>
              <w:rPr>
                <w:rFonts w:ascii="Arial" w:hAnsi="Arial" w:cs="Arial"/>
              </w:rPr>
            </w:pPr>
          </w:p>
          <w:p w14:paraId="3A764E15" w14:textId="77777777"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679E3DDD" w14:textId="77777777" w:rsidR="00543F98" w:rsidRPr="00B44E44" w:rsidRDefault="00543F98" w:rsidP="005F595E">
            <w:pPr>
              <w:jc w:val="both"/>
              <w:rPr>
                <w:rFonts w:ascii="Arial" w:hAnsi="Arial" w:cs="Arial"/>
              </w:rPr>
            </w:pPr>
          </w:p>
        </w:tc>
      </w:tr>
    </w:tbl>
    <w:p w14:paraId="0222F48A" w14:textId="77777777" w:rsidR="00543F98" w:rsidRDefault="00543F98" w:rsidP="00543F98">
      <w:pPr>
        <w:jc w:val="both"/>
        <w:rPr>
          <w:rFonts w:ascii="Arial" w:hAnsi="Arial" w:cs="Arial"/>
        </w:rPr>
      </w:pPr>
    </w:p>
    <w:sectPr w:rsidR="00543F98" w:rsidSect="005F595E">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160F" w14:textId="77777777" w:rsidR="00E77239" w:rsidRDefault="00E77239" w:rsidP="00543F98">
      <w:r>
        <w:separator/>
      </w:r>
    </w:p>
  </w:endnote>
  <w:endnote w:type="continuationSeparator" w:id="0">
    <w:p w14:paraId="5817D08B" w14:textId="77777777" w:rsidR="00E77239" w:rsidRDefault="00E77239"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6DB9" w14:textId="77777777" w:rsidR="00A31CE6" w:rsidRDefault="00A31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2B2D3E" w14:textId="77777777" w:rsidR="00A31CE6" w:rsidRDefault="00A31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9CB2" w14:textId="7EFD7530" w:rsidR="00A31CE6" w:rsidRPr="00702326" w:rsidRDefault="00A31CE6" w:rsidP="005F595E">
    <w:pPr>
      <w:pStyle w:val="Footer"/>
      <w:ind w:left="-1276"/>
      <w:rPr>
        <w:rFonts w:ascii="Arial" w:hAnsi="Arial" w:cs="Arial"/>
      </w:rPr>
    </w:pPr>
    <w:r>
      <w:rPr>
        <w:rFonts w:ascii="Arial" w:hAnsi="Arial" w:cs="Arial"/>
      </w:rPr>
      <w:tab/>
    </w:r>
    <w:r>
      <w:rPr>
        <w:rFonts w:ascii="Arial" w:hAnsi="Arial" w:cs="Arial"/>
      </w:rPr>
      <w:tab/>
    </w: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sidR="00357888">
      <w:rPr>
        <w:rFonts w:ascii="Arial" w:hAnsi="Arial" w:cs="Arial"/>
        <w:noProof/>
      </w:rPr>
      <w:t>8</w:t>
    </w:r>
    <w:r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4A5F" w14:textId="77777777" w:rsidR="00E77239" w:rsidRDefault="00E77239" w:rsidP="00543F98">
      <w:r>
        <w:separator/>
      </w:r>
    </w:p>
  </w:footnote>
  <w:footnote w:type="continuationSeparator" w:id="0">
    <w:p w14:paraId="7A701BC2" w14:textId="77777777" w:rsidR="00E77239" w:rsidRDefault="00E77239" w:rsidP="00543F98">
      <w:r>
        <w:continuationSeparator/>
      </w:r>
    </w:p>
  </w:footnote>
  <w:footnote w:id="1">
    <w:p w14:paraId="26D15B06" w14:textId="77777777" w:rsidR="00A31CE6" w:rsidRDefault="00A31CE6" w:rsidP="00543F98">
      <w:pPr>
        <w:pStyle w:val="FootnoteText"/>
      </w:pPr>
      <w:r>
        <w:rPr>
          <w:rStyle w:val="FootnoteReference"/>
        </w:rPr>
        <w:footnoteRef/>
      </w:r>
      <w:r>
        <w:t xml:space="preserve"> A template SSSS and guidelines are available on the National Health and Safety Function/H&amp;S web-pages</w:t>
      </w:r>
    </w:p>
  </w:footnote>
  <w:footnote w:id="2">
    <w:p w14:paraId="489DC6A0" w14:textId="77777777" w:rsidR="00A31CE6" w:rsidRPr="00DD13C2" w:rsidRDefault="00A31CE6" w:rsidP="00543F9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5F6"/>
    <w:multiLevelType w:val="hybridMultilevel"/>
    <w:tmpl w:val="43848EE8"/>
    <w:lvl w:ilvl="0" w:tplc="80804526">
      <w:start w:val="1"/>
      <w:numFmt w:val="lowerLetter"/>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14297"/>
    <w:multiLevelType w:val="hybridMultilevel"/>
    <w:tmpl w:val="98CC6F7A"/>
    <w:lvl w:ilvl="0" w:tplc="0E6C8DB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93D07"/>
    <w:multiLevelType w:val="hybridMultilevel"/>
    <w:tmpl w:val="CC2C47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2394A2D"/>
    <w:multiLevelType w:val="hybridMultilevel"/>
    <w:tmpl w:val="27728362"/>
    <w:lvl w:ilvl="0" w:tplc="0310F3D0">
      <w:start w:val="1"/>
      <w:numFmt w:val="lowerLetter"/>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79E4E1D"/>
    <w:multiLevelType w:val="hybridMultilevel"/>
    <w:tmpl w:val="BFF0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602CF"/>
    <w:multiLevelType w:val="hybridMultilevel"/>
    <w:tmpl w:val="EF206686"/>
    <w:lvl w:ilvl="0" w:tplc="18090001">
      <w:start w:val="1"/>
      <w:numFmt w:val="bullet"/>
      <w:lvlText w:val=""/>
      <w:lvlJc w:val="left"/>
      <w:pPr>
        <w:ind w:left="360" w:hanging="360"/>
      </w:pPr>
      <w:rPr>
        <w:rFonts w:ascii="Symbol" w:hAnsi="Symbol" w:hint="default"/>
      </w:rPr>
    </w:lvl>
    <w:lvl w:ilvl="1" w:tplc="024424F4">
      <w:start w:val="1"/>
      <w:numFmt w:val="bullet"/>
      <w:lvlText w:val="o"/>
      <w:lvlJc w:val="left"/>
      <w:pPr>
        <w:ind w:left="1080" w:hanging="360"/>
      </w:pPr>
      <w:rPr>
        <w:rFonts w:ascii="Courier New" w:hAnsi="Courier New" w:hint="default"/>
      </w:rPr>
    </w:lvl>
    <w:lvl w:ilvl="2" w:tplc="21806C8A">
      <w:start w:val="1"/>
      <w:numFmt w:val="bullet"/>
      <w:lvlText w:val=""/>
      <w:lvlJc w:val="left"/>
      <w:pPr>
        <w:ind w:left="1800" w:hanging="360"/>
      </w:pPr>
      <w:rPr>
        <w:rFonts w:ascii="Wingdings" w:hAnsi="Wingdings" w:hint="default"/>
      </w:rPr>
    </w:lvl>
    <w:lvl w:ilvl="3" w:tplc="5F4E8EE0">
      <w:start w:val="1"/>
      <w:numFmt w:val="bullet"/>
      <w:lvlText w:val=""/>
      <w:lvlJc w:val="left"/>
      <w:pPr>
        <w:ind w:left="2520" w:hanging="360"/>
      </w:pPr>
      <w:rPr>
        <w:rFonts w:ascii="Symbol" w:hAnsi="Symbol" w:hint="default"/>
      </w:rPr>
    </w:lvl>
    <w:lvl w:ilvl="4" w:tplc="C6CE816C">
      <w:start w:val="1"/>
      <w:numFmt w:val="bullet"/>
      <w:lvlText w:val="o"/>
      <w:lvlJc w:val="left"/>
      <w:pPr>
        <w:ind w:left="3240" w:hanging="360"/>
      </w:pPr>
      <w:rPr>
        <w:rFonts w:ascii="Courier New" w:hAnsi="Courier New" w:hint="default"/>
      </w:rPr>
    </w:lvl>
    <w:lvl w:ilvl="5" w:tplc="ADA0793C">
      <w:start w:val="1"/>
      <w:numFmt w:val="bullet"/>
      <w:lvlText w:val=""/>
      <w:lvlJc w:val="left"/>
      <w:pPr>
        <w:ind w:left="3960" w:hanging="360"/>
      </w:pPr>
      <w:rPr>
        <w:rFonts w:ascii="Wingdings" w:hAnsi="Wingdings" w:hint="default"/>
      </w:rPr>
    </w:lvl>
    <w:lvl w:ilvl="6" w:tplc="88C09C5E">
      <w:start w:val="1"/>
      <w:numFmt w:val="bullet"/>
      <w:lvlText w:val=""/>
      <w:lvlJc w:val="left"/>
      <w:pPr>
        <w:ind w:left="4680" w:hanging="360"/>
      </w:pPr>
      <w:rPr>
        <w:rFonts w:ascii="Symbol" w:hAnsi="Symbol" w:hint="default"/>
      </w:rPr>
    </w:lvl>
    <w:lvl w:ilvl="7" w:tplc="4D04ED70">
      <w:start w:val="1"/>
      <w:numFmt w:val="bullet"/>
      <w:lvlText w:val="o"/>
      <w:lvlJc w:val="left"/>
      <w:pPr>
        <w:ind w:left="5400" w:hanging="360"/>
      </w:pPr>
      <w:rPr>
        <w:rFonts w:ascii="Courier New" w:hAnsi="Courier New" w:hint="default"/>
      </w:rPr>
    </w:lvl>
    <w:lvl w:ilvl="8" w:tplc="89A0422E">
      <w:start w:val="1"/>
      <w:numFmt w:val="bullet"/>
      <w:lvlText w:val=""/>
      <w:lvlJc w:val="left"/>
      <w:pPr>
        <w:ind w:left="6120" w:hanging="360"/>
      </w:pPr>
      <w:rPr>
        <w:rFonts w:ascii="Wingdings" w:hAnsi="Wingdings" w:hint="default"/>
      </w:rPr>
    </w:lvl>
  </w:abstractNum>
  <w:abstractNum w:abstractNumId="9" w15:restartNumberingAfterBreak="0">
    <w:nsid w:val="1BAA7A5B"/>
    <w:multiLevelType w:val="hybridMultilevel"/>
    <w:tmpl w:val="7F9E5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661BC0"/>
    <w:multiLevelType w:val="hybridMultilevel"/>
    <w:tmpl w:val="859EA4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73E042E"/>
    <w:multiLevelType w:val="hybridMultilevel"/>
    <w:tmpl w:val="14B60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6F7590"/>
    <w:multiLevelType w:val="hybridMultilevel"/>
    <w:tmpl w:val="B4303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E06708"/>
    <w:multiLevelType w:val="hybridMultilevel"/>
    <w:tmpl w:val="F4BEE08E"/>
    <w:lvl w:ilvl="0" w:tplc="18090001">
      <w:start w:val="1"/>
      <w:numFmt w:val="bullet"/>
      <w:lvlText w:val=""/>
      <w:lvlJc w:val="left"/>
      <w:pPr>
        <w:ind w:left="360" w:hanging="360"/>
      </w:pPr>
      <w:rPr>
        <w:rFonts w:ascii="Symbol" w:hAnsi="Symbol" w:hint="default"/>
      </w:rPr>
    </w:lvl>
    <w:lvl w:ilvl="1" w:tplc="024424F4">
      <w:start w:val="1"/>
      <w:numFmt w:val="bullet"/>
      <w:lvlText w:val="o"/>
      <w:lvlJc w:val="left"/>
      <w:pPr>
        <w:ind w:left="1080" w:hanging="360"/>
      </w:pPr>
      <w:rPr>
        <w:rFonts w:ascii="Courier New" w:hAnsi="Courier New" w:hint="default"/>
      </w:rPr>
    </w:lvl>
    <w:lvl w:ilvl="2" w:tplc="21806C8A">
      <w:start w:val="1"/>
      <w:numFmt w:val="bullet"/>
      <w:lvlText w:val=""/>
      <w:lvlJc w:val="left"/>
      <w:pPr>
        <w:ind w:left="1800" w:hanging="360"/>
      </w:pPr>
      <w:rPr>
        <w:rFonts w:ascii="Wingdings" w:hAnsi="Wingdings" w:hint="default"/>
      </w:rPr>
    </w:lvl>
    <w:lvl w:ilvl="3" w:tplc="5F4E8EE0">
      <w:start w:val="1"/>
      <w:numFmt w:val="bullet"/>
      <w:lvlText w:val=""/>
      <w:lvlJc w:val="left"/>
      <w:pPr>
        <w:ind w:left="2520" w:hanging="360"/>
      </w:pPr>
      <w:rPr>
        <w:rFonts w:ascii="Symbol" w:hAnsi="Symbol" w:hint="default"/>
      </w:rPr>
    </w:lvl>
    <w:lvl w:ilvl="4" w:tplc="C6CE816C">
      <w:start w:val="1"/>
      <w:numFmt w:val="bullet"/>
      <w:lvlText w:val="o"/>
      <w:lvlJc w:val="left"/>
      <w:pPr>
        <w:ind w:left="3240" w:hanging="360"/>
      </w:pPr>
      <w:rPr>
        <w:rFonts w:ascii="Courier New" w:hAnsi="Courier New" w:hint="default"/>
      </w:rPr>
    </w:lvl>
    <w:lvl w:ilvl="5" w:tplc="ADA0793C">
      <w:start w:val="1"/>
      <w:numFmt w:val="bullet"/>
      <w:lvlText w:val=""/>
      <w:lvlJc w:val="left"/>
      <w:pPr>
        <w:ind w:left="3960" w:hanging="360"/>
      </w:pPr>
      <w:rPr>
        <w:rFonts w:ascii="Wingdings" w:hAnsi="Wingdings" w:hint="default"/>
      </w:rPr>
    </w:lvl>
    <w:lvl w:ilvl="6" w:tplc="88C09C5E">
      <w:start w:val="1"/>
      <w:numFmt w:val="bullet"/>
      <w:lvlText w:val=""/>
      <w:lvlJc w:val="left"/>
      <w:pPr>
        <w:ind w:left="4680" w:hanging="360"/>
      </w:pPr>
      <w:rPr>
        <w:rFonts w:ascii="Symbol" w:hAnsi="Symbol" w:hint="default"/>
      </w:rPr>
    </w:lvl>
    <w:lvl w:ilvl="7" w:tplc="4D04ED70">
      <w:start w:val="1"/>
      <w:numFmt w:val="bullet"/>
      <w:lvlText w:val="o"/>
      <w:lvlJc w:val="left"/>
      <w:pPr>
        <w:ind w:left="5400" w:hanging="360"/>
      </w:pPr>
      <w:rPr>
        <w:rFonts w:ascii="Courier New" w:hAnsi="Courier New" w:hint="default"/>
      </w:rPr>
    </w:lvl>
    <w:lvl w:ilvl="8" w:tplc="89A0422E">
      <w:start w:val="1"/>
      <w:numFmt w:val="bullet"/>
      <w:lvlText w:val=""/>
      <w:lvlJc w:val="left"/>
      <w:pPr>
        <w:ind w:left="6120" w:hanging="360"/>
      </w:pPr>
      <w:rPr>
        <w:rFonts w:ascii="Wingdings" w:hAnsi="Wingdings" w:hint="default"/>
      </w:rPr>
    </w:lvl>
  </w:abstractNum>
  <w:abstractNum w:abstractNumId="20" w15:restartNumberingAfterBreak="0">
    <w:nsid w:val="4B50049E"/>
    <w:multiLevelType w:val="hybridMultilevel"/>
    <w:tmpl w:val="C5503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553216C"/>
    <w:multiLevelType w:val="hybridMultilevel"/>
    <w:tmpl w:val="D11CD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5215C7"/>
    <w:multiLevelType w:val="hybridMultilevel"/>
    <w:tmpl w:val="95EC0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95EFD"/>
    <w:multiLevelType w:val="hybridMultilevel"/>
    <w:tmpl w:val="D80AA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CC11708"/>
    <w:multiLevelType w:val="hybridMultilevel"/>
    <w:tmpl w:val="1A3A6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D30512"/>
    <w:multiLevelType w:val="hybridMultilevel"/>
    <w:tmpl w:val="5C548206"/>
    <w:lvl w:ilvl="0" w:tplc="18090001">
      <w:start w:val="1"/>
      <w:numFmt w:val="bullet"/>
      <w:lvlText w:val=""/>
      <w:lvlJc w:val="left"/>
      <w:pPr>
        <w:ind w:left="360" w:hanging="360"/>
      </w:pPr>
      <w:rPr>
        <w:rFonts w:ascii="Symbol" w:hAnsi="Symbol" w:hint="default"/>
      </w:rPr>
    </w:lvl>
    <w:lvl w:ilvl="1" w:tplc="024424F4">
      <w:start w:val="1"/>
      <w:numFmt w:val="bullet"/>
      <w:lvlText w:val="o"/>
      <w:lvlJc w:val="left"/>
      <w:pPr>
        <w:ind w:left="1080" w:hanging="360"/>
      </w:pPr>
      <w:rPr>
        <w:rFonts w:ascii="Courier New" w:hAnsi="Courier New" w:hint="default"/>
      </w:rPr>
    </w:lvl>
    <w:lvl w:ilvl="2" w:tplc="21806C8A">
      <w:start w:val="1"/>
      <w:numFmt w:val="bullet"/>
      <w:lvlText w:val=""/>
      <w:lvlJc w:val="left"/>
      <w:pPr>
        <w:ind w:left="1800" w:hanging="360"/>
      </w:pPr>
      <w:rPr>
        <w:rFonts w:ascii="Wingdings" w:hAnsi="Wingdings" w:hint="default"/>
      </w:rPr>
    </w:lvl>
    <w:lvl w:ilvl="3" w:tplc="5F4E8EE0">
      <w:start w:val="1"/>
      <w:numFmt w:val="bullet"/>
      <w:lvlText w:val=""/>
      <w:lvlJc w:val="left"/>
      <w:pPr>
        <w:ind w:left="2520" w:hanging="360"/>
      </w:pPr>
      <w:rPr>
        <w:rFonts w:ascii="Symbol" w:hAnsi="Symbol" w:hint="default"/>
      </w:rPr>
    </w:lvl>
    <w:lvl w:ilvl="4" w:tplc="C6CE816C">
      <w:start w:val="1"/>
      <w:numFmt w:val="bullet"/>
      <w:lvlText w:val="o"/>
      <w:lvlJc w:val="left"/>
      <w:pPr>
        <w:ind w:left="3240" w:hanging="360"/>
      </w:pPr>
      <w:rPr>
        <w:rFonts w:ascii="Courier New" w:hAnsi="Courier New" w:hint="default"/>
      </w:rPr>
    </w:lvl>
    <w:lvl w:ilvl="5" w:tplc="ADA0793C">
      <w:start w:val="1"/>
      <w:numFmt w:val="bullet"/>
      <w:lvlText w:val=""/>
      <w:lvlJc w:val="left"/>
      <w:pPr>
        <w:ind w:left="3960" w:hanging="360"/>
      </w:pPr>
      <w:rPr>
        <w:rFonts w:ascii="Wingdings" w:hAnsi="Wingdings" w:hint="default"/>
      </w:rPr>
    </w:lvl>
    <w:lvl w:ilvl="6" w:tplc="88C09C5E">
      <w:start w:val="1"/>
      <w:numFmt w:val="bullet"/>
      <w:lvlText w:val=""/>
      <w:lvlJc w:val="left"/>
      <w:pPr>
        <w:ind w:left="4680" w:hanging="360"/>
      </w:pPr>
      <w:rPr>
        <w:rFonts w:ascii="Symbol" w:hAnsi="Symbol" w:hint="default"/>
      </w:rPr>
    </w:lvl>
    <w:lvl w:ilvl="7" w:tplc="4D04ED70">
      <w:start w:val="1"/>
      <w:numFmt w:val="bullet"/>
      <w:lvlText w:val="o"/>
      <w:lvlJc w:val="left"/>
      <w:pPr>
        <w:ind w:left="5400" w:hanging="360"/>
      </w:pPr>
      <w:rPr>
        <w:rFonts w:ascii="Courier New" w:hAnsi="Courier New" w:hint="default"/>
      </w:rPr>
    </w:lvl>
    <w:lvl w:ilvl="8" w:tplc="89A0422E">
      <w:start w:val="1"/>
      <w:numFmt w:val="bullet"/>
      <w:lvlText w:val=""/>
      <w:lvlJc w:val="left"/>
      <w:pPr>
        <w:ind w:left="6120" w:hanging="360"/>
      </w:pPr>
      <w:rPr>
        <w:rFonts w:ascii="Wingdings" w:hAnsi="Wingdings" w:hint="default"/>
      </w:rPr>
    </w:lvl>
  </w:abstractNum>
  <w:abstractNum w:abstractNumId="30" w15:restartNumberingAfterBreak="0">
    <w:nsid w:val="77857B32"/>
    <w:multiLevelType w:val="hybridMultilevel"/>
    <w:tmpl w:val="032AB2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A1D83"/>
    <w:multiLevelType w:val="hybridMultilevel"/>
    <w:tmpl w:val="2640D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F4D104B"/>
    <w:multiLevelType w:val="hybridMultilevel"/>
    <w:tmpl w:val="7848E472"/>
    <w:lvl w:ilvl="0" w:tplc="98545078">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1"/>
  </w:num>
  <w:num w:numId="2">
    <w:abstractNumId w:val="22"/>
  </w:num>
  <w:num w:numId="3">
    <w:abstractNumId w:val="10"/>
  </w:num>
  <w:num w:numId="4">
    <w:abstractNumId w:val="14"/>
  </w:num>
  <w:num w:numId="5">
    <w:abstractNumId w:val="2"/>
  </w:num>
  <w:num w:numId="6">
    <w:abstractNumId w:val="26"/>
  </w:num>
  <w:num w:numId="7">
    <w:abstractNumId w:val="13"/>
  </w:num>
  <w:num w:numId="8">
    <w:abstractNumId w:val="28"/>
  </w:num>
  <w:num w:numId="9">
    <w:abstractNumId w:val="1"/>
  </w:num>
  <w:num w:numId="10">
    <w:abstractNumId w:val="31"/>
  </w:num>
  <w:num w:numId="11">
    <w:abstractNumId w:val="24"/>
  </w:num>
  <w:num w:numId="12">
    <w:abstractNumId w:val="16"/>
  </w:num>
  <w:num w:numId="13">
    <w:abstractNumId w:val="4"/>
  </w:num>
  <w:num w:numId="14">
    <w:abstractNumId w:val="33"/>
  </w:num>
  <w:num w:numId="15">
    <w:abstractNumId w:val="9"/>
  </w:num>
  <w:num w:numId="16">
    <w:abstractNumId w:val="27"/>
  </w:num>
  <w:num w:numId="17">
    <w:abstractNumId w:val="21"/>
  </w:num>
  <w:num w:numId="18">
    <w:abstractNumId w:val="17"/>
  </w:num>
  <w:num w:numId="19">
    <w:abstractNumId w:val="18"/>
  </w:num>
  <w:num w:numId="20">
    <w:abstractNumId w:val="32"/>
  </w:num>
  <w:num w:numId="21">
    <w:abstractNumId w:val="0"/>
  </w:num>
  <w:num w:numId="22">
    <w:abstractNumId w:val="20"/>
  </w:num>
  <w:num w:numId="23">
    <w:abstractNumId w:val="15"/>
  </w:num>
  <w:num w:numId="24">
    <w:abstractNumId w:val="23"/>
  </w:num>
  <w:num w:numId="25">
    <w:abstractNumId w:val="25"/>
  </w:num>
  <w:num w:numId="26">
    <w:abstractNumId w:val="7"/>
  </w:num>
  <w:num w:numId="27">
    <w:abstractNumId w:val="5"/>
  </w:num>
  <w:num w:numId="28">
    <w:abstractNumId w:val="6"/>
  </w:num>
  <w:num w:numId="29">
    <w:abstractNumId w:val="19"/>
  </w:num>
  <w:num w:numId="30">
    <w:abstractNumId w:val="30"/>
  </w:num>
  <w:num w:numId="31">
    <w:abstractNumId w:val="8"/>
  </w:num>
  <w:num w:numId="32">
    <w:abstractNumId w:val="29"/>
  </w:num>
  <w:num w:numId="33">
    <w:abstractNumId w:val="3"/>
  </w:num>
  <w:num w:numId="34">
    <w:abstractNumId w:val="3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320C2"/>
    <w:rsid w:val="00091D46"/>
    <w:rsid w:val="000A7350"/>
    <w:rsid w:val="001142DE"/>
    <w:rsid w:val="00131309"/>
    <w:rsid w:val="00200DE8"/>
    <w:rsid w:val="00220B40"/>
    <w:rsid w:val="0023552F"/>
    <w:rsid w:val="0024231B"/>
    <w:rsid w:val="0024673A"/>
    <w:rsid w:val="00247E0C"/>
    <w:rsid w:val="00264B2D"/>
    <w:rsid w:val="00286130"/>
    <w:rsid w:val="0029014C"/>
    <w:rsid w:val="002A1DEB"/>
    <w:rsid w:val="002B6359"/>
    <w:rsid w:val="002C0855"/>
    <w:rsid w:val="00305638"/>
    <w:rsid w:val="00312DD3"/>
    <w:rsid w:val="003237BB"/>
    <w:rsid w:val="00335A11"/>
    <w:rsid w:val="00356CB7"/>
    <w:rsid w:val="00357888"/>
    <w:rsid w:val="0036626A"/>
    <w:rsid w:val="00376FCD"/>
    <w:rsid w:val="00383668"/>
    <w:rsid w:val="003A511D"/>
    <w:rsid w:val="003E66A5"/>
    <w:rsid w:val="003F75D7"/>
    <w:rsid w:val="00401C53"/>
    <w:rsid w:val="0041250A"/>
    <w:rsid w:val="00413E0E"/>
    <w:rsid w:val="0044373F"/>
    <w:rsid w:val="004831DD"/>
    <w:rsid w:val="0053321A"/>
    <w:rsid w:val="00543F98"/>
    <w:rsid w:val="005A4352"/>
    <w:rsid w:val="005F595E"/>
    <w:rsid w:val="0064026D"/>
    <w:rsid w:val="00651320"/>
    <w:rsid w:val="00665C19"/>
    <w:rsid w:val="006D404C"/>
    <w:rsid w:val="00736A40"/>
    <w:rsid w:val="007956EA"/>
    <w:rsid w:val="007B640C"/>
    <w:rsid w:val="007C5199"/>
    <w:rsid w:val="00800070"/>
    <w:rsid w:val="0083648C"/>
    <w:rsid w:val="00877DA1"/>
    <w:rsid w:val="008B6D63"/>
    <w:rsid w:val="0090134E"/>
    <w:rsid w:val="00914196"/>
    <w:rsid w:val="00937784"/>
    <w:rsid w:val="0098754C"/>
    <w:rsid w:val="009A30E2"/>
    <w:rsid w:val="009A3280"/>
    <w:rsid w:val="009F1E1D"/>
    <w:rsid w:val="00A31CE6"/>
    <w:rsid w:val="00A33245"/>
    <w:rsid w:val="00A35B00"/>
    <w:rsid w:val="00B30281"/>
    <w:rsid w:val="00B813D7"/>
    <w:rsid w:val="00B85FC4"/>
    <w:rsid w:val="00B91E62"/>
    <w:rsid w:val="00BE09F5"/>
    <w:rsid w:val="00BE0C8C"/>
    <w:rsid w:val="00BF580C"/>
    <w:rsid w:val="00BF7D95"/>
    <w:rsid w:val="00C12027"/>
    <w:rsid w:val="00C177EB"/>
    <w:rsid w:val="00C21513"/>
    <w:rsid w:val="00C27EBA"/>
    <w:rsid w:val="00CB2C3A"/>
    <w:rsid w:val="00CC082D"/>
    <w:rsid w:val="00CF4522"/>
    <w:rsid w:val="00D15325"/>
    <w:rsid w:val="00D345CA"/>
    <w:rsid w:val="00D52646"/>
    <w:rsid w:val="00D86F01"/>
    <w:rsid w:val="00DE0742"/>
    <w:rsid w:val="00E668CE"/>
    <w:rsid w:val="00E77239"/>
    <w:rsid w:val="00EA2886"/>
    <w:rsid w:val="00EB0D9A"/>
    <w:rsid w:val="00F83B46"/>
    <w:rsid w:val="00FC3C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76BA17FC"/>
  <w15:docId w15:val="{B4BEC93E-EA99-469D-85E1-AB30F134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List Paragraph2,OBC Bullet,List Paragraph11,List Paragraph12,F5 List Paragraph,L"/>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8B6D63"/>
    <w:pPr>
      <w:tabs>
        <w:tab w:val="center" w:pos="4513"/>
        <w:tab w:val="right" w:pos="9026"/>
      </w:tabs>
    </w:pPr>
  </w:style>
  <w:style w:type="character" w:customStyle="1" w:styleId="HeaderChar">
    <w:name w:val="Header Char"/>
    <w:basedOn w:val="DefaultParagraphFont"/>
    <w:link w:val="Header"/>
    <w:uiPriority w:val="99"/>
    <w:rsid w:val="008B6D63"/>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E09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9F5"/>
    <w:rPr>
      <w:rFonts w:ascii="Segoe UI" w:eastAsia="Times New Roman" w:hAnsi="Segoe UI" w:cs="Segoe UI"/>
      <w:sz w:val="18"/>
      <w:szCs w:val="18"/>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List Paragraph2 Char,L Char"/>
    <w:link w:val="ListParagraph"/>
    <w:uiPriority w:val="34"/>
    <w:qFormat/>
    <w:locked/>
    <w:rsid w:val="009A3280"/>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914196"/>
    <w:rPr>
      <w:sz w:val="16"/>
      <w:szCs w:val="16"/>
    </w:rPr>
  </w:style>
  <w:style w:type="paragraph" w:styleId="CommentText">
    <w:name w:val="annotation text"/>
    <w:basedOn w:val="Normal"/>
    <w:link w:val="CommentTextChar"/>
    <w:uiPriority w:val="99"/>
    <w:semiHidden/>
    <w:unhideWhenUsed/>
    <w:rsid w:val="00914196"/>
  </w:style>
  <w:style w:type="character" w:customStyle="1" w:styleId="CommentTextChar">
    <w:name w:val="Comment Text Char"/>
    <w:basedOn w:val="DefaultParagraphFont"/>
    <w:link w:val="CommentText"/>
    <w:uiPriority w:val="99"/>
    <w:semiHidden/>
    <w:rsid w:val="0091419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14196"/>
    <w:rPr>
      <w:b/>
      <w:bCs/>
    </w:rPr>
  </w:style>
  <w:style w:type="character" w:customStyle="1" w:styleId="CommentSubjectChar">
    <w:name w:val="Comment Subject Char"/>
    <w:basedOn w:val="CommentTextChar"/>
    <w:link w:val="CommentSubject"/>
    <w:uiPriority w:val="99"/>
    <w:semiHidden/>
    <w:rsid w:val="00914196"/>
    <w:rPr>
      <w:rFonts w:ascii="Times New Roman" w:eastAsia="Times New Roman" w:hAnsi="Times New Roman" w:cs="Times New Roman"/>
      <w:b/>
      <w:bCs/>
      <w:sz w:val="20"/>
      <w:szCs w:val="20"/>
      <w:lang w:val="en-GB" w:eastAsia="en-GB"/>
    </w:rPr>
  </w:style>
  <w:style w:type="character" w:customStyle="1" w:styleId="cf01">
    <w:name w:val="cf01"/>
    <w:basedOn w:val="DefaultParagraphFont"/>
    <w:rsid w:val="00CF4522"/>
    <w:rPr>
      <w:rFonts w:ascii="Segoe UI" w:hAnsi="Segoe UI" w:cs="Segoe UI" w:hint="default"/>
      <w:sz w:val="18"/>
      <w:szCs w:val="18"/>
    </w:rPr>
  </w:style>
  <w:style w:type="character" w:customStyle="1" w:styleId="cf11">
    <w:name w:val="cf11"/>
    <w:basedOn w:val="DefaultParagraphFont"/>
    <w:rsid w:val="00CF4522"/>
    <w:rPr>
      <w:rFonts w:ascii="Segoe UI" w:hAnsi="Segoe UI" w:cs="Segoe UI" w:hint="default"/>
      <w:sz w:val="18"/>
      <w:szCs w:val="18"/>
    </w:rPr>
  </w:style>
  <w:style w:type="paragraph" w:styleId="NormalWeb">
    <w:name w:val="Normal (Web)"/>
    <w:basedOn w:val="Normal"/>
    <w:uiPriority w:val="99"/>
    <w:semiHidden/>
    <w:unhideWhenUsed/>
    <w:rsid w:val="00B85FC4"/>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sa.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eng/staff/jo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resources/diversity/" TargetMode="External"/><Relationship Id="rId4" Type="http://schemas.openxmlformats.org/officeDocument/2006/relationships/settings" Target="settings.xml"/><Relationship Id="rId9" Type="http://schemas.openxmlformats.org/officeDocument/2006/relationships/hyperlink" Target="mailto:nicola.barnwell@hse.ie" TargetMode="External"/><Relationship Id="rId14" Type="http://schemas.openxmlformats.org/officeDocument/2006/relationships/hyperlink" Target="https://www.hse.ie/eng/services/list/2/primarycare/childrenfirs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C435C-E030-4AD5-82B4-2391EDD9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3278</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Nicola Barnwell</cp:lastModifiedBy>
  <cp:revision>3</cp:revision>
  <cp:lastPrinted>2023-03-23T10:36:00Z</cp:lastPrinted>
  <dcterms:created xsi:type="dcterms:W3CDTF">2026-06-15T15:26:00Z</dcterms:created>
  <dcterms:modified xsi:type="dcterms:W3CDTF">2026-06-16T08:54:00Z</dcterms:modified>
</cp:coreProperties>
</file>